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2ACE" w:rsidRPr="000F1488" w:rsidRDefault="00397CB0" w:rsidP="007D2ACE">
      <w:pPr>
        <w:pStyle w:val="af9"/>
        <w:suppressAutoHyphens/>
        <w:kinsoku/>
        <w:ind w:left="1181"/>
        <w:rPr>
          <w:rFonts w:ascii="細明體" w:hAnsi="細明體" w:cs="Courier New"/>
        </w:rPr>
        <w:sectPr w:rsidR="007D2ACE" w:rsidRPr="000F1488" w:rsidSect="008C29D8">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 w:linePitch="514" w:charSpace="-774"/>
        </w:sectPr>
      </w:pPr>
      <w:r w:rsidRPr="000F1488">
        <w:rPr>
          <w:noProof/>
        </w:rPr>
        <mc:AlternateContent>
          <mc:Choice Requires="wps">
            <w:drawing>
              <wp:anchor distT="0" distB="0" distL="114300" distR="114300" simplePos="0" relativeHeight="251658240" behindDoc="0" locked="0" layoutInCell="1" allowOverlap="1" wp14:anchorId="4FCE8814" wp14:editId="41474AC5">
                <wp:simplePos x="0" y="0"/>
                <wp:positionH relativeFrom="column">
                  <wp:posOffset>-1145540</wp:posOffset>
                </wp:positionH>
                <wp:positionV relativeFrom="paragraph">
                  <wp:posOffset>8141335</wp:posOffset>
                </wp:positionV>
                <wp:extent cx="7642860" cy="1087120"/>
                <wp:effectExtent l="0" t="0" r="0" b="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0E1" w:rsidRPr="0035437D" w:rsidRDefault="007030E1" w:rsidP="007D2AC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30E1" w:rsidRPr="0035437D" w:rsidRDefault="007030E1" w:rsidP="007D2AC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30E1" w:rsidRPr="0035437D" w:rsidRDefault="007030E1" w:rsidP="007D2ACE">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851A7B">
                              <w:rPr>
                                <w:rFonts w:ascii="Arial" w:hAnsi="Arial" w:cs="Arial" w:hint="eastAsia"/>
                                <w:color w:val="FFFFFF" w:themeColor="background1"/>
                                <w:kern w:val="0"/>
                                <w:lang w:eastAsia="zh-TW"/>
                              </w:rPr>
                              <w:t>１０８</w:t>
                            </w:r>
                            <w:r w:rsidRPr="00851A7B">
                              <w:rPr>
                                <w:rFonts w:ascii="Arial" w:hAnsi="Arial" w:hint="eastAsia"/>
                                <w:color w:val="FFFFFF" w:themeColor="background1"/>
                                <w:spacing w:val="20"/>
                                <w:kern w:val="0"/>
                                <w:lang w:eastAsia="zh-TW"/>
                              </w:rPr>
                              <w:t>年</w:t>
                            </w:r>
                            <w:r w:rsidRPr="004278A0">
                              <w:rPr>
                                <w:rFonts w:ascii="Arial" w:hAnsi="Arial" w:hint="eastAsia"/>
                                <w:color w:val="FFFFFF" w:themeColor="background1"/>
                                <w:spacing w:val="20"/>
                                <w:kern w:val="0"/>
                                <w:lang w:eastAsia="zh-TW"/>
                              </w:rPr>
                              <w:t>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4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3AgwIAAAc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vmP3AgwIAAAcFAAAOAAAAAAAAAAAAAAAAAC4CAABkcnMvZTJvRG9jLnhtbFBLAQItABQABgAI&#10;AAAAIQB/DQRk4wAAAA8BAAAPAAAAAAAAAAAAAAAAAN0EAABkcnMvZG93bnJldi54bWxQSwUGAAAA&#10;AAQABADzAAAA7QUAAAAA&#10;" fillcolor="#339" stroked="f">
                <v:textbox inset="0,4mm,0,0">
                  <w:txbxContent>
                    <w:p w:rsidR="007030E1" w:rsidRPr="0035437D" w:rsidRDefault="007030E1" w:rsidP="007D2AC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30E1" w:rsidRPr="0035437D" w:rsidRDefault="007030E1" w:rsidP="007D2AC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30E1" w:rsidRPr="0035437D" w:rsidRDefault="007030E1" w:rsidP="007D2ACE">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851A7B">
                        <w:rPr>
                          <w:rFonts w:ascii="Arial" w:hAnsi="Arial" w:cs="Arial" w:hint="eastAsia"/>
                          <w:color w:val="FFFFFF" w:themeColor="background1"/>
                          <w:kern w:val="0"/>
                          <w:lang w:eastAsia="zh-TW"/>
                        </w:rPr>
                        <w:t>１０８</w:t>
                      </w:r>
                      <w:r w:rsidRPr="00851A7B">
                        <w:rPr>
                          <w:rFonts w:ascii="Arial" w:hAnsi="Arial" w:hint="eastAsia"/>
                          <w:color w:val="FFFFFF" w:themeColor="background1"/>
                          <w:spacing w:val="20"/>
                          <w:kern w:val="0"/>
                          <w:lang w:eastAsia="zh-TW"/>
                        </w:rPr>
                        <w:t>年</w:t>
                      </w:r>
                      <w:proofErr w:type="gramStart"/>
                      <w:r w:rsidRPr="004278A0">
                        <w:rPr>
                          <w:rFonts w:ascii="Arial" w:hAnsi="Arial" w:hint="eastAsia"/>
                          <w:color w:val="FFFFFF" w:themeColor="background1"/>
                          <w:spacing w:val="20"/>
                          <w:kern w:val="0"/>
                          <w:lang w:eastAsia="zh-TW"/>
                        </w:rPr>
                        <w:t>８</w:t>
                      </w:r>
                      <w:proofErr w:type="gramEnd"/>
                      <w:r w:rsidRPr="004278A0">
                        <w:rPr>
                          <w:rFonts w:ascii="Arial" w:hAnsi="Arial" w:hint="eastAsia"/>
                          <w:color w:val="FFFFFF" w:themeColor="background1"/>
                          <w:spacing w:val="20"/>
                          <w:kern w:val="0"/>
                          <w:lang w:eastAsia="zh-TW"/>
                        </w:rPr>
                        <w:t>月</w:t>
                      </w:r>
                    </w:p>
                  </w:txbxContent>
                </v:textbox>
              </v:shape>
            </w:pict>
          </mc:Fallback>
        </mc:AlternateContent>
      </w:r>
      <w:r w:rsidR="001908B1" w:rsidRPr="000F1488">
        <w:rPr>
          <w:noProof/>
        </w:rPr>
        <w:drawing>
          <wp:anchor distT="0" distB="0" distL="114300" distR="114300" simplePos="0" relativeHeight="251657216" behindDoc="1" locked="0" layoutInCell="1" allowOverlap="1" wp14:anchorId="5D77F5F8" wp14:editId="5E240348">
            <wp:simplePos x="0" y="0"/>
            <wp:positionH relativeFrom="column">
              <wp:posOffset>-1099185</wp:posOffset>
            </wp:positionH>
            <wp:positionV relativeFrom="paragraph">
              <wp:posOffset>-1999615</wp:posOffset>
            </wp:positionV>
            <wp:extent cx="7581900" cy="11278870"/>
            <wp:effectExtent l="0" t="0" r="0" b="0"/>
            <wp:wrapNone/>
            <wp:docPr id="69" name="圖片 43" descr="103-49義大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3-49義大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anchor>
        </w:drawing>
      </w:r>
      <w:r w:rsidR="007D2ACE" w:rsidRPr="000F1488">
        <w:rPr>
          <w:rFonts w:ascii="細明體" w:hAnsi="細明體" w:cs="Courier New"/>
        </w:rPr>
        <w:br w:type="page"/>
      </w:r>
    </w:p>
    <w:p w:rsidR="00F3398D" w:rsidRPr="000F1488" w:rsidRDefault="00F3398D" w:rsidP="00F3398D">
      <w:pPr>
        <w:ind w:firstLine="480"/>
      </w:pPr>
      <w:r w:rsidRPr="000F1488">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7D2ACE" w:rsidRPr="000F1488">
        <w:trPr>
          <w:trHeight w:val="1293"/>
        </w:trPr>
        <w:tc>
          <w:tcPr>
            <w:tcW w:w="8560" w:type="dxa"/>
            <w:shd w:val="clear" w:color="auto" w:fill="auto"/>
            <w:vAlign w:val="center"/>
          </w:tcPr>
          <w:p w:rsidR="007D2ACE" w:rsidRPr="000F1488" w:rsidRDefault="007D2ACE" w:rsidP="002B4E96">
            <w:pPr>
              <w:pStyle w:val="af9"/>
              <w:suppressAutoHyphens/>
              <w:kinsoku/>
              <w:ind w:left="1181"/>
              <w:rPr>
                <w:rFonts w:ascii="細明體" w:hAnsi="細明體" w:cs="Courier New"/>
              </w:rPr>
            </w:pPr>
          </w:p>
        </w:tc>
      </w:tr>
      <w:tr w:rsidR="007D2ACE" w:rsidRPr="000F1488">
        <w:trPr>
          <w:trHeight w:val="1701"/>
        </w:trPr>
        <w:tc>
          <w:tcPr>
            <w:tcW w:w="8560" w:type="dxa"/>
            <w:shd w:val="clear" w:color="auto" w:fill="auto"/>
            <w:vAlign w:val="center"/>
          </w:tcPr>
          <w:p w:rsidR="007D2ACE" w:rsidRPr="000F1488" w:rsidRDefault="007D2ACE" w:rsidP="008C29D8">
            <w:pPr>
              <w:suppressAutoHyphens/>
              <w:kinsoku/>
              <w:ind w:leftChars="400" w:left="960" w:rightChars="400" w:right="960" w:firstLineChars="0" w:firstLine="0"/>
              <w:jc w:val="distribute"/>
              <w:rPr>
                <w:rFonts w:ascii="華康粗圓體" w:eastAsia="華康粗圓體" w:hAnsi="標楷體" w:cs="Courier New"/>
                <w:sz w:val="72"/>
                <w:szCs w:val="72"/>
                <w:lang w:eastAsia="zh-TW"/>
              </w:rPr>
            </w:pPr>
            <w:r w:rsidRPr="000F1488">
              <w:rPr>
                <w:rFonts w:ascii="華康粗圓體" w:eastAsia="華康粗圓體" w:hAnsi="標楷體" w:cs="Courier New" w:hint="eastAsia"/>
                <w:sz w:val="72"/>
                <w:szCs w:val="72"/>
              </w:rPr>
              <w:t>義大利投資環境簡介</w:t>
            </w:r>
          </w:p>
          <w:p w:rsidR="007D2ACE" w:rsidRPr="000F1488" w:rsidRDefault="007D2ACE" w:rsidP="008C29D8">
            <w:pPr>
              <w:suppressAutoHyphens/>
              <w:kinsoku/>
              <w:ind w:leftChars="400" w:left="960" w:rightChars="400" w:right="960" w:firstLineChars="0" w:firstLine="0"/>
              <w:jc w:val="distribute"/>
              <w:rPr>
                <w:rFonts w:ascii="華康粗圓體" w:eastAsia="華康粗圓體" w:hAnsi="華康粗圓體" w:cs="Courier New"/>
                <w:sz w:val="48"/>
                <w:szCs w:val="48"/>
                <w:lang w:eastAsia="zh-TW"/>
              </w:rPr>
            </w:pPr>
            <w:r w:rsidRPr="000F1488">
              <w:rPr>
                <w:rFonts w:ascii="華康粗圓體" w:eastAsia="華康粗圓體" w:hAnsi="華康粗圓體" w:cs="Courier New" w:hint="eastAsia"/>
                <w:sz w:val="48"/>
                <w:szCs w:val="48"/>
              </w:rPr>
              <w:t xml:space="preserve">Investment Guide to </w:t>
            </w:r>
            <w:smartTag w:uri="urn:schemas-microsoft-com:office:smarttags" w:element="country-region">
              <w:smartTag w:uri="urn:schemas-microsoft-com:office:smarttags" w:element="place">
                <w:r w:rsidRPr="000F1488">
                  <w:rPr>
                    <w:rFonts w:ascii="華康粗圓體" w:eastAsia="華康粗圓體" w:hAnsi="華康粗圓體" w:cs="Courier New" w:hint="eastAsia"/>
                    <w:sz w:val="48"/>
                    <w:szCs w:val="48"/>
                  </w:rPr>
                  <w:t>Italy</w:t>
                </w:r>
              </w:smartTag>
            </w:smartTag>
          </w:p>
        </w:tc>
      </w:tr>
      <w:tr w:rsidR="007D2ACE" w:rsidRPr="000F1488">
        <w:trPr>
          <w:trHeight w:val="8037"/>
        </w:trPr>
        <w:tc>
          <w:tcPr>
            <w:tcW w:w="8560" w:type="dxa"/>
            <w:shd w:val="clear" w:color="auto" w:fill="auto"/>
          </w:tcPr>
          <w:p w:rsidR="007D2ACE" w:rsidRPr="000F1488" w:rsidRDefault="007D2ACE" w:rsidP="002B4E96">
            <w:pPr>
              <w:suppressAutoHyphens/>
              <w:kinsoku/>
              <w:ind w:firstLineChars="0" w:firstLine="0"/>
              <w:jc w:val="center"/>
              <w:rPr>
                <w:rFonts w:ascii="華康中特圓體" w:eastAsia="華康中特圓體" w:hAnsi="標楷體" w:cs="Courier New"/>
                <w:sz w:val="28"/>
                <w:szCs w:val="28"/>
                <w:lang w:eastAsia="zh-TW"/>
              </w:rPr>
            </w:pPr>
          </w:p>
          <w:p w:rsidR="007D2ACE" w:rsidRPr="000F1488" w:rsidRDefault="007D2ACE" w:rsidP="002B4E96">
            <w:pPr>
              <w:suppressAutoHyphens/>
              <w:kinsoku/>
              <w:ind w:firstLineChars="0" w:firstLine="0"/>
              <w:jc w:val="center"/>
              <w:rPr>
                <w:rFonts w:ascii="華康中特圓體" w:eastAsia="華康中特圓體" w:hAnsi="標楷體" w:cs="Courier New"/>
                <w:sz w:val="28"/>
                <w:szCs w:val="28"/>
                <w:lang w:eastAsia="zh-TW"/>
              </w:rPr>
            </w:pPr>
          </w:p>
          <w:p w:rsidR="007D2ACE" w:rsidRPr="000F1488" w:rsidRDefault="007D2ACE" w:rsidP="002B4E96">
            <w:pPr>
              <w:suppressAutoHyphens/>
              <w:kinsoku/>
              <w:ind w:firstLineChars="0" w:firstLine="0"/>
              <w:jc w:val="center"/>
              <w:rPr>
                <w:rFonts w:ascii="華康中特圓體" w:eastAsia="華康中特圓體" w:hAnsi="標楷體" w:cs="Courier New"/>
                <w:sz w:val="28"/>
                <w:szCs w:val="28"/>
              </w:rPr>
            </w:pPr>
            <w:r w:rsidRPr="000F1488">
              <w:rPr>
                <w:rFonts w:ascii="華康中特圓體" w:eastAsia="華康中特圓體" w:hAnsi="標楷體" w:cs="Courier New" w:hint="eastAsia"/>
                <w:sz w:val="28"/>
                <w:szCs w:val="28"/>
              </w:rPr>
              <w:t>經濟部投資業務處  編印</w:t>
            </w:r>
          </w:p>
        </w:tc>
      </w:tr>
      <w:tr w:rsidR="007D2ACE" w:rsidRPr="000F1488">
        <w:tc>
          <w:tcPr>
            <w:tcW w:w="8560" w:type="dxa"/>
            <w:shd w:val="clear" w:color="auto" w:fill="auto"/>
            <w:vAlign w:val="center"/>
          </w:tcPr>
          <w:p w:rsidR="007D2ACE" w:rsidRPr="000F1488" w:rsidRDefault="004F3FFB" w:rsidP="00186B67">
            <w:pPr>
              <w:tabs>
                <w:tab w:val="left" w:pos="3540"/>
              </w:tabs>
              <w:ind w:firstLineChars="0" w:firstLine="0"/>
              <w:jc w:val="center"/>
              <w:rPr>
                <w:rFonts w:ascii="華康中特圓體" w:eastAsia="華康中特圓體" w:hAnsi="標楷體" w:cs="Courier New"/>
                <w:sz w:val="28"/>
                <w:szCs w:val="28"/>
              </w:rPr>
            </w:pPr>
            <w:r w:rsidRPr="000F1488">
              <w:rPr>
                <w:rFonts w:ascii="華康粗圓體" w:eastAsia="華康粗圓體" w:hint="eastAsia"/>
                <w:sz w:val="28"/>
                <w:szCs w:val="28"/>
              </w:rPr>
              <w:t>感謝駐義大利代表處經濟組協助本書編撰</w:t>
            </w:r>
          </w:p>
        </w:tc>
      </w:tr>
    </w:tbl>
    <w:p w:rsidR="000D7813" w:rsidRPr="000F1488" w:rsidRDefault="007D2ACE" w:rsidP="007D2ACE">
      <w:pPr>
        <w:pStyle w:val="af9"/>
        <w:suppressAutoHyphens/>
        <w:kinsoku/>
        <w:jc w:val="both"/>
        <w:rPr>
          <w:rFonts w:ascii="標楷體" w:eastAsia="標楷體" w:hAnsi="標楷體"/>
          <w:sz w:val="26"/>
          <w:szCs w:val="26"/>
        </w:rPr>
      </w:pPr>
      <w:r w:rsidRPr="000F1488">
        <w:rPr>
          <w:rFonts w:ascii="標楷體" w:eastAsia="標楷體" w:hAnsi="標楷體"/>
          <w:sz w:val="26"/>
          <w:szCs w:val="26"/>
        </w:rPr>
        <w:br w:type="page"/>
      </w:r>
    </w:p>
    <w:p w:rsidR="00186B67" w:rsidRPr="000F1488" w:rsidRDefault="00186B67" w:rsidP="007D2ACE">
      <w:pPr>
        <w:pStyle w:val="af9"/>
        <w:suppressAutoHyphens/>
        <w:kinsoku/>
        <w:jc w:val="both"/>
        <w:rPr>
          <w:rFonts w:ascii="標楷體" w:eastAsia="標楷體" w:hAnsi="標楷體"/>
          <w:sz w:val="26"/>
          <w:szCs w:val="26"/>
        </w:rPr>
      </w:pPr>
    </w:p>
    <w:p w:rsidR="00186B67" w:rsidRPr="000F1488" w:rsidRDefault="00186B67" w:rsidP="007D2ACE">
      <w:pPr>
        <w:pStyle w:val="af9"/>
        <w:suppressAutoHyphens/>
        <w:kinsoku/>
        <w:jc w:val="both"/>
        <w:rPr>
          <w:rFonts w:ascii="細明體" w:hAnsi="細明體" w:cs="Courier New"/>
        </w:rPr>
        <w:sectPr w:rsidR="00186B67" w:rsidRPr="000F1488" w:rsidSect="008C29D8">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 w:linePitch="514" w:charSpace="-774"/>
        </w:sectPr>
      </w:pPr>
    </w:p>
    <w:p w:rsidR="005F2E60" w:rsidRPr="000F1488" w:rsidRDefault="005F2E60" w:rsidP="00397CB0">
      <w:pPr>
        <w:kinsoku/>
        <w:overflowPunct/>
        <w:spacing w:beforeLines="100" w:before="514" w:afterLines="100" w:after="514"/>
        <w:ind w:firstLineChars="0" w:firstLine="0"/>
        <w:jc w:val="center"/>
        <w:rPr>
          <w:rFonts w:ascii="華康新特明體" w:eastAsia="華康新特明體"/>
          <w:sz w:val="40"/>
          <w:szCs w:val="40"/>
          <w:lang w:eastAsia="zh-TW"/>
        </w:rPr>
      </w:pPr>
      <w:r w:rsidRPr="000F1488">
        <w:rPr>
          <w:rFonts w:ascii="華康新特明體" w:eastAsia="華康新特明體" w:hint="eastAsia"/>
          <w:sz w:val="40"/>
          <w:szCs w:val="40"/>
          <w:lang w:eastAsia="zh-TW"/>
        </w:rPr>
        <w:lastRenderedPageBreak/>
        <w:t>目　錄</w:t>
      </w:r>
    </w:p>
    <w:p w:rsidR="0001686B" w:rsidRPr="0001686B" w:rsidRDefault="00824CCA" w:rsidP="0001686B">
      <w:pPr>
        <w:pStyle w:val="1"/>
        <w:rPr>
          <w:rStyle w:val="af3"/>
        </w:rPr>
      </w:pPr>
      <w:r w:rsidRPr="0001686B">
        <w:rPr>
          <w:rStyle w:val="af3"/>
        </w:rPr>
        <w:fldChar w:fldCharType="begin"/>
      </w:r>
      <w:r w:rsidR="005F2E60" w:rsidRPr="0001686B">
        <w:rPr>
          <w:rStyle w:val="af3"/>
          <w:rFonts w:hint="eastAsia"/>
        </w:rPr>
        <w:instrText>TOC \o "1-3" \h \z \t "</w:instrText>
      </w:r>
      <w:r w:rsidR="005F2E60" w:rsidRPr="0001686B">
        <w:rPr>
          <w:rStyle w:val="af3"/>
          <w:rFonts w:hint="eastAsia"/>
        </w:rPr>
        <w:instrText>大標</w:instrText>
      </w:r>
      <w:r w:rsidR="005F2E60" w:rsidRPr="0001686B">
        <w:rPr>
          <w:rStyle w:val="af3"/>
          <w:rFonts w:hint="eastAsia"/>
        </w:rPr>
        <w:instrText>,1"</w:instrText>
      </w:r>
      <w:r w:rsidRPr="0001686B">
        <w:rPr>
          <w:rStyle w:val="af3"/>
        </w:rPr>
        <w:fldChar w:fldCharType="separate"/>
      </w:r>
      <w:hyperlink w:anchor="_Toc17931639" w:history="1">
        <w:r w:rsidR="0001686B" w:rsidRPr="001E7CC5">
          <w:rPr>
            <w:rStyle w:val="af3"/>
            <w:rFonts w:hint="eastAsia"/>
          </w:rPr>
          <w:t>第壹章　自然人文環境</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_Toc17931639 \h </w:instrText>
        </w:r>
        <w:r w:rsidR="0001686B" w:rsidRPr="0001686B">
          <w:rPr>
            <w:rStyle w:val="af3"/>
            <w:webHidden/>
          </w:rPr>
        </w:r>
        <w:r w:rsidR="0001686B" w:rsidRPr="0001686B">
          <w:rPr>
            <w:rStyle w:val="af3"/>
            <w:webHidden/>
          </w:rPr>
          <w:fldChar w:fldCharType="separate"/>
        </w:r>
        <w:r w:rsidR="006A093B">
          <w:rPr>
            <w:rStyle w:val="af3"/>
            <w:webHidden/>
          </w:rPr>
          <w:t>1</w:t>
        </w:r>
        <w:r w:rsidR="0001686B" w:rsidRPr="0001686B">
          <w:rPr>
            <w:rStyle w:val="af3"/>
            <w:webHidden/>
          </w:rPr>
          <w:fldChar w:fldCharType="end"/>
        </w:r>
      </w:hyperlink>
    </w:p>
    <w:p w:rsidR="0001686B" w:rsidRPr="0001686B" w:rsidRDefault="001C1DE6">
      <w:pPr>
        <w:pStyle w:val="1"/>
        <w:rPr>
          <w:rStyle w:val="af3"/>
        </w:rPr>
      </w:pPr>
      <w:hyperlink w:anchor="_Toc17931640" w:history="1">
        <w:r w:rsidR="0001686B" w:rsidRPr="001E7CC5">
          <w:rPr>
            <w:rStyle w:val="af3"/>
            <w:rFonts w:hint="eastAsia"/>
          </w:rPr>
          <w:t>第貳章　經濟環境</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_Toc17931640 \h </w:instrText>
        </w:r>
        <w:r w:rsidR="0001686B" w:rsidRPr="0001686B">
          <w:rPr>
            <w:rStyle w:val="af3"/>
            <w:webHidden/>
          </w:rPr>
        </w:r>
        <w:r w:rsidR="0001686B" w:rsidRPr="0001686B">
          <w:rPr>
            <w:rStyle w:val="af3"/>
            <w:webHidden/>
          </w:rPr>
          <w:fldChar w:fldCharType="separate"/>
        </w:r>
        <w:r w:rsidR="006A093B">
          <w:rPr>
            <w:rStyle w:val="af3"/>
            <w:webHidden/>
          </w:rPr>
          <w:t>5</w:t>
        </w:r>
        <w:r w:rsidR="0001686B" w:rsidRPr="0001686B">
          <w:rPr>
            <w:rStyle w:val="af3"/>
            <w:webHidden/>
          </w:rPr>
          <w:fldChar w:fldCharType="end"/>
        </w:r>
      </w:hyperlink>
    </w:p>
    <w:p w:rsidR="0001686B" w:rsidRPr="0001686B" w:rsidRDefault="001C1DE6">
      <w:pPr>
        <w:pStyle w:val="1"/>
        <w:rPr>
          <w:rStyle w:val="af3"/>
        </w:rPr>
      </w:pPr>
      <w:hyperlink w:anchor="_Toc17931641" w:history="1">
        <w:r w:rsidR="0001686B" w:rsidRPr="001E7CC5">
          <w:rPr>
            <w:rStyle w:val="af3"/>
            <w:rFonts w:hint="eastAsia"/>
          </w:rPr>
          <w:t>第參章　外商在當地經營現況及投資機會</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_Toc17931641 \h </w:instrText>
        </w:r>
        <w:r w:rsidR="0001686B" w:rsidRPr="0001686B">
          <w:rPr>
            <w:rStyle w:val="af3"/>
            <w:webHidden/>
          </w:rPr>
        </w:r>
        <w:r w:rsidR="0001686B" w:rsidRPr="0001686B">
          <w:rPr>
            <w:rStyle w:val="af3"/>
            <w:webHidden/>
          </w:rPr>
          <w:fldChar w:fldCharType="separate"/>
        </w:r>
        <w:r w:rsidR="006A093B">
          <w:rPr>
            <w:rStyle w:val="af3"/>
            <w:webHidden/>
          </w:rPr>
          <w:t>59</w:t>
        </w:r>
        <w:r w:rsidR="0001686B" w:rsidRPr="0001686B">
          <w:rPr>
            <w:rStyle w:val="af3"/>
            <w:webHidden/>
          </w:rPr>
          <w:fldChar w:fldCharType="end"/>
        </w:r>
      </w:hyperlink>
    </w:p>
    <w:p w:rsidR="0001686B" w:rsidRPr="0001686B" w:rsidRDefault="001C1DE6">
      <w:pPr>
        <w:pStyle w:val="1"/>
        <w:rPr>
          <w:rStyle w:val="af3"/>
        </w:rPr>
      </w:pPr>
      <w:hyperlink w:anchor="_Toc17931642" w:history="1">
        <w:r w:rsidR="0001686B" w:rsidRPr="001E7CC5">
          <w:rPr>
            <w:rStyle w:val="af3"/>
            <w:rFonts w:hint="eastAsia"/>
          </w:rPr>
          <w:t>第肆章　投資法規及程序</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_Toc17931642 \h </w:instrText>
        </w:r>
        <w:r w:rsidR="0001686B" w:rsidRPr="0001686B">
          <w:rPr>
            <w:rStyle w:val="af3"/>
            <w:webHidden/>
          </w:rPr>
        </w:r>
        <w:r w:rsidR="0001686B" w:rsidRPr="0001686B">
          <w:rPr>
            <w:rStyle w:val="af3"/>
            <w:webHidden/>
          </w:rPr>
          <w:fldChar w:fldCharType="separate"/>
        </w:r>
        <w:r w:rsidR="006A093B">
          <w:rPr>
            <w:rStyle w:val="af3"/>
            <w:webHidden/>
          </w:rPr>
          <w:t>75</w:t>
        </w:r>
        <w:r w:rsidR="0001686B" w:rsidRPr="0001686B">
          <w:rPr>
            <w:rStyle w:val="af3"/>
            <w:webHidden/>
          </w:rPr>
          <w:fldChar w:fldCharType="end"/>
        </w:r>
      </w:hyperlink>
    </w:p>
    <w:p w:rsidR="0001686B" w:rsidRPr="0001686B" w:rsidRDefault="001C1DE6">
      <w:pPr>
        <w:pStyle w:val="1"/>
        <w:rPr>
          <w:rStyle w:val="af3"/>
        </w:rPr>
      </w:pPr>
      <w:hyperlink w:anchor="_Toc17931643" w:history="1">
        <w:r w:rsidR="0001686B" w:rsidRPr="001E7CC5">
          <w:rPr>
            <w:rStyle w:val="af3"/>
            <w:rFonts w:hint="eastAsia"/>
          </w:rPr>
          <w:t>第伍章　租稅及金融制度</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_Toc17931643 \h </w:instrText>
        </w:r>
        <w:r w:rsidR="0001686B" w:rsidRPr="0001686B">
          <w:rPr>
            <w:rStyle w:val="af3"/>
            <w:webHidden/>
          </w:rPr>
        </w:r>
        <w:r w:rsidR="0001686B" w:rsidRPr="0001686B">
          <w:rPr>
            <w:rStyle w:val="af3"/>
            <w:webHidden/>
          </w:rPr>
          <w:fldChar w:fldCharType="separate"/>
        </w:r>
        <w:r w:rsidR="006A093B">
          <w:rPr>
            <w:rStyle w:val="af3"/>
            <w:webHidden/>
          </w:rPr>
          <w:t>123</w:t>
        </w:r>
        <w:r w:rsidR="0001686B" w:rsidRPr="0001686B">
          <w:rPr>
            <w:rStyle w:val="af3"/>
            <w:webHidden/>
          </w:rPr>
          <w:fldChar w:fldCharType="end"/>
        </w:r>
      </w:hyperlink>
    </w:p>
    <w:p w:rsidR="0001686B" w:rsidRPr="0001686B" w:rsidRDefault="001C1DE6">
      <w:pPr>
        <w:pStyle w:val="1"/>
        <w:rPr>
          <w:rStyle w:val="af3"/>
        </w:rPr>
      </w:pPr>
      <w:hyperlink w:anchor="_Toc17931644" w:history="1">
        <w:r w:rsidR="0001686B" w:rsidRPr="001E7CC5">
          <w:rPr>
            <w:rStyle w:val="af3"/>
            <w:rFonts w:hint="eastAsia"/>
          </w:rPr>
          <w:t>第陸章　基礎建設及成本</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_Toc17931644 \h </w:instrText>
        </w:r>
        <w:r w:rsidR="0001686B" w:rsidRPr="0001686B">
          <w:rPr>
            <w:rStyle w:val="af3"/>
            <w:webHidden/>
          </w:rPr>
        </w:r>
        <w:r w:rsidR="0001686B" w:rsidRPr="0001686B">
          <w:rPr>
            <w:rStyle w:val="af3"/>
            <w:webHidden/>
          </w:rPr>
          <w:fldChar w:fldCharType="separate"/>
        </w:r>
        <w:r w:rsidR="006A093B">
          <w:rPr>
            <w:rStyle w:val="af3"/>
            <w:webHidden/>
          </w:rPr>
          <w:t>149</w:t>
        </w:r>
        <w:r w:rsidR="0001686B" w:rsidRPr="0001686B">
          <w:rPr>
            <w:rStyle w:val="af3"/>
            <w:webHidden/>
          </w:rPr>
          <w:fldChar w:fldCharType="end"/>
        </w:r>
      </w:hyperlink>
    </w:p>
    <w:p w:rsidR="0001686B" w:rsidRPr="0001686B" w:rsidRDefault="001C1DE6">
      <w:pPr>
        <w:pStyle w:val="1"/>
        <w:rPr>
          <w:rStyle w:val="af3"/>
        </w:rPr>
      </w:pPr>
      <w:hyperlink w:anchor="_Toc17931645" w:history="1">
        <w:r w:rsidR="0001686B" w:rsidRPr="001E7CC5">
          <w:rPr>
            <w:rStyle w:val="af3"/>
            <w:rFonts w:hint="eastAsia"/>
          </w:rPr>
          <w:t>第柒章　勞工</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_Toc17931645 \h </w:instrText>
        </w:r>
        <w:r w:rsidR="0001686B" w:rsidRPr="0001686B">
          <w:rPr>
            <w:rStyle w:val="af3"/>
            <w:webHidden/>
          </w:rPr>
        </w:r>
        <w:r w:rsidR="0001686B" w:rsidRPr="0001686B">
          <w:rPr>
            <w:rStyle w:val="af3"/>
            <w:webHidden/>
          </w:rPr>
          <w:fldChar w:fldCharType="separate"/>
        </w:r>
        <w:r w:rsidR="006A093B">
          <w:rPr>
            <w:rStyle w:val="af3"/>
            <w:webHidden/>
          </w:rPr>
          <w:t>159</w:t>
        </w:r>
        <w:r w:rsidR="0001686B" w:rsidRPr="0001686B">
          <w:rPr>
            <w:rStyle w:val="af3"/>
            <w:webHidden/>
          </w:rPr>
          <w:fldChar w:fldCharType="end"/>
        </w:r>
      </w:hyperlink>
    </w:p>
    <w:p w:rsidR="0001686B" w:rsidRPr="0001686B" w:rsidRDefault="001C1DE6">
      <w:pPr>
        <w:pStyle w:val="1"/>
        <w:rPr>
          <w:rStyle w:val="af3"/>
        </w:rPr>
      </w:pPr>
      <w:hyperlink w:anchor="_Toc17931646" w:history="1">
        <w:r w:rsidR="0001686B" w:rsidRPr="001E7CC5">
          <w:rPr>
            <w:rStyle w:val="af3"/>
            <w:rFonts w:hint="eastAsia"/>
          </w:rPr>
          <w:t>第捌章　簽證、居留及移民</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_Toc17931646 \h </w:instrText>
        </w:r>
        <w:r w:rsidR="0001686B" w:rsidRPr="0001686B">
          <w:rPr>
            <w:rStyle w:val="af3"/>
            <w:webHidden/>
          </w:rPr>
        </w:r>
        <w:r w:rsidR="0001686B" w:rsidRPr="0001686B">
          <w:rPr>
            <w:rStyle w:val="af3"/>
            <w:webHidden/>
          </w:rPr>
          <w:fldChar w:fldCharType="separate"/>
        </w:r>
        <w:r w:rsidR="006A093B">
          <w:rPr>
            <w:rStyle w:val="af3"/>
            <w:webHidden/>
          </w:rPr>
          <w:t>171</w:t>
        </w:r>
        <w:r w:rsidR="0001686B" w:rsidRPr="0001686B">
          <w:rPr>
            <w:rStyle w:val="af3"/>
            <w:webHidden/>
          </w:rPr>
          <w:fldChar w:fldCharType="end"/>
        </w:r>
      </w:hyperlink>
    </w:p>
    <w:p w:rsidR="0001686B" w:rsidRPr="0001686B" w:rsidRDefault="001C1DE6">
      <w:pPr>
        <w:pStyle w:val="1"/>
        <w:rPr>
          <w:rStyle w:val="af3"/>
        </w:rPr>
      </w:pPr>
      <w:hyperlink w:anchor="_Toc17931647" w:history="1">
        <w:r w:rsidR="0001686B" w:rsidRPr="001E7CC5">
          <w:rPr>
            <w:rStyle w:val="af3"/>
            <w:rFonts w:hint="eastAsia"/>
          </w:rPr>
          <w:t>第玖章　結論</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_Toc17931647 \h </w:instrText>
        </w:r>
        <w:r w:rsidR="0001686B" w:rsidRPr="0001686B">
          <w:rPr>
            <w:rStyle w:val="af3"/>
            <w:webHidden/>
          </w:rPr>
        </w:r>
        <w:r w:rsidR="0001686B" w:rsidRPr="0001686B">
          <w:rPr>
            <w:rStyle w:val="af3"/>
            <w:webHidden/>
          </w:rPr>
          <w:fldChar w:fldCharType="separate"/>
        </w:r>
        <w:r w:rsidR="006A093B">
          <w:rPr>
            <w:rStyle w:val="af3"/>
            <w:webHidden/>
          </w:rPr>
          <w:t>179</w:t>
        </w:r>
        <w:r w:rsidR="0001686B" w:rsidRPr="0001686B">
          <w:rPr>
            <w:rStyle w:val="af3"/>
            <w:webHidden/>
          </w:rPr>
          <w:fldChar w:fldCharType="end"/>
        </w:r>
      </w:hyperlink>
    </w:p>
    <w:p w:rsidR="0001686B" w:rsidRPr="0001686B" w:rsidRDefault="001C1DE6">
      <w:pPr>
        <w:pStyle w:val="1"/>
        <w:rPr>
          <w:rStyle w:val="af3"/>
        </w:rPr>
      </w:pPr>
      <w:hyperlink w:anchor="_Toc17931648" w:history="1">
        <w:r w:rsidR="0001686B" w:rsidRPr="001E7CC5">
          <w:rPr>
            <w:rStyle w:val="af3"/>
            <w:rFonts w:hint="eastAsia"/>
          </w:rPr>
          <w:t>附錄一　我國在當地駐外單位及臺（華）商團體</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_Toc17931648 \h </w:instrText>
        </w:r>
        <w:r w:rsidR="0001686B" w:rsidRPr="0001686B">
          <w:rPr>
            <w:rStyle w:val="af3"/>
            <w:webHidden/>
          </w:rPr>
        </w:r>
        <w:r w:rsidR="0001686B" w:rsidRPr="0001686B">
          <w:rPr>
            <w:rStyle w:val="af3"/>
            <w:webHidden/>
          </w:rPr>
          <w:fldChar w:fldCharType="separate"/>
        </w:r>
        <w:r w:rsidR="006A093B">
          <w:rPr>
            <w:rStyle w:val="af3"/>
            <w:webHidden/>
          </w:rPr>
          <w:t>181</w:t>
        </w:r>
        <w:r w:rsidR="0001686B" w:rsidRPr="0001686B">
          <w:rPr>
            <w:rStyle w:val="af3"/>
            <w:webHidden/>
          </w:rPr>
          <w:fldChar w:fldCharType="end"/>
        </w:r>
      </w:hyperlink>
    </w:p>
    <w:p w:rsidR="0001686B" w:rsidRPr="0001686B" w:rsidRDefault="001C1DE6">
      <w:pPr>
        <w:pStyle w:val="1"/>
        <w:rPr>
          <w:rStyle w:val="af3"/>
        </w:rPr>
      </w:pPr>
      <w:hyperlink w:anchor="_Toc17931649" w:history="1">
        <w:r w:rsidR="0001686B" w:rsidRPr="001E7CC5">
          <w:rPr>
            <w:rStyle w:val="af3"/>
            <w:rFonts w:hint="eastAsia"/>
          </w:rPr>
          <w:t>附錄二　當地重要投資相關機構</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_Toc17931649 \h </w:instrText>
        </w:r>
        <w:r w:rsidR="0001686B" w:rsidRPr="0001686B">
          <w:rPr>
            <w:rStyle w:val="af3"/>
            <w:webHidden/>
          </w:rPr>
        </w:r>
        <w:r w:rsidR="0001686B" w:rsidRPr="0001686B">
          <w:rPr>
            <w:rStyle w:val="af3"/>
            <w:webHidden/>
          </w:rPr>
          <w:fldChar w:fldCharType="separate"/>
        </w:r>
        <w:r w:rsidR="006A093B">
          <w:rPr>
            <w:rStyle w:val="af3"/>
            <w:webHidden/>
          </w:rPr>
          <w:t>183</w:t>
        </w:r>
        <w:r w:rsidR="0001686B" w:rsidRPr="0001686B">
          <w:rPr>
            <w:rStyle w:val="af3"/>
            <w:webHidden/>
          </w:rPr>
          <w:fldChar w:fldCharType="end"/>
        </w:r>
      </w:hyperlink>
    </w:p>
    <w:p w:rsidR="0001686B" w:rsidRPr="0001686B" w:rsidRDefault="001C1DE6">
      <w:pPr>
        <w:pStyle w:val="1"/>
        <w:rPr>
          <w:rStyle w:val="af3"/>
        </w:rPr>
      </w:pPr>
      <w:hyperlink w:anchor="_Toc17931650" w:history="1">
        <w:r w:rsidR="0001686B" w:rsidRPr="001E7CC5">
          <w:rPr>
            <w:rStyle w:val="af3"/>
            <w:rFonts w:hint="eastAsia"/>
          </w:rPr>
          <w:t>附錄三　當地外人投資統計</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_Toc17931650 \h </w:instrText>
        </w:r>
        <w:r w:rsidR="0001686B" w:rsidRPr="0001686B">
          <w:rPr>
            <w:rStyle w:val="af3"/>
            <w:webHidden/>
          </w:rPr>
        </w:r>
        <w:r w:rsidR="0001686B" w:rsidRPr="0001686B">
          <w:rPr>
            <w:rStyle w:val="af3"/>
            <w:webHidden/>
          </w:rPr>
          <w:fldChar w:fldCharType="separate"/>
        </w:r>
        <w:r w:rsidR="006A093B">
          <w:rPr>
            <w:rStyle w:val="af3"/>
            <w:webHidden/>
          </w:rPr>
          <w:t>186</w:t>
        </w:r>
        <w:r w:rsidR="0001686B" w:rsidRPr="0001686B">
          <w:rPr>
            <w:rStyle w:val="af3"/>
            <w:webHidden/>
          </w:rPr>
          <w:fldChar w:fldCharType="end"/>
        </w:r>
      </w:hyperlink>
    </w:p>
    <w:p w:rsidR="0001686B" w:rsidRPr="0001686B" w:rsidRDefault="001C1DE6">
      <w:pPr>
        <w:pStyle w:val="1"/>
        <w:rPr>
          <w:rStyle w:val="af3"/>
        </w:rPr>
      </w:pPr>
      <w:hyperlink w:anchor="_Toc17931651" w:history="1">
        <w:r w:rsidR="0001686B" w:rsidRPr="001E7CC5">
          <w:rPr>
            <w:rStyle w:val="af3"/>
            <w:rFonts w:hint="eastAsia"/>
          </w:rPr>
          <w:t xml:space="preserve">附錄四　</w:t>
        </w:r>
        <w:r w:rsidR="00EF0F38">
          <w:rPr>
            <w:rStyle w:val="af3"/>
            <w:rFonts w:hint="eastAsia"/>
          </w:rPr>
          <w:t>我國廠商對當地國投資統計</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_Toc17931651 \h </w:instrText>
        </w:r>
        <w:r w:rsidR="0001686B" w:rsidRPr="0001686B">
          <w:rPr>
            <w:rStyle w:val="af3"/>
            <w:webHidden/>
          </w:rPr>
        </w:r>
        <w:r w:rsidR="0001686B" w:rsidRPr="0001686B">
          <w:rPr>
            <w:rStyle w:val="af3"/>
            <w:webHidden/>
          </w:rPr>
          <w:fldChar w:fldCharType="separate"/>
        </w:r>
        <w:r w:rsidR="006A093B">
          <w:rPr>
            <w:rStyle w:val="af3"/>
            <w:webHidden/>
          </w:rPr>
          <w:t>189</w:t>
        </w:r>
        <w:r w:rsidR="0001686B" w:rsidRPr="0001686B">
          <w:rPr>
            <w:rStyle w:val="af3"/>
            <w:webHidden/>
          </w:rPr>
          <w:fldChar w:fldCharType="end"/>
        </w:r>
      </w:hyperlink>
    </w:p>
    <w:p w:rsidR="0001686B" w:rsidRPr="0001686B" w:rsidRDefault="001C1DE6" w:rsidP="0001686B">
      <w:pPr>
        <w:pStyle w:val="1"/>
        <w:rPr>
          <w:rStyle w:val="af3"/>
        </w:rPr>
      </w:pPr>
      <w:hyperlink w:anchor="_Toc17931652" w:history="1">
        <w:r w:rsidR="0001686B" w:rsidRPr="001E7CC5">
          <w:rPr>
            <w:rStyle w:val="af3"/>
            <w:rFonts w:hint="eastAsia"/>
          </w:rPr>
          <w:t>附錄五　參考資料</w:t>
        </w:r>
        <w:r w:rsidR="0001686B" w:rsidRPr="0001686B">
          <w:rPr>
            <w:rStyle w:val="af3"/>
            <w:webHidden/>
          </w:rPr>
          <w:tab/>
        </w:r>
        <w:r w:rsidR="0001686B" w:rsidRPr="0001686B">
          <w:rPr>
            <w:rStyle w:val="af3"/>
            <w:webHidden/>
          </w:rPr>
          <w:fldChar w:fldCharType="begin"/>
        </w:r>
        <w:r w:rsidR="0001686B" w:rsidRPr="0001686B">
          <w:rPr>
            <w:rStyle w:val="af3"/>
            <w:webHidden/>
          </w:rPr>
          <w:instrText xml:space="preserve"> PAGEREF _Toc17931652 \h </w:instrText>
        </w:r>
        <w:r w:rsidR="0001686B" w:rsidRPr="0001686B">
          <w:rPr>
            <w:rStyle w:val="af3"/>
            <w:webHidden/>
          </w:rPr>
        </w:r>
        <w:r w:rsidR="0001686B" w:rsidRPr="0001686B">
          <w:rPr>
            <w:rStyle w:val="af3"/>
            <w:webHidden/>
          </w:rPr>
          <w:fldChar w:fldCharType="separate"/>
        </w:r>
        <w:r w:rsidR="006A093B">
          <w:rPr>
            <w:rStyle w:val="af3"/>
            <w:webHidden/>
          </w:rPr>
          <w:t>190</w:t>
        </w:r>
        <w:r w:rsidR="0001686B" w:rsidRPr="0001686B">
          <w:rPr>
            <w:rStyle w:val="af3"/>
            <w:webHidden/>
          </w:rPr>
          <w:fldChar w:fldCharType="end"/>
        </w:r>
      </w:hyperlink>
    </w:p>
    <w:p w:rsidR="005E6D81" w:rsidRPr="000F1488" w:rsidRDefault="00824CCA" w:rsidP="0001686B">
      <w:pPr>
        <w:pStyle w:val="1"/>
      </w:pPr>
      <w:r w:rsidRPr="0001686B">
        <w:rPr>
          <w:rStyle w:val="af3"/>
        </w:rPr>
        <w:fldChar w:fldCharType="end"/>
      </w:r>
    </w:p>
    <w:p w:rsidR="00DB268C" w:rsidRPr="000F1488" w:rsidRDefault="005E6D81" w:rsidP="000E15D4">
      <w:pPr>
        <w:kinsoku/>
        <w:ind w:firstLineChars="0" w:firstLine="0"/>
        <w:jc w:val="center"/>
        <w:rPr>
          <w:lang w:eastAsia="zh-TW"/>
        </w:rPr>
      </w:pPr>
      <w:r w:rsidRPr="000F1488">
        <w:br w:type="page"/>
      </w:r>
    </w:p>
    <w:p w:rsidR="00D55EF6" w:rsidRPr="000F1488" w:rsidRDefault="00D55EF6" w:rsidP="000E15D4">
      <w:pPr>
        <w:kinsoku/>
        <w:ind w:firstLineChars="0" w:firstLine="0"/>
        <w:jc w:val="center"/>
        <w:rPr>
          <w:lang w:eastAsia="zh-TW"/>
        </w:rPr>
      </w:pPr>
    </w:p>
    <w:p w:rsidR="00D55EF6" w:rsidRPr="000F1488" w:rsidRDefault="00D55EF6" w:rsidP="000E15D4">
      <w:pPr>
        <w:kinsoku/>
        <w:ind w:firstLineChars="0" w:firstLine="0"/>
        <w:jc w:val="center"/>
        <w:rPr>
          <w:rFonts w:ascii="華康超黑體" w:eastAsia="華康超黑體"/>
          <w:sz w:val="48"/>
          <w:szCs w:val="48"/>
          <w:lang w:eastAsia="zh-TW"/>
        </w:rPr>
        <w:sectPr w:rsidR="00D55EF6" w:rsidRPr="000F1488" w:rsidSect="008C29D8">
          <w:pgSz w:w="11906" w:h="16838" w:code="9"/>
          <w:pgMar w:top="2268" w:right="1701" w:bottom="1701" w:left="1701" w:header="1134" w:footer="851" w:gutter="0"/>
          <w:cols w:space="425"/>
          <w:docGrid w:type="lines" w:linePitch="514" w:charSpace="-774"/>
        </w:sectPr>
      </w:pPr>
    </w:p>
    <w:p w:rsidR="006B3FA3" w:rsidRPr="000F1488" w:rsidRDefault="00823E64" w:rsidP="000E15D4">
      <w:pPr>
        <w:kinsoku/>
        <w:ind w:firstLineChars="0" w:firstLine="0"/>
        <w:jc w:val="center"/>
        <w:rPr>
          <w:rFonts w:ascii="華康超黑體" w:eastAsia="華康超黑體"/>
          <w:sz w:val="48"/>
          <w:szCs w:val="48"/>
          <w:lang w:eastAsia="zh-TW"/>
        </w:rPr>
      </w:pPr>
      <w:r w:rsidRPr="000F1488">
        <w:rPr>
          <w:rFonts w:ascii="華康超黑體" w:eastAsia="華康超黑體" w:hint="eastAsia"/>
          <w:sz w:val="48"/>
          <w:szCs w:val="48"/>
          <w:lang w:eastAsia="zh-TW"/>
        </w:rPr>
        <w:lastRenderedPageBreak/>
        <w:t>義大利</w:t>
      </w:r>
      <w:r w:rsidR="00174FDA" w:rsidRPr="000F1488">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23E64" w:rsidRPr="000F1488">
        <w:trPr>
          <w:trHeight w:val="680"/>
          <w:jc w:val="center"/>
        </w:trPr>
        <w:tc>
          <w:tcPr>
            <w:tcW w:w="8564" w:type="dxa"/>
            <w:gridSpan w:val="2"/>
            <w:vAlign w:val="center"/>
          </w:tcPr>
          <w:p w:rsidR="00823E64" w:rsidRPr="000F1488" w:rsidRDefault="00823E64" w:rsidP="000E15D4">
            <w:pPr>
              <w:kinsoku/>
              <w:ind w:firstLineChars="0" w:firstLine="0"/>
              <w:jc w:val="center"/>
              <w:rPr>
                <w:rFonts w:ascii="華康粗黑體" w:eastAsia="華康粗黑體" w:hAnsi="標楷體"/>
                <w:sz w:val="32"/>
                <w:szCs w:val="32"/>
                <w:lang w:eastAsia="zh-TW"/>
              </w:rPr>
            </w:pPr>
            <w:r w:rsidRPr="000F1488">
              <w:rPr>
                <w:rFonts w:ascii="華康粗黑體" w:eastAsia="華康粗黑體" w:hAnsi="標楷體"/>
                <w:sz w:val="32"/>
                <w:szCs w:val="32"/>
                <w:lang w:eastAsia="zh-TW"/>
              </w:rPr>
              <w:t>自  然 人  文</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地理環境</w:t>
            </w:r>
          </w:p>
        </w:tc>
        <w:tc>
          <w:tcPr>
            <w:tcW w:w="5938" w:type="dxa"/>
            <w:vAlign w:val="center"/>
          </w:tcPr>
          <w:p w:rsidR="00823E64" w:rsidRPr="000F1488" w:rsidRDefault="00823E64" w:rsidP="008C29D8">
            <w:pPr>
              <w:kinsoku/>
              <w:ind w:leftChars="50" w:left="120" w:rightChars="50" w:right="120" w:firstLineChars="0" w:firstLine="0"/>
            </w:pPr>
            <w:r w:rsidRPr="000F1488">
              <w:t>地處形似靴子的半島上，北部以阿爾卑斯山與歐洲中部連接，朝南向地中海延伸，海岸線全長達</w:t>
            </w:r>
            <w:r w:rsidRPr="000F1488">
              <w:t>7,400</w:t>
            </w:r>
            <w:r w:rsidRPr="000F1488">
              <w:t>公里</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國土面積</w:t>
            </w:r>
          </w:p>
        </w:tc>
        <w:tc>
          <w:tcPr>
            <w:tcW w:w="5938" w:type="dxa"/>
            <w:vAlign w:val="center"/>
          </w:tcPr>
          <w:p w:rsidR="00823E64" w:rsidRPr="000F1488" w:rsidRDefault="00823E64" w:rsidP="008C29D8">
            <w:pPr>
              <w:kinsoku/>
              <w:ind w:leftChars="50" w:left="120" w:rightChars="50" w:right="120" w:firstLineChars="0" w:firstLine="0"/>
            </w:pPr>
            <w:r w:rsidRPr="000F1488">
              <w:t>總面積為</w:t>
            </w:r>
            <w:r w:rsidRPr="000F1488">
              <w:t>30</w:t>
            </w:r>
            <w:r w:rsidRPr="000F1488">
              <w:t>萬</w:t>
            </w:r>
            <w:r w:rsidRPr="000F1488">
              <w:t>1,000</w:t>
            </w:r>
            <w:r w:rsidRPr="000F1488">
              <w:t>平方公里，約為</w:t>
            </w:r>
            <w:r w:rsidR="00BE51F0" w:rsidRPr="000F1488">
              <w:t>臺灣</w:t>
            </w:r>
            <w:r w:rsidRPr="000F1488">
              <w:t>土地之</w:t>
            </w:r>
            <w:r w:rsidRPr="000F1488">
              <w:t>9</w:t>
            </w:r>
            <w:r w:rsidRPr="000F1488">
              <w:t>倍大</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氣候</w:t>
            </w:r>
          </w:p>
        </w:tc>
        <w:tc>
          <w:tcPr>
            <w:tcW w:w="5938" w:type="dxa"/>
            <w:vAlign w:val="center"/>
          </w:tcPr>
          <w:p w:rsidR="00823E64" w:rsidRPr="000F1488" w:rsidRDefault="00823E64" w:rsidP="008C29D8">
            <w:pPr>
              <w:kinsoku/>
              <w:ind w:leftChars="50" w:left="120" w:rightChars="50" w:right="120" w:firstLineChars="0" w:firstLine="0"/>
            </w:pPr>
            <w:r w:rsidRPr="000F1488">
              <w:t>除北部之阿爾卑斯山麓和波河平原屬大陸性氣候外，半島全境屬地中海型氣候，冬雨夏乾。冬季平均溫度為</w:t>
            </w:r>
            <w:r w:rsidRPr="000F1488">
              <w:t>2</w:t>
            </w:r>
            <w:r w:rsidRPr="000F1488">
              <w:t>～</w:t>
            </w:r>
            <w:r w:rsidRPr="000F1488">
              <w:t>10</w:t>
            </w:r>
            <w:r w:rsidRPr="000F1488">
              <w:rPr>
                <w:rFonts w:hint="eastAsia"/>
              </w:rPr>
              <w:t>℃</w:t>
            </w:r>
            <w:r w:rsidRPr="000F1488">
              <w:t>，夏季為</w:t>
            </w:r>
            <w:r w:rsidRPr="000F1488">
              <w:t>23</w:t>
            </w:r>
            <w:r w:rsidRPr="000F1488">
              <w:t>～</w:t>
            </w:r>
            <w:r w:rsidRPr="000F1488">
              <w:t>26</w:t>
            </w:r>
            <w:r w:rsidRPr="000F1488">
              <w:rPr>
                <w:rFonts w:hint="eastAsia"/>
              </w:rPr>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種族</w:t>
            </w:r>
          </w:p>
        </w:tc>
        <w:tc>
          <w:tcPr>
            <w:tcW w:w="5938" w:type="dxa"/>
            <w:vAlign w:val="center"/>
          </w:tcPr>
          <w:p w:rsidR="00823E64" w:rsidRPr="000F1488" w:rsidRDefault="00823E64" w:rsidP="001551B0">
            <w:pPr>
              <w:kinsoku/>
              <w:ind w:leftChars="50" w:left="120" w:rightChars="50" w:right="120" w:firstLineChars="0" w:firstLine="0"/>
            </w:pPr>
            <w:r w:rsidRPr="000F1488">
              <w:t>地處歐洲，種族區分不明顯</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人口結構</w:t>
            </w:r>
          </w:p>
        </w:tc>
        <w:tc>
          <w:tcPr>
            <w:tcW w:w="5938" w:type="dxa"/>
            <w:vAlign w:val="center"/>
          </w:tcPr>
          <w:p w:rsidR="00823E64" w:rsidRPr="000F1488" w:rsidRDefault="0066618E" w:rsidP="00E718E7">
            <w:pPr>
              <w:kinsoku/>
              <w:ind w:leftChars="50" w:left="120" w:rightChars="50" w:right="120" w:firstLineChars="0" w:firstLine="0"/>
            </w:pPr>
            <w:r w:rsidRPr="000F1488">
              <w:t>人口</w:t>
            </w:r>
            <w:r w:rsidRPr="000F1488">
              <w:t>6</w:t>
            </w:r>
            <w:r w:rsidRPr="000F1488">
              <w:rPr>
                <w:rFonts w:hint="eastAsia"/>
              </w:rPr>
              <w:t>,0</w:t>
            </w:r>
            <w:r w:rsidR="00E718E7" w:rsidRPr="000F1488">
              <w:rPr>
                <w:rFonts w:hint="eastAsia"/>
              </w:rPr>
              <w:t>39</w:t>
            </w:r>
            <w:r w:rsidRPr="000F1488">
              <w:t>萬</w:t>
            </w:r>
            <w:r w:rsidR="00E718E7" w:rsidRPr="000F1488">
              <w:rPr>
                <w:rFonts w:hint="eastAsia"/>
              </w:rPr>
              <w:t>1</w:t>
            </w:r>
            <w:r w:rsidRPr="000F1488">
              <w:t>,</w:t>
            </w:r>
            <w:r w:rsidRPr="000F1488">
              <w:rPr>
                <w:rFonts w:hint="eastAsia"/>
              </w:rPr>
              <w:t>000</w:t>
            </w:r>
            <w:r w:rsidRPr="000F1488">
              <w:rPr>
                <w:rFonts w:hint="eastAsia"/>
              </w:rPr>
              <w:t>人（</w:t>
            </w:r>
            <w:r w:rsidRPr="000F1488">
              <w:rPr>
                <w:rFonts w:hint="eastAsia"/>
              </w:rPr>
              <w:t>201</w:t>
            </w:r>
            <w:r w:rsidR="00E718E7" w:rsidRPr="000F1488">
              <w:rPr>
                <w:rFonts w:hint="eastAsia"/>
              </w:rPr>
              <w:t>9</w:t>
            </w:r>
            <w:r w:rsidR="00020CC5" w:rsidRPr="000F1488">
              <w:rPr>
                <w:rFonts w:hint="eastAsia"/>
              </w:rPr>
              <w:t>.1</w:t>
            </w:r>
            <w:r w:rsidR="005109D1" w:rsidRPr="000F1488">
              <w:rPr>
                <w:rFonts w:hint="eastAsia"/>
              </w:rPr>
              <w:t>.1</w:t>
            </w:r>
            <w:r w:rsidRPr="000F1488">
              <w:rPr>
                <w:rFonts w:hint="eastAsia"/>
              </w:rPr>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教育普及程度</w:t>
            </w:r>
          </w:p>
        </w:tc>
        <w:tc>
          <w:tcPr>
            <w:tcW w:w="5938" w:type="dxa"/>
            <w:vAlign w:val="center"/>
          </w:tcPr>
          <w:p w:rsidR="00823E64" w:rsidRPr="000F1488" w:rsidRDefault="00823E64" w:rsidP="008C29D8">
            <w:pPr>
              <w:kinsoku/>
              <w:ind w:leftChars="50" w:left="120" w:rightChars="50" w:right="120" w:firstLineChars="0" w:firstLine="0"/>
            </w:pPr>
            <w:r w:rsidRPr="000F1488">
              <w:t>國民教育水準高，</w:t>
            </w:r>
            <w:r w:rsidRPr="000F1488">
              <w:t>15</w:t>
            </w:r>
            <w:r w:rsidRPr="000F1488">
              <w:t>歲以上人口平均識字率為</w:t>
            </w:r>
            <w:r w:rsidRPr="000F1488">
              <w:t>98.6</w:t>
            </w:r>
            <w:r w:rsidR="00FE0274" w:rsidRPr="000F1488">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語言</w:t>
            </w:r>
          </w:p>
        </w:tc>
        <w:tc>
          <w:tcPr>
            <w:tcW w:w="5938" w:type="dxa"/>
            <w:vAlign w:val="center"/>
          </w:tcPr>
          <w:p w:rsidR="00823E64" w:rsidRPr="000F1488" w:rsidRDefault="00823E64" w:rsidP="008C29D8">
            <w:pPr>
              <w:kinsoku/>
              <w:ind w:leftChars="50" w:left="120" w:rightChars="50" w:right="120" w:firstLineChars="0" w:firstLine="0"/>
            </w:pPr>
            <w:r w:rsidRPr="000F1488">
              <w:t>主要官方語言為義大利語，另部分使用德語、法語及斯洛伐克語</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宗教</w:t>
            </w:r>
          </w:p>
        </w:tc>
        <w:tc>
          <w:tcPr>
            <w:tcW w:w="5938" w:type="dxa"/>
            <w:vAlign w:val="center"/>
          </w:tcPr>
          <w:p w:rsidR="00823E64" w:rsidRPr="000F1488" w:rsidRDefault="00823E64" w:rsidP="008C29D8">
            <w:pPr>
              <w:kinsoku/>
              <w:ind w:leftChars="50" w:left="120" w:rightChars="50" w:right="120" w:firstLineChars="0" w:firstLine="0"/>
            </w:pPr>
            <w:r w:rsidRPr="000F1488">
              <w:t>全國</w:t>
            </w:r>
            <w:r w:rsidRPr="000F1488">
              <w:t>90</w:t>
            </w:r>
            <w:r w:rsidR="00FE0274" w:rsidRPr="000F1488">
              <w:t>%</w:t>
            </w:r>
            <w:r w:rsidRPr="000F1488">
              <w:t>人口為天主教徒，近年回教人口逐漸成長</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首都及重要城市</w:t>
            </w:r>
          </w:p>
        </w:tc>
        <w:tc>
          <w:tcPr>
            <w:tcW w:w="5938" w:type="dxa"/>
            <w:vAlign w:val="center"/>
          </w:tcPr>
          <w:p w:rsidR="00823E64" w:rsidRPr="000F1488" w:rsidRDefault="00823E64" w:rsidP="008C29D8">
            <w:pPr>
              <w:kinsoku/>
              <w:ind w:leftChars="50" w:left="120" w:rightChars="50" w:right="120" w:firstLineChars="0" w:firstLine="0"/>
            </w:pPr>
            <w:r w:rsidRPr="000F1488">
              <w:t>首都為羅馬，並有米蘭、佛羅倫斯、威尼斯、那不勒斯、巴勒摩等重要都市</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政治體制</w:t>
            </w:r>
          </w:p>
        </w:tc>
        <w:tc>
          <w:tcPr>
            <w:tcW w:w="5938" w:type="dxa"/>
            <w:vAlign w:val="center"/>
          </w:tcPr>
          <w:p w:rsidR="00D55EF6" w:rsidRPr="000F1488" w:rsidRDefault="00D55EF6" w:rsidP="00D55EF6">
            <w:pPr>
              <w:kinsoku/>
              <w:ind w:leftChars="50" w:left="480" w:rightChars="50" w:right="120" w:hangingChars="150" w:hanging="360"/>
              <w:rPr>
                <w:lang w:eastAsia="zh-TW"/>
              </w:rPr>
            </w:pPr>
            <w:r w:rsidRPr="000F1488">
              <w:rPr>
                <w:rFonts w:ascii="華康細圓體" w:hint="eastAsia"/>
              </w:rPr>
              <w:t>․</w:t>
            </w:r>
            <w:r w:rsidRPr="000F1488">
              <w:rPr>
                <w:rFonts w:hint="eastAsia"/>
              </w:rPr>
              <w:tab/>
            </w:r>
            <w:r w:rsidR="00823E64" w:rsidRPr="000F1488">
              <w:t>1871</w:t>
            </w:r>
            <w:r w:rsidR="00823E64" w:rsidRPr="000F1488">
              <w:t>年建國，現依</w:t>
            </w:r>
            <w:r w:rsidR="00823E64" w:rsidRPr="000F1488">
              <w:t>1948</w:t>
            </w:r>
            <w:r w:rsidR="00823E64" w:rsidRPr="000F1488">
              <w:t>年憲法，為實行行政、立法及司法</w:t>
            </w:r>
            <w:r w:rsidR="00823E64" w:rsidRPr="000F1488">
              <w:t>3</w:t>
            </w:r>
            <w:r w:rsidR="00823E64" w:rsidRPr="000F1488">
              <w:t>權分立之民主共和國。</w:t>
            </w:r>
          </w:p>
          <w:p w:rsidR="00D55EF6" w:rsidRPr="000F1488" w:rsidRDefault="00D55EF6" w:rsidP="00D55EF6">
            <w:pPr>
              <w:kinsoku/>
              <w:ind w:leftChars="50" w:left="480" w:rightChars="50" w:right="120" w:hangingChars="150" w:hanging="360"/>
              <w:rPr>
                <w:lang w:eastAsia="zh-TW"/>
              </w:rPr>
            </w:pPr>
            <w:r w:rsidRPr="000F1488">
              <w:rPr>
                <w:rFonts w:ascii="華康細圓體" w:hint="eastAsia"/>
              </w:rPr>
              <w:t>․</w:t>
            </w:r>
            <w:r w:rsidRPr="000F1488">
              <w:rPr>
                <w:rFonts w:hint="eastAsia"/>
              </w:rPr>
              <w:tab/>
            </w:r>
            <w:r w:rsidR="00823E64" w:rsidRPr="000F1488">
              <w:t>行政區劃分</w:t>
            </w:r>
            <w:r w:rsidR="005E6D81" w:rsidRPr="000F1488">
              <w:rPr>
                <w:rFonts w:hint="eastAsia"/>
              </w:rPr>
              <w:t>：</w:t>
            </w:r>
            <w:r w:rsidR="00823E64" w:rsidRPr="000F1488">
              <w:t>義國劃分為</w:t>
            </w:r>
            <w:r w:rsidR="00823E64" w:rsidRPr="000F1488">
              <w:t>20</w:t>
            </w:r>
            <w:r w:rsidR="00823E64" w:rsidRPr="000F1488">
              <w:t>個大區（</w:t>
            </w:r>
            <w:r w:rsidR="00823E64" w:rsidRPr="000F1488">
              <w:t>regione</w:t>
            </w:r>
            <w:r w:rsidR="00823E64" w:rsidRPr="000F1488">
              <w:t>），並細分為</w:t>
            </w:r>
            <w:r w:rsidR="00823E64" w:rsidRPr="000F1488">
              <w:t>103</w:t>
            </w:r>
            <w:r w:rsidR="00823E64" w:rsidRPr="000F1488">
              <w:t>個省（</w:t>
            </w:r>
            <w:r w:rsidR="00823E64" w:rsidRPr="000F1488">
              <w:t>province</w:t>
            </w:r>
            <w:r w:rsidR="00823E64" w:rsidRPr="000F1488">
              <w:t>）和</w:t>
            </w:r>
            <w:r w:rsidR="00823E64" w:rsidRPr="000F1488">
              <w:t>8,101</w:t>
            </w:r>
            <w:r w:rsidR="00823E64" w:rsidRPr="000F1488">
              <w:t>個市鎮。</w:t>
            </w:r>
          </w:p>
          <w:p w:rsidR="00823E64" w:rsidRPr="000F1488" w:rsidRDefault="00D55EF6" w:rsidP="00D55EF6">
            <w:pPr>
              <w:kinsoku/>
              <w:ind w:leftChars="50" w:left="480" w:rightChars="50" w:right="120" w:hangingChars="150" w:hanging="360"/>
            </w:pPr>
            <w:r w:rsidRPr="000F1488">
              <w:rPr>
                <w:rFonts w:ascii="華康細圓體" w:hint="eastAsia"/>
              </w:rPr>
              <w:t>․</w:t>
            </w:r>
            <w:r w:rsidRPr="000F1488">
              <w:rPr>
                <w:rFonts w:hint="eastAsia"/>
              </w:rPr>
              <w:tab/>
            </w:r>
            <w:r w:rsidR="00823E64" w:rsidRPr="000F1488">
              <w:t>立法體制</w:t>
            </w:r>
            <w:r w:rsidRPr="000F1488">
              <w:rPr>
                <w:rFonts w:hint="eastAsia"/>
                <w:lang w:eastAsia="zh-TW"/>
              </w:rPr>
              <w:t>：</w:t>
            </w:r>
            <w:r w:rsidR="00823E64" w:rsidRPr="000F1488">
              <w:t>義國為參眾</w:t>
            </w:r>
            <w:r w:rsidR="00823E64" w:rsidRPr="000F1488">
              <w:t>2</w:t>
            </w:r>
            <w:r w:rsidR="00823E64" w:rsidRPr="000F1488">
              <w:t>院制；眾議院有</w:t>
            </w:r>
            <w:r w:rsidR="00823E64" w:rsidRPr="000F1488">
              <w:t>630</w:t>
            </w:r>
            <w:r w:rsidR="00823E64" w:rsidRPr="000F1488">
              <w:t>席眾議</w:t>
            </w:r>
            <w:r w:rsidR="00823E64" w:rsidRPr="000F1488">
              <w:lastRenderedPageBreak/>
              <w:t>員，參議院有</w:t>
            </w:r>
            <w:r w:rsidR="00823E64" w:rsidRPr="000F1488">
              <w:t>315</w:t>
            </w:r>
            <w:r w:rsidR="00823E64" w:rsidRPr="000F1488">
              <w:t>席參議員。</w:t>
            </w:r>
          </w:p>
          <w:p w:rsidR="0066618E" w:rsidRPr="000F1488" w:rsidRDefault="00D55EF6" w:rsidP="00D55EF6">
            <w:pPr>
              <w:kinsoku/>
              <w:ind w:leftChars="50" w:left="480" w:rightChars="50" w:right="120" w:hangingChars="150" w:hanging="360"/>
            </w:pPr>
            <w:r w:rsidRPr="000F1488">
              <w:rPr>
                <w:rFonts w:ascii="華康細圓體" w:hint="eastAsia"/>
              </w:rPr>
              <w:t>․</w:t>
            </w:r>
            <w:r w:rsidRPr="000F1488">
              <w:rPr>
                <w:rFonts w:hint="eastAsia"/>
              </w:rPr>
              <w:tab/>
            </w:r>
            <w:r w:rsidR="0066618E" w:rsidRPr="000F1488">
              <w:rPr>
                <w:rFonts w:hint="eastAsia"/>
              </w:rPr>
              <w:t>2018</w:t>
            </w:r>
            <w:r w:rsidR="0066618E" w:rsidRPr="000F1488">
              <w:rPr>
                <w:rFonts w:hint="eastAsia"/>
              </w:rPr>
              <w:t>年</w:t>
            </w:r>
            <w:r w:rsidR="0066618E" w:rsidRPr="000F1488">
              <w:rPr>
                <w:rFonts w:hint="eastAsia"/>
              </w:rPr>
              <w:t>3</w:t>
            </w:r>
            <w:r w:rsidR="0066618E" w:rsidRPr="000F1488">
              <w:rPr>
                <w:rFonts w:hint="eastAsia"/>
              </w:rPr>
              <w:t>月</w:t>
            </w:r>
            <w:r w:rsidR="001551B0" w:rsidRPr="000F1488">
              <w:rPr>
                <w:rFonts w:hint="eastAsia"/>
              </w:rPr>
              <w:t>4</w:t>
            </w:r>
            <w:r w:rsidR="001551B0" w:rsidRPr="000F1488">
              <w:rPr>
                <w:rFonts w:hint="eastAsia"/>
              </w:rPr>
              <w:t>日</w:t>
            </w:r>
            <w:r w:rsidR="0066618E" w:rsidRPr="000F1488">
              <w:rPr>
                <w:rFonts w:hint="eastAsia"/>
              </w:rPr>
              <w:t>義大利舉行國會選舉，反體制政黨「五星運動」</w:t>
            </w:r>
            <w:r w:rsidR="005E6D81" w:rsidRPr="000F1488">
              <w:rPr>
                <w:rFonts w:hint="eastAsia"/>
              </w:rPr>
              <w:t>（</w:t>
            </w:r>
            <w:r w:rsidR="0066618E" w:rsidRPr="000F1488">
              <w:rPr>
                <w:rFonts w:hint="eastAsia"/>
              </w:rPr>
              <w:t>Movimento 5 Stelle</w:t>
            </w:r>
            <w:r w:rsidR="005E6D81" w:rsidRPr="000F1488">
              <w:rPr>
                <w:rFonts w:hint="eastAsia"/>
              </w:rPr>
              <w:t>）</w:t>
            </w:r>
            <w:r w:rsidR="0066618E" w:rsidRPr="000F1488">
              <w:rPr>
                <w:rFonts w:hint="eastAsia"/>
              </w:rPr>
              <w:t>獲得超過</w:t>
            </w:r>
            <w:r w:rsidR="0066618E" w:rsidRPr="000F1488">
              <w:rPr>
                <w:rFonts w:hint="eastAsia"/>
              </w:rPr>
              <w:t>32%</w:t>
            </w:r>
            <w:r w:rsidR="0066618E" w:rsidRPr="000F1488">
              <w:rPr>
                <w:rFonts w:hint="eastAsia"/>
              </w:rPr>
              <w:t>選票，成為義國國會單獨第一大黨；由前總理貝魯斯科尼</w:t>
            </w:r>
            <w:r w:rsidR="001720AC" w:rsidRPr="000F1488">
              <w:rPr>
                <w:rFonts w:hint="eastAsia"/>
              </w:rPr>
              <w:t>（</w:t>
            </w:r>
            <w:r w:rsidR="001720AC" w:rsidRPr="000F1488">
              <w:rPr>
                <w:rFonts w:eastAsia="標楷體"/>
              </w:rPr>
              <w:t>Silvio Berlusconi</w:t>
            </w:r>
            <w:r w:rsidR="001720AC" w:rsidRPr="000F1488">
              <w:rPr>
                <w:rFonts w:hint="eastAsia"/>
              </w:rPr>
              <w:t>）</w:t>
            </w:r>
            <w:r w:rsidR="0066618E" w:rsidRPr="000F1488">
              <w:rPr>
                <w:rFonts w:hint="eastAsia"/>
              </w:rPr>
              <w:t>捲土重來所領導的「義大利力量黨」</w:t>
            </w:r>
            <w:r w:rsidR="005E6D81" w:rsidRPr="000F1488">
              <w:rPr>
                <w:rFonts w:hint="eastAsia"/>
              </w:rPr>
              <w:t>（</w:t>
            </w:r>
            <w:r w:rsidR="0066618E" w:rsidRPr="000F1488">
              <w:rPr>
                <w:rFonts w:hint="eastAsia"/>
              </w:rPr>
              <w:t>Forza Italia</w:t>
            </w:r>
            <w:r w:rsidR="005E6D81" w:rsidRPr="000F1488">
              <w:rPr>
                <w:rFonts w:hint="eastAsia"/>
              </w:rPr>
              <w:t>）</w:t>
            </w:r>
            <w:r w:rsidR="0066618E" w:rsidRPr="000F1488">
              <w:rPr>
                <w:rFonts w:hint="eastAsia"/>
              </w:rPr>
              <w:t>、反對歐盟的極右派「聯盟黨」</w:t>
            </w:r>
            <w:r w:rsidR="005E6D81" w:rsidRPr="000F1488">
              <w:rPr>
                <w:rFonts w:hint="eastAsia"/>
              </w:rPr>
              <w:t>（</w:t>
            </w:r>
            <w:r w:rsidR="0066618E" w:rsidRPr="000F1488">
              <w:rPr>
                <w:rFonts w:hint="eastAsia"/>
              </w:rPr>
              <w:t>Lega</w:t>
            </w:r>
            <w:r w:rsidR="005E6D81" w:rsidRPr="000F1488">
              <w:rPr>
                <w:rFonts w:hint="eastAsia"/>
              </w:rPr>
              <w:t>）</w:t>
            </w:r>
            <w:r w:rsidR="0066618E" w:rsidRPr="000F1488">
              <w:rPr>
                <w:rFonts w:hint="eastAsia"/>
              </w:rPr>
              <w:t>、「義大利兄弟黨」</w:t>
            </w:r>
            <w:r w:rsidR="005E6D81" w:rsidRPr="000F1488">
              <w:rPr>
                <w:rFonts w:hint="eastAsia"/>
              </w:rPr>
              <w:t>（</w:t>
            </w:r>
            <w:r w:rsidR="0066618E" w:rsidRPr="000F1488">
              <w:rPr>
                <w:rFonts w:hint="eastAsia"/>
              </w:rPr>
              <w:t>Fratelli d'Italia</w:t>
            </w:r>
            <w:r w:rsidR="005E6D81" w:rsidRPr="000F1488">
              <w:rPr>
                <w:rFonts w:hint="eastAsia"/>
              </w:rPr>
              <w:t>）</w:t>
            </w:r>
            <w:r w:rsidR="0066618E" w:rsidRPr="000F1488">
              <w:rPr>
                <w:rFonts w:hint="eastAsia"/>
              </w:rPr>
              <w:t>及「我們和義大利黨」</w:t>
            </w:r>
            <w:r w:rsidR="005E6D81" w:rsidRPr="000F1488">
              <w:rPr>
                <w:rFonts w:hint="eastAsia"/>
              </w:rPr>
              <w:t>（</w:t>
            </w:r>
            <w:r w:rsidR="0066618E" w:rsidRPr="000F1488">
              <w:rPr>
                <w:rFonts w:hint="eastAsia"/>
              </w:rPr>
              <w:t>Noi con l'Italia</w:t>
            </w:r>
            <w:r w:rsidR="005E6D81" w:rsidRPr="000F1488">
              <w:rPr>
                <w:rFonts w:hint="eastAsia"/>
              </w:rPr>
              <w:t>）</w:t>
            </w:r>
            <w:r w:rsidR="0066618E" w:rsidRPr="000F1488">
              <w:rPr>
                <w:rFonts w:hint="eastAsia"/>
              </w:rPr>
              <w:t>組成之「中間偏右聯盟」共同取得超過</w:t>
            </w:r>
            <w:r w:rsidR="0066618E" w:rsidRPr="000F1488">
              <w:rPr>
                <w:rFonts w:hint="eastAsia"/>
              </w:rPr>
              <w:t>37%</w:t>
            </w:r>
            <w:r w:rsidR="0066618E" w:rsidRPr="000F1488">
              <w:rPr>
                <w:rFonts w:hint="eastAsia"/>
              </w:rPr>
              <w:t>國會席次；前總理倫齊所領導之時任執政黨民主黨</w:t>
            </w:r>
            <w:r w:rsidR="005E6D81" w:rsidRPr="000F1488">
              <w:rPr>
                <w:rFonts w:hint="eastAsia"/>
              </w:rPr>
              <w:t>（</w:t>
            </w:r>
            <w:r w:rsidR="0066618E" w:rsidRPr="000F1488">
              <w:rPr>
                <w:rFonts w:hint="eastAsia"/>
              </w:rPr>
              <w:t>PD</w:t>
            </w:r>
            <w:r w:rsidR="005E6D81" w:rsidRPr="000F1488">
              <w:rPr>
                <w:rFonts w:hint="eastAsia"/>
              </w:rPr>
              <w:t>）</w:t>
            </w:r>
            <w:r w:rsidR="0066618E" w:rsidRPr="000F1488">
              <w:rPr>
                <w:rFonts w:hint="eastAsia"/>
              </w:rPr>
              <w:t>僅獲得不到</w:t>
            </w:r>
            <w:r w:rsidR="0066618E" w:rsidRPr="000F1488">
              <w:rPr>
                <w:rFonts w:hint="eastAsia"/>
              </w:rPr>
              <w:t>20%</w:t>
            </w:r>
            <w:r w:rsidR="0066618E" w:rsidRPr="000F1488">
              <w:rPr>
                <w:rFonts w:hint="eastAsia"/>
              </w:rPr>
              <w:t>支持票，如加計與其他</w:t>
            </w:r>
            <w:r w:rsidR="0066618E" w:rsidRPr="000F1488">
              <w:rPr>
                <w:rFonts w:hint="eastAsia"/>
              </w:rPr>
              <w:t>4</w:t>
            </w:r>
            <w:r w:rsidR="0066618E" w:rsidRPr="000F1488">
              <w:rPr>
                <w:rFonts w:hint="eastAsia"/>
              </w:rPr>
              <w:t>個小黨所組成的「中間偏左聯盟」，其總得票率僅為</w:t>
            </w:r>
            <w:r w:rsidR="0066618E" w:rsidRPr="000F1488">
              <w:rPr>
                <w:rFonts w:hint="eastAsia"/>
              </w:rPr>
              <w:t>23%</w:t>
            </w:r>
            <w:r w:rsidR="0066618E" w:rsidRPr="000F1488">
              <w:rPr>
                <w:rFonts w:hint="eastAsia"/>
              </w:rPr>
              <w:t>；因無任何政黨陣營獲得可獨自組閣之絕對優勢票數，形成「僵局國會」。義國國會於</w:t>
            </w:r>
            <w:r w:rsidR="0066618E" w:rsidRPr="000F1488">
              <w:rPr>
                <w:rFonts w:hint="eastAsia"/>
              </w:rPr>
              <w:t>2018</w:t>
            </w:r>
            <w:r w:rsidR="0066618E" w:rsidRPr="000F1488">
              <w:rPr>
                <w:rFonts w:hint="eastAsia"/>
              </w:rPr>
              <w:t>年</w:t>
            </w:r>
            <w:r w:rsidR="0066618E" w:rsidRPr="000F1488">
              <w:rPr>
                <w:rFonts w:hint="eastAsia"/>
              </w:rPr>
              <w:t>3</w:t>
            </w:r>
            <w:r w:rsidR="0066618E" w:rsidRPr="000F1488">
              <w:rPr>
                <w:rFonts w:hint="eastAsia"/>
              </w:rPr>
              <w:t>月</w:t>
            </w:r>
            <w:r w:rsidR="0066618E" w:rsidRPr="000F1488">
              <w:rPr>
                <w:rFonts w:hint="eastAsia"/>
              </w:rPr>
              <w:t>24</w:t>
            </w:r>
            <w:r w:rsidR="0066618E" w:rsidRPr="000F1488">
              <w:rPr>
                <w:rFonts w:hint="eastAsia"/>
              </w:rPr>
              <w:t>日分別選出「義大利力量黨」之</w:t>
            </w:r>
            <w:r w:rsidR="0066618E" w:rsidRPr="000F1488">
              <w:rPr>
                <w:rFonts w:hint="eastAsia"/>
              </w:rPr>
              <w:t>Maria Elisabetta Alberti Casellati</w:t>
            </w:r>
            <w:r w:rsidR="0066618E" w:rsidRPr="000F1488">
              <w:rPr>
                <w:rFonts w:hint="eastAsia"/>
              </w:rPr>
              <w:t>及「五星運動」之</w:t>
            </w:r>
            <w:r w:rsidR="0066618E" w:rsidRPr="000F1488">
              <w:rPr>
                <w:rFonts w:hint="eastAsia"/>
              </w:rPr>
              <w:t>Roberto Fico</w:t>
            </w:r>
            <w:r w:rsidR="0066618E" w:rsidRPr="000F1488">
              <w:rPr>
                <w:rFonts w:hint="eastAsia"/>
              </w:rPr>
              <w:t>出任參、眾議議長，</w:t>
            </w:r>
            <w:r w:rsidR="006A0E20" w:rsidRPr="000F1488">
              <w:rPr>
                <w:rFonts w:hint="eastAsia"/>
              </w:rPr>
              <w:t>嗣經</w:t>
            </w:r>
            <w:r w:rsidR="0066618E" w:rsidRPr="000F1488">
              <w:rPr>
                <w:rFonts w:hint="eastAsia"/>
              </w:rPr>
              <w:t>義大利國總統馬塔雷拉（</w:t>
            </w:r>
            <w:r w:rsidR="0066618E" w:rsidRPr="000F1488">
              <w:rPr>
                <w:rFonts w:hint="eastAsia"/>
              </w:rPr>
              <w:t>Sergio Mattarella</w:t>
            </w:r>
            <w:r w:rsidR="0066618E" w:rsidRPr="000F1488">
              <w:rPr>
                <w:rFonts w:hint="eastAsia"/>
              </w:rPr>
              <w:t>）</w:t>
            </w:r>
            <w:r w:rsidR="006A0E20" w:rsidRPr="000F1488">
              <w:rPr>
                <w:rFonts w:hint="eastAsia"/>
                <w:lang w:eastAsia="zh-TW"/>
              </w:rPr>
              <w:t>召集新政府組閣協商會議及授權前國際貨幣基金組織執行理事長科塔雷利組建過渡技術性政府後，義國「聯盟黨」及「五星運動」終於在新政府爭議人選名單上各做出讓步，義國第</w:t>
            </w:r>
            <w:r w:rsidR="006A0E20" w:rsidRPr="000F1488">
              <w:rPr>
                <w:rFonts w:hint="eastAsia"/>
                <w:lang w:eastAsia="zh-TW"/>
              </w:rPr>
              <w:t>58</w:t>
            </w:r>
            <w:r w:rsidR="006A0E20" w:rsidRPr="000F1488">
              <w:rPr>
                <w:rFonts w:hint="eastAsia"/>
                <w:lang w:eastAsia="zh-TW"/>
              </w:rPr>
              <w:t>屆新任政府內閣終於在</w:t>
            </w:r>
            <w:r w:rsidR="00F63323" w:rsidRPr="000F1488">
              <w:rPr>
                <w:rFonts w:hint="eastAsia"/>
                <w:lang w:eastAsia="zh-TW"/>
              </w:rPr>
              <w:t>2018</w:t>
            </w:r>
            <w:r w:rsidR="006A0E20" w:rsidRPr="000F1488">
              <w:rPr>
                <w:rFonts w:hint="eastAsia"/>
                <w:lang w:eastAsia="zh-TW"/>
              </w:rPr>
              <w:t>年</w:t>
            </w:r>
            <w:r w:rsidR="006A0E20" w:rsidRPr="000F1488">
              <w:rPr>
                <w:rFonts w:hint="eastAsia"/>
                <w:lang w:eastAsia="zh-TW"/>
              </w:rPr>
              <w:t>6</w:t>
            </w:r>
            <w:r w:rsidR="006A0E20" w:rsidRPr="000F1488">
              <w:rPr>
                <w:rFonts w:hint="eastAsia"/>
                <w:lang w:eastAsia="zh-TW"/>
              </w:rPr>
              <w:t>月</w:t>
            </w:r>
            <w:r w:rsidR="006A0E20" w:rsidRPr="000F1488">
              <w:rPr>
                <w:rFonts w:hint="eastAsia"/>
                <w:lang w:eastAsia="zh-TW"/>
              </w:rPr>
              <w:t>1</w:t>
            </w:r>
            <w:r w:rsidR="006A0E20" w:rsidRPr="000F1488">
              <w:rPr>
                <w:rFonts w:hint="eastAsia"/>
                <w:lang w:eastAsia="zh-TW"/>
              </w:rPr>
              <w:t>日宣誓就職上任。</w:t>
            </w:r>
          </w:p>
        </w:tc>
      </w:tr>
      <w:tr w:rsidR="00823E64" w:rsidRPr="000F1488" w:rsidTr="00851A7B">
        <w:trPr>
          <w:cantSplit/>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lastRenderedPageBreak/>
              <w:t>投資主管機關</w:t>
            </w:r>
          </w:p>
        </w:tc>
        <w:tc>
          <w:tcPr>
            <w:tcW w:w="5938" w:type="dxa"/>
            <w:vAlign w:val="center"/>
          </w:tcPr>
          <w:p w:rsidR="00823E64" w:rsidRPr="000F1488" w:rsidRDefault="00D76AB9" w:rsidP="00D76AB9">
            <w:pPr>
              <w:kinsoku/>
              <w:ind w:leftChars="50" w:left="120" w:rightChars="50" w:right="120" w:firstLineChars="0" w:firstLine="0"/>
            </w:pPr>
            <w:r w:rsidRPr="000F1488">
              <w:rPr>
                <w:rFonts w:hint="eastAsia"/>
              </w:rPr>
              <w:t>義大利投資促進</w:t>
            </w:r>
            <w:r w:rsidR="00086DFE" w:rsidRPr="000F1488">
              <w:rPr>
                <w:rFonts w:hint="eastAsia"/>
              </w:rPr>
              <w:t>署</w:t>
            </w:r>
            <w:r w:rsidR="00823E64" w:rsidRPr="000F1488">
              <w:t>（</w:t>
            </w:r>
            <w:r w:rsidRPr="000F1488">
              <w:t>Invitalia</w:t>
            </w:r>
            <w:r w:rsidR="00823E64" w:rsidRPr="000F1488">
              <w:t>）、經濟發展部貿易促進總司及各地商會</w:t>
            </w:r>
          </w:p>
        </w:tc>
      </w:tr>
      <w:tr w:rsidR="00823E64" w:rsidRPr="000F1488">
        <w:trPr>
          <w:trHeight w:val="680"/>
          <w:jc w:val="center"/>
        </w:trPr>
        <w:tc>
          <w:tcPr>
            <w:tcW w:w="8564" w:type="dxa"/>
            <w:gridSpan w:val="2"/>
            <w:vAlign w:val="center"/>
          </w:tcPr>
          <w:p w:rsidR="00823E64" w:rsidRPr="000F1488" w:rsidRDefault="00823E64" w:rsidP="000E15D4">
            <w:pPr>
              <w:kinsoku/>
              <w:ind w:firstLineChars="0" w:firstLine="0"/>
              <w:jc w:val="center"/>
              <w:rPr>
                <w:rFonts w:ascii="華康粗黑體" w:eastAsia="華康粗黑體" w:hAnsi="標楷體"/>
                <w:sz w:val="32"/>
                <w:szCs w:val="32"/>
                <w:lang w:eastAsia="zh-TW"/>
              </w:rPr>
            </w:pPr>
            <w:r w:rsidRPr="000F1488">
              <w:rPr>
                <w:rFonts w:ascii="華康粗黑體" w:eastAsia="華康粗黑體" w:hAnsi="標楷體"/>
                <w:sz w:val="32"/>
                <w:szCs w:val="32"/>
                <w:lang w:eastAsia="zh-TW"/>
              </w:rPr>
              <w:t>經  濟  概  況</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幣制</w:t>
            </w:r>
          </w:p>
        </w:tc>
        <w:tc>
          <w:tcPr>
            <w:tcW w:w="5938" w:type="dxa"/>
            <w:vAlign w:val="center"/>
          </w:tcPr>
          <w:p w:rsidR="00823E64" w:rsidRPr="000F1488" w:rsidRDefault="00823E64" w:rsidP="008C29D8">
            <w:pPr>
              <w:kinsoku/>
              <w:ind w:leftChars="50" w:left="120" w:rightChars="50" w:right="120" w:firstLineChars="0" w:firstLine="0"/>
            </w:pPr>
            <w:r w:rsidRPr="000F1488">
              <w:t>歐元</w:t>
            </w:r>
            <w:r w:rsidRPr="000F1488">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國內生產毛額</w:t>
            </w:r>
          </w:p>
        </w:tc>
        <w:tc>
          <w:tcPr>
            <w:tcW w:w="5938" w:type="dxa"/>
            <w:vAlign w:val="center"/>
          </w:tcPr>
          <w:p w:rsidR="00823E64" w:rsidRPr="000F1488" w:rsidRDefault="0038682A" w:rsidP="00080ECB">
            <w:pPr>
              <w:kinsoku/>
              <w:ind w:leftChars="50" w:left="120" w:rightChars="50" w:right="120" w:firstLineChars="0" w:firstLine="0"/>
            </w:pPr>
            <w:r w:rsidRPr="000F1488">
              <w:rPr>
                <w:rFonts w:hint="eastAsia"/>
              </w:rPr>
              <w:t>1</w:t>
            </w:r>
            <w:r w:rsidRPr="000F1488">
              <w:rPr>
                <w:rFonts w:hint="eastAsia"/>
              </w:rPr>
              <w:t>兆</w:t>
            </w:r>
            <w:r w:rsidRPr="000F1488">
              <w:rPr>
                <w:rFonts w:hint="eastAsia"/>
              </w:rPr>
              <w:t>7,</w:t>
            </w:r>
            <w:r w:rsidR="00080ECB" w:rsidRPr="000F1488">
              <w:rPr>
                <w:rFonts w:hint="eastAsia"/>
              </w:rPr>
              <w:t>539</w:t>
            </w:r>
            <w:r w:rsidRPr="000F1488">
              <w:rPr>
                <w:rFonts w:hint="eastAsia"/>
              </w:rPr>
              <w:t>億</w:t>
            </w:r>
            <w:r w:rsidR="00080ECB" w:rsidRPr="000F1488">
              <w:rPr>
                <w:rFonts w:hint="eastAsia"/>
              </w:rPr>
              <w:t>4</w:t>
            </w:r>
            <w:r w:rsidRPr="000F1488">
              <w:rPr>
                <w:rFonts w:hint="eastAsia"/>
              </w:rPr>
              <w:t>,</w:t>
            </w:r>
            <w:r w:rsidR="00080ECB" w:rsidRPr="000F1488">
              <w:rPr>
                <w:rFonts w:hint="eastAsia"/>
              </w:rPr>
              <w:t>9</w:t>
            </w:r>
            <w:r w:rsidRPr="000F1488">
              <w:rPr>
                <w:rFonts w:hint="eastAsia"/>
              </w:rPr>
              <w:t>00</w:t>
            </w:r>
            <w:r w:rsidRPr="000F1488">
              <w:rPr>
                <w:rFonts w:hint="eastAsia"/>
              </w:rPr>
              <w:t>萬歐元（</w:t>
            </w:r>
            <w:r w:rsidRPr="000F1488">
              <w:rPr>
                <w:rFonts w:hint="eastAsia"/>
              </w:rPr>
              <w:t>201</w:t>
            </w:r>
            <w:r w:rsidR="00080ECB" w:rsidRPr="000F1488">
              <w:rPr>
                <w:rFonts w:hint="eastAsia"/>
              </w:rPr>
              <w:t>8</w:t>
            </w:r>
            <w:r w:rsidRPr="000F1488">
              <w:rPr>
                <w:rFonts w:hint="eastAsia"/>
              </w:rPr>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經濟成長率</w:t>
            </w:r>
          </w:p>
        </w:tc>
        <w:tc>
          <w:tcPr>
            <w:tcW w:w="5938" w:type="dxa"/>
            <w:vAlign w:val="center"/>
          </w:tcPr>
          <w:p w:rsidR="00823E64" w:rsidRPr="000F1488" w:rsidRDefault="00080ECB" w:rsidP="00080ECB">
            <w:pPr>
              <w:kinsoku/>
              <w:ind w:leftChars="50" w:left="120" w:rightChars="50" w:right="120" w:firstLineChars="0" w:firstLine="0"/>
            </w:pPr>
            <w:r w:rsidRPr="000F1488">
              <w:rPr>
                <w:rFonts w:hint="eastAsia"/>
              </w:rPr>
              <w:t>0.9</w:t>
            </w:r>
            <w:r w:rsidR="0038682A" w:rsidRPr="000F1488">
              <w:t xml:space="preserve"> %</w:t>
            </w:r>
            <w:r w:rsidR="0038682A" w:rsidRPr="000F1488">
              <w:t>（</w:t>
            </w:r>
            <w:r w:rsidR="0038682A" w:rsidRPr="000F1488">
              <w:t>201</w:t>
            </w:r>
            <w:r w:rsidRPr="000F1488">
              <w:rPr>
                <w:rFonts w:hint="eastAsia"/>
              </w:rPr>
              <w:t>8</w:t>
            </w:r>
            <w:r w:rsidR="0038682A" w:rsidRPr="000F1488">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平均國民所得</w:t>
            </w:r>
          </w:p>
        </w:tc>
        <w:tc>
          <w:tcPr>
            <w:tcW w:w="5938" w:type="dxa"/>
            <w:vAlign w:val="center"/>
          </w:tcPr>
          <w:p w:rsidR="00823E64" w:rsidRPr="000F1488" w:rsidRDefault="00126344" w:rsidP="00080ECB">
            <w:pPr>
              <w:kinsoku/>
              <w:ind w:leftChars="50" w:left="120" w:rightChars="50" w:right="120" w:firstLineChars="0" w:firstLine="0"/>
            </w:pPr>
            <w:r w:rsidRPr="000F1488">
              <w:rPr>
                <w:rFonts w:hint="eastAsia"/>
              </w:rPr>
              <w:t>2</w:t>
            </w:r>
            <w:r w:rsidRPr="000F1488">
              <w:rPr>
                <w:rFonts w:hint="eastAsia"/>
              </w:rPr>
              <w:t>萬</w:t>
            </w:r>
            <w:r w:rsidR="00080ECB" w:rsidRPr="000F1488">
              <w:rPr>
                <w:rFonts w:hint="eastAsia"/>
              </w:rPr>
              <w:t>6</w:t>
            </w:r>
            <w:r w:rsidRPr="000F1488">
              <w:rPr>
                <w:rFonts w:hint="eastAsia"/>
              </w:rPr>
              <w:t>,</w:t>
            </w:r>
            <w:r w:rsidR="00080ECB" w:rsidRPr="000F1488">
              <w:rPr>
                <w:rFonts w:hint="eastAsia"/>
              </w:rPr>
              <w:t>703</w:t>
            </w:r>
            <w:r w:rsidRPr="000F1488">
              <w:rPr>
                <w:rFonts w:hint="eastAsia"/>
              </w:rPr>
              <w:t>歐元</w:t>
            </w:r>
            <w:r w:rsidR="00FE0274" w:rsidRPr="000F1488">
              <w:rPr>
                <w:rFonts w:hint="eastAsia"/>
              </w:rPr>
              <w:t>（</w:t>
            </w:r>
            <w:r w:rsidRPr="000F1488">
              <w:rPr>
                <w:rFonts w:hint="eastAsia"/>
              </w:rPr>
              <w:t>20</w:t>
            </w:r>
            <w:r w:rsidR="00512248" w:rsidRPr="000F1488">
              <w:rPr>
                <w:rFonts w:hint="eastAsia"/>
              </w:rPr>
              <w:t>1</w:t>
            </w:r>
            <w:r w:rsidR="00080ECB" w:rsidRPr="000F1488">
              <w:rPr>
                <w:rFonts w:hint="eastAsia"/>
              </w:rPr>
              <w:t>8</w:t>
            </w:r>
            <w:r w:rsidR="000E15D4" w:rsidRPr="000F1488">
              <w:rPr>
                <w:rFonts w:hint="eastAsia"/>
              </w:rPr>
              <w:t>）</w:t>
            </w:r>
          </w:p>
        </w:tc>
      </w:tr>
      <w:tr w:rsidR="00D237A6" w:rsidRPr="000F1488">
        <w:trPr>
          <w:trHeight w:val="680"/>
          <w:jc w:val="center"/>
        </w:trPr>
        <w:tc>
          <w:tcPr>
            <w:tcW w:w="2626" w:type="dxa"/>
            <w:vAlign w:val="center"/>
          </w:tcPr>
          <w:p w:rsidR="00D237A6" w:rsidRPr="000F1488" w:rsidRDefault="00D237A6" w:rsidP="008C29D8">
            <w:pPr>
              <w:kinsoku/>
              <w:ind w:leftChars="50" w:left="120" w:rightChars="50" w:right="120" w:firstLineChars="0" w:firstLine="0"/>
              <w:jc w:val="distribute"/>
              <w:rPr>
                <w:lang w:eastAsia="zh-TW"/>
              </w:rPr>
            </w:pPr>
            <w:r w:rsidRPr="000F1488">
              <w:rPr>
                <w:rFonts w:hint="eastAsia"/>
                <w:lang w:eastAsia="zh-TW"/>
              </w:rPr>
              <w:t>匯率</w:t>
            </w:r>
          </w:p>
        </w:tc>
        <w:tc>
          <w:tcPr>
            <w:tcW w:w="5938" w:type="dxa"/>
            <w:vAlign w:val="center"/>
          </w:tcPr>
          <w:p w:rsidR="00512248" w:rsidRPr="000F1488" w:rsidRDefault="00512248" w:rsidP="008C29D8">
            <w:pPr>
              <w:kinsoku/>
              <w:ind w:leftChars="50" w:left="120" w:rightChars="50" w:right="120" w:firstLineChars="0" w:firstLine="0"/>
            </w:pPr>
            <w:r w:rsidRPr="000F1488">
              <w:rPr>
                <w:rFonts w:hint="eastAsia"/>
              </w:rPr>
              <w:t>US$1</w:t>
            </w:r>
            <w:r w:rsidRPr="000F1488">
              <w:rPr>
                <w:rFonts w:hint="eastAsia"/>
              </w:rPr>
              <w:t>＝</w:t>
            </w:r>
            <w:r w:rsidRPr="000F1488">
              <w:t>€</w:t>
            </w:r>
            <w:r w:rsidRPr="000F1488">
              <w:rPr>
                <w:rFonts w:hint="eastAsia"/>
              </w:rPr>
              <w:t>0.</w:t>
            </w:r>
            <w:r w:rsidR="00084640" w:rsidRPr="000F1488">
              <w:rPr>
                <w:rFonts w:hint="eastAsia"/>
              </w:rPr>
              <w:t>8</w:t>
            </w:r>
            <w:r w:rsidR="00D34B5D" w:rsidRPr="000F1488">
              <w:rPr>
                <w:rFonts w:hint="eastAsia"/>
              </w:rPr>
              <w:t>951</w:t>
            </w:r>
          </w:p>
          <w:p w:rsidR="00512248" w:rsidRPr="000F1488" w:rsidRDefault="00512248" w:rsidP="008C29D8">
            <w:pPr>
              <w:kinsoku/>
              <w:ind w:leftChars="50" w:left="120" w:rightChars="50" w:right="120" w:firstLineChars="0" w:firstLine="0"/>
            </w:pPr>
            <w:r w:rsidRPr="000F1488">
              <w:t>€1=US$1.</w:t>
            </w:r>
            <w:r w:rsidR="00084640" w:rsidRPr="000F1488">
              <w:rPr>
                <w:rFonts w:hint="eastAsia"/>
              </w:rPr>
              <w:t>1</w:t>
            </w:r>
            <w:r w:rsidR="0066219E" w:rsidRPr="000F1488">
              <w:rPr>
                <w:rFonts w:hint="eastAsia"/>
              </w:rPr>
              <w:t>172</w:t>
            </w:r>
          </w:p>
          <w:p w:rsidR="00D237A6" w:rsidRPr="000F1488" w:rsidRDefault="00831726" w:rsidP="00E4126C">
            <w:pPr>
              <w:kinsoku/>
              <w:ind w:leftChars="50" w:left="120" w:rightChars="50" w:right="120" w:firstLineChars="0" w:firstLine="0"/>
            </w:pPr>
            <w:r w:rsidRPr="000F1488">
              <w:t>（</w:t>
            </w:r>
            <w:r w:rsidR="00512248" w:rsidRPr="000F1488">
              <w:t>201</w:t>
            </w:r>
            <w:r w:rsidR="00E4126C" w:rsidRPr="000F1488">
              <w:rPr>
                <w:rFonts w:hint="eastAsia"/>
              </w:rPr>
              <w:t>9</w:t>
            </w:r>
            <w:r w:rsidR="002B719C" w:rsidRPr="000F1488">
              <w:t>/0</w:t>
            </w:r>
            <w:r w:rsidR="00084640" w:rsidRPr="000F1488">
              <w:rPr>
                <w:rFonts w:hint="eastAsia"/>
              </w:rPr>
              <w:t>5</w:t>
            </w:r>
            <w:r w:rsidR="002B719C" w:rsidRPr="000F1488">
              <w:t>/</w:t>
            </w:r>
            <w:r w:rsidR="00E4126C" w:rsidRPr="000F1488">
              <w:rPr>
                <w:rFonts w:hint="eastAsia"/>
              </w:rPr>
              <w:t>1</w:t>
            </w:r>
            <w:r w:rsidR="0066219E" w:rsidRPr="000F1488">
              <w:rPr>
                <w:rFonts w:hint="eastAsia"/>
              </w:rPr>
              <w:t>7</w:t>
            </w:r>
            <w:r w:rsidRPr="000F1488">
              <w:t>）</w:t>
            </w:r>
          </w:p>
        </w:tc>
      </w:tr>
      <w:tr w:rsidR="00D237A6" w:rsidRPr="000F1488">
        <w:trPr>
          <w:trHeight w:val="680"/>
          <w:jc w:val="center"/>
        </w:trPr>
        <w:tc>
          <w:tcPr>
            <w:tcW w:w="2626" w:type="dxa"/>
            <w:vAlign w:val="center"/>
          </w:tcPr>
          <w:p w:rsidR="00D237A6" w:rsidRPr="000F1488" w:rsidRDefault="00D237A6" w:rsidP="008C29D8">
            <w:pPr>
              <w:kinsoku/>
              <w:ind w:leftChars="50" w:left="120" w:rightChars="50" w:right="120" w:firstLineChars="0" w:firstLine="0"/>
              <w:jc w:val="distribute"/>
              <w:rPr>
                <w:lang w:eastAsia="zh-TW"/>
              </w:rPr>
            </w:pPr>
            <w:r w:rsidRPr="000F1488">
              <w:rPr>
                <w:rFonts w:hint="eastAsia"/>
                <w:lang w:eastAsia="zh-TW"/>
              </w:rPr>
              <w:t>利率</w:t>
            </w:r>
          </w:p>
        </w:tc>
        <w:tc>
          <w:tcPr>
            <w:tcW w:w="5938" w:type="dxa"/>
            <w:vAlign w:val="center"/>
          </w:tcPr>
          <w:p w:rsidR="00553C9B" w:rsidRPr="000F1488" w:rsidRDefault="009B6640" w:rsidP="00587A8B">
            <w:pPr>
              <w:kinsoku/>
              <w:ind w:leftChars="50" w:left="120" w:rightChars="50" w:right="120" w:firstLineChars="0" w:firstLine="0"/>
            </w:pPr>
            <w:r w:rsidRPr="000F1488">
              <w:rPr>
                <w:rFonts w:hint="eastAsia"/>
              </w:rPr>
              <w:t>1.36</w:t>
            </w:r>
            <w:r w:rsidR="00F64C49" w:rsidRPr="000F1488">
              <w:rPr>
                <w:rFonts w:hint="eastAsia"/>
              </w:rPr>
              <w:t>%</w:t>
            </w:r>
            <w:r w:rsidR="00FE0274" w:rsidRPr="000F1488">
              <w:rPr>
                <w:rFonts w:hint="eastAsia"/>
              </w:rPr>
              <w:t>（</w:t>
            </w:r>
            <w:r w:rsidR="00F64C49" w:rsidRPr="000F1488">
              <w:rPr>
                <w:rFonts w:hint="eastAsia"/>
              </w:rPr>
              <w:t>201</w:t>
            </w:r>
            <w:r w:rsidRPr="000F1488">
              <w:rPr>
                <w:rFonts w:hint="eastAsia"/>
              </w:rPr>
              <w:t>9</w:t>
            </w:r>
            <w:r w:rsidR="00587A8B" w:rsidRPr="000F1488">
              <w:rPr>
                <w:rFonts w:hint="eastAsia"/>
              </w:rPr>
              <w:t>.0</w:t>
            </w:r>
            <w:r w:rsidRPr="000F1488">
              <w:rPr>
                <w:rFonts w:hint="eastAsia"/>
              </w:rPr>
              <w:t>3</w:t>
            </w:r>
            <w:r w:rsidR="00F64C49" w:rsidRPr="000F1488">
              <w:rPr>
                <w:rFonts w:hint="eastAsia"/>
              </w:rPr>
              <w:t>）</w:t>
            </w:r>
            <w:r w:rsidR="00587A8B" w:rsidRPr="000F1488">
              <w:rPr>
                <w:rFonts w:hint="eastAsia"/>
              </w:rPr>
              <w:t>（</w:t>
            </w:r>
            <w:r w:rsidR="00587A8B" w:rsidRPr="000F1488">
              <w:rPr>
                <w:rFonts w:hint="eastAsia"/>
              </w:rPr>
              <w:t>1</w:t>
            </w:r>
            <w:r w:rsidR="00587A8B" w:rsidRPr="000F1488">
              <w:rPr>
                <w:rFonts w:hint="eastAsia"/>
              </w:rPr>
              <w:t>年期內貸款利率）</w:t>
            </w:r>
          </w:p>
          <w:p w:rsidR="00D237A6" w:rsidRPr="000F1488" w:rsidRDefault="00553C9B" w:rsidP="00587A8B">
            <w:pPr>
              <w:kinsoku/>
              <w:ind w:leftChars="50" w:left="120" w:rightChars="50" w:right="120" w:firstLineChars="0" w:firstLine="0"/>
            </w:pPr>
            <w:r w:rsidRPr="000F1488">
              <w:rPr>
                <w:rFonts w:hint="eastAsia"/>
              </w:rPr>
              <w:t>（義大利中央銀行）</w:t>
            </w:r>
          </w:p>
        </w:tc>
      </w:tr>
      <w:tr w:rsidR="00D237A6" w:rsidRPr="000F1488">
        <w:trPr>
          <w:trHeight w:val="680"/>
          <w:jc w:val="center"/>
        </w:trPr>
        <w:tc>
          <w:tcPr>
            <w:tcW w:w="2626" w:type="dxa"/>
            <w:vAlign w:val="center"/>
          </w:tcPr>
          <w:p w:rsidR="00D237A6" w:rsidRPr="000F1488" w:rsidRDefault="00D237A6" w:rsidP="008C29D8">
            <w:pPr>
              <w:kinsoku/>
              <w:ind w:leftChars="50" w:left="120" w:rightChars="50" w:right="120" w:firstLineChars="0" w:firstLine="0"/>
              <w:jc w:val="distribute"/>
              <w:rPr>
                <w:lang w:eastAsia="zh-TW"/>
              </w:rPr>
            </w:pPr>
            <w:r w:rsidRPr="000F1488">
              <w:rPr>
                <w:rFonts w:hint="eastAsia"/>
                <w:lang w:eastAsia="zh-TW"/>
              </w:rPr>
              <w:t>通貨膨脹率</w:t>
            </w:r>
          </w:p>
        </w:tc>
        <w:tc>
          <w:tcPr>
            <w:tcW w:w="5938" w:type="dxa"/>
            <w:vAlign w:val="center"/>
          </w:tcPr>
          <w:p w:rsidR="00D237A6" w:rsidRPr="000F1488" w:rsidRDefault="0038682A" w:rsidP="00806EEE">
            <w:pPr>
              <w:kinsoku/>
              <w:ind w:leftChars="50" w:left="120" w:rightChars="50" w:right="120" w:firstLineChars="0" w:firstLine="0"/>
            </w:pPr>
            <w:r w:rsidRPr="000F1488">
              <w:rPr>
                <w:rFonts w:hint="eastAsia"/>
              </w:rPr>
              <w:t>1.2%</w:t>
            </w:r>
            <w:r w:rsidRPr="000F1488">
              <w:rPr>
                <w:rFonts w:hint="eastAsia"/>
              </w:rPr>
              <w:t>（</w:t>
            </w:r>
            <w:r w:rsidRPr="000F1488">
              <w:rPr>
                <w:rFonts w:hint="eastAsia"/>
              </w:rPr>
              <w:t>201</w:t>
            </w:r>
            <w:r w:rsidR="00806EEE" w:rsidRPr="000F1488">
              <w:rPr>
                <w:rFonts w:hint="eastAsia"/>
              </w:rPr>
              <w:t>8</w:t>
            </w:r>
            <w:r w:rsidRPr="000F1488">
              <w:rPr>
                <w:rFonts w:hint="eastAsia"/>
              </w:rPr>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產值最高前五種產業</w:t>
            </w:r>
          </w:p>
        </w:tc>
        <w:tc>
          <w:tcPr>
            <w:tcW w:w="5938" w:type="dxa"/>
            <w:vAlign w:val="center"/>
          </w:tcPr>
          <w:p w:rsidR="00823E64" w:rsidRPr="000F1488" w:rsidRDefault="00823E64" w:rsidP="008C29D8">
            <w:pPr>
              <w:kinsoku/>
              <w:ind w:leftChars="50" w:left="120" w:rightChars="50" w:right="120" w:firstLineChars="0" w:firstLine="0"/>
            </w:pPr>
            <w:r w:rsidRPr="000F1488">
              <w:t>工具機械、汽車暨零組件、流行服飾、醫藥用品及家具產業等</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出口總金額</w:t>
            </w:r>
          </w:p>
        </w:tc>
        <w:tc>
          <w:tcPr>
            <w:tcW w:w="5938" w:type="dxa"/>
            <w:vAlign w:val="center"/>
          </w:tcPr>
          <w:p w:rsidR="00823E64" w:rsidRPr="000F1488" w:rsidRDefault="00906612" w:rsidP="002040C7">
            <w:pPr>
              <w:kinsoku/>
              <w:ind w:leftChars="50" w:left="120" w:rightChars="50" w:right="120" w:firstLineChars="0" w:firstLine="0"/>
            </w:pPr>
            <w:r w:rsidRPr="000F1488">
              <w:t>4</w:t>
            </w:r>
            <w:r w:rsidR="00706A34" w:rsidRPr="000F1488">
              <w:rPr>
                <w:rFonts w:hint="eastAsia"/>
              </w:rPr>
              <w:t>,</w:t>
            </w:r>
            <w:r w:rsidR="002040C7" w:rsidRPr="000F1488">
              <w:rPr>
                <w:rFonts w:hint="eastAsia"/>
              </w:rPr>
              <w:t>628</w:t>
            </w:r>
            <w:r w:rsidR="00706A34" w:rsidRPr="000F1488">
              <w:rPr>
                <w:rFonts w:hint="eastAsia"/>
              </w:rPr>
              <w:t>億</w:t>
            </w:r>
            <w:r w:rsidR="002040C7" w:rsidRPr="000F1488">
              <w:rPr>
                <w:rFonts w:hint="eastAsia"/>
              </w:rPr>
              <w:t>9,898</w:t>
            </w:r>
            <w:r w:rsidR="00706A34" w:rsidRPr="000F1488">
              <w:rPr>
                <w:rFonts w:hint="eastAsia"/>
              </w:rPr>
              <w:t>萬歐元</w:t>
            </w:r>
            <w:r w:rsidR="00FE0274" w:rsidRPr="000F1488">
              <w:rPr>
                <w:rFonts w:hint="eastAsia"/>
              </w:rPr>
              <w:t>（</w:t>
            </w:r>
            <w:r w:rsidR="00706A34" w:rsidRPr="000F1488">
              <w:rPr>
                <w:rFonts w:hint="eastAsia"/>
              </w:rPr>
              <w:t>201</w:t>
            </w:r>
            <w:r w:rsidR="002040C7" w:rsidRPr="000F1488">
              <w:rPr>
                <w:rFonts w:hint="eastAsia"/>
              </w:rPr>
              <w:t>8</w:t>
            </w:r>
            <w:r w:rsidR="000E15D4" w:rsidRPr="000F1488">
              <w:rPr>
                <w:rFonts w:hint="eastAsia"/>
              </w:rPr>
              <w:t>）</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主要出口產品</w:t>
            </w:r>
          </w:p>
        </w:tc>
        <w:tc>
          <w:tcPr>
            <w:tcW w:w="5938" w:type="dxa"/>
            <w:vAlign w:val="center"/>
          </w:tcPr>
          <w:p w:rsidR="002357B8" w:rsidRPr="000F1488" w:rsidRDefault="0038682A" w:rsidP="006B2F97">
            <w:pPr>
              <w:kinsoku/>
              <w:ind w:leftChars="50" w:left="120" w:rightChars="50" w:right="120" w:firstLineChars="0" w:firstLine="0"/>
            </w:pPr>
            <w:r w:rsidRPr="000F1488">
              <w:rPr>
                <w:rFonts w:hint="eastAsia"/>
              </w:rPr>
              <w:t>機器、</w:t>
            </w:r>
            <w:r w:rsidR="002357B8" w:rsidRPr="000F1488">
              <w:t>製藥劑、</w:t>
            </w:r>
            <w:r w:rsidRPr="000F1488">
              <w:rPr>
                <w:rFonts w:hint="eastAsia"/>
              </w:rPr>
              <w:t>汽車、醫藥品、</w:t>
            </w:r>
            <w:r w:rsidR="002357B8" w:rsidRPr="000F1488">
              <w:t>成衣</w:t>
            </w:r>
            <w:r w:rsidR="00D55EF6" w:rsidRPr="000F1488">
              <w:t>（</w:t>
            </w:r>
            <w:r w:rsidR="002357B8" w:rsidRPr="000F1488">
              <w:t>除皮衣外</w:t>
            </w:r>
            <w:r w:rsidR="00D55EF6" w:rsidRPr="000F1488">
              <w:t>）</w:t>
            </w:r>
            <w:r w:rsidRPr="000F1488">
              <w:rPr>
                <w:rFonts w:hint="eastAsia"/>
              </w:rPr>
              <w:t>、基本化學品、化學肥料、精煉油品、汽車零組件、塑膠製品、皮革及皮製品、金屬產品、貴重金屬</w:t>
            </w:r>
            <w:r w:rsidR="00E16D53" w:rsidRPr="000F1488">
              <w:t>、核燃料</w:t>
            </w:r>
            <w:r w:rsidR="007865F0" w:rsidRPr="000F1488">
              <w:rPr>
                <w:rFonts w:hint="eastAsia"/>
              </w:rPr>
              <w:t>、鞋類</w:t>
            </w:r>
            <w:r w:rsidRPr="000F1488">
              <w:rPr>
                <w:rFonts w:hint="eastAsia"/>
              </w:rPr>
              <w:t>、</w:t>
            </w:r>
            <w:r w:rsidR="00E420D1" w:rsidRPr="000F1488">
              <w:rPr>
                <w:rFonts w:hint="eastAsia"/>
              </w:rPr>
              <w:t>傢俱、</w:t>
            </w:r>
            <w:r w:rsidRPr="000F1488">
              <w:rPr>
                <w:rFonts w:hint="eastAsia"/>
              </w:rPr>
              <w:t>鋼鐵產品、機電設備等。</w:t>
            </w:r>
          </w:p>
        </w:tc>
      </w:tr>
      <w:tr w:rsidR="00823E64" w:rsidRPr="000F1488">
        <w:trPr>
          <w:trHeight w:val="680"/>
          <w:jc w:val="center"/>
        </w:trPr>
        <w:tc>
          <w:tcPr>
            <w:tcW w:w="2626" w:type="dxa"/>
            <w:vAlign w:val="center"/>
          </w:tcPr>
          <w:p w:rsidR="00823E64" w:rsidRPr="000F1488" w:rsidRDefault="00823E64" w:rsidP="008C29D8">
            <w:pPr>
              <w:kinsoku/>
              <w:ind w:leftChars="50" w:left="120" w:rightChars="50" w:right="120" w:firstLineChars="0" w:firstLine="0"/>
              <w:jc w:val="distribute"/>
            </w:pPr>
            <w:r w:rsidRPr="000F1488">
              <w:t>主要出口國家</w:t>
            </w:r>
          </w:p>
        </w:tc>
        <w:tc>
          <w:tcPr>
            <w:tcW w:w="5938" w:type="dxa"/>
            <w:vAlign w:val="center"/>
          </w:tcPr>
          <w:p w:rsidR="00823E64" w:rsidRPr="000F1488" w:rsidRDefault="0038682A" w:rsidP="00EB4A68">
            <w:pPr>
              <w:kinsoku/>
              <w:ind w:leftChars="50" w:left="120" w:rightChars="50" w:right="120" w:firstLineChars="0" w:firstLine="0"/>
            </w:pPr>
            <w:r w:rsidRPr="000F1488">
              <w:rPr>
                <w:rFonts w:hint="eastAsia"/>
              </w:rPr>
              <w:t>德國、法國、美國、西班牙、英國、瑞士</w:t>
            </w:r>
            <w:r w:rsidR="00EB4A68" w:rsidRPr="000F1488">
              <w:rPr>
                <w:rFonts w:hint="eastAsia"/>
              </w:rPr>
              <w:t>、波蘭</w:t>
            </w:r>
            <w:r w:rsidRPr="000F1488">
              <w:rPr>
                <w:rFonts w:hint="eastAsia"/>
              </w:rPr>
              <w:t>、比利時、中國大陸、荷蘭</w:t>
            </w:r>
          </w:p>
        </w:tc>
      </w:tr>
      <w:tr w:rsidR="0038682A" w:rsidRPr="000F1488">
        <w:trPr>
          <w:trHeight w:val="680"/>
          <w:jc w:val="center"/>
        </w:trPr>
        <w:tc>
          <w:tcPr>
            <w:tcW w:w="2626" w:type="dxa"/>
            <w:vAlign w:val="center"/>
          </w:tcPr>
          <w:p w:rsidR="0038682A" w:rsidRPr="000F1488" w:rsidRDefault="0038682A" w:rsidP="008C29D8">
            <w:pPr>
              <w:kinsoku/>
              <w:ind w:leftChars="50" w:left="120" w:rightChars="50" w:right="120" w:firstLineChars="0" w:firstLine="0"/>
              <w:jc w:val="distribute"/>
            </w:pPr>
            <w:r w:rsidRPr="000F1488">
              <w:lastRenderedPageBreak/>
              <w:t>進口總金額</w:t>
            </w:r>
          </w:p>
        </w:tc>
        <w:tc>
          <w:tcPr>
            <w:tcW w:w="5938" w:type="dxa"/>
            <w:vAlign w:val="center"/>
          </w:tcPr>
          <w:p w:rsidR="0038682A" w:rsidRPr="000F1488" w:rsidRDefault="0038682A" w:rsidP="002040C7">
            <w:pPr>
              <w:kinsoku/>
              <w:ind w:leftChars="50" w:left="120" w:rightChars="50" w:right="120" w:firstLineChars="0" w:firstLine="0"/>
            </w:pPr>
            <w:r w:rsidRPr="000F1488">
              <w:rPr>
                <w:rFonts w:hint="eastAsia"/>
              </w:rPr>
              <w:t>4,</w:t>
            </w:r>
            <w:r w:rsidR="002040C7" w:rsidRPr="000F1488">
              <w:rPr>
                <w:rFonts w:hint="eastAsia"/>
              </w:rPr>
              <w:t>239</w:t>
            </w:r>
            <w:r w:rsidRPr="000F1488">
              <w:rPr>
                <w:rFonts w:hint="eastAsia"/>
              </w:rPr>
              <w:t>億</w:t>
            </w:r>
            <w:r w:rsidR="002040C7" w:rsidRPr="000F1488">
              <w:rPr>
                <w:rFonts w:hint="eastAsia"/>
              </w:rPr>
              <w:t>9</w:t>
            </w:r>
            <w:r w:rsidRPr="000F1488">
              <w:rPr>
                <w:rFonts w:hint="eastAsia"/>
              </w:rPr>
              <w:t>,</w:t>
            </w:r>
            <w:r w:rsidR="002040C7" w:rsidRPr="000F1488">
              <w:rPr>
                <w:rFonts w:hint="eastAsia"/>
              </w:rPr>
              <w:t>811</w:t>
            </w:r>
            <w:r w:rsidRPr="000F1488">
              <w:rPr>
                <w:rFonts w:hint="eastAsia"/>
              </w:rPr>
              <w:t>萬歐元（</w:t>
            </w:r>
            <w:r w:rsidRPr="000F1488">
              <w:rPr>
                <w:rFonts w:hint="eastAsia"/>
              </w:rPr>
              <w:t>201</w:t>
            </w:r>
            <w:r w:rsidR="002040C7" w:rsidRPr="000F1488">
              <w:rPr>
                <w:rFonts w:hint="eastAsia"/>
              </w:rPr>
              <w:t>8</w:t>
            </w:r>
            <w:r w:rsidRPr="000F1488">
              <w:rPr>
                <w:rFonts w:hint="eastAsia"/>
              </w:rPr>
              <w:t>）</w:t>
            </w:r>
          </w:p>
        </w:tc>
      </w:tr>
      <w:tr w:rsidR="0038682A" w:rsidRPr="000F1488">
        <w:trPr>
          <w:trHeight w:val="680"/>
          <w:jc w:val="center"/>
        </w:trPr>
        <w:tc>
          <w:tcPr>
            <w:tcW w:w="2626" w:type="dxa"/>
            <w:vAlign w:val="center"/>
          </w:tcPr>
          <w:p w:rsidR="0038682A" w:rsidRPr="000F1488" w:rsidRDefault="0038682A" w:rsidP="008C29D8">
            <w:pPr>
              <w:kinsoku/>
              <w:ind w:leftChars="50" w:left="120" w:rightChars="50" w:right="120" w:firstLineChars="0" w:firstLine="0"/>
              <w:jc w:val="distribute"/>
            </w:pPr>
            <w:r w:rsidRPr="000F1488">
              <w:t>主要進口產品</w:t>
            </w:r>
          </w:p>
        </w:tc>
        <w:tc>
          <w:tcPr>
            <w:tcW w:w="5938" w:type="dxa"/>
            <w:vAlign w:val="center"/>
          </w:tcPr>
          <w:p w:rsidR="000D4FDC" w:rsidRPr="000F1488" w:rsidRDefault="000D4FDC" w:rsidP="000D4FDC">
            <w:pPr>
              <w:kinsoku/>
              <w:ind w:leftChars="50" w:left="120" w:rightChars="50" w:right="120" w:firstLineChars="0" w:firstLine="0"/>
            </w:pPr>
            <w:r w:rsidRPr="000F1488">
              <w:t>汽車、原油、基本化學製品、化學肥料、製藥劑、貴重金屬、核燃料、鋼鐵製品、天然氣、成衣</w:t>
            </w:r>
            <w:r w:rsidR="00D55EF6" w:rsidRPr="000F1488">
              <w:t>（</w:t>
            </w:r>
            <w:r w:rsidRPr="000F1488">
              <w:t>除皮衣外</w:t>
            </w:r>
            <w:r w:rsidR="00D55EF6" w:rsidRPr="000F1488">
              <w:t>）</w:t>
            </w:r>
            <w:r w:rsidRPr="000F1488">
              <w:t>、一般機器、精緻石油製品、機器、汽車配件及引擎、通訊設備、塑膠產品、發電機及變壓器等電機設備、紙與紙漿、其他化學製品</w:t>
            </w:r>
            <w:r w:rsidR="002357B8" w:rsidRPr="000F1488">
              <w:t>、</w:t>
            </w:r>
            <w:r w:rsidR="002357B8" w:rsidRPr="000F1488">
              <w:rPr>
                <w:rFonts w:hint="eastAsia"/>
              </w:rPr>
              <w:t>電腦設備</w:t>
            </w:r>
            <w:r w:rsidRPr="000F1488">
              <w:rPr>
                <w:rFonts w:hint="eastAsia"/>
              </w:rPr>
              <w:t>等。</w:t>
            </w:r>
          </w:p>
        </w:tc>
      </w:tr>
      <w:tr w:rsidR="0038682A" w:rsidRPr="000F1488">
        <w:trPr>
          <w:trHeight w:val="680"/>
          <w:jc w:val="center"/>
        </w:trPr>
        <w:tc>
          <w:tcPr>
            <w:tcW w:w="2626" w:type="dxa"/>
            <w:vAlign w:val="center"/>
          </w:tcPr>
          <w:p w:rsidR="0038682A" w:rsidRPr="000F1488" w:rsidRDefault="0038682A" w:rsidP="008C29D8">
            <w:pPr>
              <w:kinsoku/>
              <w:ind w:leftChars="50" w:left="120" w:rightChars="50" w:right="120" w:firstLineChars="0" w:firstLine="0"/>
              <w:jc w:val="distribute"/>
            </w:pPr>
            <w:r w:rsidRPr="000F1488">
              <w:t>主要進口國家</w:t>
            </w:r>
          </w:p>
        </w:tc>
        <w:tc>
          <w:tcPr>
            <w:tcW w:w="5938" w:type="dxa"/>
            <w:vAlign w:val="center"/>
          </w:tcPr>
          <w:p w:rsidR="0038682A" w:rsidRPr="000F1488" w:rsidRDefault="0038682A" w:rsidP="003F4ADE">
            <w:pPr>
              <w:kinsoku/>
              <w:ind w:leftChars="50" w:left="120" w:rightChars="50" w:right="120" w:firstLineChars="0" w:firstLine="0"/>
            </w:pPr>
            <w:r w:rsidRPr="000F1488">
              <w:rPr>
                <w:rFonts w:hint="eastAsia"/>
              </w:rPr>
              <w:t>德國、法國、中國大陸、荷蘭、西班牙、比利時、美國、俄羅斯、英國、瑞士</w:t>
            </w:r>
          </w:p>
        </w:tc>
      </w:tr>
    </w:tbl>
    <w:p w:rsidR="00463DC6" w:rsidRPr="000F1488" w:rsidRDefault="00463DC6" w:rsidP="000E15D4">
      <w:pPr>
        <w:kinsoku/>
        <w:ind w:left="472" w:firstLineChars="0" w:firstLine="0"/>
        <w:rPr>
          <w:lang w:eastAsia="zh-TW"/>
        </w:rPr>
      </w:pPr>
    </w:p>
    <w:p w:rsidR="00DB268C" w:rsidRPr="000F1488" w:rsidRDefault="00DB268C" w:rsidP="000E15D4">
      <w:pPr>
        <w:kinsoku/>
        <w:ind w:left="472" w:firstLineChars="0" w:firstLine="0"/>
        <w:rPr>
          <w:lang w:eastAsia="zh-TW"/>
        </w:rPr>
      </w:pPr>
    </w:p>
    <w:p w:rsidR="000E15D4" w:rsidRPr="000F1488" w:rsidRDefault="000E15D4" w:rsidP="002C6377">
      <w:pPr>
        <w:kinsoku/>
        <w:ind w:firstLineChars="0"/>
        <w:rPr>
          <w:lang w:eastAsia="zh-TW"/>
        </w:rPr>
        <w:sectPr w:rsidR="000E15D4" w:rsidRPr="000F1488" w:rsidSect="008C29D8">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pPr>
      <w:bookmarkStart w:id="1" w:name="_Toc17931639"/>
      <w:r w:rsidRPr="000F1488">
        <w:rPr>
          <w:rFonts w:hint="eastAsia"/>
        </w:rPr>
        <w:lastRenderedPageBreak/>
        <w:t>第壹章　自然人文環境</w:t>
      </w:r>
      <w:bookmarkEnd w:id="1"/>
    </w:p>
    <w:p w:rsidR="00353E0B" w:rsidRPr="000F1488" w:rsidRDefault="00353E0B" w:rsidP="004D5F03">
      <w:pPr>
        <w:pStyle w:val="a5"/>
        <w:spacing w:before="257" w:after="257"/>
        <w:rPr>
          <w:color w:val="auto"/>
        </w:rPr>
      </w:pPr>
      <w:r w:rsidRPr="000F1488">
        <w:rPr>
          <w:rFonts w:hint="eastAsia"/>
          <w:color w:val="auto"/>
        </w:rPr>
        <w:t>一、自然環境</w:t>
      </w:r>
    </w:p>
    <w:p w:rsidR="002A2402" w:rsidRPr="000F1488" w:rsidRDefault="00353E0B" w:rsidP="008C29D8">
      <w:pPr>
        <w:kinsoku/>
        <w:ind w:firstLine="480"/>
        <w:rPr>
          <w:lang w:eastAsia="zh-TW"/>
        </w:rPr>
      </w:pPr>
      <w:r w:rsidRPr="000F1488">
        <w:rPr>
          <w:rFonts w:hint="eastAsia"/>
        </w:rPr>
        <w:t>義大利共和國（以下均簡稱義大利或義國）地處形似靴子的半島上，北部以阿爾卑斯山與歐洲中部連接，朝南向地中海延伸，海岸線全長達</w:t>
      </w:r>
      <w:r w:rsidRPr="000F1488">
        <w:t>7,400</w:t>
      </w:r>
      <w:r w:rsidRPr="000F1488">
        <w:rPr>
          <w:rFonts w:hint="eastAsia"/>
        </w:rPr>
        <w:t>公里。義大利總面積為</w:t>
      </w:r>
      <w:r w:rsidRPr="000F1488">
        <w:t>30</w:t>
      </w:r>
      <w:r w:rsidRPr="000F1488">
        <w:rPr>
          <w:rFonts w:hint="eastAsia"/>
        </w:rPr>
        <w:t>萬</w:t>
      </w:r>
      <w:r w:rsidRPr="000F1488">
        <w:t>1,000</w:t>
      </w:r>
      <w:r w:rsidRPr="000F1488">
        <w:rPr>
          <w:rFonts w:hint="eastAsia"/>
        </w:rPr>
        <w:t>平方公里，約為</w:t>
      </w:r>
      <w:r w:rsidR="00BE51F0" w:rsidRPr="000F1488">
        <w:rPr>
          <w:rFonts w:hint="eastAsia"/>
        </w:rPr>
        <w:t>臺灣</w:t>
      </w:r>
      <w:r w:rsidRPr="000F1488">
        <w:rPr>
          <w:rFonts w:hint="eastAsia"/>
        </w:rPr>
        <w:t>土地之</w:t>
      </w:r>
      <w:r w:rsidRPr="000F1488">
        <w:t>9</w:t>
      </w:r>
      <w:r w:rsidRPr="000F1488">
        <w:rPr>
          <w:rFonts w:hint="eastAsia"/>
        </w:rPr>
        <w:t>倍大，這特有的地貌使其成為踏入歐洲及環地中海區之理想平台。除北部之阿爾卑斯山麓和波河平原屬大陸性氣候外，半島全境屬地中海型氣候，冬雨夏乾。冬季平均溫度為</w:t>
      </w:r>
      <w:r w:rsidRPr="000F1488">
        <w:t>2</w:t>
      </w:r>
      <w:r w:rsidRPr="000F1488">
        <w:rPr>
          <w:rFonts w:hint="eastAsia"/>
        </w:rPr>
        <w:t>～</w:t>
      </w:r>
      <w:r w:rsidRPr="000F1488">
        <w:t>10</w:t>
      </w:r>
      <w:r w:rsidRPr="000F1488">
        <w:rPr>
          <w:rFonts w:hint="eastAsia"/>
        </w:rPr>
        <w:t>℃，夏季為</w:t>
      </w:r>
      <w:r w:rsidRPr="000F1488">
        <w:t>23</w:t>
      </w:r>
      <w:r w:rsidRPr="000F1488">
        <w:rPr>
          <w:rFonts w:hint="eastAsia"/>
        </w:rPr>
        <w:t>～</w:t>
      </w:r>
      <w:r w:rsidRPr="000F1488">
        <w:t>26</w:t>
      </w:r>
      <w:r w:rsidRPr="000F1488">
        <w:rPr>
          <w:rFonts w:hint="eastAsia"/>
        </w:rPr>
        <w:t>℃。</w:t>
      </w:r>
    </w:p>
    <w:p w:rsidR="00353E0B" w:rsidRPr="000F1488" w:rsidRDefault="00353E0B" w:rsidP="004D5F03">
      <w:pPr>
        <w:pStyle w:val="a5"/>
        <w:spacing w:before="257" w:after="257"/>
        <w:rPr>
          <w:color w:val="auto"/>
        </w:rPr>
      </w:pPr>
      <w:r w:rsidRPr="000F1488">
        <w:rPr>
          <w:rFonts w:hint="eastAsia"/>
          <w:color w:val="auto"/>
        </w:rPr>
        <w:t>二、人文及社會環境</w:t>
      </w:r>
    </w:p>
    <w:p w:rsidR="00353E0B" w:rsidRPr="000F1488" w:rsidRDefault="00867615" w:rsidP="00851A7B">
      <w:pPr>
        <w:ind w:firstLine="480"/>
      </w:pPr>
      <w:r w:rsidRPr="000F1488">
        <w:t>義大利人口為</w:t>
      </w:r>
      <w:r w:rsidRPr="000F1488">
        <w:t>6</w:t>
      </w:r>
      <w:r w:rsidRPr="000F1488">
        <w:rPr>
          <w:rFonts w:hint="eastAsia"/>
        </w:rPr>
        <w:t>,0</w:t>
      </w:r>
      <w:r w:rsidR="005109D1" w:rsidRPr="000F1488">
        <w:rPr>
          <w:rFonts w:hint="eastAsia"/>
        </w:rPr>
        <w:t>39</w:t>
      </w:r>
      <w:r w:rsidRPr="000F1488">
        <w:t>萬</w:t>
      </w:r>
      <w:r w:rsidR="005109D1" w:rsidRPr="000F1488">
        <w:rPr>
          <w:rFonts w:hint="eastAsia"/>
        </w:rPr>
        <w:t>1</w:t>
      </w:r>
      <w:r w:rsidRPr="000F1488">
        <w:t>,</w:t>
      </w:r>
      <w:r w:rsidRPr="000F1488">
        <w:rPr>
          <w:rFonts w:hint="eastAsia"/>
        </w:rPr>
        <w:t>000</w:t>
      </w:r>
      <w:r w:rsidRPr="000F1488">
        <w:rPr>
          <w:rFonts w:hint="eastAsia"/>
        </w:rPr>
        <w:t>人（</w:t>
      </w:r>
      <w:r w:rsidRPr="000F1488">
        <w:rPr>
          <w:rFonts w:hint="eastAsia"/>
        </w:rPr>
        <w:t>201</w:t>
      </w:r>
      <w:r w:rsidR="005109D1" w:rsidRPr="000F1488">
        <w:rPr>
          <w:rFonts w:hint="eastAsia"/>
        </w:rPr>
        <w:t>9</w:t>
      </w:r>
      <w:r w:rsidRPr="000F1488">
        <w:rPr>
          <w:rFonts w:hint="eastAsia"/>
        </w:rPr>
        <w:t>年</w:t>
      </w:r>
      <w:r w:rsidR="00E4126C" w:rsidRPr="000F1488">
        <w:rPr>
          <w:rFonts w:hint="eastAsia"/>
        </w:rPr>
        <w:t>1</w:t>
      </w:r>
      <w:r w:rsidR="00E4126C" w:rsidRPr="000F1488">
        <w:rPr>
          <w:rFonts w:hint="eastAsia"/>
        </w:rPr>
        <w:t>月</w:t>
      </w:r>
      <w:r w:rsidR="00E4126C" w:rsidRPr="000F1488">
        <w:rPr>
          <w:rFonts w:hint="eastAsia"/>
        </w:rPr>
        <w:t>1</w:t>
      </w:r>
      <w:r w:rsidR="00E4126C" w:rsidRPr="000F1488">
        <w:rPr>
          <w:rFonts w:hint="eastAsia"/>
        </w:rPr>
        <w:t>日</w:t>
      </w:r>
      <w:r w:rsidRPr="000F1488">
        <w:rPr>
          <w:rFonts w:hint="eastAsia"/>
        </w:rPr>
        <w:t>）</w:t>
      </w:r>
      <w:r w:rsidRPr="000F1488">
        <w:t>，其中</w:t>
      </w:r>
      <w:r w:rsidRPr="000F1488">
        <w:t>0-14</w:t>
      </w:r>
      <w:r w:rsidRPr="000F1488">
        <w:t>歲</w:t>
      </w:r>
      <w:r w:rsidRPr="000F1488">
        <w:rPr>
          <w:rFonts w:hint="eastAsia"/>
        </w:rPr>
        <w:t>占</w:t>
      </w:r>
      <w:r w:rsidRPr="000F1488">
        <w:rPr>
          <w:rFonts w:hint="eastAsia"/>
        </w:rPr>
        <w:t>13</w:t>
      </w:r>
      <w:r w:rsidRPr="000F1488">
        <w:t>.</w:t>
      </w:r>
      <w:r w:rsidR="00734EE5" w:rsidRPr="000F1488">
        <w:rPr>
          <w:rFonts w:hint="eastAsia"/>
        </w:rPr>
        <w:t>2</w:t>
      </w:r>
      <w:r w:rsidRPr="000F1488">
        <w:t>%</w:t>
      </w:r>
      <w:r w:rsidR="00734EE5" w:rsidRPr="000F1488">
        <w:rPr>
          <w:rFonts w:hint="eastAsia"/>
        </w:rPr>
        <w:t>（約</w:t>
      </w:r>
      <w:r w:rsidR="00734EE5" w:rsidRPr="000F1488">
        <w:rPr>
          <w:rFonts w:hint="eastAsia"/>
        </w:rPr>
        <w:t>800</w:t>
      </w:r>
      <w:r w:rsidR="00734EE5" w:rsidRPr="000F1488">
        <w:rPr>
          <w:rFonts w:hint="eastAsia"/>
        </w:rPr>
        <w:t>萬人）</w:t>
      </w:r>
      <w:r w:rsidRPr="000F1488">
        <w:t>，</w:t>
      </w:r>
      <w:r w:rsidRPr="000F1488">
        <w:t>15-64</w:t>
      </w:r>
      <w:r w:rsidRPr="000F1488">
        <w:t>歲</w:t>
      </w:r>
      <w:r w:rsidRPr="000F1488">
        <w:rPr>
          <w:rFonts w:hint="eastAsia"/>
        </w:rPr>
        <w:t>占</w:t>
      </w:r>
      <w:r w:rsidRPr="000F1488">
        <w:t>6</w:t>
      </w:r>
      <w:r w:rsidRPr="000F1488">
        <w:rPr>
          <w:rFonts w:hint="eastAsia"/>
        </w:rPr>
        <w:t>4.</w:t>
      </w:r>
      <w:r w:rsidR="00734EE5" w:rsidRPr="000F1488">
        <w:rPr>
          <w:rFonts w:hint="eastAsia"/>
        </w:rPr>
        <w:t>0</w:t>
      </w:r>
      <w:r w:rsidRPr="000F1488">
        <w:t>%</w:t>
      </w:r>
      <w:r w:rsidR="00734EE5" w:rsidRPr="000F1488">
        <w:rPr>
          <w:rFonts w:hint="eastAsia"/>
        </w:rPr>
        <w:t>（約</w:t>
      </w:r>
      <w:r w:rsidR="00734EE5" w:rsidRPr="000F1488">
        <w:rPr>
          <w:rFonts w:hint="eastAsia"/>
        </w:rPr>
        <w:t>3,860</w:t>
      </w:r>
      <w:r w:rsidR="00734EE5" w:rsidRPr="000F1488">
        <w:rPr>
          <w:rFonts w:hint="eastAsia"/>
        </w:rPr>
        <w:t>萬人）</w:t>
      </w:r>
      <w:r w:rsidRPr="000F1488">
        <w:t>，</w:t>
      </w:r>
      <w:r w:rsidRPr="000F1488">
        <w:t>65</w:t>
      </w:r>
      <w:r w:rsidRPr="000F1488">
        <w:t>歲以上</w:t>
      </w:r>
      <w:r w:rsidRPr="000F1488">
        <w:rPr>
          <w:rFonts w:hint="eastAsia"/>
        </w:rPr>
        <w:t>占</w:t>
      </w:r>
      <w:r w:rsidRPr="000F1488">
        <w:rPr>
          <w:rFonts w:hint="eastAsia"/>
        </w:rPr>
        <w:t>2</w:t>
      </w:r>
      <w:r w:rsidRPr="000F1488">
        <w:t>2</w:t>
      </w:r>
      <w:r w:rsidRPr="000F1488">
        <w:rPr>
          <w:rFonts w:hint="eastAsia"/>
        </w:rPr>
        <w:t>.</w:t>
      </w:r>
      <w:r w:rsidR="00734EE5" w:rsidRPr="000F1488">
        <w:rPr>
          <w:rFonts w:hint="eastAsia"/>
        </w:rPr>
        <w:t>8</w:t>
      </w:r>
      <w:r w:rsidRPr="000F1488">
        <w:t>%</w:t>
      </w:r>
      <w:r w:rsidR="00734EE5" w:rsidRPr="000F1488">
        <w:rPr>
          <w:rFonts w:hint="eastAsia"/>
        </w:rPr>
        <w:t>（約</w:t>
      </w:r>
      <w:r w:rsidR="00734EE5" w:rsidRPr="000F1488">
        <w:rPr>
          <w:rFonts w:hint="eastAsia"/>
        </w:rPr>
        <w:t>1,380</w:t>
      </w:r>
      <w:r w:rsidR="00734EE5" w:rsidRPr="000F1488">
        <w:rPr>
          <w:rFonts w:hint="eastAsia"/>
        </w:rPr>
        <w:t>萬人）</w:t>
      </w:r>
      <w:r w:rsidRPr="000F1488">
        <w:t>，年齡平均數為</w:t>
      </w:r>
      <w:r w:rsidRPr="000F1488">
        <w:rPr>
          <w:rFonts w:hint="eastAsia"/>
        </w:rPr>
        <w:t>45.</w:t>
      </w:r>
      <w:r w:rsidR="00C94619" w:rsidRPr="000F1488">
        <w:rPr>
          <w:rFonts w:hint="eastAsia"/>
        </w:rPr>
        <w:t>4</w:t>
      </w:r>
      <w:r w:rsidRPr="000F1488">
        <w:t>歲</w:t>
      </w:r>
      <w:r w:rsidRPr="000F1488">
        <w:rPr>
          <w:rFonts w:hint="eastAsia"/>
        </w:rPr>
        <w:t>，</w:t>
      </w:r>
      <w:r w:rsidRPr="000F1488">
        <w:t>人口</w:t>
      </w:r>
      <w:r w:rsidRPr="000F1488">
        <w:rPr>
          <w:rFonts w:hint="eastAsia"/>
        </w:rPr>
        <w:t>較</w:t>
      </w:r>
      <w:r w:rsidRPr="000F1488">
        <w:rPr>
          <w:rFonts w:hint="eastAsia"/>
        </w:rPr>
        <w:t>20</w:t>
      </w:r>
      <w:r w:rsidR="00407552" w:rsidRPr="000F1488">
        <w:rPr>
          <w:rFonts w:hint="eastAsia"/>
        </w:rPr>
        <w:t>18</w:t>
      </w:r>
      <w:r w:rsidRPr="000F1488">
        <w:rPr>
          <w:rFonts w:hint="eastAsia"/>
        </w:rPr>
        <w:t>年同期減少</w:t>
      </w:r>
      <w:r w:rsidR="00407552" w:rsidRPr="000F1488">
        <w:rPr>
          <w:rFonts w:hint="eastAsia"/>
        </w:rPr>
        <w:t>約</w:t>
      </w:r>
      <w:r w:rsidR="0010196B" w:rsidRPr="000F1488">
        <w:rPr>
          <w:rFonts w:hint="eastAsia"/>
        </w:rPr>
        <w:t>10</w:t>
      </w:r>
      <w:r w:rsidRPr="000F1488">
        <w:rPr>
          <w:rFonts w:hint="eastAsia"/>
        </w:rPr>
        <w:t>萬人</w:t>
      </w:r>
      <w:r w:rsidRPr="000F1488">
        <w:t>。</w:t>
      </w:r>
      <w:r w:rsidR="00353E0B" w:rsidRPr="000F1488">
        <w:t>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00353E0B" w:rsidRPr="000F1488">
        <w:t>15</w:t>
      </w:r>
      <w:r w:rsidR="00353E0B" w:rsidRPr="000F1488">
        <w:t>歲以上人口平均識字率為</w:t>
      </w:r>
      <w:r w:rsidR="00353E0B" w:rsidRPr="000F1488">
        <w:t>98.6</w:t>
      </w:r>
      <w:r w:rsidR="00FE0274" w:rsidRPr="000F1488">
        <w:t>%</w:t>
      </w:r>
      <w:r w:rsidR="00353E0B" w:rsidRPr="000F1488">
        <w:t>，國民教育水準高，共有綜合大學</w:t>
      </w:r>
      <w:r w:rsidR="00353E0B" w:rsidRPr="000F1488">
        <w:t>76</w:t>
      </w:r>
      <w:r w:rsidR="00353E0B" w:rsidRPr="000F1488">
        <w:t>所。對外商態度開放，基本上沒有任何特殊限制。</w:t>
      </w:r>
    </w:p>
    <w:p w:rsidR="00353E0B" w:rsidRPr="000F1488" w:rsidRDefault="00BF46DF" w:rsidP="004D5F03">
      <w:pPr>
        <w:pStyle w:val="a5"/>
        <w:spacing w:before="257" w:after="257"/>
        <w:rPr>
          <w:color w:val="auto"/>
        </w:rPr>
      </w:pPr>
      <w:r w:rsidRPr="000F1488">
        <w:rPr>
          <w:color w:val="auto"/>
        </w:rPr>
        <w:br w:type="page"/>
      </w:r>
      <w:r w:rsidR="00353E0B" w:rsidRPr="000F1488">
        <w:rPr>
          <w:rFonts w:hint="eastAsia"/>
          <w:color w:val="auto"/>
        </w:rPr>
        <w:lastRenderedPageBreak/>
        <w:t>三、政治環境</w:t>
      </w:r>
    </w:p>
    <w:p w:rsidR="007A5743" w:rsidRPr="000F1488" w:rsidRDefault="00353E0B" w:rsidP="008C29D8">
      <w:pPr>
        <w:kinsoku/>
        <w:ind w:firstLine="480"/>
        <w:rPr>
          <w:lang w:eastAsia="zh-TW"/>
        </w:rPr>
      </w:pPr>
      <w:r w:rsidRPr="000F1488">
        <w:rPr>
          <w:rFonts w:hint="eastAsia"/>
        </w:rPr>
        <w:t>義大利共和國建立於</w:t>
      </w:r>
      <w:r w:rsidRPr="000F1488">
        <w:t>1871</w:t>
      </w:r>
      <w:r w:rsidRPr="000F1488">
        <w:rPr>
          <w:rFonts w:hint="eastAsia"/>
        </w:rPr>
        <w:t>年，在二次世界大戰後，依據</w:t>
      </w:r>
      <w:r w:rsidRPr="000F1488">
        <w:t>1948</w:t>
      </w:r>
      <w:r w:rsidRPr="000F1488">
        <w:rPr>
          <w:rFonts w:hint="eastAsia"/>
        </w:rPr>
        <w:t>年現行憲法規定，義國為實行行政、立法及司法三權分立之民主共和制國家，主權屬於全體人民。行政區劃分，由大區（</w:t>
      </w:r>
      <w:r w:rsidRPr="000F1488">
        <w:t>regione</w:t>
      </w:r>
      <w:r w:rsidRPr="000F1488">
        <w:rPr>
          <w:rFonts w:hint="eastAsia"/>
        </w:rPr>
        <w:t>）、省（</w:t>
      </w:r>
      <w:r w:rsidRPr="000F1488">
        <w:t>province</w:t>
      </w:r>
      <w:r w:rsidRPr="000F1488">
        <w:rPr>
          <w:rFonts w:hint="eastAsia"/>
        </w:rPr>
        <w:t>）、自治市和市鎮組成，目前全國分為</w:t>
      </w:r>
      <w:r w:rsidRPr="000F1488">
        <w:t>20</w:t>
      </w:r>
      <w:r w:rsidRPr="000F1488">
        <w:rPr>
          <w:rFonts w:hint="eastAsia"/>
        </w:rPr>
        <w:t>個大區、</w:t>
      </w:r>
      <w:r w:rsidRPr="000F1488">
        <w:t>103</w:t>
      </w:r>
      <w:r w:rsidRPr="000F1488">
        <w:rPr>
          <w:rFonts w:hint="eastAsia"/>
        </w:rPr>
        <w:t>個省及</w:t>
      </w:r>
      <w:r w:rsidRPr="000F1488">
        <w:t>8,101</w:t>
      </w:r>
      <w:r w:rsidRPr="000F1488">
        <w:rPr>
          <w:rFonts w:hint="eastAsia"/>
        </w:rPr>
        <w:t>個市鎮。立法體制部分，義國為參眾</w:t>
      </w:r>
      <w:r w:rsidRPr="000F1488">
        <w:t>2</w:t>
      </w:r>
      <w:r w:rsidRPr="000F1488">
        <w:rPr>
          <w:rFonts w:hint="eastAsia"/>
        </w:rPr>
        <w:t>院制；眾議院有</w:t>
      </w:r>
      <w:r w:rsidRPr="000F1488">
        <w:t>630</w:t>
      </w:r>
      <w:r w:rsidRPr="000F1488">
        <w:rPr>
          <w:rFonts w:hint="eastAsia"/>
        </w:rPr>
        <w:t>席眾議員，參議院有</w:t>
      </w:r>
      <w:r w:rsidRPr="000F1488">
        <w:t>315</w:t>
      </w:r>
      <w:r w:rsidRPr="000F1488">
        <w:rPr>
          <w:rFonts w:hint="eastAsia"/>
        </w:rPr>
        <w:t>席參議員。</w:t>
      </w:r>
    </w:p>
    <w:p w:rsidR="0002025C" w:rsidRPr="000F1488" w:rsidRDefault="007A5743" w:rsidP="008C29D8">
      <w:pPr>
        <w:kinsoku/>
        <w:ind w:firstLine="480"/>
        <w:rPr>
          <w:rFonts w:ascii="華康細圓體"/>
          <w:lang w:eastAsia="zh-TW"/>
        </w:rPr>
      </w:pPr>
      <w:r w:rsidRPr="000F1488">
        <w:t>2008</w:t>
      </w:r>
      <w:r w:rsidRPr="000F1488">
        <w:t>年</w:t>
      </w:r>
      <w:r w:rsidRPr="000F1488">
        <w:t>4</w:t>
      </w:r>
      <w:r w:rsidRPr="000F1488">
        <w:t>月贏得選舉之中間偏右人民自由黨（</w:t>
      </w:r>
      <w:r w:rsidRPr="000F1488">
        <w:t>PDL</w:t>
      </w:r>
      <w:r w:rsidRPr="000F1488">
        <w:t>）貝魯斯柯尼（</w:t>
      </w:r>
      <w:r w:rsidRPr="000F1488">
        <w:t>Silvio Berlusconi</w:t>
      </w:r>
      <w:r w:rsidRPr="000F1488">
        <w:t>）</w:t>
      </w:r>
      <w:r w:rsidRPr="000F1488">
        <w:rPr>
          <w:rFonts w:hint="eastAsia"/>
        </w:rPr>
        <w:t>政府因債信壓力於</w:t>
      </w:r>
      <w:r w:rsidRPr="000F1488">
        <w:rPr>
          <w:rFonts w:hint="eastAsia"/>
        </w:rPr>
        <w:t>2011</w:t>
      </w:r>
      <w:r w:rsidRPr="000F1488">
        <w:rPr>
          <w:rFonts w:hint="eastAsia"/>
        </w:rPr>
        <w:t>年</w:t>
      </w:r>
      <w:r w:rsidRPr="000F1488">
        <w:rPr>
          <w:rFonts w:hint="eastAsia"/>
        </w:rPr>
        <w:t>11</w:t>
      </w:r>
      <w:r w:rsidRPr="000F1488">
        <w:rPr>
          <w:rFonts w:hint="eastAsia"/>
        </w:rPr>
        <w:t>月</w:t>
      </w:r>
      <w:r w:rsidRPr="000F1488">
        <w:rPr>
          <w:rFonts w:hint="eastAsia"/>
        </w:rPr>
        <w:t>12</w:t>
      </w:r>
      <w:r w:rsidRPr="000F1488">
        <w:rPr>
          <w:rFonts w:hint="eastAsia"/>
        </w:rPr>
        <w:t>日辭職下台</w:t>
      </w:r>
      <w:r w:rsidRPr="000F1488">
        <w:rPr>
          <w:rFonts w:hint="eastAsia"/>
          <w:lang w:eastAsia="zh-TW"/>
        </w:rPr>
        <w:t>，此後迄今之義國政局一直不甚穩定。</w:t>
      </w:r>
      <w:r w:rsidRPr="000F1488">
        <w:rPr>
          <w:rFonts w:hint="eastAsia"/>
          <w:lang w:eastAsia="zh-TW"/>
        </w:rPr>
        <w:t>2011-2014</w:t>
      </w:r>
      <w:r w:rsidRPr="000F1488">
        <w:rPr>
          <w:rFonts w:hint="eastAsia"/>
          <w:lang w:eastAsia="zh-TW"/>
        </w:rPr>
        <w:t>年年間更</w:t>
      </w:r>
      <w:r w:rsidRPr="000F1488">
        <w:rPr>
          <w:rFonts w:hint="eastAsia"/>
          <w:lang w:eastAsia="zh-TW"/>
        </w:rPr>
        <w:t>3</w:t>
      </w:r>
      <w:r w:rsidRPr="000F1488">
        <w:rPr>
          <w:rFonts w:hint="eastAsia"/>
          <w:lang w:eastAsia="zh-TW"/>
        </w:rPr>
        <w:t>度輪替新政府：在</w:t>
      </w:r>
      <w:r w:rsidRPr="000F1488">
        <w:rPr>
          <w:rFonts w:hint="eastAsia"/>
          <w:lang w:eastAsia="zh-TW"/>
        </w:rPr>
        <w:t>2011</w:t>
      </w:r>
      <w:r w:rsidRPr="000F1488">
        <w:rPr>
          <w:rFonts w:hint="eastAsia"/>
          <w:lang w:eastAsia="zh-TW"/>
        </w:rPr>
        <w:t>年年底由蒙蒂（</w:t>
      </w:r>
      <w:r w:rsidRPr="000F1488">
        <w:rPr>
          <w:rFonts w:hint="eastAsia"/>
          <w:lang w:eastAsia="zh-TW"/>
        </w:rPr>
        <w:t>Mario Monti</w:t>
      </w:r>
      <w:r w:rsidRPr="000F1488">
        <w:rPr>
          <w:rFonts w:hint="eastAsia"/>
          <w:lang w:eastAsia="zh-TW"/>
        </w:rPr>
        <w:t>）組成技術官僚內閣，又在</w:t>
      </w:r>
      <w:r w:rsidRPr="000F1488">
        <w:rPr>
          <w:rFonts w:hint="eastAsia"/>
          <w:lang w:eastAsia="zh-TW"/>
        </w:rPr>
        <w:t>2013</w:t>
      </w:r>
      <w:r w:rsidRPr="000F1488">
        <w:rPr>
          <w:rFonts w:hint="eastAsia"/>
          <w:lang w:eastAsia="zh-TW"/>
        </w:rPr>
        <w:t>年</w:t>
      </w:r>
      <w:r w:rsidRPr="000F1488">
        <w:rPr>
          <w:rFonts w:hint="eastAsia"/>
          <w:lang w:eastAsia="zh-TW"/>
        </w:rPr>
        <w:t>4</w:t>
      </w:r>
      <w:r w:rsidRPr="000F1488">
        <w:rPr>
          <w:rFonts w:hint="eastAsia"/>
          <w:lang w:eastAsia="zh-TW"/>
        </w:rPr>
        <w:t>月初交由義國中左翼民主黨</w:t>
      </w:r>
      <w:r w:rsidR="005E6D81" w:rsidRPr="000F1488">
        <w:rPr>
          <w:rFonts w:hint="eastAsia"/>
          <w:lang w:eastAsia="zh-TW"/>
        </w:rPr>
        <w:t>（</w:t>
      </w:r>
      <w:r w:rsidRPr="000F1488">
        <w:rPr>
          <w:rFonts w:hint="eastAsia"/>
          <w:lang w:eastAsia="zh-TW"/>
        </w:rPr>
        <w:t>PD</w:t>
      </w:r>
      <w:r w:rsidR="005E6D81" w:rsidRPr="000F1488">
        <w:rPr>
          <w:rFonts w:hint="eastAsia"/>
          <w:lang w:eastAsia="zh-TW"/>
        </w:rPr>
        <w:t>）</w:t>
      </w:r>
      <w:r w:rsidRPr="000F1488">
        <w:rPr>
          <w:rFonts w:hint="eastAsia"/>
          <w:lang w:eastAsia="zh-TW"/>
        </w:rPr>
        <w:t>的雷塔</w:t>
      </w:r>
      <w:r w:rsidR="005E6D81" w:rsidRPr="000F1488">
        <w:rPr>
          <w:rFonts w:hint="eastAsia"/>
          <w:lang w:eastAsia="zh-TW"/>
        </w:rPr>
        <w:t>（</w:t>
      </w:r>
      <w:r w:rsidRPr="000F1488">
        <w:rPr>
          <w:rFonts w:hint="eastAsia"/>
          <w:lang w:eastAsia="zh-TW"/>
        </w:rPr>
        <w:t>Enrico Letta</w:t>
      </w:r>
      <w:r w:rsidR="005E6D81" w:rsidRPr="000F1488">
        <w:rPr>
          <w:rFonts w:hint="eastAsia"/>
          <w:lang w:eastAsia="zh-TW"/>
        </w:rPr>
        <w:t>）</w:t>
      </w:r>
      <w:r w:rsidRPr="000F1488">
        <w:rPr>
          <w:rFonts w:hint="eastAsia"/>
          <w:lang w:eastAsia="zh-TW"/>
        </w:rPr>
        <w:t>組成政府，惟因其溫和作風無力推動更多之必要改革及振興經濟，因此上任僅得</w:t>
      </w:r>
      <w:r w:rsidRPr="000F1488">
        <w:rPr>
          <w:rFonts w:hint="eastAsia"/>
          <w:lang w:eastAsia="zh-TW"/>
        </w:rPr>
        <w:t>10</w:t>
      </w:r>
      <w:r w:rsidRPr="000F1488">
        <w:rPr>
          <w:rFonts w:hint="eastAsia"/>
          <w:lang w:eastAsia="zh-TW"/>
        </w:rPr>
        <w:t>個月便在</w:t>
      </w:r>
      <w:r w:rsidRPr="000F1488">
        <w:rPr>
          <w:rFonts w:hint="eastAsia"/>
          <w:lang w:eastAsia="zh-TW"/>
        </w:rPr>
        <w:t>2014</w:t>
      </w:r>
      <w:r w:rsidRPr="000F1488">
        <w:rPr>
          <w:rFonts w:hint="eastAsia"/>
          <w:lang w:eastAsia="zh-TW"/>
        </w:rPr>
        <w:t>年</w:t>
      </w:r>
      <w:r w:rsidRPr="000F1488">
        <w:rPr>
          <w:rFonts w:hint="eastAsia"/>
          <w:lang w:eastAsia="zh-TW"/>
        </w:rPr>
        <w:t>2</w:t>
      </w:r>
      <w:r w:rsidRPr="000F1488">
        <w:rPr>
          <w:rFonts w:hint="eastAsia"/>
          <w:lang w:eastAsia="zh-TW"/>
        </w:rPr>
        <w:t>月初改由支持魄力改革的該黨黨魁倫齊</w:t>
      </w:r>
      <w:r w:rsidR="005E6D81" w:rsidRPr="000F1488">
        <w:rPr>
          <w:rFonts w:hint="eastAsia"/>
          <w:lang w:eastAsia="zh-TW"/>
        </w:rPr>
        <w:t>（</w:t>
      </w:r>
      <w:r w:rsidRPr="000F1488">
        <w:rPr>
          <w:rFonts w:hint="eastAsia"/>
          <w:lang w:eastAsia="zh-TW"/>
        </w:rPr>
        <w:t>Matteo Renzi</w:t>
      </w:r>
      <w:r w:rsidR="005E6D81" w:rsidRPr="000F1488">
        <w:rPr>
          <w:rFonts w:hint="eastAsia"/>
          <w:lang w:eastAsia="zh-TW"/>
        </w:rPr>
        <w:t>）</w:t>
      </w:r>
      <w:r w:rsidRPr="000F1488">
        <w:rPr>
          <w:rFonts w:hint="eastAsia"/>
          <w:lang w:eastAsia="zh-TW"/>
        </w:rPr>
        <w:t>接任，直至</w:t>
      </w:r>
      <w:r w:rsidRPr="000F1488">
        <w:rPr>
          <w:rFonts w:hint="eastAsia"/>
          <w:lang w:eastAsia="zh-TW"/>
        </w:rPr>
        <w:t>2016</w:t>
      </w:r>
      <w:r w:rsidRPr="000F1488">
        <w:rPr>
          <w:rFonts w:hint="eastAsia"/>
          <w:lang w:eastAsia="zh-TW"/>
        </w:rPr>
        <w:t>年</w:t>
      </w:r>
      <w:r w:rsidRPr="000F1488">
        <w:rPr>
          <w:rFonts w:hint="eastAsia"/>
          <w:lang w:eastAsia="zh-TW"/>
        </w:rPr>
        <w:t>12</w:t>
      </w:r>
      <w:r w:rsidRPr="000F1488">
        <w:rPr>
          <w:rFonts w:hint="eastAsia"/>
          <w:lang w:eastAsia="zh-TW"/>
        </w:rPr>
        <w:t>月</w:t>
      </w:r>
      <w:r w:rsidRPr="000F1488">
        <w:rPr>
          <w:rFonts w:hint="eastAsia"/>
          <w:lang w:eastAsia="zh-TW"/>
        </w:rPr>
        <w:t>4</w:t>
      </w:r>
      <w:r w:rsidRPr="000F1488">
        <w:rPr>
          <w:rFonts w:hint="eastAsia"/>
          <w:lang w:eastAsia="zh-TW"/>
        </w:rPr>
        <w:t>日因憲法改革公投結果失敗，致使倫齊於同年</w:t>
      </w:r>
      <w:r w:rsidRPr="000F1488">
        <w:rPr>
          <w:rFonts w:hint="eastAsia"/>
          <w:lang w:eastAsia="zh-TW"/>
        </w:rPr>
        <w:t>12</w:t>
      </w:r>
      <w:r w:rsidRPr="000F1488">
        <w:rPr>
          <w:rFonts w:hint="eastAsia"/>
          <w:lang w:eastAsia="zh-TW"/>
        </w:rPr>
        <w:t>月</w:t>
      </w:r>
      <w:r w:rsidRPr="000F1488">
        <w:rPr>
          <w:rFonts w:hint="eastAsia"/>
          <w:lang w:eastAsia="zh-TW"/>
        </w:rPr>
        <w:t>7</w:t>
      </w:r>
      <w:r w:rsidRPr="000F1488">
        <w:rPr>
          <w:rFonts w:hint="eastAsia"/>
          <w:lang w:eastAsia="zh-TW"/>
        </w:rPr>
        <w:t>日辭職，結束不到三年之執政，交由在倫齊政府期間擔任外交部長之簡提隆尼</w:t>
      </w:r>
      <w:r w:rsidR="005E6D81" w:rsidRPr="000F1488">
        <w:rPr>
          <w:rFonts w:hint="eastAsia"/>
          <w:lang w:eastAsia="zh-TW"/>
        </w:rPr>
        <w:t>（</w:t>
      </w:r>
      <w:r w:rsidRPr="000F1488">
        <w:rPr>
          <w:rFonts w:hint="eastAsia"/>
          <w:lang w:eastAsia="zh-TW"/>
        </w:rPr>
        <w:t>Paolo Gentiloni</w:t>
      </w:r>
      <w:r w:rsidR="005E6D81" w:rsidRPr="000F1488">
        <w:rPr>
          <w:rFonts w:hint="eastAsia"/>
          <w:lang w:eastAsia="zh-TW"/>
        </w:rPr>
        <w:t>）</w:t>
      </w:r>
      <w:r w:rsidRPr="000F1488">
        <w:rPr>
          <w:rFonts w:hint="eastAsia"/>
          <w:lang w:eastAsia="zh-TW"/>
        </w:rPr>
        <w:t>接任總理一職。簡提隆尼在此過渡時期之平穩施政表現，得以維持義國政局至</w:t>
      </w:r>
      <w:r w:rsidRPr="000F1488">
        <w:rPr>
          <w:rFonts w:hint="eastAsia"/>
          <w:lang w:eastAsia="zh-TW"/>
        </w:rPr>
        <w:t>2018</w:t>
      </w:r>
      <w:r w:rsidRPr="000F1488">
        <w:rPr>
          <w:rFonts w:hint="eastAsia"/>
          <w:lang w:eastAsia="zh-TW"/>
        </w:rPr>
        <w:t>年</w:t>
      </w:r>
      <w:r w:rsidRPr="000F1488">
        <w:rPr>
          <w:rFonts w:hint="eastAsia"/>
          <w:lang w:eastAsia="zh-TW"/>
        </w:rPr>
        <w:t>3</w:t>
      </w:r>
      <w:r w:rsidRPr="000F1488">
        <w:rPr>
          <w:rFonts w:hint="eastAsia"/>
          <w:lang w:eastAsia="zh-TW"/>
        </w:rPr>
        <w:t>月之國會大選，惟因經濟復甦疲軟、高失業率、國債及銀行業壞帳過高與非法移民等各大難解議題持續延燒，</w:t>
      </w:r>
      <w:r w:rsidRPr="000F1488">
        <w:rPr>
          <w:rFonts w:hint="eastAsia"/>
          <w:lang w:eastAsia="zh-TW"/>
        </w:rPr>
        <w:t>2009</w:t>
      </w:r>
      <w:r w:rsidRPr="000F1488">
        <w:rPr>
          <w:rFonts w:hint="eastAsia"/>
          <w:lang w:eastAsia="zh-TW"/>
        </w:rPr>
        <w:t>年成立之反體制政黨「五星運動」</w:t>
      </w:r>
      <w:r w:rsidR="005E6D81" w:rsidRPr="000F1488">
        <w:rPr>
          <w:rFonts w:hint="eastAsia"/>
          <w:lang w:eastAsia="zh-TW"/>
        </w:rPr>
        <w:t>（</w:t>
      </w:r>
      <w:r w:rsidRPr="000F1488">
        <w:rPr>
          <w:rFonts w:hint="eastAsia"/>
          <w:lang w:eastAsia="zh-TW"/>
        </w:rPr>
        <w:t>Movimento 5 Stelle</w:t>
      </w:r>
      <w:r w:rsidR="005E6D81" w:rsidRPr="000F1488">
        <w:rPr>
          <w:rFonts w:hint="eastAsia"/>
          <w:lang w:eastAsia="zh-TW"/>
        </w:rPr>
        <w:t>）</w:t>
      </w:r>
      <w:r w:rsidRPr="000F1488">
        <w:rPr>
          <w:rFonts w:hint="eastAsia"/>
          <w:lang w:eastAsia="zh-TW"/>
        </w:rPr>
        <w:t>藉此一路順勢崛起，並於國會大選中以獲得超過</w:t>
      </w:r>
      <w:r w:rsidRPr="000F1488">
        <w:rPr>
          <w:rFonts w:hint="eastAsia"/>
          <w:lang w:eastAsia="zh-TW"/>
        </w:rPr>
        <w:t>32%</w:t>
      </w:r>
      <w:r w:rsidRPr="000F1488">
        <w:rPr>
          <w:rFonts w:hint="eastAsia"/>
          <w:lang w:eastAsia="zh-TW"/>
        </w:rPr>
        <w:t>的選票，一舉成為義國國會單獨第一大黨；而由前總理貝魯斯科尼捲土重來所領導的「義大利力量黨」</w:t>
      </w:r>
      <w:r w:rsidR="005E6D81" w:rsidRPr="000F1488">
        <w:rPr>
          <w:rFonts w:hint="eastAsia"/>
          <w:lang w:eastAsia="zh-TW"/>
        </w:rPr>
        <w:t>（</w:t>
      </w:r>
      <w:r w:rsidRPr="000F1488">
        <w:rPr>
          <w:rFonts w:hint="eastAsia"/>
          <w:lang w:eastAsia="zh-TW"/>
        </w:rPr>
        <w:t>Forza Italia</w:t>
      </w:r>
      <w:r w:rsidR="005E6D81" w:rsidRPr="000F1488">
        <w:rPr>
          <w:rFonts w:hint="eastAsia"/>
          <w:lang w:eastAsia="zh-TW"/>
        </w:rPr>
        <w:t>）</w:t>
      </w:r>
      <w:r w:rsidRPr="000F1488">
        <w:rPr>
          <w:rFonts w:hint="eastAsia"/>
          <w:lang w:eastAsia="zh-TW"/>
        </w:rPr>
        <w:t>、反對歐盟的極右派「聯盟黨」</w:t>
      </w:r>
      <w:r w:rsidR="005E6D81" w:rsidRPr="000F1488">
        <w:rPr>
          <w:rFonts w:hint="eastAsia"/>
          <w:lang w:eastAsia="zh-TW"/>
        </w:rPr>
        <w:t>（</w:t>
      </w:r>
      <w:r w:rsidRPr="000F1488">
        <w:rPr>
          <w:rFonts w:hint="eastAsia"/>
          <w:lang w:eastAsia="zh-TW"/>
        </w:rPr>
        <w:t>Lega</w:t>
      </w:r>
      <w:r w:rsidR="005E6D81" w:rsidRPr="000F1488">
        <w:rPr>
          <w:rFonts w:hint="eastAsia"/>
          <w:lang w:eastAsia="zh-TW"/>
        </w:rPr>
        <w:t>）</w:t>
      </w:r>
      <w:r w:rsidRPr="000F1488">
        <w:rPr>
          <w:rFonts w:hint="eastAsia"/>
          <w:lang w:eastAsia="zh-TW"/>
        </w:rPr>
        <w:t>（按：前身為『北方聯盟</w:t>
      </w:r>
      <w:r w:rsidRPr="000F1488">
        <w:rPr>
          <w:rFonts w:hint="eastAsia"/>
          <w:lang w:eastAsia="zh-TW"/>
        </w:rPr>
        <w:t xml:space="preserve"> Lega Nord</w:t>
      </w:r>
      <w:r w:rsidRPr="000F1488">
        <w:rPr>
          <w:rFonts w:hint="eastAsia"/>
          <w:lang w:eastAsia="zh-TW"/>
        </w:rPr>
        <w:t>）、「義大利兄弟黨」</w:t>
      </w:r>
      <w:r w:rsidR="005E6D81" w:rsidRPr="000F1488">
        <w:rPr>
          <w:rFonts w:hint="eastAsia"/>
          <w:lang w:eastAsia="zh-TW"/>
        </w:rPr>
        <w:t>（</w:t>
      </w:r>
      <w:r w:rsidRPr="000F1488">
        <w:rPr>
          <w:rFonts w:hint="eastAsia"/>
          <w:lang w:eastAsia="zh-TW"/>
        </w:rPr>
        <w:t>Fratelli d'Italia</w:t>
      </w:r>
      <w:r w:rsidR="005E6D81" w:rsidRPr="000F1488">
        <w:rPr>
          <w:rFonts w:hint="eastAsia"/>
          <w:lang w:eastAsia="zh-TW"/>
        </w:rPr>
        <w:t>）</w:t>
      </w:r>
      <w:r w:rsidRPr="000F1488">
        <w:rPr>
          <w:rFonts w:hint="eastAsia"/>
          <w:lang w:eastAsia="zh-TW"/>
        </w:rPr>
        <w:t>及「我們和義大利黨」</w:t>
      </w:r>
      <w:r w:rsidR="005E6D81" w:rsidRPr="000F1488">
        <w:rPr>
          <w:rFonts w:hint="eastAsia"/>
          <w:lang w:eastAsia="zh-TW"/>
        </w:rPr>
        <w:t>（</w:t>
      </w:r>
      <w:r w:rsidRPr="000F1488">
        <w:rPr>
          <w:rFonts w:hint="eastAsia"/>
          <w:lang w:eastAsia="zh-TW"/>
        </w:rPr>
        <w:t>Noi con l'Italia</w:t>
      </w:r>
      <w:r w:rsidR="005E6D81" w:rsidRPr="000F1488">
        <w:rPr>
          <w:rFonts w:hint="eastAsia"/>
          <w:lang w:eastAsia="zh-TW"/>
        </w:rPr>
        <w:t>）</w:t>
      </w:r>
      <w:r w:rsidRPr="000F1488">
        <w:rPr>
          <w:rFonts w:hint="eastAsia"/>
          <w:lang w:eastAsia="zh-TW"/>
        </w:rPr>
        <w:t>在選前組成之「中間偏右聯盟」則共同取得超過</w:t>
      </w:r>
      <w:r w:rsidRPr="000F1488">
        <w:rPr>
          <w:rFonts w:hint="eastAsia"/>
          <w:lang w:eastAsia="zh-TW"/>
        </w:rPr>
        <w:t>37%</w:t>
      </w:r>
      <w:r w:rsidRPr="000F1488">
        <w:rPr>
          <w:rFonts w:hint="eastAsia"/>
          <w:lang w:eastAsia="zh-TW"/>
        </w:rPr>
        <w:t>國會席次。至於先前因</w:t>
      </w:r>
      <w:r w:rsidRPr="000F1488">
        <w:rPr>
          <w:rFonts w:hint="eastAsia"/>
          <w:lang w:eastAsia="zh-TW"/>
        </w:rPr>
        <w:t>2016</w:t>
      </w:r>
      <w:r w:rsidRPr="000F1488">
        <w:rPr>
          <w:rFonts w:hint="eastAsia"/>
          <w:lang w:eastAsia="zh-TW"/>
        </w:rPr>
        <w:t>年修憲公投失敗而提前下台的前總理倫齊所領導之時任執政黨民主黨</w:t>
      </w:r>
      <w:r w:rsidR="005E6D81" w:rsidRPr="000F1488">
        <w:rPr>
          <w:rFonts w:hint="eastAsia"/>
          <w:lang w:eastAsia="zh-TW"/>
        </w:rPr>
        <w:t>（</w:t>
      </w:r>
      <w:r w:rsidRPr="000F1488">
        <w:rPr>
          <w:rFonts w:hint="eastAsia"/>
          <w:lang w:eastAsia="zh-TW"/>
        </w:rPr>
        <w:t>PD</w:t>
      </w:r>
      <w:r w:rsidR="005E6D81" w:rsidRPr="000F1488">
        <w:rPr>
          <w:rFonts w:hint="eastAsia"/>
          <w:lang w:eastAsia="zh-TW"/>
        </w:rPr>
        <w:t>）</w:t>
      </w:r>
      <w:r w:rsidRPr="000F1488">
        <w:rPr>
          <w:rFonts w:hint="eastAsia"/>
          <w:lang w:eastAsia="zh-TW"/>
        </w:rPr>
        <w:t>，則再度潰敗，僅獲得不到</w:t>
      </w:r>
      <w:r w:rsidRPr="000F1488">
        <w:rPr>
          <w:rFonts w:hint="eastAsia"/>
          <w:lang w:eastAsia="zh-TW"/>
        </w:rPr>
        <w:lastRenderedPageBreak/>
        <w:t>20%</w:t>
      </w:r>
      <w:r w:rsidRPr="000F1488">
        <w:rPr>
          <w:rFonts w:hint="eastAsia"/>
          <w:lang w:eastAsia="zh-TW"/>
        </w:rPr>
        <w:t>支持票，若再加上與其他</w:t>
      </w:r>
      <w:r w:rsidRPr="000F1488">
        <w:rPr>
          <w:rFonts w:hint="eastAsia"/>
          <w:lang w:eastAsia="zh-TW"/>
        </w:rPr>
        <w:t>4</w:t>
      </w:r>
      <w:r w:rsidRPr="000F1488">
        <w:rPr>
          <w:rFonts w:hint="eastAsia"/>
          <w:lang w:eastAsia="zh-TW"/>
        </w:rPr>
        <w:t>個小黨所組成的「中間偏左聯盟」，其總得票率亦僅為</w:t>
      </w:r>
      <w:r w:rsidRPr="000F1488">
        <w:rPr>
          <w:rFonts w:hint="eastAsia"/>
          <w:lang w:eastAsia="zh-TW"/>
        </w:rPr>
        <w:t>23%</w:t>
      </w:r>
      <w:r w:rsidRPr="000F1488">
        <w:rPr>
          <w:rFonts w:hint="eastAsia"/>
          <w:lang w:eastAsia="zh-TW"/>
        </w:rPr>
        <w:t>，而因無任何政黨陣營獲得可獨自組閣之絕對優勢票數，形成「僵局國會」（</w:t>
      </w:r>
      <w:r w:rsidRPr="000F1488">
        <w:rPr>
          <w:rFonts w:hint="eastAsia"/>
          <w:lang w:eastAsia="zh-TW"/>
        </w:rPr>
        <w:t>hang parliament</w:t>
      </w:r>
      <w:r w:rsidRPr="000F1488">
        <w:rPr>
          <w:rFonts w:hint="eastAsia"/>
          <w:lang w:eastAsia="zh-TW"/>
        </w:rPr>
        <w:t>）。義國國會已於</w:t>
      </w:r>
      <w:r w:rsidRPr="000F1488">
        <w:rPr>
          <w:rFonts w:hint="eastAsia"/>
          <w:lang w:eastAsia="zh-TW"/>
        </w:rPr>
        <w:t>2018</w:t>
      </w:r>
      <w:r w:rsidRPr="000F1488">
        <w:rPr>
          <w:rFonts w:hint="eastAsia"/>
          <w:lang w:eastAsia="zh-TW"/>
        </w:rPr>
        <w:t>年</w:t>
      </w:r>
      <w:r w:rsidRPr="000F1488">
        <w:rPr>
          <w:rFonts w:hint="eastAsia"/>
          <w:lang w:eastAsia="zh-TW"/>
        </w:rPr>
        <w:t>3</w:t>
      </w:r>
      <w:r w:rsidRPr="000F1488">
        <w:rPr>
          <w:rFonts w:hint="eastAsia"/>
          <w:lang w:eastAsia="zh-TW"/>
        </w:rPr>
        <w:t>月</w:t>
      </w:r>
      <w:r w:rsidRPr="000F1488">
        <w:rPr>
          <w:rFonts w:hint="eastAsia"/>
          <w:lang w:eastAsia="zh-TW"/>
        </w:rPr>
        <w:t>24</w:t>
      </w:r>
      <w:r w:rsidRPr="000F1488">
        <w:rPr>
          <w:rFonts w:hint="eastAsia"/>
          <w:lang w:eastAsia="zh-TW"/>
        </w:rPr>
        <w:t>日分別選出「義大利力量黨」之</w:t>
      </w:r>
      <w:r w:rsidRPr="000F1488">
        <w:rPr>
          <w:rFonts w:hint="eastAsia"/>
          <w:lang w:eastAsia="zh-TW"/>
        </w:rPr>
        <w:t>Maria Elisabetta Alberti Casellati</w:t>
      </w:r>
      <w:r w:rsidRPr="000F1488">
        <w:rPr>
          <w:rFonts w:hint="eastAsia"/>
          <w:lang w:eastAsia="zh-TW"/>
        </w:rPr>
        <w:t>及「五星運動」之</w:t>
      </w:r>
      <w:r w:rsidRPr="000F1488">
        <w:rPr>
          <w:rFonts w:hint="eastAsia"/>
          <w:lang w:eastAsia="zh-TW"/>
        </w:rPr>
        <w:t>Roberto Fico</w:t>
      </w:r>
      <w:r w:rsidRPr="000F1488">
        <w:rPr>
          <w:rFonts w:hint="eastAsia"/>
          <w:lang w:eastAsia="zh-TW"/>
        </w:rPr>
        <w:t>出任參、眾議議長，而義大利國總統馬塔雷拉（</w:t>
      </w:r>
      <w:r w:rsidRPr="000F1488">
        <w:rPr>
          <w:rFonts w:hint="eastAsia"/>
          <w:lang w:eastAsia="zh-TW"/>
        </w:rPr>
        <w:t>Sergio Mattarella</w:t>
      </w:r>
      <w:r w:rsidRPr="000F1488">
        <w:rPr>
          <w:rFonts w:hint="eastAsia"/>
          <w:lang w:eastAsia="zh-TW"/>
        </w:rPr>
        <w:t>）也於</w:t>
      </w:r>
      <w:r w:rsidRPr="000F1488">
        <w:rPr>
          <w:rFonts w:hint="eastAsia"/>
          <w:lang w:eastAsia="zh-TW"/>
        </w:rPr>
        <w:t>4</w:t>
      </w:r>
      <w:r w:rsidRPr="000F1488">
        <w:rPr>
          <w:rFonts w:hint="eastAsia"/>
          <w:lang w:eastAsia="zh-TW"/>
        </w:rPr>
        <w:t>月</w:t>
      </w:r>
      <w:r w:rsidRPr="000F1488">
        <w:rPr>
          <w:rFonts w:hint="eastAsia"/>
          <w:lang w:eastAsia="zh-TW"/>
        </w:rPr>
        <w:t>5</w:t>
      </w:r>
      <w:r w:rsidRPr="000F1488">
        <w:rPr>
          <w:rFonts w:hint="eastAsia"/>
          <w:lang w:eastAsia="zh-TW"/>
        </w:rPr>
        <w:t>日召集首輪新政府組閣協商會議，但由於各黨派代表意見紛歧，無法取得協議，新政府何時組成，仍待觀察。</w:t>
      </w:r>
    </w:p>
    <w:p w:rsidR="00353E0B" w:rsidRPr="000F1488" w:rsidRDefault="00A911CC" w:rsidP="008C29D8">
      <w:pPr>
        <w:kinsoku/>
        <w:ind w:firstLine="480"/>
      </w:pPr>
      <w:r w:rsidRPr="000F1488">
        <w:rPr>
          <w:rFonts w:hint="eastAsia"/>
        </w:rPr>
        <w:t>義政黨</w:t>
      </w:r>
      <w:r w:rsidRPr="000F1488">
        <w:rPr>
          <w:rFonts w:hint="eastAsia"/>
          <w:lang w:eastAsia="zh-TW"/>
        </w:rPr>
        <w:t>主要</w:t>
      </w:r>
      <w:r w:rsidRPr="000F1488">
        <w:rPr>
          <w:rFonts w:hint="eastAsia"/>
        </w:rPr>
        <w:t>分左右兩陣營</w:t>
      </w:r>
      <w:r w:rsidRPr="000F1488">
        <w:rPr>
          <w:rFonts w:hint="eastAsia"/>
          <w:lang w:eastAsia="zh-TW"/>
        </w:rPr>
        <w:t>，主要</w:t>
      </w:r>
      <w:r w:rsidR="00353E0B" w:rsidRPr="000F1488">
        <w:rPr>
          <w:rFonts w:hint="eastAsia"/>
        </w:rPr>
        <w:t>黨</w:t>
      </w:r>
      <w:r w:rsidRPr="000F1488">
        <w:rPr>
          <w:rFonts w:hint="eastAsia"/>
          <w:lang w:eastAsia="zh-TW"/>
        </w:rPr>
        <w:t>派聯盟</w:t>
      </w:r>
      <w:r w:rsidR="00353E0B" w:rsidRPr="000F1488">
        <w:rPr>
          <w:rFonts w:hint="eastAsia"/>
        </w:rPr>
        <w:t>分別為：</w:t>
      </w:r>
    </w:p>
    <w:p w:rsidR="00353E0B" w:rsidRPr="000F1488" w:rsidRDefault="003267EB" w:rsidP="008C29D8">
      <w:pPr>
        <w:pStyle w:val="ad"/>
        <w:ind w:left="960" w:hanging="720"/>
        <w:rPr>
          <w:color w:val="auto"/>
        </w:rPr>
      </w:pPr>
      <w:r w:rsidRPr="000F1488">
        <w:rPr>
          <w:rFonts w:hint="eastAsia"/>
          <w:color w:val="auto"/>
        </w:rPr>
        <w:t>（一）</w:t>
      </w:r>
      <w:r w:rsidR="00353E0B" w:rsidRPr="000F1488">
        <w:rPr>
          <w:rFonts w:hint="eastAsia"/>
          <w:color w:val="auto"/>
        </w:rPr>
        <w:t>中間偏右執政黨聯盟：</w:t>
      </w:r>
    </w:p>
    <w:p w:rsidR="00353E0B" w:rsidRPr="000F1488" w:rsidRDefault="00353E0B" w:rsidP="00463DC6">
      <w:pPr>
        <w:pStyle w:val="af"/>
        <w:ind w:left="960" w:firstLine="480"/>
      </w:pPr>
      <w:r w:rsidRPr="000F1488">
        <w:rPr>
          <w:rFonts w:hint="eastAsia"/>
        </w:rPr>
        <w:t>領袖為</w:t>
      </w:r>
      <w:r w:rsidR="00417845" w:rsidRPr="000F1488">
        <w:rPr>
          <w:rFonts w:hint="eastAsia"/>
        </w:rPr>
        <w:t>在</w:t>
      </w:r>
      <w:r w:rsidR="00417845" w:rsidRPr="000F1488">
        <w:rPr>
          <w:rFonts w:hint="eastAsia"/>
        </w:rPr>
        <w:t>2011</w:t>
      </w:r>
      <w:r w:rsidR="00417845" w:rsidRPr="000F1488">
        <w:rPr>
          <w:rFonts w:hint="eastAsia"/>
        </w:rPr>
        <w:t>年</w:t>
      </w:r>
      <w:r w:rsidR="00417845" w:rsidRPr="000F1488">
        <w:rPr>
          <w:rFonts w:hint="eastAsia"/>
        </w:rPr>
        <w:t>11</w:t>
      </w:r>
      <w:r w:rsidR="00417845" w:rsidRPr="000F1488">
        <w:rPr>
          <w:rFonts w:hint="eastAsia"/>
        </w:rPr>
        <w:t>月提</w:t>
      </w:r>
      <w:r w:rsidR="0085701D" w:rsidRPr="000F1488">
        <w:rPr>
          <w:rFonts w:hint="eastAsia"/>
        </w:rPr>
        <w:t>前</w:t>
      </w:r>
      <w:r w:rsidR="00C447C0" w:rsidRPr="000F1488">
        <w:rPr>
          <w:rFonts w:hint="eastAsia"/>
        </w:rPr>
        <w:t>卸</w:t>
      </w:r>
      <w:r w:rsidRPr="000F1488">
        <w:rPr>
          <w:rFonts w:hint="eastAsia"/>
        </w:rPr>
        <w:t>任</w:t>
      </w:r>
      <w:r w:rsidR="00417845" w:rsidRPr="000F1488">
        <w:rPr>
          <w:rFonts w:hint="eastAsia"/>
        </w:rPr>
        <w:t>的前</w:t>
      </w:r>
      <w:r w:rsidRPr="000F1488">
        <w:rPr>
          <w:rFonts w:hint="eastAsia"/>
        </w:rPr>
        <w:t>義大利總理貝魯斯柯尼（</w:t>
      </w:r>
      <w:r w:rsidRPr="000F1488">
        <w:t>Silvio Berlusconi</w:t>
      </w:r>
      <w:r w:rsidRPr="000F1488">
        <w:rPr>
          <w:rFonts w:hint="eastAsia"/>
        </w:rPr>
        <w:t>）</w:t>
      </w:r>
    </w:p>
    <w:p w:rsidR="00353E0B" w:rsidRPr="000F1488" w:rsidRDefault="00353E0B" w:rsidP="008C29D8">
      <w:pPr>
        <w:pStyle w:val="af1"/>
        <w:kinsoku/>
        <w:ind w:left="1440" w:hanging="480"/>
      </w:pPr>
      <w:r w:rsidRPr="000F1488">
        <w:rPr>
          <w:rFonts w:hint="eastAsia"/>
        </w:rPr>
        <w:t>聯盟內主要政黨：</w:t>
      </w:r>
    </w:p>
    <w:p w:rsidR="00353E0B" w:rsidRPr="000F1488" w:rsidRDefault="00FE0274" w:rsidP="008C29D8">
      <w:pPr>
        <w:pStyle w:val="af1"/>
        <w:kinsoku/>
        <w:ind w:left="1440" w:hanging="480"/>
      </w:pPr>
      <w:r w:rsidRPr="000F1488">
        <w:rPr>
          <w:rFonts w:hint="eastAsia"/>
          <w:lang w:eastAsia="zh-TW"/>
        </w:rPr>
        <w:t>１</w:t>
      </w:r>
      <w:r w:rsidR="00353E0B" w:rsidRPr="000F1488">
        <w:rPr>
          <w:rFonts w:hint="eastAsia"/>
        </w:rPr>
        <w:t>「自由人民黨」（</w:t>
      </w:r>
      <w:r w:rsidR="00353E0B" w:rsidRPr="000F1488">
        <w:t>PDL- Popolo Della Libert</w:t>
      </w:r>
      <w:r w:rsidR="009636CF" w:rsidRPr="000F1488">
        <w:t>à</w:t>
      </w:r>
      <w:r w:rsidR="00353E0B" w:rsidRPr="000F1488">
        <w:rPr>
          <w:rFonts w:hint="eastAsia"/>
        </w:rPr>
        <w:t>）</w:t>
      </w:r>
    </w:p>
    <w:p w:rsidR="00097355" w:rsidRPr="000F1488" w:rsidRDefault="00FE0274" w:rsidP="008C29D8">
      <w:pPr>
        <w:pStyle w:val="af1"/>
        <w:kinsoku/>
        <w:ind w:left="1440" w:hanging="480"/>
      </w:pPr>
      <w:r w:rsidRPr="000F1488">
        <w:rPr>
          <w:rFonts w:hint="eastAsia"/>
          <w:lang w:eastAsia="zh-TW"/>
        </w:rPr>
        <w:t>２</w:t>
      </w:r>
      <w:r w:rsidR="00097355" w:rsidRPr="000F1488">
        <w:rPr>
          <w:rFonts w:hint="eastAsia"/>
        </w:rPr>
        <w:t>、「</w:t>
      </w:r>
      <w:r w:rsidR="00097355" w:rsidRPr="000F1488">
        <w:rPr>
          <w:rFonts w:hint="eastAsia"/>
          <w:lang w:eastAsia="zh-TW"/>
        </w:rPr>
        <w:t>義大利前進</w:t>
      </w:r>
      <w:r w:rsidR="00097355" w:rsidRPr="000F1488">
        <w:rPr>
          <w:rFonts w:hint="eastAsia"/>
        </w:rPr>
        <w:t>黨」（</w:t>
      </w:r>
      <w:r w:rsidR="00097355" w:rsidRPr="000F1488">
        <w:rPr>
          <w:rFonts w:hint="eastAsia"/>
          <w:lang w:eastAsia="zh-TW"/>
        </w:rPr>
        <w:t>Forza Italia</w:t>
      </w:r>
      <w:r w:rsidR="00097355" w:rsidRPr="000F1488">
        <w:rPr>
          <w:rFonts w:hint="eastAsia"/>
        </w:rPr>
        <w:t>）</w:t>
      </w:r>
    </w:p>
    <w:p w:rsidR="00353E0B" w:rsidRPr="000F1488" w:rsidRDefault="00FE0274" w:rsidP="008C29D8">
      <w:pPr>
        <w:pStyle w:val="af1"/>
        <w:kinsoku/>
        <w:ind w:leftChars="404" w:left="1450" w:hanging="480"/>
      </w:pPr>
      <w:r w:rsidRPr="000F1488">
        <w:rPr>
          <w:rFonts w:hint="eastAsia"/>
          <w:lang w:eastAsia="zh-TW"/>
        </w:rPr>
        <w:t>３</w:t>
      </w:r>
      <w:r w:rsidR="0026423F" w:rsidRPr="000F1488">
        <w:rPr>
          <w:rFonts w:hint="eastAsia"/>
        </w:rPr>
        <w:t>、</w:t>
      </w:r>
      <w:r w:rsidR="00353E0B" w:rsidRPr="000F1488">
        <w:rPr>
          <w:rFonts w:hint="eastAsia"/>
        </w:rPr>
        <w:t>「北方聯盟」（</w:t>
      </w:r>
      <w:r w:rsidR="00353E0B" w:rsidRPr="000F1488">
        <w:t>Lega Nord</w:t>
      </w:r>
      <w:r w:rsidR="00353E0B" w:rsidRPr="000F1488">
        <w:rPr>
          <w:rFonts w:hint="eastAsia"/>
        </w:rPr>
        <w:t>）</w:t>
      </w:r>
    </w:p>
    <w:p w:rsidR="00353E0B" w:rsidRPr="000F1488" w:rsidRDefault="003267EB" w:rsidP="008C29D8">
      <w:pPr>
        <w:pStyle w:val="ad"/>
        <w:ind w:left="960" w:hanging="720"/>
        <w:rPr>
          <w:color w:val="auto"/>
          <w:lang w:val="en-US"/>
        </w:rPr>
      </w:pPr>
      <w:r w:rsidRPr="000F1488">
        <w:rPr>
          <w:rFonts w:hint="eastAsia"/>
          <w:color w:val="auto"/>
          <w:lang w:val="en-US"/>
        </w:rPr>
        <w:t>（</w:t>
      </w:r>
      <w:r w:rsidRPr="000F1488">
        <w:rPr>
          <w:rFonts w:hint="eastAsia"/>
          <w:color w:val="auto"/>
        </w:rPr>
        <w:t>二</w:t>
      </w:r>
      <w:r w:rsidRPr="000F1488">
        <w:rPr>
          <w:rFonts w:hint="eastAsia"/>
          <w:color w:val="auto"/>
          <w:lang w:val="en-US"/>
        </w:rPr>
        <w:t>）</w:t>
      </w:r>
      <w:r w:rsidR="00353E0B" w:rsidRPr="000F1488">
        <w:rPr>
          <w:rFonts w:hint="eastAsia"/>
          <w:color w:val="auto"/>
          <w:spacing w:val="-4"/>
        </w:rPr>
        <w:t>中間偏左反對黨聯盟</w:t>
      </w:r>
      <w:r w:rsidR="00353E0B" w:rsidRPr="000F1488">
        <w:rPr>
          <w:rFonts w:hint="eastAsia"/>
          <w:color w:val="auto"/>
          <w:spacing w:val="-4"/>
          <w:lang w:val="en-US"/>
        </w:rPr>
        <w:t>：</w:t>
      </w:r>
      <w:r w:rsidR="008B1327" w:rsidRPr="000F1488">
        <w:rPr>
          <w:rFonts w:hint="eastAsia"/>
          <w:color w:val="auto"/>
          <w:spacing w:val="-4"/>
        </w:rPr>
        <w:t>主要政黨為「民主黨」</w:t>
      </w:r>
      <w:r w:rsidR="008B1327" w:rsidRPr="000F1488">
        <w:rPr>
          <w:rFonts w:hint="eastAsia"/>
          <w:color w:val="auto"/>
          <w:spacing w:val="-4"/>
          <w:lang w:val="en-US"/>
        </w:rPr>
        <w:t>（</w:t>
      </w:r>
      <w:r w:rsidR="008B1327" w:rsidRPr="000F1488">
        <w:rPr>
          <w:rFonts w:hAnsi="Times New Roman"/>
          <w:color w:val="auto"/>
          <w:spacing w:val="-4"/>
          <w:lang w:val="en-US"/>
        </w:rPr>
        <w:t>PD</w:t>
      </w:r>
      <w:r w:rsidR="008B1327" w:rsidRPr="000F1488">
        <w:rPr>
          <w:color w:val="auto"/>
          <w:spacing w:val="-4"/>
          <w:lang w:val="en-US"/>
        </w:rPr>
        <w:t xml:space="preserve">- </w:t>
      </w:r>
      <w:r w:rsidR="008B1327" w:rsidRPr="000F1488">
        <w:rPr>
          <w:rFonts w:hAnsi="Times New Roman"/>
          <w:color w:val="auto"/>
          <w:spacing w:val="-4"/>
          <w:lang w:val="en-US"/>
        </w:rPr>
        <w:t>PartitoDemocratico</w:t>
      </w:r>
      <w:r w:rsidR="008B1327" w:rsidRPr="000F1488">
        <w:rPr>
          <w:rFonts w:hint="eastAsia"/>
          <w:color w:val="auto"/>
          <w:spacing w:val="-4"/>
          <w:lang w:val="en-US"/>
        </w:rPr>
        <w:t>），</w:t>
      </w:r>
      <w:r w:rsidR="00353E0B" w:rsidRPr="000F1488">
        <w:rPr>
          <w:rFonts w:hint="eastAsia"/>
          <w:color w:val="auto"/>
        </w:rPr>
        <w:t>領袖</w:t>
      </w:r>
      <w:r w:rsidR="00980190" w:rsidRPr="000F1488">
        <w:rPr>
          <w:rFonts w:hint="eastAsia"/>
          <w:color w:val="auto"/>
        </w:rPr>
        <w:t>暫</w:t>
      </w:r>
      <w:r w:rsidR="00353E0B" w:rsidRPr="000F1488">
        <w:rPr>
          <w:rFonts w:hint="eastAsia"/>
          <w:color w:val="auto"/>
        </w:rPr>
        <w:t>為</w:t>
      </w:r>
      <w:r w:rsidR="004B5A87" w:rsidRPr="000F1488">
        <w:rPr>
          <w:rFonts w:hint="eastAsia"/>
          <w:color w:val="auto"/>
        </w:rPr>
        <w:t>馬泰奧</w:t>
      </w:r>
      <w:r w:rsidR="007B2676" w:rsidRPr="000F1488">
        <w:rPr>
          <w:rFonts w:hint="eastAsia"/>
          <w:color w:val="auto"/>
          <w:lang w:val="en-US"/>
        </w:rPr>
        <w:t>˙</w:t>
      </w:r>
      <w:r w:rsidR="00980190" w:rsidRPr="000F1488">
        <w:rPr>
          <w:rFonts w:ascii="華康細圓體" w:hAnsi="新細明體" w:cs="Arial" w:hint="eastAsia"/>
          <w:color w:val="auto"/>
        </w:rPr>
        <w:t>歐菲尼</w:t>
      </w:r>
      <w:r w:rsidR="00353E0B" w:rsidRPr="000F1488">
        <w:rPr>
          <w:rFonts w:hint="eastAsia"/>
          <w:color w:val="auto"/>
          <w:lang w:val="en-US"/>
        </w:rPr>
        <w:t>（</w:t>
      </w:r>
      <w:r w:rsidR="004B5A87" w:rsidRPr="000F1488">
        <w:rPr>
          <w:rFonts w:hAnsi="Times New Roman" w:cs="Arial" w:hint="eastAsia"/>
          <w:color w:val="auto"/>
          <w:szCs w:val="24"/>
          <w:lang w:val="en-US"/>
        </w:rPr>
        <w:t>Matteo</w:t>
      </w:r>
      <w:r w:rsidR="00980190" w:rsidRPr="000F1488">
        <w:rPr>
          <w:rFonts w:hint="eastAsia"/>
          <w:color w:val="auto"/>
          <w:lang w:val="en-US"/>
        </w:rPr>
        <w:t>Orfini</w:t>
      </w:r>
      <w:r w:rsidR="00353E0B" w:rsidRPr="000F1488">
        <w:rPr>
          <w:rFonts w:hint="eastAsia"/>
          <w:color w:val="auto"/>
          <w:lang w:val="en-US"/>
        </w:rPr>
        <w:t>）</w:t>
      </w:r>
    </w:p>
    <w:p w:rsidR="00353E0B" w:rsidRPr="000F1488" w:rsidRDefault="003267EB" w:rsidP="008C29D8">
      <w:pPr>
        <w:pStyle w:val="ad"/>
        <w:ind w:left="960" w:hanging="720"/>
        <w:rPr>
          <w:color w:val="auto"/>
          <w:lang w:val="en-US"/>
        </w:rPr>
      </w:pPr>
      <w:r w:rsidRPr="000F1488">
        <w:rPr>
          <w:rFonts w:hint="eastAsia"/>
          <w:color w:val="auto"/>
          <w:lang w:val="en-US"/>
        </w:rPr>
        <w:t>（</w:t>
      </w:r>
      <w:r w:rsidRPr="000F1488">
        <w:rPr>
          <w:rFonts w:hint="eastAsia"/>
          <w:color w:val="auto"/>
        </w:rPr>
        <w:t>三</w:t>
      </w:r>
      <w:r w:rsidRPr="000F1488">
        <w:rPr>
          <w:rFonts w:hint="eastAsia"/>
          <w:color w:val="auto"/>
          <w:lang w:val="en-US"/>
        </w:rPr>
        <w:t>）</w:t>
      </w:r>
      <w:r w:rsidR="00BB6A1F" w:rsidRPr="000F1488">
        <w:rPr>
          <w:rFonts w:hint="eastAsia"/>
          <w:color w:val="auto"/>
        </w:rPr>
        <w:t>其他重要</w:t>
      </w:r>
      <w:r w:rsidR="00353E0B" w:rsidRPr="000F1488">
        <w:rPr>
          <w:rFonts w:hint="eastAsia"/>
          <w:color w:val="auto"/>
        </w:rPr>
        <w:t>政黨</w:t>
      </w:r>
      <w:r w:rsidR="00353E0B" w:rsidRPr="000F1488">
        <w:rPr>
          <w:rFonts w:hint="eastAsia"/>
          <w:color w:val="auto"/>
          <w:lang w:val="en-US"/>
        </w:rPr>
        <w:t>：</w:t>
      </w:r>
    </w:p>
    <w:p w:rsidR="00353E0B" w:rsidRPr="000F1488" w:rsidRDefault="0026423F" w:rsidP="00851A7B">
      <w:pPr>
        <w:pStyle w:val="af1"/>
        <w:ind w:left="1440" w:hanging="480"/>
      </w:pPr>
      <w:r w:rsidRPr="000F1488">
        <w:rPr>
          <w:rFonts w:hint="eastAsia"/>
        </w:rPr>
        <w:t>１、</w:t>
      </w:r>
      <w:r w:rsidR="00BB6A1F" w:rsidRPr="000F1488">
        <w:rPr>
          <w:rFonts w:hint="eastAsia"/>
        </w:rPr>
        <w:t>前總理</w:t>
      </w:r>
      <w:r w:rsidR="00793A26" w:rsidRPr="000F1488">
        <w:rPr>
          <w:rFonts w:hint="eastAsia"/>
        </w:rPr>
        <w:t>蒙蒂（</w:t>
      </w:r>
      <w:r w:rsidR="00793A26" w:rsidRPr="000F1488">
        <w:rPr>
          <w:rFonts w:hint="eastAsia"/>
        </w:rPr>
        <w:t>Mario Monti</w:t>
      </w:r>
      <w:r w:rsidR="00793A26" w:rsidRPr="000F1488">
        <w:rPr>
          <w:rFonts w:hint="eastAsia"/>
        </w:rPr>
        <w:t>）</w:t>
      </w:r>
      <w:r w:rsidR="00BB6A1F" w:rsidRPr="000F1488">
        <w:rPr>
          <w:rFonts w:hint="eastAsia"/>
        </w:rPr>
        <w:t>結合</w:t>
      </w:r>
      <w:r w:rsidR="0082233F" w:rsidRPr="000F1488">
        <w:rPr>
          <w:rFonts w:hint="eastAsia"/>
        </w:rPr>
        <w:t>部分</w:t>
      </w:r>
      <w:r w:rsidR="00BB6A1F" w:rsidRPr="000F1488">
        <w:rPr>
          <w:rFonts w:hint="eastAsia"/>
        </w:rPr>
        <w:t>歐洲議會議員及前技術內閣官員共組「公民選擇黨」</w:t>
      </w:r>
      <w:r w:rsidR="000E15D4" w:rsidRPr="000F1488">
        <w:rPr>
          <w:rFonts w:hint="eastAsia"/>
        </w:rPr>
        <w:t>（</w:t>
      </w:r>
      <w:r w:rsidR="00BB6A1F" w:rsidRPr="000F1488">
        <w:rPr>
          <w:rFonts w:hint="eastAsia"/>
        </w:rPr>
        <w:t>SceltaCivita</w:t>
      </w:r>
      <w:r w:rsidR="000E15D4" w:rsidRPr="000F1488">
        <w:rPr>
          <w:rFonts w:hint="eastAsia"/>
        </w:rPr>
        <w:t>）</w:t>
      </w:r>
      <w:r w:rsidR="00BB6A1F" w:rsidRPr="000F1488">
        <w:rPr>
          <w:rFonts w:hint="eastAsia"/>
        </w:rPr>
        <w:t>，</w:t>
      </w:r>
      <w:r w:rsidR="00D675E9" w:rsidRPr="000F1488">
        <w:rPr>
          <w:rFonts w:hint="eastAsia"/>
        </w:rPr>
        <w:t>又稱為中間聯盟。</w:t>
      </w:r>
    </w:p>
    <w:p w:rsidR="00353E0B" w:rsidRPr="000F1488" w:rsidRDefault="0026423F" w:rsidP="00851A7B">
      <w:pPr>
        <w:pStyle w:val="af1"/>
        <w:ind w:left="1440" w:hanging="480"/>
      </w:pPr>
      <w:r w:rsidRPr="000F1488">
        <w:rPr>
          <w:rFonts w:hint="eastAsia"/>
        </w:rPr>
        <w:t>２、</w:t>
      </w:r>
      <w:r w:rsidR="00353E0B" w:rsidRPr="000F1488">
        <w:rPr>
          <w:rFonts w:hint="eastAsia"/>
        </w:rPr>
        <w:t>中間派「基督民主聯合黨」（</w:t>
      </w:r>
      <w:r w:rsidR="00353E0B" w:rsidRPr="000F1488">
        <w:t>UDC- UnionedeiDemocratici Cristiani e di Centro</w:t>
      </w:r>
      <w:r w:rsidR="00353E0B" w:rsidRPr="000F1488">
        <w:rPr>
          <w:rFonts w:hint="eastAsia"/>
        </w:rPr>
        <w:t>）</w:t>
      </w:r>
      <w:r w:rsidR="00FB50EA" w:rsidRPr="000F1488">
        <w:rPr>
          <w:rFonts w:hint="eastAsia"/>
        </w:rPr>
        <w:t>，</w:t>
      </w:r>
      <w:r w:rsidR="00353E0B" w:rsidRPr="000F1488">
        <w:rPr>
          <w:rFonts w:hint="eastAsia"/>
        </w:rPr>
        <w:t>領袖為曾</w:t>
      </w:r>
      <w:r w:rsidR="007E3A6E" w:rsidRPr="000F1488">
        <w:rPr>
          <w:rFonts w:hint="eastAsia"/>
        </w:rPr>
        <w:t>在前萊塔政府期間擔</w:t>
      </w:r>
      <w:r w:rsidR="00353E0B" w:rsidRPr="000F1488">
        <w:rPr>
          <w:rFonts w:hint="eastAsia"/>
        </w:rPr>
        <w:t>任義大利</w:t>
      </w:r>
      <w:r w:rsidR="007E3A6E" w:rsidRPr="000F1488">
        <w:rPr>
          <w:rFonts w:hint="eastAsia"/>
        </w:rPr>
        <w:t>公共行政部部</w:t>
      </w:r>
      <w:r w:rsidR="00353E0B" w:rsidRPr="000F1488">
        <w:rPr>
          <w:rFonts w:hint="eastAsia"/>
        </w:rPr>
        <w:t>長的</w:t>
      </w:r>
      <w:r w:rsidR="007E3A6E" w:rsidRPr="000F1488">
        <w:rPr>
          <w:rFonts w:hint="eastAsia"/>
        </w:rPr>
        <w:t>達利亞</w:t>
      </w:r>
      <w:r w:rsidR="00353E0B" w:rsidRPr="000F1488">
        <w:rPr>
          <w:rFonts w:hint="eastAsia"/>
        </w:rPr>
        <w:t>（</w:t>
      </w:r>
      <w:r w:rsidR="007E3A6E" w:rsidRPr="000F1488">
        <w:t>GianpieroD’Alia</w:t>
      </w:r>
      <w:r w:rsidR="00FB50EA" w:rsidRPr="000F1488">
        <w:rPr>
          <w:rFonts w:hint="eastAsia"/>
        </w:rPr>
        <w:t>）。</w:t>
      </w:r>
    </w:p>
    <w:p w:rsidR="000C50D5" w:rsidRPr="000F1488" w:rsidRDefault="000C50D5" w:rsidP="00851A7B">
      <w:pPr>
        <w:pStyle w:val="af1"/>
        <w:ind w:left="1440" w:hanging="480"/>
      </w:pPr>
      <w:r w:rsidRPr="000F1488">
        <w:rPr>
          <w:rFonts w:hint="eastAsia"/>
        </w:rPr>
        <w:t>３、</w:t>
      </w:r>
      <w:r w:rsidR="00D675E9" w:rsidRPr="000F1488">
        <w:rPr>
          <w:rFonts w:hint="eastAsia"/>
        </w:rPr>
        <w:t>由喜劇演員</w:t>
      </w:r>
      <w:r w:rsidR="00D675E9" w:rsidRPr="000F1488">
        <w:rPr>
          <w:rFonts w:hint="eastAsia"/>
        </w:rPr>
        <w:t>Peppe Grillo</w:t>
      </w:r>
      <w:r w:rsidR="00D675E9" w:rsidRPr="000F1488">
        <w:rPr>
          <w:rFonts w:hint="eastAsia"/>
        </w:rPr>
        <w:t>組成之「五星</w:t>
      </w:r>
      <w:r w:rsidR="00162C9D" w:rsidRPr="000F1488">
        <w:rPr>
          <w:rFonts w:hint="eastAsia"/>
        </w:rPr>
        <w:t>運動</w:t>
      </w:r>
      <w:r w:rsidR="00D675E9" w:rsidRPr="000F1488">
        <w:rPr>
          <w:rFonts w:hint="eastAsia"/>
        </w:rPr>
        <w:t>黨</w:t>
      </w:r>
      <w:r w:rsidR="000E15D4" w:rsidRPr="000F1488">
        <w:rPr>
          <w:rFonts w:hint="eastAsia"/>
        </w:rPr>
        <w:t>（</w:t>
      </w:r>
      <w:r w:rsidR="00162C9D" w:rsidRPr="000F1488">
        <w:t>Movimento</w:t>
      </w:r>
      <w:r w:rsidR="00D675E9" w:rsidRPr="000F1488">
        <w:rPr>
          <w:rFonts w:hint="eastAsia"/>
        </w:rPr>
        <w:t>5 Stelle</w:t>
      </w:r>
      <w:r w:rsidR="000E15D4" w:rsidRPr="000F1488">
        <w:rPr>
          <w:rFonts w:hint="eastAsia"/>
        </w:rPr>
        <w:t>）</w:t>
      </w:r>
      <w:r w:rsidR="00A911CC" w:rsidRPr="000F1488">
        <w:rPr>
          <w:rFonts w:hint="eastAsia"/>
        </w:rPr>
        <w:t>」，在</w:t>
      </w:r>
      <w:r w:rsidR="00A911CC" w:rsidRPr="000F1488">
        <w:rPr>
          <w:rFonts w:hint="eastAsia"/>
        </w:rPr>
        <w:t>2013</w:t>
      </w:r>
      <w:r w:rsidR="00A911CC" w:rsidRPr="000F1488">
        <w:rPr>
          <w:rFonts w:hint="eastAsia"/>
        </w:rPr>
        <w:t>年</w:t>
      </w:r>
      <w:r w:rsidR="00A911CC" w:rsidRPr="000F1488">
        <w:rPr>
          <w:rFonts w:hint="eastAsia"/>
        </w:rPr>
        <w:t>2</w:t>
      </w:r>
      <w:r w:rsidR="00A911CC" w:rsidRPr="000F1488">
        <w:rPr>
          <w:rFonts w:hint="eastAsia"/>
        </w:rPr>
        <w:t>月國會大選後成為國會第三大勢力。</w:t>
      </w:r>
    </w:p>
    <w:p w:rsidR="00FE0274" w:rsidRPr="000F1488" w:rsidRDefault="00FE0274" w:rsidP="008C29D8">
      <w:pPr>
        <w:pStyle w:val="af1"/>
        <w:kinsoku/>
        <w:ind w:left="1440" w:hanging="480"/>
        <w:rPr>
          <w:rFonts w:ascii="新細明體" w:eastAsia="新細明體" w:hAnsi="新細明體"/>
          <w:lang w:eastAsia="zh-TW"/>
        </w:rPr>
      </w:pPr>
    </w:p>
    <w:p w:rsidR="000C50D5" w:rsidRPr="000F1488" w:rsidRDefault="000C50D5" w:rsidP="000E15D4">
      <w:pPr>
        <w:kinsoku/>
        <w:ind w:left="472" w:firstLineChars="0" w:firstLine="0"/>
        <w:sectPr w:rsidR="000C50D5" w:rsidRPr="000F1488" w:rsidSect="008C29D8">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 w:linePitch="514" w:charSpace="-774"/>
        </w:sectPr>
      </w:pPr>
    </w:p>
    <w:p w:rsidR="00353E0B" w:rsidRPr="000F1488" w:rsidRDefault="00353E0B" w:rsidP="000E15D4">
      <w:pPr>
        <w:pStyle w:val="a3"/>
        <w:kinsoku/>
        <w:spacing w:before="514" w:after="771"/>
      </w:pPr>
      <w:bookmarkStart w:id="2" w:name="_Toc17931640"/>
      <w:r w:rsidRPr="000F1488">
        <w:rPr>
          <w:rFonts w:hint="eastAsia"/>
        </w:rPr>
        <w:lastRenderedPageBreak/>
        <w:t>第貳章　經濟環境</w:t>
      </w:r>
      <w:bookmarkEnd w:id="2"/>
    </w:p>
    <w:p w:rsidR="00353E0B" w:rsidRPr="000F1488" w:rsidRDefault="00353E0B" w:rsidP="004D5F03">
      <w:pPr>
        <w:pStyle w:val="a5"/>
        <w:spacing w:before="257" w:after="257"/>
        <w:rPr>
          <w:color w:val="auto"/>
        </w:rPr>
      </w:pPr>
      <w:r w:rsidRPr="000F1488">
        <w:rPr>
          <w:rFonts w:hint="eastAsia"/>
          <w:color w:val="auto"/>
        </w:rPr>
        <w:t>一、經濟概況</w:t>
      </w:r>
    </w:p>
    <w:p w:rsidR="001F0948" w:rsidRPr="000F1488" w:rsidRDefault="001F0948" w:rsidP="00851A7B">
      <w:pPr>
        <w:ind w:firstLine="480"/>
      </w:pPr>
      <w:r w:rsidRPr="000F1488">
        <w:rPr>
          <w:rFonts w:hint="eastAsia"/>
        </w:rPr>
        <w:t>義大利共和國（以下均簡稱義國）屬美、加、德、英、法、日、俄等工業大國所組成的</w:t>
      </w:r>
      <w:r w:rsidRPr="000F1488">
        <w:rPr>
          <w:rFonts w:hint="eastAsia"/>
        </w:rPr>
        <w:t>G</w:t>
      </w:r>
      <w:r w:rsidR="00577956" w:rsidRPr="000F1488">
        <w:rPr>
          <w:rFonts w:hint="eastAsia"/>
        </w:rPr>
        <w:t>7</w:t>
      </w:r>
      <w:r w:rsidRPr="000F1488">
        <w:rPr>
          <w:rFonts w:hint="eastAsia"/>
        </w:rPr>
        <w:t>會員國之一，為世界第</w:t>
      </w:r>
      <w:r w:rsidRPr="000F1488">
        <w:rPr>
          <w:rFonts w:hint="eastAsia"/>
        </w:rPr>
        <w:t>7</w:t>
      </w:r>
      <w:r w:rsidRPr="000F1488">
        <w:rPr>
          <w:rFonts w:hint="eastAsia"/>
        </w:rPr>
        <w:t>大及歐元區第</w:t>
      </w:r>
      <w:r w:rsidRPr="000F1488">
        <w:rPr>
          <w:rFonts w:hint="eastAsia"/>
        </w:rPr>
        <w:t>3</w:t>
      </w:r>
      <w:r w:rsidRPr="000F1488">
        <w:rPr>
          <w:rFonts w:hint="eastAsia"/>
        </w:rPr>
        <w:t>大經濟體。義國不僅在科技、研發、製造及農業產品等生產硬體面居全球領先地位，其藝術、設計及旅遊觀光等人文資源面更以豐富多樣著稱於世，其主要發達的產業為機械、鋼鐵、化學、食品加工、紡織、汽車、成衣、鞋類及觀光業。若以地理區觀察義大利的經濟結構特色，北部以工業及私人企業為主，南部以農業為主。基本上，義國經濟發展的主要推動力來自為數眾多的中小企業</w:t>
      </w:r>
      <w:r w:rsidR="005E6D81" w:rsidRPr="000F1488">
        <w:rPr>
          <w:rFonts w:hint="eastAsia"/>
        </w:rPr>
        <w:t>（</w:t>
      </w:r>
      <w:r w:rsidRPr="000F1488">
        <w:rPr>
          <w:rFonts w:hint="eastAsia"/>
        </w:rPr>
        <w:t>約占義國企業數之</w:t>
      </w:r>
      <w:r w:rsidRPr="000F1488">
        <w:rPr>
          <w:rFonts w:hint="eastAsia"/>
        </w:rPr>
        <w:t>99.2%</w:t>
      </w:r>
      <w:r w:rsidR="005E6D81" w:rsidRPr="000F1488">
        <w:rPr>
          <w:rFonts w:hint="eastAsia"/>
        </w:rPr>
        <w:t>）</w:t>
      </w:r>
      <w:r w:rsidRPr="000F1488">
        <w:rPr>
          <w:rFonts w:hint="eastAsia"/>
        </w:rPr>
        <w:t>，及其所生產的高品質消費品。</w:t>
      </w:r>
    </w:p>
    <w:p w:rsidR="001F0948" w:rsidRPr="000F1488" w:rsidRDefault="006761C3" w:rsidP="00851A7B">
      <w:pPr>
        <w:ind w:firstLine="480"/>
      </w:pPr>
      <w:r w:rsidRPr="000F1488">
        <w:rPr>
          <w:rFonts w:hint="eastAsia"/>
        </w:rPr>
        <w:t>2018</w:t>
      </w:r>
      <w:r w:rsidRPr="000F1488">
        <w:rPr>
          <w:rFonts w:hint="eastAsia"/>
        </w:rPr>
        <w:t>年義大利經濟成長率為</w:t>
      </w:r>
      <w:r w:rsidRPr="000F1488">
        <w:rPr>
          <w:rFonts w:hint="eastAsia"/>
        </w:rPr>
        <w:t>0.9%</w:t>
      </w:r>
      <w:r w:rsidR="001F0948" w:rsidRPr="000F1488">
        <w:rPr>
          <w:rFonts w:hint="eastAsia"/>
        </w:rPr>
        <w:t>，回顧</w:t>
      </w:r>
      <w:r w:rsidR="001F0948" w:rsidRPr="000F1488">
        <w:rPr>
          <w:rFonts w:hint="eastAsia"/>
        </w:rPr>
        <w:t>10</w:t>
      </w:r>
      <w:r w:rsidR="001F0948" w:rsidRPr="000F1488">
        <w:rPr>
          <w:rFonts w:hint="eastAsia"/>
        </w:rPr>
        <w:t>年前當義國受</w:t>
      </w:r>
      <w:r w:rsidR="001F0948" w:rsidRPr="000F1488">
        <w:rPr>
          <w:rFonts w:hint="eastAsia"/>
        </w:rPr>
        <w:t>2008</w:t>
      </w:r>
      <w:r w:rsidR="001F0948" w:rsidRPr="000F1488">
        <w:rPr>
          <w:rFonts w:hint="eastAsia"/>
        </w:rPr>
        <w:t>年底全球金融風暴衝擊之影響，其國內生產毛額（</w:t>
      </w:r>
      <w:r w:rsidR="001F0948" w:rsidRPr="000F1488">
        <w:rPr>
          <w:rFonts w:hint="eastAsia"/>
        </w:rPr>
        <w:t>GDP</w:t>
      </w:r>
      <w:r w:rsidR="001F0948" w:rsidRPr="000F1488">
        <w:rPr>
          <w:rFonts w:hint="eastAsia"/>
        </w:rPr>
        <w:t>）在</w:t>
      </w:r>
      <w:r w:rsidR="001F0948" w:rsidRPr="000F1488">
        <w:rPr>
          <w:rFonts w:hint="eastAsia"/>
        </w:rPr>
        <w:t>2008</w:t>
      </w:r>
      <w:r w:rsidR="001F0948" w:rsidRPr="000F1488">
        <w:rPr>
          <w:rFonts w:hint="eastAsia"/>
        </w:rPr>
        <w:t>年和</w:t>
      </w:r>
      <w:r w:rsidR="001F0948" w:rsidRPr="000F1488">
        <w:rPr>
          <w:rFonts w:hint="eastAsia"/>
        </w:rPr>
        <w:t>2009</w:t>
      </w:r>
      <w:r w:rsidR="001F0948" w:rsidRPr="000F1488">
        <w:rPr>
          <w:rFonts w:hint="eastAsia"/>
        </w:rPr>
        <w:t>年分別下跌</w:t>
      </w:r>
      <w:r w:rsidR="001F0948" w:rsidRPr="000F1488">
        <w:rPr>
          <w:rFonts w:hint="eastAsia"/>
        </w:rPr>
        <w:t>1.3%</w:t>
      </w:r>
      <w:r w:rsidR="001F0948" w:rsidRPr="000F1488">
        <w:rPr>
          <w:rFonts w:hint="eastAsia"/>
        </w:rPr>
        <w:t>及</w:t>
      </w:r>
      <w:r w:rsidR="001F0948" w:rsidRPr="000F1488">
        <w:rPr>
          <w:rFonts w:hint="eastAsia"/>
        </w:rPr>
        <w:t>5%</w:t>
      </w:r>
      <w:r w:rsidR="001F0948" w:rsidRPr="000F1488">
        <w:rPr>
          <w:rFonts w:hint="eastAsia"/>
        </w:rPr>
        <w:t>。隨後爆發之歐洲主權債務危機，雖在初期對義國經濟影響不深，分別於</w:t>
      </w:r>
      <w:r w:rsidR="001F0948" w:rsidRPr="000F1488">
        <w:rPr>
          <w:rFonts w:hint="eastAsia"/>
        </w:rPr>
        <w:t>2010</w:t>
      </w:r>
      <w:r w:rsidR="001F0948" w:rsidRPr="000F1488">
        <w:rPr>
          <w:rFonts w:hint="eastAsia"/>
        </w:rPr>
        <w:t>年及</w:t>
      </w:r>
      <w:r w:rsidR="001F0948" w:rsidRPr="000F1488">
        <w:rPr>
          <w:rFonts w:hint="eastAsia"/>
        </w:rPr>
        <w:t>2011</w:t>
      </w:r>
      <w:r w:rsidR="001F0948" w:rsidRPr="000F1488">
        <w:rPr>
          <w:rFonts w:hint="eastAsia"/>
        </w:rPr>
        <w:t>年出現短暫止跌回升，升幅分別為</w:t>
      </w:r>
      <w:r w:rsidR="001F0948" w:rsidRPr="000F1488">
        <w:rPr>
          <w:rFonts w:hint="eastAsia"/>
        </w:rPr>
        <w:t>1.1%</w:t>
      </w:r>
      <w:r w:rsidR="001F0948" w:rsidRPr="000F1488">
        <w:rPr>
          <w:rFonts w:hint="eastAsia"/>
        </w:rPr>
        <w:t>和</w:t>
      </w:r>
      <w:r w:rsidR="001F0948" w:rsidRPr="000F1488">
        <w:rPr>
          <w:rFonts w:hint="eastAsia"/>
        </w:rPr>
        <w:t>0.5%</w:t>
      </w:r>
      <w:r w:rsidR="001F0948" w:rsidRPr="000F1488">
        <w:rPr>
          <w:rFonts w:hint="eastAsia"/>
        </w:rPr>
        <w:t>，但因義國政府長年以來沉重債務問題難解，公共債務金額年年升高，</w:t>
      </w:r>
      <w:r w:rsidR="001F0948" w:rsidRPr="000F1488">
        <w:rPr>
          <w:rFonts w:hint="eastAsia"/>
        </w:rPr>
        <w:t>2012-13</w:t>
      </w:r>
      <w:r w:rsidR="001F0948" w:rsidRPr="000F1488">
        <w:rPr>
          <w:rFonts w:hint="eastAsia"/>
        </w:rPr>
        <w:t>年增至</w:t>
      </w:r>
      <w:r w:rsidR="001F0948" w:rsidRPr="000F1488">
        <w:rPr>
          <w:rFonts w:hint="eastAsia"/>
        </w:rPr>
        <w:t>2</w:t>
      </w:r>
      <w:r w:rsidR="001F0948" w:rsidRPr="000F1488">
        <w:rPr>
          <w:rFonts w:hint="eastAsia"/>
        </w:rPr>
        <w:t>兆歐元後便居高不下，其後</w:t>
      </w:r>
      <w:r w:rsidR="00851C34" w:rsidRPr="000F1488">
        <w:rPr>
          <w:rFonts w:hint="eastAsia"/>
        </w:rPr>
        <w:t>數</w:t>
      </w:r>
      <w:r w:rsidR="001F0948" w:rsidRPr="000F1488">
        <w:rPr>
          <w:rFonts w:hint="eastAsia"/>
        </w:rPr>
        <w:t>年間雖有出現減緩，惟</w:t>
      </w:r>
      <w:r w:rsidRPr="000F1488">
        <w:rPr>
          <w:rFonts w:hint="eastAsia"/>
        </w:rPr>
        <w:t>在</w:t>
      </w:r>
      <w:r w:rsidRPr="000F1488">
        <w:rPr>
          <w:rFonts w:hint="eastAsia"/>
        </w:rPr>
        <w:t>2018</w:t>
      </w:r>
      <w:r w:rsidRPr="000F1488">
        <w:rPr>
          <w:rFonts w:hint="eastAsia"/>
        </w:rPr>
        <w:t>年仍占其國內生產毛額之</w:t>
      </w:r>
      <w:r w:rsidRPr="000F1488">
        <w:rPr>
          <w:rFonts w:hint="eastAsia"/>
        </w:rPr>
        <w:t>132.1%</w:t>
      </w:r>
      <w:r w:rsidR="001F0948" w:rsidRPr="000F1488">
        <w:rPr>
          <w:rFonts w:hint="eastAsia"/>
        </w:rPr>
        <w:t>。</w:t>
      </w:r>
    </w:p>
    <w:p w:rsidR="001F0948" w:rsidRPr="000F1488" w:rsidRDefault="001F0948" w:rsidP="00851A7B">
      <w:pPr>
        <w:ind w:firstLine="480"/>
      </w:pPr>
      <w:r w:rsidRPr="000F1488">
        <w:rPr>
          <w:rFonts w:hint="eastAsia"/>
        </w:rPr>
        <w:t>另從經濟危機對義政府之影響觀之，自</w:t>
      </w:r>
      <w:r w:rsidRPr="000F1488">
        <w:rPr>
          <w:rFonts w:hint="eastAsia"/>
        </w:rPr>
        <w:t>2009</w:t>
      </w:r>
      <w:r w:rsidRPr="000F1488">
        <w:rPr>
          <w:rFonts w:hint="eastAsia"/>
        </w:rPr>
        <w:t>年年底即潛伏的歐債危機隨著時間發酵，終在</w:t>
      </w:r>
      <w:r w:rsidRPr="000F1488">
        <w:rPr>
          <w:rFonts w:hint="eastAsia"/>
        </w:rPr>
        <w:t>2011</w:t>
      </w:r>
      <w:r w:rsidRPr="000F1488">
        <w:rPr>
          <w:rFonts w:hint="eastAsia"/>
        </w:rPr>
        <w:t>年下半年在義國政壇爆發，迫使前總理貝魯斯科尼（</w:t>
      </w:r>
      <w:r w:rsidRPr="000F1488">
        <w:rPr>
          <w:rFonts w:hint="eastAsia"/>
        </w:rPr>
        <w:t>Silvio Berlusconi</w:t>
      </w:r>
      <w:r w:rsidRPr="000F1488">
        <w:rPr>
          <w:rFonts w:hint="eastAsia"/>
        </w:rPr>
        <w:t>）領導之聯合內閣下臺，此後迄今之義國政局一直不甚穩定，</w:t>
      </w:r>
      <w:r w:rsidRPr="000F1488">
        <w:rPr>
          <w:rFonts w:hint="eastAsia"/>
        </w:rPr>
        <w:t>2011-2014</w:t>
      </w:r>
      <w:r w:rsidRPr="000F1488">
        <w:rPr>
          <w:rFonts w:hint="eastAsia"/>
        </w:rPr>
        <w:t>年年間更</w:t>
      </w:r>
      <w:r w:rsidRPr="000F1488">
        <w:rPr>
          <w:rFonts w:hint="eastAsia"/>
        </w:rPr>
        <w:t>3</w:t>
      </w:r>
      <w:r w:rsidRPr="000F1488">
        <w:rPr>
          <w:rFonts w:hint="eastAsia"/>
        </w:rPr>
        <w:t>度輪替新政府：在</w:t>
      </w:r>
      <w:r w:rsidRPr="000F1488">
        <w:rPr>
          <w:rFonts w:hint="eastAsia"/>
        </w:rPr>
        <w:t>2011</w:t>
      </w:r>
      <w:r w:rsidRPr="000F1488">
        <w:rPr>
          <w:rFonts w:hint="eastAsia"/>
        </w:rPr>
        <w:t>年年底由蒙蒂（</w:t>
      </w:r>
      <w:r w:rsidRPr="000F1488">
        <w:rPr>
          <w:rFonts w:hint="eastAsia"/>
        </w:rPr>
        <w:t>Mario Monti</w:t>
      </w:r>
      <w:r w:rsidRPr="000F1488">
        <w:rPr>
          <w:rFonts w:hint="eastAsia"/>
        </w:rPr>
        <w:t>）組成技術官僚內閣，又在</w:t>
      </w:r>
      <w:r w:rsidRPr="000F1488">
        <w:rPr>
          <w:rFonts w:hint="eastAsia"/>
        </w:rPr>
        <w:t>2013</w:t>
      </w:r>
      <w:r w:rsidRPr="000F1488">
        <w:rPr>
          <w:rFonts w:hint="eastAsia"/>
        </w:rPr>
        <w:t>年</w:t>
      </w:r>
      <w:r w:rsidRPr="000F1488">
        <w:rPr>
          <w:rFonts w:hint="eastAsia"/>
        </w:rPr>
        <w:t>4</w:t>
      </w:r>
      <w:r w:rsidRPr="000F1488">
        <w:rPr>
          <w:rFonts w:hint="eastAsia"/>
        </w:rPr>
        <w:t>月初交由義國中左翼民主黨</w:t>
      </w:r>
      <w:r w:rsidR="005E6D81" w:rsidRPr="000F1488">
        <w:rPr>
          <w:rFonts w:hint="eastAsia"/>
        </w:rPr>
        <w:t>（</w:t>
      </w:r>
      <w:r w:rsidRPr="000F1488">
        <w:rPr>
          <w:rFonts w:hint="eastAsia"/>
        </w:rPr>
        <w:t>PD</w:t>
      </w:r>
      <w:r w:rsidR="005E6D81" w:rsidRPr="000F1488">
        <w:rPr>
          <w:rFonts w:hint="eastAsia"/>
        </w:rPr>
        <w:t>）</w:t>
      </w:r>
      <w:r w:rsidRPr="000F1488">
        <w:rPr>
          <w:rFonts w:hint="eastAsia"/>
        </w:rPr>
        <w:t>的雷塔</w:t>
      </w:r>
      <w:r w:rsidR="005E6D81" w:rsidRPr="000F1488">
        <w:rPr>
          <w:rFonts w:hint="eastAsia"/>
        </w:rPr>
        <w:t>（</w:t>
      </w:r>
      <w:r w:rsidRPr="000F1488">
        <w:rPr>
          <w:rFonts w:hint="eastAsia"/>
        </w:rPr>
        <w:t>Enrico Letta</w:t>
      </w:r>
      <w:r w:rsidR="005E6D81" w:rsidRPr="000F1488">
        <w:rPr>
          <w:rFonts w:hint="eastAsia"/>
        </w:rPr>
        <w:t>）</w:t>
      </w:r>
      <w:r w:rsidRPr="000F1488">
        <w:rPr>
          <w:rFonts w:hint="eastAsia"/>
        </w:rPr>
        <w:lastRenderedPageBreak/>
        <w:t>組成政府，惟因其溫和作風無力推動更多之必要改革及振興經濟，因此上任僅得</w:t>
      </w:r>
      <w:r w:rsidRPr="000F1488">
        <w:rPr>
          <w:rFonts w:hint="eastAsia"/>
        </w:rPr>
        <w:t>10</w:t>
      </w:r>
      <w:r w:rsidRPr="000F1488">
        <w:rPr>
          <w:rFonts w:hint="eastAsia"/>
        </w:rPr>
        <w:t>個月便在</w:t>
      </w:r>
      <w:r w:rsidRPr="000F1488">
        <w:rPr>
          <w:rFonts w:hint="eastAsia"/>
        </w:rPr>
        <w:t>2014</w:t>
      </w:r>
      <w:r w:rsidRPr="000F1488">
        <w:rPr>
          <w:rFonts w:hint="eastAsia"/>
        </w:rPr>
        <w:t>年</w:t>
      </w:r>
      <w:r w:rsidRPr="000F1488">
        <w:rPr>
          <w:rFonts w:hint="eastAsia"/>
        </w:rPr>
        <w:t>2</w:t>
      </w:r>
      <w:r w:rsidRPr="000F1488">
        <w:rPr>
          <w:rFonts w:hint="eastAsia"/>
        </w:rPr>
        <w:t>月初改由支持魄力改革的該黨黨魁倫齊</w:t>
      </w:r>
      <w:r w:rsidR="005E6D81" w:rsidRPr="000F1488">
        <w:rPr>
          <w:rFonts w:hint="eastAsia"/>
        </w:rPr>
        <w:t>（</w:t>
      </w:r>
      <w:r w:rsidRPr="000F1488">
        <w:rPr>
          <w:rFonts w:hint="eastAsia"/>
        </w:rPr>
        <w:t>Matteo Renzi</w:t>
      </w:r>
      <w:r w:rsidR="005E6D81" w:rsidRPr="000F1488">
        <w:rPr>
          <w:rFonts w:hint="eastAsia"/>
        </w:rPr>
        <w:t>）</w:t>
      </w:r>
      <w:r w:rsidRPr="000F1488">
        <w:rPr>
          <w:rFonts w:hint="eastAsia"/>
        </w:rPr>
        <w:t>接任，直至</w:t>
      </w:r>
      <w:r w:rsidRPr="000F1488">
        <w:rPr>
          <w:rFonts w:hint="eastAsia"/>
        </w:rPr>
        <w:t>2016</w:t>
      </w:r>
      <w:r w:rsidRPr="000F1488">
        <w:rPr>
          <w:rFonts w:hint="eastAsia"/>
        </w:rPr>
        <w:t>年</w:t>
      </w:r>
      <w:r w:rsidRPr="000F1488">
        <w:rPr>
          <w:rFonts w:hint="eastAsia"/>
        </w:rPr>
        <w:t>12</w:t>
      </w:r>
      <w:r w:rsidRPr="000F1488">
        <w:rPr>
          <w:rFonts w:hint="eastAsia"/>
        </w:rPr>
        <w:t>月</w:t>
      </w:r>
      <w:r w:rsidRPr="000F1488">
        <w:rPr>
          <w:rFonts w:hint="eastAsia"/>
        </w:rPr>
        <w:t>4</w:t>
      </w:r>
      <w:r w:rsidRPr="000F1488">
        <w:rPr>
          <w:rFonts w:hint="eastAsia"/>
        </w:rPr>
        <w:t>日因憲法改革公投結果失敗，致使倫齊於同年</w:t>
      </w:r>
      <w:r w:rsidRPr="000F1488">
        <w:rPr>
          <w:rFonts w:hint="eastAsia"/>
        </w:rPr>
        <w:t>12</w:t>
      </w:r>
      <w:r w:rsidRPr="000F1488">
        <w:rPr>
          <w:rFonts w:hint="eastAsia"/>
        </w:rPr>
        <w:t>月</w:t>
      </w:r>
      <w:r w:rsidRPr="000F1488">
        <w:rPr>
          <w:rFonts w:hint="eastAsia"/>
        </w:rPr>
        <w:t>7</w:t>
      </w:r>
      <w:r w:rsidRPr="000F1488">
        <w:rPr>
          <w:rFonts w:hint="eastAsia"/>
        </w:rPr>
        <w:t>日辭職，結束不到三年之執政，交由在倫齊政府期間擔任外交部長之簡提隆尼</w:t>
      </w:r>
      <w:r w:rsidR="005E6D81" w:rsidRPr="000F1488">
        <w:rPr>
          <w:rFonts w:hint="eastAsia"/>
        </w:rPr>
        <w:t>（</w:t>
      </w:r>
      <w:r w:rsidRPr="000F1488">
        <w:rPr>
          <w:rFonts w:hint="eastAsia"/>
        </w:rPr>
        <w:t>Paolo Gentiloni</w:t>
      </w:r>
      <w:r w:rsidR="005E6D81" w:rsidRPr="000F1488">
        <w:rPr>
          <w:rFonts w:hint="eastAsia"/>
        </w:rPr>
        <w:t>）</w:t>
      </w:r>
      <w:r w:rsidRPr="000F1488">
        <w:rPr>
          <w:rFonts w:hint="eastAsia"/>
        </w:rPr>
        <w:t>接任總理一職。簡提隆尼在此過渡時期之平穩施政表現，得以維持義國政局至</w:t>
      </w:r>
      <w:r w:rsidRPr="000F1488">
        <w:rPr>
          <w:rFonts w:hint="eastAsia"/>
        </w:rPr>
        <w:t>2018</w:t>
      </w:r>
      <w:r w:rsidRPr="000F1488">
        <w:rPr>
          <w:rFonts w:hint="eastAsia"/>
        </w:rPr>
        <w:t>年</w:t>
      </w:r>
      <w:r w:rsidRPr="000F1488">
        <w:rPr>
          <w:rFonts w:hint="eastAsia"/>
        </w:rPr>
        <w:t>3</w:t>
      </w:r>
      <w:r w:rsidRPr="000F1488">
        <w:rPr>
          <w:rFonts w:hint="eastAsia"/>
        </w:rPr>
        <w:t>月之國會大選，惟因經濟復甦疲軟、高失業率、國債及銀行業壞帳過高與非法移民等各大難解議題持續延燒，</w:t>
      </w:r>
      <w:r w:rsidRPr="000F1488">
        <w:rPr>
          <w:rFonts w:hint="eastAsia"/>
        </w:rPr>
        <w:t>2009</w:t>
      </w:r>
      <w:r w:rsidRPr="000F1488">
        <w:rPr>
          <w:rFonts w:hint="eastAsia"/>
        </w:rPr>
        <w:t>年成立之反體制政黨「五星運動」</w:t>
      </w:r>
      <w:r w:rsidR="005E6D81" w:rsidRPr="000F1488">
        <w:rPr>
          <w:rFonts w:hint="eastAsia"/>
        </w:rPr>
        <w:t>（</w:t>
      </w:r>
      <w:r w:rsidRPr="000F1488">
        <w:rPr>
          <w:rFonts w:hint="eastAsia"/>
        </w:rPr>
        <w:t>Movimento 5 Stelle</w:t>
      </w:r>
      <w:r w:rsidR="005E6D81" w:rsidRPr="000F1488">
        <w:rPr>
          <w:rFonts w:hint="eastAsia"/>
        </w:rPr>
        <w:t>）</w:t>
      </w:r>
      <w:r w:rsidRPr="000F1488">
        <w:rPr>
          <w:rFonts w:hint="eastAsia"/>
        </w:rPr>
        <w:t>藉此一路順勢崛起，並於國會大選中以獲得超過</w:t>
      </w:r>
      <w:r w:rsidRPr="000F1488">
        <w:rPr>
          <w:rFonts w:hint="eastAsia"/>
        </w:rPr>
        <w:t>32%</w:t>
      </w:r>
      <w:r w:rsidRPr="000F1488">
        <w:rPr>
          <w:rFonts w:hint="eastAsia"/>
        </w:rPr>
        <w:t>的選票，一舉成為義國國會單獨第一大黨；而由前總理貝魯斯科尼捲土重來所領導的「義大利力量黨」</w:t>
      </w:r>
      <w:r w:rsidR="005E6D81" w:rsidRPr="000F1488">
        <w:rPr>
          <w:rFonts w:hint="eastAsia"/>
        </w:rPr>
        <w:t>（</w:t>
      </w:r>
      <w:r w:rsidRPr="000F1488">
        <w:rPr>
          <w:rFonts w:hint="eastAsia"/>
        </w:rPr>
        <w:t>Forza Italia</w:t>
      </w:r>
      <w:r w:rsidR="005E6D81" w:rsidRPr="000F1488">
        <w:rPr>
          <w:rFonts w:hint="eastAsia"/>
        </w:rPr>
        <w:t>）</w:t>
      </w:r>
      <w:r w:rsidRPr="000F1488">
        <w:rPr>
          <w:rFonts w:hint="eastAsia"/>
        </w:rPr>
        <w:t>、反對歐盟的極右派「聯盟黨」</w:t>
      </w:r>
      <w:r w:rsidR="005E6D81" w:rsidRPr="000F1488">
        <w:rPr>
          <w:rFonts w:hint="eastAsia"/>
        </w:rPr>
        <w:t>（</w:t>
      </w:r>
      <w:r w:rsidRPr="000F1488">
        <w:rPr>
          <w:rFonts w:hint="eastAsia"/>
        </w:rPr>
        <w:t>Lega</w:t>
      </w:r>
      <w:r w:rsidR="005E6D81" w:rsidRPr="000F1488">
        <w:rPr>
          <w:rFonts w:hint="eastAsia"/>
        </w:rPr>
        <w:t>）</w:t>
      </w:r>
      <w:r w:rsidRPr="000F1488">
        <w:rPr>
          <w:rFonts w:hint="eastAsia"/>
        </w:rPr>
        <w:t>『前身為“北方聯盟”</w:t>
      </w:r>
      <w:r w:rsidRPr="000F1488">
        <w:rPr>
          <w:rFonts w:hint="eastAsia"/>
        </w:rPr>
        <w:t>Lega Nord</w:t>
      </w:r>
      <w:r w:rsidRPr="000F1488">
        <w:rPr>
          <w:rFonts w:hint="eastAsia"/>
        </w:rPr>
        <w:t>』、「義大利兄弟黨」</w:t>
      </w:r>
      <w:r w:rsidR="005E6D81" w:rsidRPr="000F1488">
        <w:rPr>
          <w:rFonts w:hint="eastAsia"/>
        </w:rPr>
        <w:t>（</w:t>
      </w:r>
      <w:r w:rsidRPr="000F1488">
        <w:rPr>
          <w:rFonts w:hint="eastAsia"/>
        </w:rPr>
        <w:t>Fratelli d'Italia</w:t>
      </w:r>
      <w:r w:rsidR="005E6D81" w:rsidRPr="000F1488">
        <w:rPr>
          <w:rFonts w:hint="eastAsia"/>
        </w:rPr>
        <w:t>）</w:t>
      </w:r>
      <w:r w:rsidRPr="000F1488">
        <w:rPr>
          <w:rFonts w:hint="eastAsia"/>
        </w:rPr>
        <w:t>及「我們和義大利黨」</w:t>
      </w:r>
      <w:r w:rsidR="005E6D81" w:rsidRPr="000F1488">
        <w:rPr>
          <w:rFonts w:hint="eastAsia"/>
        </w:rPr>
        <w:t>（</w:t>
      </w:r>
      <w:r w:rsidRPr="000F1488">
        <w:rPr>
          <w:rFonts w:hint="eastAsia"/>
        </w:rPr>
        <w:t>Noi con l'Italia</w:t>
      </w:r>
      <w:r w:rsidR="005E6D81" w:rsidRPr="000F1488">
        <w:rPr>
          <w:rFonts w:hint="eastAsia"/>
        </w:rPr>
        <w:t>）</w:t>
      </w:r>
      <w:r w:rsidRPr="000F1488">
        <w:rPr>
          <w:rFonts w:hint="eastAsia"/>
        </w:rPr>
        <w:t>在選前組成之「中間偏右聯盟」則共同取得超過</w:t>
      </w:r>
      <w:r w:rsidRPr="000F1488">
        <w:rPr>
          <w:rFonts w:hint="eastAsia"/>
        </w:rPr>
        <w:t>37%</w:t>
      </w:r>
      <w:r w:rsidRPr="000F1488">
        <w:rPr>
          <w:rFonts w:hint="eastAsia"/>
        </w:rPr>
        <w:t>國會席次。至於先前因</w:t>
      </w:r>
      <w:r w:rsidRPr="000F1488">
        <w:rPr>
          <w:rFonts w:hint="eastAsia"/>
        </w:rPr>
        <w:t>2016</w:t>
      </w:r>
      <w:r w:rsidRPr="000F1488">
        <w:rPr>
          <w:rFonts w:hint="eastAsia"/>
        </w:rPr>
        <w:t>年修憲公投失敗而提前下台的前總理倫齊所領導之時任執政黨民主黨</w:t>
      </w:r>
      <w:r w:rsidR="005E6D81" w:rsidRPr="000F1488">
        <w:rPr>
          <w:rFonts w:hint="eastAsia"/>
        </w:rPr>
        <w:t>（</w:t>
      </w:r>
      <w:r w:rsidRPr="000F1488">
        <w:rPr>
          <w:rFonts w:hint="eastAsia"/>
        </w:rPr>
        <w:t>PD</w:t>
      </w:r>
      <w:r w:rsidR="005E6D81" w:rsidRPr="000F1488">
        <w:rPr>
          <w:rFonts w:hint="eastAsia"/>
        </w:rPr>
        <w:t>）</w:t>
      </w:r>
      <w:r w:rsidRPr="000F1488">
        <w:rPr>
          <w:rFonts w:hint="eastAsia"/>
        </w:rPr>
        <w:t>，則再度潰敗，僅獲得不到</w:t>
      </w:r>
      <w:r w:rsidRPr="000F1488">
        <w:rPr>
          <w:rFonts w:hint="eastAsia"/>
        </w:rPr>
        <w:t>20%</w:t>
      </w:r>
      <w:r w:rsidRPr="000F1488">
        <w:rPr>
          <w:rFonts w:hint="eastAsia"/>
        </w:rPr>
        <w:t>支持票，若再加上與其他</w:t>
      </w:r>
      <w:r w:rsidRPr="000F1488">
        <w:rPr>
          <w:rFonts w:hint="eastAsia"/>
        </w:rPr>
        <w:t>4</w:t>
      </w:r>
      <w:r w:rsidRPr="000F1488">
        <w:rPr>
          <w:rFonts w:hint="eastAsia"/>
        </w:rPr>
        <w:t>個小黨所組成的「中間偏左聯盟」，其總得票率亦僅為</w:t>
      </w:r>
      <w:r w:rsidRPr="000F1488">
        <w:rPr>
          <w:rFonts w:hint="eastAsia"/>
        </w:rPr>
        <w:t>23%</w:t>
      </w:r>
      <w:r w:rsidRPr="000F1488">
        <w:rPr>
          <w:rFonts w:hint="eastAsia"/>
        </w:rPr>
        <w:t>，而因無任何政黨陣營獲得可獨自組閣之絕對優勢票數，形成「僵局國會」（</w:t>
      </w:r>
      <w:r w:rsidRPr="000F1488">
        <w:rPr>
          <w:rFonts w:hint="eastAsia"/>
        </w:rPr>
        <w:t>hang parliament</w:t>
      </w:r>
      <w:r w:rsidRPr="000F1488">
        <w:rPr>
          <w:rFonts w:hint="eastAsia"/>
        </w:rPr>
        <w:t>）。義國國會已於</w:t>
      </w:r>
      <w:r w:rsidRPr="000F1488">
        <w:rPr>
          <w:rFonts w:hint="eastAsia"/>
        </w:rPr>
        <w:t>3</w:t>
      </w:r>
      <w:r w:rsidRPr="000F1488">
        <w:rPr>
          <w:rFonts w:hint="eastAsia"/>
        </w:rPr>
        <w:t>月</w:t>
      </w:r>
      <w:r w:rsidRPr="000F1488">
        <w:rPr>
          <w:rFonts w:hint="eastAsia"/>
        </w:rPr>
        <w:t>24</w:t>
      </w:r>
      <w:r w:rsidRPr="000F1488">
        <w:rPr>
          <w:rFonts w:hint="eastAsia"/>
        </w:rPr>
        <w:t>日分別選出「義大利力量黨」之</w:t>
      </w:r>
      <w:r w:rsidRPr="000F1488">
        <w:rPr>
          <w:rFonts w:hint="eastAsia"/>
        </w:rPr>
        <w:t>Maria Elisabetta Alberti Casellati</w:t>
      </w:r>
      <w:r w:rsidRPr="000F1488">
        <w:rPr>
          <w:rFonts w:hint="eastAsia"/>
        </w:rPr>
        <w:t>及「五星運動」之</w:t>
      </w:r>
      <w:r w:rsidRPr="000F1488">
        <w:rPr>
          <w:rFonts w:hint="eastAsia"/>
        </w:rPr>
        <w:t>Roberto Fico</w:t>
      </w:r>
      <w:r w:rsidRPr="000F1488">
        <w:rPr>
          <w:rFonts w:hint="eastAsia"/>
        </w:rPr>
        <w:t>出任參、眾議議長，而義大利國總統馬塔雷拉（</w:t>
      </w:r>
      <w:r w:rsidRPr="000F1488">
        <w:rPr>
          <w:rFonts w:hint="eastAsia"/>
        </w:rPr>
        <w:t>Sergio Mattarella</w:t>
      </w:r>
      <w:r w:rsidRPr="000F1488">
        <w:rPr>
          <w:rFonts w:hint="eastAsia"/>
        </w:rPr>
        <w:t>）也於</w:t>
      </w:r>
      <w:r w:rsidRPr="000F1488">
        <w:rPr>
          <w:rFonts w:hint="eastAsia"/>
        </w:rPr>
        <w:t>4</w:t>
      </w:r>
      <w:r w:rsidRPr="000F1488">
        <w:rPr>
          <w:rFonts w:hint="eastAsia"/>
        </w:rPr>
        <w:t>月</w:t>
      </w:r>
      <w:r w:rsidRPr="000F1488">
        <w:rPr>
          <w:rFonts w:hint="eastAsia"/>
        </w:rPr>
        <w:t>5</w:t>
      </w:r>
      <w:r w:rsidRPr="000F1488">
        <w:rPr>
          <w:rFonts w:hint="eastAsia"/>
        </w:rPr>
        <w:t>日召集首輪新政府組閣協商會議，各黨派代表意見紛歧</w:t>
      </w:r>
      <w:r w:rsidR="00CA62B6" w:rsidRPr="000F1488">
        <w:rPr>
          <w:rFonts w:hint="eastAsia"/>
        </w:rPr>
        <w:t>，</w:t>
      </w:r>
      <w:r w:rsidRPr="000F1488">
        <w:rPr>
          <w:rFonts w:hint="eastAsia"/>
        </w:rPr>
        <w:t>無法取得</w:t>
      </w:r>
      <w:r w:rsidR="007F72BD" w:rsidRPr="000F1488">
        <w:rPr>
          <w:rFonts w:hint="eastAsia"/>
        </w:rPr>
        <w:t>協議</w:t>
      </w:r>
      <w:r w:rsidR="00C56577" w:rsidRPr="000F1488">
        <w:rPr>
          <w:rFonts w:hint="eastAsia"/>
        </w:rPr>
        <w:t>，為穩定政局，義國總統一度於</w:t>
      </w:r>
      <w:r w:rsidR="00C56577" w:rsidRPr="000F1488">
        <w:rPr>
          <w:rFonts w:hint="eastAsia"/>
        </w:rPr>
        <w:t>5</w:t>
      </w:r>
      <w:r w:rsidR="00C56577" w:rsidRPr="000F1488">
        <w:rPr>
          <w:rFonts w:hint="eastAsia"/>
        </w:rPr>
        <w:t>月</w:t>
      </w:r>
      <w:r w:rsidR="00C56577" w:rsidRPr="000F1488">
        <w:rPr>
          <w:rFonts w:hint="eastAsia"/>
        </w:rPr>
        <w:t>28</w:t>
      </w:r>
      <w:r w:rsidR="00C56577" w:rsidRPr="000F1488">
        <w:rPr>
          <w:rFonts w:hint="eastAsia"/>
        </w:rPr>
        <w:t>日授權前國際貨幣基金組織</w:t>
      </w:r>
      <w:r w:rsidR="00D55EF6" w:rsidRPr="000F1488">
        <w:rPr>
          <w:rFonts w:hint="eastAsia"/>
        </w:rPr>
        <w:t>（</w:t>
      </w:r>
      <w:r w:rsidR="00C56577" w:rsidRPr="000F1488">
        <w:rPr>
          <w:rFonts w:hint="eastAsia"/>
        </w:rPr>
        <w:t>IMF</w:t>
      </w:r>
      <w:r w:rsidR="00D55EF6" w:rsidRPr="000F1488">
        <w:rPr>
          <w:rFonts w:hint="eastAsia"/>
        </w:rPr>
        <w:t>）</w:t>
      </w:r>
      <w:r w:rsidR="00C56577" w:rsidRPr="000F1488">
        <w:rPr>
          <w:rFonts w:hint="eastAsia"/>
        </w:rPr>
        <w:t>執行理事長科塔雷利</w:t>
      </w:r>
      <w:r w:rsidR="00D55EF6" w:rsidRPr="000F1488">
        <w:rPr>
          <w:rFonts w:hint="eastAsia"/>
        </w:rPr>
        <w:t>（</w:t>
      </w:r>
      <w:r w:rsidR="00C56577" w:rsidRPr="000F1488">
        <w:rPr>
          <w:rFonts w:hint="eastAsia"/>
        </w:rPr>
        <w:t>Carlo Cotarelli</w:t>
      </w:r>
      <w:r w:rsidR="00D55EF6" w:rsidRPr="000F1488">
        <w:rPr>
          <w:rFonts w:hint="eastAsia"/>
        </w:rPr>
        <w:t>）</w:t>
      </w:r>
      <w:r w:rsidR="00C56577" w:rsidRPr="000F1488">
        <w:rPr>
          <w:rFonts w:hint="eastAsia"/>
        </w:rPr>
        <w:t>組建過渡技術性政府，惟此舉反促成在選後決定合作，共同組建政府之「聯盟黨」</w:t>
      </w:r>
      <w:r w:rsidR="00D55EF6" w:rsidRPr="000F1488">
        <w:rPr>
          <w:rFonts w:hint="eastAsia"/>
        </w:rPr>
        <w:t>（</w:t>
      </w:r>
      <w:r w:rsidR="00C56577" w:rsidRPr="000F1488">
        <w:rPr>
          <w:rFonts w:hint="eastAsia"/>
        </w:rPr>
        <w:t>Lega</w:t>
      </w:r>
      <w:r w:rsidR="00D55EF6" w:rsidRPr="000F1488">
        <w:rPr>
          <w:rFonts w:hint="eastAsia"/>
        </w:rPr>
        <w:t>）</w:t>
      </w:r>
      <w:r w:rsidR="00C56577" w:rsidRPr="000F1488">
        <w:rPr>
          <w:rFonts w:hint="eastAsia"/>
        </w:rPr>
        <w:t>及「五星運動」</w:t>
      </w:r>
      <w:r w:rsidR="00D55EF6" w:rsidRPr="000F1488">
        <w:rPr>
          <w:rFonts w:hint="eastAsia"/>
        </w:rPr>
        <w:t>（</w:t>
      </w:r>
      <w:r w:rsidR="00C56577" w:rsidRPr="000F1488">
        <w:rPr>
          <w:rFonts w:hint="eastAsia"/>
        </w:rPr>
        <w:t>Movimento 5 Stelle</w:t>
      </w:r>
      <w:r w:rsidR="00D55EF6" w:rsidRPr="000F1488">
        <w:rPr>
          <w:rFonts w:hint="eastAsia"/>
        </w:rPr>
        <w:t>）</w:t>
      </w:r>
      <w:r w:rsidR="00C56577" w:rsidRPr="000F1488">
        <w:rPr>
          <w:rFonts w:hint="eastAsia"/>
        </w:rPr>
        <w:t>在新政府爭議人選名單上做出讓步；義國第</w:t>
      </w:r>
      <w:r w:rsidR="00C56577" w:rsidRPr="000F1488">
        <w:rPr>
          <w:rFonts w:hint="eastAsia"/>
        </w:rPr>
        <w:t>58</w:t>
      </w:r>
      <w:r w:rsidR="00C56577" w:rsidRPr="000F1488">
        <w:rPr>
          <w:rFonts w:hint="eastAsia"/>
        </w:rPr>
        <w:t>屆新任政府人選名單在大選日後歷經</w:t>
      </w:r>
      <w:r w:rsidR="00C56577" w:rsidRPr="000F1488">
        <w:rPr>
          <w:rFonts w:hint="eastAsia"/>
        </w:rPr>
        <w:t>88</w:t>
      </w:r>
      <w:r w:rsidR="00C56577" w:rsidRPr="000F1488">
        <w:rPr>
          <w:rFonts w:hint="eastAsia"/>
        </w:rPr>
        <w:t>天各方往返協商，終在</w:t>
      </w:r>
      <w:r w:rsidR="00C56577" w:rsidRPr="000F1488">
        <w:rPr>
          <w:rFonts w:hint="eastAsia"/>
        </w:rPr>
        <w:t>5</w:t>
      </w:r>
      <w:r w:rsidR="00C56577" w:rsidRPr="000F1488">
        <w:rPr>
          <w:rFonts w:hint="eastAsia"/>
        </w:rPr>
        <w:t>月</w:t>
      </w:r>
      <w:r w:rsidR="00C56577" w:rsidRPr="000F1488">
        <w:rPr>
          <w:rFonts w:hint="eastAsia"/>
        </w:rPr>
        <w:t>31</w:t>
      </w:r>
      <w:r w:rsidR="00C56577" w:rsidRPr="000F1488">
        <w:rPr>
          <w:rFonts w:hint="eastAsia"/>
        </w:rPr>
        <w:t>日獲總統同意，並於</w:t>
      </w:r>
      <w:r w:rsidR="00C56577" w:rsidRPr="000F1488">
        <w:rPr>
          <w:rFonts w:hint="eastAsia"/>
        </w:rPr>
        <w:t>6</w:t>
      </w:r>
      <w:r w:rsidR="00C56577" w:rsidRPr="000F1488">
        <w:rPr>
          <w:rFonts w:hint="eastAsia"/>
        </w:rPr>
        <w:t>月</w:t>
      </w:r>
      <w:r w:rsidR="00C56577" w:rsidRPr="000F1488">
        <w:rPr>
          <w:rFonts w:hint="eastAsia"/>
        </w:rPr>
        <w:t>1</w:t>
      </w:r>
      <w:r w:rsidR="00C56577" w:rsidRPr="000F1488">
        <w:rPr>
          <w:rFonts w:hint="eastAsia"/>
        </w:rPr>
        <w:t>日宣誓就職，總理係由具法學教授背景之康提</w:t>
      </w:r>
      <w:r w:rsidR="00D55EF6" w:rsidRPr="000F1488">
        <w:rPr>
          <w:rFonts w:hint="eastAsia"/>
        </w:rPr>
        <w:t>（</w:t>
      </w:r>
      <w:r w:rsidR="00C56577" w:rsidRPr="000F1488">
        <w:rPr>
          <w:rFonts w:hint="eastAsia"/>
        </w:rPr>
        <w:t>Giuseppe Conte</w:t>
      </w:r>
      <w:r w:rsidR="00D55EF6" w:rsidRPr="000F1488">
        <w:rPr>
          <w:rFonts w:hint="eastAsia"/>
        </w:rPr>
        <w:t>）</w:t>
      </w:r>
      <w:r w:rsidR="00C56577" w:rsidRPr="000F1488">
        <w:rPr>
          <w:rFonts w:hint="eastAsia"/>
        </w:rPr>
        <w:t>擔任，副總理則</w:t>
      </w:r>
      <w:r w:rsidR="00C56577" w:rsidRPr="000F1488">
        <w:rPr>
          <w:rFonts w:hint="eastAsia"/>
        </w:rPr>
        <w:lastRenderedPageBreak/>
        <w:t>由兼任經濟發展部長之五星運動黨黨魁迪馬尤</w:t>
      </w:r>
      <w:r w:rsidR="00D55EF6" w:rsidRPr="000F1488">
        <w:rPr>
          <w:rFonts w:hint="eastAsia"/>
        </w:rPr>
        <w:t>（</w:t>
      </w:r>
      <w:r w:rsidR="00C56577" w:rsidRPr="000F1488">
        <w:rPr>
          <w:rFonts w:hint="eastAsia"/>
        </w:rPr>
        <w:t>Luigi Di Maio</w:t>
      </w:r>
      <w:r w:rsidR="00D55EF6" w:rsidRPr="000F1488">
        <w:rPr>
          <w:rFonts w:hint="eastAsia"/>
        </w:rPr>
        <w:t>）</w:t>
      </w:r>
      <w:r w:rsidR="00C56577" w:rsidRPr="000F1488">
        <w:rPr>
          <w:rFonts w:hint="eastAsia"/>
        </w:rPr>
        <w:t>，及同時亦身任內政部長之北方聯盟黨魁薩爾維尼</w:t>
      </w:r>
      <w:r w:rsidR="00D55EF6" w:rsidRPr="000F1488">
        <w:rPr>
          <w:rFonts w:hint="eastAsia"/>
        </w:rPr>
        <w:t>（</w:t>
      </w:r>
      <w:r w:rsidR="00C56577" w:rsidRPr="000F1488">
        <w:rPr>
          <w:rFonts w:hint="eastAsia"/>
        </w:rPr>
        <w:t>Matteo Salvini</w:t>
      </w:r>
      <w:r w:rsidR="00D55EF6" w:rsidRPr="000F1488">
        <w:rPr>
          <w:rFonts w:hint="eastAsia"/>
        </w:rPr>
        <w:t>）</w:t>
      </w:r>
      <w:r w:rsidR="00C56577" w:rsidRPr="000F1488">
        <w:rPr>
          <w:rFonts w:hint="eastAsia"/>
        </w:rPr>
        <w:t>共同擔任。</w:t>
      </w:r>
    </w:p>
    <w:p w:rsidR="0078724F" w:rsidRPr="000F1488" w:rsidRDefault="0078724F" w:rsidP="00851A7B">
      <w:pPr>
        <w:ind w:firstLine="480"/>
      </w:pPr>
      <w:r w:rsidRPr="000F1488">
        <w:rPr>
          <w:rFonts w:hint="eastAsia"/>
        </w:rPr>
        <w:t>近年來，義國遭受自二戰以來為期最長的經濟衰退，其不振表現亦連帶影響一般民眾的消費能力，尤在聖誕節期間的冬季銷售上，更易見其困難之境，長達</w:t>
      </w:r>
      <w:r w:rsidRPr="000F1488">
        <w:rPr>
          <w:rFonts w:hint="eastAsia"/>
        </w:rPr>
        <w:t>7</w:t>
      </w:r>
      <w:r w:rsidRPr="000F1488">
        <w:rPr>
          <w:rFonts w:hint="eastAsia"/>
        </w:rPr>
        <w:t>年的時間，銷售記錄只見不斷減少，在</w:t>
      </w:r>
      <w:r w:rsidRPr="000F1488">
        <w:rPr>
          <w:rFonts w:hint="eastAsia"/>
        </w:rPr>
        <w:t>2015</w:t>
      </w:r>
      <w:r w:rsidRPr="000F1488">
        <w:rPr>
          <w:rFonts w:hint="eastAsia"/>
        </w:rPr>
        <w:t>年短暫收得稍有起色之聖誕銷售後，卻在</w:t>
      </w:r>
      <w:r w:rsidRPr="000F1488">
        <w:rPr>
          <w:rFonts w:hint="eastAsia"/>
        </w:rPr>
        <w:t>2016</w:t>
      </w:r>
      <w:r w:rsidRPr="000F1488">
        <w:rPr>
          <w:rFonts w:hint="eastAsia"/>
        </w:rPr>
        <w:t>年再度萎縮，接下來連續兩年購買聖誕禮品花費雖略見成長，惟</w:t>
      </w:r>
      <w:r w:rsidRPr="000F1488">
        <w:rPr>
          <w:rFonts w:hint="eastAsia"/>
        </w:rPr>
        <w:t>2018</w:t>
      </w:r>
      <w:r w:rsidRPr="000F1488">
        <w:rPr>
          <w:rFonts w:hint="eastAsia"/>
        </w:rPr>
        <w:t>年平均每人仍僅花費</w:t>
      </w:r>
      <w:r w:rsidRPr="000F1488">
        <w:rPr>
          <w:rFonts w:hint="eastAsia"/>
        </w:rPr>
        <w:t>171</w:t>
      </w:r>
      <w:r w:rsidRPr="000F1488">
        <w:rPr>
          <w:rFonts w:hint="eastAsia"/>
        </w:rPr>
        <w:t>歐元，離</w:t>
      </w:r>
      <w:r w:rsidRPr="000F1488">
        <w:rPr>
          <w:rFonts w:hint="eastAsia"/>
        </w:rPr>
        <w:t>2009</w:t>
      </w:r>
      <w:r w:rsidRPr="000F1488">
        <w:rPr>
          <w:rFonts w:hint="eastAsia"/>
        </w:rPr>
        <w:t>年時之</w:t>
      </w:r>
      <w:r w:rsidRPr="000F1488">
        <w:rPr>
          <w:rFonts w:hint="eastAsia"/>
        </w:rPr>
        <w:t>243</w:t>
      </w:r>
      <w:r w:rsidRPr="000F1488">
        <w:rPr>
          <w:rFonts w:hint="eastAsia"/>
        </w:rPr>
        <w:t>歐元平均每人花費仍有相當差距。</w:t>
      </w:r>
    </w:p>
    <w:p w:rsidR="001F0948" w:rsidRPr="000F1488" w:rsidRDefault="001F0948" w:rsidP="001F0948">
      <w:pPr>
        <w:kinsoku/>
        <w:ind w:firstLine="480"/>
        <w:rPr>
          <w:lang w:eastAsia="zh-TW"/>
        </w:rPr>
      </w:pPr>
      <w:r w:rsidRPr="000F1488">
        <w:rPr>
          <w:rFonts w:hint="eastAsia"/>
          <w:lang w:eastAsia="zh-TW"/>
        </w:rPr>
        <w:t>前技術</w:t>
      </w:r>
      <w:r w:rsidRPr="000F1488">
        <w:rPr>
          <w:rFonts w:hint="eastAsia"/>
        </w:rPr>
        <w:t>總理蒙蒂在</w:t>
      </w:r>
      <w:r w:rsidRPr="000F1488">
        <w:t>2011</w:t>
      </w:r>
      <w:r w:rsidRPr="000F1488">
        <w:rPr>
          <w:rFonts w:hint="eastAsia"/>
        </w:rPr>
        <w:t>年年底上任後，為達到在</w:t>
      </w:r>
      <w:r w:rsidRPr="000F1488">
        <w:t>3</w:t>
      </w:r>
      <w:r w:rsidRPr="000F1488">
        <w:rPr>
          <w:rFonts w:hint="eastAsia"/>
        </w:rPr>
        <w:t>年內削減</w:t>
      </w:r>
      <w:r w:rsidRPr="000F1488">
        <w:t>800</w:t>
      </w:r>
      <w:r w:rsidRPr="000F1488">
        <w:rPr>
          <w:rFonts w:hint="eastAsia"/>
        </w:rPr>
        <w:t>億歐元之預算缺口的目標，而嚴格實施財政緊縮方案，大幅刪減政府預算，預算赤字占</w:t>
      </w:r>
      <w:r w:rsidRPr="000F1488">
        <w:t>GDP</w:t>
      </w:r>
      <w:r w:rsidRPr="000F1488">
        <w:rPr>
          <w:rFonts w:hint="eastAsia"/>
        </w:rPr>
        <w:t>比例</w:t>
      </w:r>
      <w:r w:rsidRPr="000F1488">
        <w:rPr>
          <w:rFonts w:hint="eastAsia"/>
          <w:lang w:eastAsia="zh-TW"/>
        </w:rPr>
        <w:t>自</w:t>
      </w:r>
      <w:r w:rsidRPr="000F1488">
        <w:t>2010</w:t>
      </w:r>
      <w:r w:rsidRPr="000F1488">
        <w:rPr>
          <w:rFonts w:hint="eastAsia"/>
        </w:rPr>
        <w:t>年的</w:t>
      </w:r>
      <w:r w:rsidRPr="000F1488">
        <w:t>4.5%</w:t>
      </w:r>
      <w:r w:rsidRPr="000F1488">
        <w:rPr>
          <w:rFonts w:hint="eastAsia"/>
          <w:lang w:eastAsia="zh-TW"/>
        </w:rPr>
        <w:t>高點一路下</w:t>
      </w:r>
      <w:r w:rsidRPr="000F1488">
        <w:rPr>
          <w:rFonts w:hint="eastAsia"/>
        </w:rPr>
        <w:t>降</w:t>
      </w:r>
      <w:r w:rsidRPr="000F1488">
        <w:rPr>
          <w:rFonts w:hint="eastAsia"/>
          <w:lang w:eastAsia="zh-TW"/>
        </w:rPr>
        <w:t>，終在</w:t>
      </w:r>
      <w:r w:rsidRPr="000F1488">
        <w:t>2013</w:t>
      </w:r>
      <w:r w:rsidRPr="000F1488">
        <w:rPr>
          <w:rFonts w:hint="eastAsia"/>
        </w:rPr>
        <w:t>年接任的雷塔政府</w:t>
      </w:r>
      <w:r w:rsidRPr="000F1488">
        <w:rPr>
          <w:rFonts w:hint="eastAsia"/>
          <w:lang w:eastAsia="zh-TW"/>
        </w:rPr>
        <w:t>時期縮至</w:t>
      </w:r>
      <w:r w:rsidRPr="000F1488">
        <w:t>2.9%</w:t>
      </w:r>
      <w:r w:rsidRPr="000F1488">
        <w:rPr>
          <w:rFonts w:hint="eastAsia"/>
        </w:rPr>
        <w:t>，成功將義大利由歐盟的「赤字過度超出」的觀察名單中移除，亦因此騰出</w:t>
      </w:r>
      <w:r w:rsidRPr="000F1488">
        <w:t>120</w:t>
      </w:r>
      <w:r w:rsidRPr="000F1488">
        <w:rPr>
          <w:rFonts w:hint="eastAsia"/>
        </w:rPr>
        <w:t>億歐元做為運轉用資金</w:t>
      </w:r>
      <w:r w:rsidRPr="000F1488">
        <w:rPr>
          <w:rFonts w:hint="eastAsia"/>
          <w:lang w:eastAsia="zh-TW"/>
        </w:rPr>
        <w:t>；另外</w:t>
      </w:r>
      <w:r w:rsidRPr="000F1488">
        <w:rPr>
          <w:rFonts w:hint="eastAsia"/>
        </w:rPr>
        <w:t>為減輕國民稅務負擔，推行暫緩徵收首購屋的房產稅之政策。然而義大利逃漏稅情況嚴重，</w:t>
      </w:r>
      <w:r w:rsidRPr="000F1488">
        <w:rPr>
          <w:rFonts w:hint="eastAsia"/>
          <w:lang w:eastAsia="zh-TW"/>
        </w:rPr>
        <w:t>粗估每年地下經濟金額超過</w:t>
      </w:r>
      <w:r w:rsidRPr="000F1488">
        <w:rPr>
          <w:rFonts w:hint="eastAsia"/>
          <w:lang w:eastAsia="zh-TW"/>
        </w:rPr>
        <w:t>2</w:t>
      </w:r>
      <w:r w:rsidR="00463DC6" w:rsidRPr="000F1488">
        <w:rPr>
          <w:rFonts w:hint="eastAsia"/>
          <w:lang w:eastAsia="zh-TW"/>
        </w:rPr>
        <w:t>,</w:t>
      </w:r>
      <w:r w:rsidRPr="000F1488">
        <w:rPr>
          <w:rFonts w:hint="eastAsia"/>
          <w:lang w:eastAsia="zh-TW"/>
        </w:rPr>
        <w:t>080</w:t>
      </w:r>
      <w:r w:rsidRPr="000F1488">
        <w:rPr>
          <w:rFonts w:hint="eastAsia"/>
          <w:lang w:eastAsia="zh-TW"/>
        </w:rPr>
        <w:t>億歐元</w:t>
      </w:r>
      <w:r w:rsidRPr="000F1488">
        <w:rPr>
          <w:rFonts w:hint="eastAsia"/>
        </w:rPr>
        <w:t>，</w:t>
      </w:r>
      <w:r w:rsidRPr="000F1488">
        <w:rPr>
          <w:rFonts w:hint="eastAsia"/>
          <w:lang w:eastAsia="zh-TW"/>
        </w:rPr>
        <w:t>約高</w:t>
      </w:r>
      <w:r w:rsidR="004E14C7" w:rsidRPr="000F1488">
        <w:rPr>
          <w:rFonts w:hint="eastAsia"/>
          <w:lang w:eastAsia="zh-TW"/>
        </w:rPr>
        <w:t>占</w:t>
      </w:r>
      <w:r w:rsidRPr="000F1488">
        <w:rPr>
          <w:rFonts w:hint="eastAsia"/>
          <w:lang w:eastAsia="zh-TW"/>
        </w:rPr>
        <w:t>義大利</w:t>
      </w:r>
      <w:r w:rsidR="00031199" w:rsidRPr="000F1488">
        <w:rPr>
          <w:rFonts w:hint="eastAsia"/>
          <w:lang w:eastAsia="zh-TW"/>
        </w:rPr>
        <w:t>國內生產毛額</w:t>
      </w:r>
      <w:r w:rsidRPr="000F1488">
        <w:rPr>
          <w:rFonts w:hint="eastAsia"/>
          <w:lang w:eastAsia="zh-TW"/>
        </w:rPr>
        <w:t>比例</w:t>
      </w:r>
      <w:r w:rsidRPr="000F1488">
        <w:rPr>
          <w:rFonts w:hint="eastAsia"/>
          <w:lang w:eastAsia="zh-TW"/>
        </w:rPr>
        <w:t>12%-13%</w:t>
      </w:r>
      <w:r w:rsidRPr="000F1488">
        <w:rPr>
          <w:rFonts w:hint="eastAsia"/>
          <w:lang w:eastAsia="zh-TW"/>
        </w:rPr>
        <w:t>間，</w:t>
      </w:r>
      <w:r w:rsidRPr="000F1488">
        <w:rPr>
          <w:rFonts w:hint="eastAsia"/>
        </w:rPr>
        <w:t>因此為了充實國庫及降低政府之高額債務，前蒙蒂政府採取一連串方案增加稅收及查緝逃漏稅，如計劃對天主教會所擁有的非宗教產業徵稅，預計每年可增加</w:t>
      </w:r>
      <w:r w:rsidRPr="000F1488">
        <w:t>7</w:t>
      </w:r>
      <w:r w:rsidRPr="000F1488">
        <w:rPr>
          <w:rFonts w:hint="eastAsia"/>
        </w:rPr>
        <w:t>億歐元稅收。義大利稅務警察也開始在各大城市臨檢高級車車主及在各港口調查高級遊艇所有人，將車主及所有人資料傳給稅務單位，以確認是否涉及低報所得。便衣稅務人員亦暗中查訪各大城市商店，觀察是否確實開立發票，甚至派員前往</w:t>
      </w:r>
      <w:r w:rsidRPr="000F1488">
        <w:t>3</w:t>
      </w:r>
      <w:r w:rsidRPr="000F1488">
        <w:rPr>
          <w:rFonts w:hint="eastAsia"/>
          <w:lang w:eastAsia="zh-TW"/>
        </w:rPr>
        <w:t>,</w:t>
      </w:r>
      <w:r w:rsidRPr="000F1488">
        <w:t>000</w:t>
      </w:r>
      <w:r w:rsidRPr="000F1488">
        <w:rPr>
          <w:rFonts w:hint="eastAsia"/>
        </w:rPr>
        <w:t>公尺以上的阿爾卑斯山渡假勝地查緝，而其嚴查政策引起民間反彈，以至雷塔政府時期，為改善民眾與國家的關係，特別是對那些陷於困境的民眾，義國稅務</w:t>
      </w:r>
      <w:r w:rsidRPr="000F1488">
        <w:rPr>
          <w:rFonts w:hint="eastAsia"/>
          <w:lang w:eastAsia="zh-TW"/>
        </w:rPr>
        <w:t>催款國企</w:t>
      </w:r>
      <w:r w:rsidRPr="000F1488">
        <w:rPr>
          <w:rFonts w:hint="eastAsia"/>
        </w:rPr>
        <w:t>機構</w:t>
      </w:r>
      <w:r w:rsidRPr="000F1488">
        <w:t>Equitalia</w:t>
      </w:r>
      <w:r w:rsidRPr="000F1488">
        <w:rPr>
          <w:rFonts w:hint="eastAsia"/>
        </w:rPr>
        <w:t>改以較</w:t>
      </w:r>
      <w:r w:rsidRPr="000F1488">
        <w:rPr>
          <w:rFonts w:hint="eastAsia"/>
          <w:lang w:eastAsia="zh-TW"/>
        </w:rPr>
        <w:t>溫和</w:t>
      </w:r>
      <w:r w:rsidRPr="000F1488">
        <w:rPr>
          <w:rFonts w:hint="eastAsia"/>
        </w:rPr>
        <w:t>的</w:t>
      </w:r>
      <w:r w:rsidRPr="000F1488">
        <w:rPr>
          <w:rFonts w:hint="eastAsia"/>
          <w:lang w:eastAsia="zh-TW"/>
        </w:rPr>
        <w:t>作法持續</w:t>
      </w:r>
      <w:r w:rsidRPr="000F1488">
        <w:rPr>
          <w:rFonts w:hint="eastAsia"/>
        </w:rPr>
        <w:t>打擊逃漏稅</w:t>
      </w:r>
      <w:r w:rsidRPr="000F1488">
        <w:rPr>
          <w:rFonts w:hint="eastAsia"/>
          <w:lang w:eastAsia="zh-TW"/>
        </w:rPr>
        <w:t>，並在</w:t>
      </w:r>
      <w:r w:rsidRPr="000F1488">
        <w:rPr>
          <w:rFonts w:hint="eastAsia"/>
          <w:lang w:eastAsia="zh-TW"/>
        </w:rPr>
        <w:t>2017</w:t>
      </w:r>
      <w:r w:rsidRPr="000F1488">
        <w:rPr>
          <w:rFonts w:hint="eastAsia"/>
          <w:lang w:eastAsia="zh-TW"/>
        </w:rPr>
        <w:t>年</w:t>
      </w:r>
      <w:r w:rsidRPr="000F1488">
        <w:rPr>
          <w:rFonts w:hint="eastAsia"/>
          <w:lang w:eastAsia="zh-TW"/>
        </w:rPr>
        <w:t>6</w:t>
      </w:r>
      <w:r w:rsidRPr="000F1488">
        <w:rPr>
          <w:rFonts w:hint="eastAsia"/>
          <w:lang w:eastAsia="zh-TW"/>
        </w:rPr>
        <w:t>月份完成階段性任務逕行關閉後，交由直屬義國</w:t>
      </w:r>
      <w:r w:rsidR="003E163C" w:rsidRPr="000F1488">
        <w:rPr>
          <w:rFonts w:hint="eastAsia"/>
          <w:lang w:eastAsia="zh-TW"/>
        </w:rPr>
        <w:t>財政</w:t>
      </w:r>
      <w:r w:rsidRPr="000F1488">
        <w:rPr>
          <w:rFonts w:hint="eastAsia"/>
          <w:lang w:eastAsia="zh-TW"/>
        </w:rPr>
        <w:t>經濟部監管之稅務局</w:t>
      </w:r>
      <w:r w:rsidR="005E6D81" w:rsidRPr="000F1488">
        <w:rPr>
          <w:rFonts w:hint="eastAsia"/>
          <w:lang w:eastAsia="zh-TW"/>
        </w:rPr>
        <w:t>（</w:t>
      </w:r>
      <w:r w:rsidRPr="000F1488">
        <w:rPr>
          <w:rFonts w:hint="eastAsia"/>
          <w:lang w:eastAsia="zh-TW"/>
        </w:rPr>
        <w:t>AgenziadelleEntrate</w:t>
      </w:r>
      <w:r w:rsidRPr="000F1488">
        <w:rPr>
          <w:rFonts w:hint="eastAsia"/>
          <w:lang w:eastAsia="zh-TW"/>
        </w:rPr>
        <w:t>－</w:t>
      </w:r>
      <w:r w:rsidRPr="000F1488">
        <w:rPr>
          <w:rFonts w:hint="eastAsia"/>
          <w:lang w:eastAsia="zh-TW"/>
        </w:rPr>
        <w:t>Riscossione</w:t>
      </w:r>
      <w:r w:rsidR="005E6D81" w:rsidRPr="000F1488">
        <w:rPr>
          <w:rFonts w:hint="eastAsia"/>
          <w:lang w:eastAsia="zh-TW"/>
        </w:rPr>
        <w:t>）</w:t>
      </w:r>
      <w:r w:rsidRPr="000F1488">
        <w:rPr>
          <w:rFonts w:hint="eastAsia"/>
          <w:lang w:eastAsia="zh-TW"/>
        </w:rPr>
        <w:t>接手相關業務</w:t>
      </w:r>
      <w:r w:rsidR="005B4BAF" w:rsidRPr="000F1488">
        <w:rPr>
          <w:rFonts w:hint="eastAsia"/>
          <w:lang w:eastAsia="zh-TW"/>
        </w:rPr>
        <w:t>，</w:t>
      </w:r>
      <w:r w:rsidR="005B4BAF" w:rsidRPr="000F1488">
        <w:rPr>
          <w:rFonts w:hint="eastAsia"/>
          <w:lang w:eastAsia="zh-TW"/>
        </w:rPr>
        <w:t>2018</w:t>
      </w:r>
      <w:r w:rsidR="005B4BAF" w:rsidRPr="000F1488">
        <w:rPr>
          <w:rFonts w:hint="eastAsia"/>
          <w:lang w:eastAsia="zh-TW"/>
        </w:rPr>
        <w:t>年由該單位寄出約</w:t>
      </w:r>
      <w:r w:rsidR="005B4BAF" w:rsidRPr="000F1488">
        <w:rPr>
          <w:rFonts w:hint="eastAsia"/>
          <w:lang w:eastAsia="zh-TW"/>
        </w:rPr>
        <w:t>190</w:t>
      </w:r>
      <w:r w:rsidR="005B4BAF" w:rsidRPr="000F1488">
        <w:rPr>
          <w:rFonts w:hint="eastAsia"/>
          <w:lang w:eastAsia="zh-TW"/>
        </w:rPr>
        <w:t>萬份催繳稅務通知，回收約</w:t>
      </w:r>
      <w:r w:rsidR="005B4BAF" w:rsidRPr="000F1488">
        <w:rPr>
          <w:rFonts w:hint="eastAsia"/>
          <w:lang w:eastAsia="zh-TW"/>
        </w:rPr>
        <w:t>192</w:t>
      </w:r>
      <w:r w:rsidR="005B4BAF" w:rsidRPr="000F1488">
        <w:rPr>
          <w:rFonts w:hint="eastAsia"/>
          <w:lang w:eastAsia="zh-TW"/>
        </w:rPr>
        <w:t>億歐元稅金至國庫</w:t>
      </w:r>
      <w:r w:rsidRPr="000F1488">
        <w:rPr>
          <w:rFonts w:hint="eastAsia"/>
        </w:rPr>
        <w:t>。</w:t>
      </w:r>
    </w:p>
    <w:p w:rsidR="001F0948" w:rsidRPr="000F1488" w:rsidRDefault="001F0948" w:rsidP="001F0948">
      <w:pPr>
        <w:kinsoku/>
        <w:ind w:firstLine="480"/>
        <w:rPr>
          <w:lang w:eastAsia="zh-TW"/>
        </w:rPr>
      </w:pPr>
      <w:r w:rsidRPr="000F1488">
        <w:rPr>
          <w:rFonts w:hint="eastAsia"/>
          <w:lang w:eastAsia="zh-TW"/>
        </w:rPr>
        <w:t>另，受到</w:t>
      </w:r>
      <w:r w:rsidRPr="000F1488">
        <w:rPr>
          <w:rFonts w:hint="eastAsia"/>
        </w:rPr>
        <w:t>全球金融風暴衝擊之影響，</w:t>
      </w:r>
      <w:r w:rsidRPr="000F1488">
        <w:rPr>
          <w:rFonts w:hint="eastAsia"/>
          <w:lang w:eastAsia="zh-TW"/>
        </w:rPr>
        <w:t>逐年升高的</w:t>
      </w:r>
      <w:r w:rsidRPr="000F1488">
        <w:rPr>
          <w:rFonts w:hint="eastAsia"/>
        </w:rPr>
        <w:t>義國失業率亦</w:t>
      </w:r>
      <w:r w:rsidRPr="000F1488">
        <w:rPr>
          <w:rFonts w:hint="eastAsia"/>
          <w:lang w:eastAsia="zh-TW"/>
        </w:rPr>
        <w:t>為經濟無法有效重振的主因之一；</w:t>
      </w:r>
      <w:r w:rsidRPr="000F1488">
        <w:rPr>
          <w:rFonts w:hint="eastAsia"/>
        </w:rPr>
        <w:t>自全球金融危機開始醞讓至爆發的</w:t>
      </w:r>
      <w:r w:rsidRPr="000F1488">
        <w:rPr>
          <w:rFonts w:hint="eastAsia"/>
        </w:rPr>
        <w:t>2008</w:t>
      </w:r>
      <w:r w:rsidRPr="000F1488">
        <w:rPr>
          <w:rFonts w:hint="eastAsia"/>
        </w:rPr>
        <w:t>年</w:t>
      </w:r>
      <w:r w:rsidRPr="000F1488">
        <w:rPr>
          <w:rFonts w:hint="eastAsia"/>
        </w:rPr>
        <w:t>3</w:t>
      </w:r>
      <w:r w:rsidRPr="000F1488">
        <w:rPr>
          <w:rFonts w:hint="eastAsia"/>
        </w:rPr>
        <w:t>月至</w:t>
      </w:r>
      <w:r w:rsidRPr="000F1488">
        <w:rPr>
          <w:rFonts w:hint="eastAsia"/>
        </w:rPr>
        <w:t>2014</w:t>
      </w:r>
      <w:r w:rsidRPr="000F1488">
        <w:rPr>
          <w:rFonts w:hint="eastAsia"/>
        </w:rPr>
        <w:t>年</w:t>
      </w:r>
      <w:r w:rsidRPr="000F1488">
        <w:rPr>
          <w:rFonts w:hint="eastAsia"/>
        </w:rPr>
        <w:t>4</w:t>
      </w:r>
      <w:r w:rsidRPr="000F1488">
        <w:rPr>
          <w:rFonts w:hint="eastAsia"/>
        </w:rPr>
        <w:t>月間，共有超過</w:t>
      </w:r>
      <w:r w:rsidRPr="000F1488">
        <w:rPr>
          <w:rFonts w:hint="eastAsia"/>
        </w:rPr>
        <w:t>120</w:t>
      </w:r>
      <w:r w:rsidRPr="000F1488">
        <w:rPr>
          <w:rFonts w:hint="eastAsia"/>
        </w:rPr>
        <w:t>萬人失</w:t>
      </w:r>
      <w:r w:rsidRPr="000F1488">
        <w:rPr>
          <w:rFonts w:hint="eastAsia"/>
          <w:lang w:eastAsia="zh-TW"/>
        </w:rPr>
        <w:t>業，</w:t>
      </w:r>
      <w:r w:rsidRPr="000F1488">
        <w:rPr>
          <w:rFonts w:hint="eastAsia"/>
        </w:rPr>
        <w:t>而義國一直以來</w:t>
      </w:r>
      <w:r w:rsidRPr="000F1488">
        <w:rPr>
          <w:rFonts w:hint="eastAsia"/>
          <w:lang w:eastAsia="zh-TW"/>
        </w:rPr>
        <w:t>又</w:t>
      </w:r>
      <w:r w:rsidRPr="000F1488">
        <w:rPr>
          <w:rFonts w:hint="eastAsia"/>
        </w:rPr>
        <w:t>極度保護勞工權益，</w:t>
      </w:r>
      <w:r w:rsidRPr="000F1488">
        <w:rPr>
          <w:rFonts w:hint="eastAsia"/>
        </w:rPr>
        <w:t>1970</w:t>
      </w:r>
      <w:r w:rsidRPr="000F1488">
        <w:rPr>
          <w:rFonts w:hint="eastAsia"/>
        </w:rPr>
        <w:t>年代通過之勞工法第</w:t>
      </w:r>
      <w:r w:rsidRPr="000F1488">
        <w:rPr>
          <w:rFonts w:hint="eastAsia"/>
        </w:rPr>
        <w:t>18</w:t>
      </w:r>
      <w:r w:rsidRPr="000F1488">
        <w:rPr>
          <w:rFonts w:hint="eastAsia"/>
        </w:rPr>
        <w:t>條明文規定，</w:t>
      </w:r>
      <w:r w:rsidRPr="000F1488">
        <w:rPr>
          <w:rFonts w:hint="eastAsia"/>
        </w:rPr>
        <w:t>15</w:t>
      </w:r>
      <w:r w:rsidRPr="000F1488">
        <w:rPr>
          <w:rFonts w:hint="eastAsia"/>
        </w:rPr>
        <w:t>人以上的公司不能輕易辭退正式員工。在此勞工環境下，也造成義國公司內有為數不少已服務超過</w:t>
      </w:r>
      <w:r w:rsidRPr="000F1488">
        <w:rPr>
          <w:rFonts w:hint="eastAsia"/>
        </w:rPr>
        <w:t>20</w:t>
      </w:r>
      <w:r w:rsidRPr="000F1488">
        <w:rPr>
          <w:rFonts w:hint="eastAsia"/>
        </w:rPr>
        <w:t>年的資深員工，在面臨經濟蕭條時，不僅無法裁員，更少有工作機會釋出給年輕人，造成目前約四成的年輕人失業，因此戮力改革已僵化</w:t>
      </w:r>
      <w:r w:rsidRPr="000F1488">
        <w:rPr>
          <w:rFonts w:hint="eastAsia"/>
        </w:rPr>
        <w:t>40</w:t>
      </w:r>
      <w:r w:rsidRPr="000F1488">
        <w:rPr>
          <w:rFonts w:hint="eastAsia"/>
        </w:rPr>
        <w:t>年之久的勞工市場係前蒙蒂技術官僚政府上臺後的</w:t>
      </w:r>
      <w:r w:rsidRPr="000F1488">
        <w:rPr>
          <w:rFonts w:hint="eastAsia"/>
          <w:lang w:eastAsia="zh-TW"/>
        </w:rPr>
        <w:t>重要施政</w:t>
      </w:r>
      <w:r w:rsidRPr="000F1488">
        <w:rPr>
          <w:rFonts w:hint="eastAsia"/>
        </w:rPr>
        <w:t>目標之一，雖然義國最大的工會組織</w:t>
      </w:r>
      <w:r w:rsidRPr="000F1488">
        <w:rPr>
          <w:rFonts w:hint="eastAsia"/>
        </w:rPr>
        <w:t>CGIL</w:t>
      </w:r>
      <w:r w:rsidRPr="000F1488">
        <w:rPr>
          <w:rFonts w:hint="eastAsia"/>
        </w:rPr>
        <w:t>對修訂勞工法表示反對，惟前蒙蒂政府對勞工市場的改革態度強硬，仍將法案送交國會審議，並在</w:t>
      </w:r>
      <w:r w:rsidRPr="000F1488">
        <w:rPr>
          <w:rFonts w:hint="eastAsia"/>
        </w:rPr>
        <w:t>2012</w:t>
      </w:r>
      <w:r w:rsidRPr="000F1488">
        <w:rPr>
          <w:rFonts w:hint="eastAsia"/>
        </w:rPr>
        <w:t>年</w:t>
      </w:r>
      <w:r w:rsidRPr="000F1488">
        <w:rPr>
          <w:rFonts w:hint="eastAsia"/>
        </w:rPr>
        <w:t>6</w:t>
      </w:r>
      <w:r w:rsidRPr="000F1488">
        <w:rPr>
          <w:rFonts w:hint="eastAsia"/>
        </w:rPr>
        <w:t>月下旬通過，正式成為法律</w:t>
      </w:r>
      <w:r w:rsidR="00AD7343" w:rsidRPr="000F1488">
        <w:rPr>
          <w:rFonts w:hint="eastAsia"/>
        </w:rPr>
        <w:t>。</w:t>
      </w:r>
      <w:r w:rsidRPr="000F1488">
        <w:rPr>
          <w:rFonts w:hint="eastAsia"/>
          <w:lang w:eastAsia="zh-TW"/>
        </w:rPr>
        <w:t>其後</w:t>
      </w:r>
      <w:r w:rsidR="00AD7343" w:rsidRPr="000F1488">
        <w:rPr>
          <w:rFonts w:hint="eastAsia"/>
          <w:lang w:eastAsia="zh-TW"/>
        </w:rPr>
        <w:t>，</w:t>
      </w:r>
      <w:r w:rsidRPr="000F1488">
        <w:rPr>
          <w:rFonts w:hint="eastAsia"/>
        </w:rPr>
        <w:t>倫齊政府亦在</w:t>
      </w:r>
      <w:r w:rsidRPr="000F1488">
        <w:rPr>
          <w:rFonts w:hint="eastAsia"/>
        </w:rPr>
        <w:t>2014</w:t>
      </w:r>
      <w:r w:rsidRPr="000F1488">
        <w:rPr>
          <w:rFonts w:hint="eastAsia"/>
        </w:rPr>
        <w:t>年</w:t>
      </w:r>
      <w:r w:rsidRPr="000F1488">
        <w:rPr>
          <w:rFonts w:hint="eastAsia"/>
        </w:rPr>
        <w:t>5</w:t>
      </w:r>
      <w:r w:rsidRPr="000F1488">
        <w:rPr>
          <w:rFonts w:hint="eastAsia"/>
        </w:rPr>
        <w:t>月時</w:t>
      </w:r>
      <w:r w:rsidRPr="000F1488">
        <w:rPr>
          <w:rFonts w:hint="eastAsia"/>
          <w:lang w:eastAsia="zh-TW"/>
        </w:rPr>
        <w:t>強</w:t>
      </w:r>
      <w:r w:rsidRPr="000F1488">
        <w:rPr>
          <w:rFonts w:hint="eastAsia"/>
        </w:rPr>
        <w:t>力推出主</w:t>
      </w:r>
      <w:r w:rsidRPr="000F1488">
        <w:rPr>
          <w:rFonts w:hint="eastAsia"/>
          <w:lang w:eastAsia="zh-TW"/>
        </w:rPr>
        <w:t>在</w:t>
      </w:r>
      <w:r w:rsidRPr="000F1488">
        <w:rPr>
          <w:rFonts w:hint="eastAsia"/>
        </w:rPr>
        <w:t>鬆綁僱</w:t>
      </w:r>
      <w:r w:rsidR="00AD7343" w:rsidRPr="000F1488">
        <w:rPr>
          <w:rFonts w:hint="eastAsia"/>
          <w:lang w:eastAsia="zh-TW"/>
        </w:rPr>
        <w:t>佣契</w:t>
      </w:r>
      <w:r w:rsidRPr="000F1488">
        <w:rPr>
          <w:rFonts w:hint="eastAsia"/>
        </w:rPr>
        <w:t>約，</w:t>
      </w:r>
      <w:r w:rsidRPr="000F1488">
        <w:rPr>
          <w:rFonts w:hint="eastAsia"/>
          <w:lang w:eastAsia="zh-TW"/>
        </w:rPr>
        <w:t>讓</w:t>
      </w:r>
      <w:r w:rsidRPr="000F1488">
        <w:rPr>
          <w:rFonts w:hint="eastAsia"/>
        </w:rPr>
        <w:t>企業主</w:t>
      </w:r>
      <w:r w:rsidRPr="000F1488">
        <w:rPr>
          <w:rFonts w:hint="eastAsia"/>
          <w:lang w:eastAsia="zh-TW"/>
        </w:rPr>
        <w:t>擁有</w:t>
      </w:r>
      <w:r w:rsidRPr="000F1488">
        <w:rPr>
          <w:rFonts w:hint="eastAsia"/>
        </w:rPr>
        <w:t>較多可解僱員工空間的「就業法案」</w:t>
      </w:r>
      <w:r w:rsidR="005E6D81" w:rsidRPr="000F1488">
        <w:rPr>
          <w:rFonts w:hint="eastAsia"/>
        </w:rPr>
        <w:t>（</w:t>
      </w:r>
      <w:r w:rsidRPr="000F1488">
        <w:rPr>
          <w:rFonts w:hint="eastAsia"/>
        </w:rPr>
        <w:t>Job Act</w:t>
      </w:r>
      <w:r w:rsidR="005E6D81" w:rsidRPr="000F1488">
        <w:rPr>
          <w:rFonts w:hint="eastAsia"/>
        </w:rPr>
        <w:t>）</w:t>
      </w:r>
      <w:r w:rsidRPr="000F1488">
        <w:rPr>
          <w:rFonts w:hint="eastAsia"/>
        </w:rPr>
        <w:t>，並持續修改內容</w:t>
      </w:r>
      <w:r w:rsidRPr="000F1488">
        <w:rPr>
          <w:rFonts w:hint="eastAsia"/>
          <w:lang w:eastAsia="zh-TW"/>
        </w:rPr>
        <w:t>，而後</w:t>
      </w:r>
      <w:r w:rsidRPr="000F1488">
        <w:rPr>
          <w:rFonts w:hint="eastAsia"/>
        </w:rPr>
        <w:t>在</w:t>
      </w:r>
      <w:r w:rsidRPr="000F1488">
        <w:rPr>
          <w:rFonts w:hint="eastAsia"/>
        </w:rPr>
        <w:t>2015</w:t>
      </w:r>
      <w:r w:rsidRPr="000F1488">
        <w:rPr>
          <w:rFonts w:hint="eastAsia"/>
        </w:rPr>
        <w:t>年</w:t>
      </w:r>
      <w:r w:rsidRPr="000F1488">
        <w:rPr>
          <w:rFonts w:hint="eastAsia"/>
        </w:rPr>
        <w:t>3</w:t>
      </w:r>
      <w:r w:rsidRPr="000F1488">
        <w:rPr>
          <w:rFonts w:hint="eastAsia"/>
        </w:rPr>
        <w:t>月</w:t>
      </w:r>
      <w:r w:rsidRPr="000F1488">
        <w:rPr>
          <w:rFonts w:hint="eastAsia"/>
          <w:lang w:eastAsia="zh-TW"/>
        </w:rPr>
        <w:t>起</w:t>
      </w:r>
      <w:r w:rsidRPr="000F1488">
        <w:rPr>
          <w:rFonts w:hint="eastAsia"/>
        </w:rPr>
        <w:t>正式全面實施，</w:t>
      </w:r>
      <w:r w:rsidRPr="000F1488">
        <w:rPr>
          <w:rFonts w:hint="eastAsia"/>
          <w:lang w:eastAsia="zh-TW"/>
        </w:rPr>
        <w:t>隨之</w:t>
      </w:r>
      <w:r w:rsidRPr="000F1488">
        <w:rPr>
          <w:rFonts w:hint="eastAsia"/>
        </w:rPr>
        <w:t>4</w:t>
      </w:r>
      <w:r w:rsidRPr="000F1488">
        <w:rPr>
          <w:rFonts w:hint="eastAsia"/>
        </w:rPr>
        <w:t>月份義國國家統計局公布數據顯示，僅在</w:t>
      </w:r>
      <w:r w:rsidRPr="000F1488">
        <w:rPr>
          <w:rFonts w:hint="eastAsia"/>
          <w:lang w:eastAsia="zh-TW"/>
        </w:rPr>
        <w:t>該</w:t>
      </w:r>
      <w:r w:rsidRPr="000F1488">
        <w:rPr>
          <w:rFonts w:hint="eastAsia"/>
        </w:rPr>
        <w:t>月份便增加近</w:t>
      </w:r>
      <w:r w:rsidRPr="000F1488">
        <w:rPr>
          <w:rFonts w:hint="eastAsia"/>
        </w:rPr>
        <w:t>16</w:t>
      </w:r>
      <w:r w:rsidRPr="000F1488">
        <w:rPr>
          <w:rFonts w:hint="eastAsia"/>
        </w:rPr>
        <w:t>萬個就業崗位</w:t>
      </w:r>
      <w:r w:rsidR="00AD7343" w:rsidRPr="000F1488">
        <w:rPr>
          <w:rFonts w:hint="eastAsia"/>
        </w:rPr>
        <w:t>。</w:t>
      </w:r>
      <w:r w:rsidRPr="000F1488">
        <w:rPr>
          <w:rFonts w:hint="eastAsia"/>
        </w:rPr>
        <w:t>2017</w:t>
      </w:r>
      <w:r w:rsidRPr="000F1488">
        <w:rPr>
          <w:rFonts w:hint="eastAsia"/>
        </w:rPr>
        <w:t>年</w:t>
      </w:r>
      <w:r w:rsidRPr="000F1488">
        <w:rPr>
          <w:rFonts w:hint="eastAsia"/>
        </w:rPr>
        <w:t>25</w:t>
      </w:r>
      <w:r w:rsidRPr="000F1488">
        <w:rPr>
          <w:rFonts w:hint="eastAsia"/>
        </w:rPr>
        <w:t>歲以下之就業率亦增加</w:t>
      </w:r>
      <w:r w:rsidRPr="000F1488">
        <w:rPr>
          <w:rFonts w:hint="eastAsia"/>
        </w:rPr>
        <w:t>6%</w:t>
      </w:r>
      <w:r w:rsidRPr="000F1488">
        <w:rPr>
          <w:rFonts w:hint="eastAsia"/>
        </w:rPr>
        <w:t>，</w:t>
      </w:r>
      <w:r w:rsidR="002D28C1" w:rsidRPr="000F1488">
        <w:rPr>
          <w:rFonts w:hint="eastAsia"/>
        </w:rPr>
        <w:t>2018</w:t>
      </w:r>
      <w:r w:rsidR="002D28C1" w:rsidRPr="000F1488">
        <w:rPr>
          <w:rFonts w:hint="eastAsia"/>
        </w:rPr>
        <w:t>年總就業人數增加超過</w:t>
      </w:r>
      <w:r w:rsidR="002D28C1" w:rsidRPr="000F1488">
        <w:rPr>
          <w:rFonts w:hint="eastAsia"/>
        </w:rPr>
        <w:t>20</w:t>
      </w:r>
      <w:r w:rsidR="002D28C1" w:rsidRPr="000F1488">
        <w:rPr>
          <w:rFonts w:hint="eastAsia"/>
        </w:rPr>
        <w:t>萬人，回到</w:t>
      </w:r>
      <w:r w:rsidR="002D28C1" w:rsidRPr="000F1488">
        <w:rPr>
          <w:rFonts w:hint="eastAsia"/>
        </w:rPr>
        <w:t>2018</w:t>
      </w:r>
      <w:r w:rsidR="002D28C1" w:rsidRPr="000F1488">
        <w:rPr>
          <w:rFonts w:hint="eastAsia"/>
        </w:rPr>
        <w:t>年，即</w:t>
      </w:r>
      <w:r w:rsidR="002D28C1" w:rsidRPr="000F1488">
        <w:rPr>
          <w:rFonts w:hint="eastAsia"/>
        </w:rPr>
        <w:t>10</w:t>
      </w:r>
      <w:r w:rsidR="002D28C1" w:rsidRPr="000F1488">
        <w:rPr>
          <w:rFonts w:hint="eastAsia"/>
        </w:rPr>
        <w:t>年前經濟危機爆發前之水準，惟是否能持續深入，影響日後的經濟發展則有待長期觀察</w:t>
      </w:r>
      <w:r w:rsidRPr="000F1488">
        <w:rPr>
          <w:rFonts w:hint="eastAsia"/>
        </w:rPr>
        <w:t>。</w:t>
      </w:r>
    </w:p>
    <w:p w:rsidR="001F0948" w:rsidRPr="000F1488" w:rsidRDefault="001F0948" w:rsidP="001F0948">
      <w:pPr>
        <w:kinsoku/>
        <w:ind w:firstLine="480"/>
      </w:pPr>
      <w:r w:rsidRPr="000F1488">
        <w:rPr>
          <w:rFonts w:hint="eastAsia"/>
        </w:rPr>
        <w:t>2012</w:t>
      </w:r>
      <w:r w:rsidRPr="000F1488">
        <w:rPr>
          <w:rFonts w:hint="eastAsia"/>
        </w:rPr>
        <w:t>－</w:t>
      </w:r>
      <w:r w:rsidRPr="000F1488">
        <w:rPr>
          <w:rFonts w:hint="eastAsia"/>
        </w:rPr>
        <w:t>2014</w:t>
      </w:r>
      <w:r w:rsidRPr="000F1488">
        <w:rPr>
          <w:rFonts w:hint="eastAsia"/>
        </w:rPr>
        <w:t>年的總體失業率在持續受到經濟萎縮的嚴重影響下屢創新高，由</w:t>
      </w:r>
      <w:r w:rsidRPr="000F1488">
        <w:rPr>
          <w:rFonts w:hint="eastAsia"/>
        </w:rPr>
        <w:t>10.8%</w:t>
      </w:r>
      <w:r w:rsidRPr="000F1488">
        <w:rPr>
          <w:rFonts w:hint="eastAsia"/>
        </w:rPr>
        <w:t>升至</w:t>
      </w:r>
      <w:r w:rsidRPr="000F1488">
        <w:rPr>
          <w:rFonts w:hint="eastAsia"/>
        </w:rPr>
        <w:t>12.7%</w:t>
      </w:r>
      <w:r w:rsidRPr="000F1488">
        <w:rPr>
          <w:rFonts w:hint="eastAsia"/>
        </w:rPr>
        <w:t>，</w:t>
      </w:r>
      <w:r w:rsidRPr="000F1488">
        <w:rPr>
          <w:rFonts w:hint="eastAsia"/>
        </w:rPr>
        <w:t>2015</w:t>
      </w:r>
      <w:r w:rsidRPr="000F1488">
        <w:rPr>
          <w:rFonts w:hint="eastAsia"/>
        </w:rPr>
        <w:t>年起</w:t>
      </w:r>
      <w:r w:rsidRPr="000F1488">
        <w:rPr>
          <w:rFonts w:hint="eastAsia"/>
          <w:lang w:eastAsia="zh-TW"/>
        </w:rPr>
        <w:t>或在前倫</w:t>
      </w:r>
      <w:r w:rsidRPr="000F1488">
        <w:rPr>
          <w:rFonts w:hint="eastAsia"/>
        </w:rPr>
        <w:t>齊政府</w:t>
      </w:r>
      <w:r w:rsidRPr="000F1488">
        <w:rPr>
          <w:rFonts w:hint="eastAsia"/>
          <w:lang w:eastAsia="zh-TW"/>
        </w:rPr>
        <w:t>的</w:t>
      </w:r>
      <w:r w:rsidRPr="000F1488">
        <w:rPr>
          <w:rFonts w:hint="eastAsia"/>
        </w:rPr>
        <w:t>「就業法案」</w:t>
      </w:r>
      <w:r w:rsidR="005E6D81" w:rsidRPr="000F1488">
        <w:rPr>
          <w:rFonts w:hint="eastAsia"/>
        </w:rPr>
        <w:t>（</w:t>
      </w:r>
      <w:r w:rsidRPr="000F1488">
        <w:rPr>
          <w:rFonts w:hint="eastAsia"/>
        </w:rPr>
        <w:t>Job Act</w:t>
      </w:r>
      <w:r w:rsidR="005E6D81" w:rsidRPr="000F1488">
        <w:rPr>
          <w:rFonts w:hint="eastAsia"/>
        </w:rPr>
        <w:t>）</w:t>
      </w:r>
      <w:r w:rsidRPr="000F1488">
        <w:rPr>
          <w:rFonts w:hint="eastAsia"/>
          <w:lang w:eastAsia="zh-TW"/>
        </w:rPr>
        <w:t>實施下出現成效，總體失業率開始緩慢下降至</w:t>
      </w:r>
      <w:r w:rsidRPr="000F1488">
        <w:rPr>
          <w:rFonts w:hint="eastAsia"/>
        </w:rPr>
        <w:t>1</w:t>
      </w:r>
      <w:r w:rsidRPr="000F1488">
        <w:rPr>
          <w:rFonts w:hint="eastAsia"/>
          <w:lang w:eastAsia="zh-TW"/>
        </w:rPr>
        <w:t>1</w:t>
      </w:r>
      <w:r w:rsidRPr="000F1488">
        <w:rPr>
          <w:rFonts w:hint="eastAsia"/>
        </w:rPr>
        <w:t>.</w:t>
      </w:r>
      <w:r w:rsidRPr="000F1488">
        <w:rPr>
          <w:rFonts w:hint="eastAsia"/>
          <w:lang w:eastAsia="zh-TW"/>
        </w:rPr>
        <w:t>9</w:t>
      </w:r>
      <w:r w:rsidRPr="000F1488">
        <w:rPr>
          <w:rFonts w:hint="eastAsia"/>
        </w:rPr>
        <w:t>%</w:t>
      </w:r>
      <w:r w:rsidRPr="000F1488">
        <w:rPr>
          <w:rFonts w:hint="eastAsia"/>
        </w:rPr>
        <w:t>，</w:t>
      </w:r>
      <w:r w:rsidRPr="000F1488">
        <w:rPr>
          <w:rFonts w:hint="eastAsia"/>
        </w:rPr>
        <w:t>2016</w:t>
      </w:r>
      <w:r w:rsidRPr="000F1488">
        <w:rPr>
          <w:rFonts w:hint="eastAsia"/>
        </w:rPr>
        <w:t>－</w:t>
      </w:r>
      <w:r w:rsidRPr="000F1488">
        <w:rPr>
          <w:rFonts w:hint="eastAsia"/>
        </w:rPr>
        <w:t>2017</w:t>
      </w:r>
      <w:r w:rsidRPr="000F1488">
        <w:rPr>
          <w:rFonts w:hint="eastAsia"/>
        </w:rPr>
        <w:t>年各再降為</w:t>
      </w:r>
      <w:r w:rsidRPr="000F1488">
        <w:rPr>
          <w:rFonts w:hint="eastAsia"/>
        </w:rPr>
        <w:t>11.7%</w:t>
      </w:r>
      <w:r w:rsidRPr="000F1488">
        <w:rPr>
          <w:rFonts w:hint="eastAsia"/>
        </w:rPr>
        <w:t>及</w:t>
      </w:r>
      <w:r w:rsidRPr="000F1488">
        <w:rPr>
          <w:rFonts w:hint="eastAsia"/>
        </w:rPr>
        <w:t>11.2%</w:t>
      </w:r>
      <w:r w:rsidRPr="000F1488">
        <w:rPr>
          <w:rFonts w:hint="eastAsia"/>
        </w:rPr>
        <w:t>，</w:t>
      </w:r>
      <w:r w:rsidRPr="000F1488">
        <w:rPr>
          <w:rFonts w:hint="eastAsia"/>
        </w:rPr>
        <w:t>2017</w:t>
      </w:r>
      <w:r w:rsidRPr="000F1488">
        <w:rPr>
          <w:rFonts w:hint="eastAsia"/>
        </w:rPr>
        <w:t>年就業率更達</w:t>
      </w:r>
      <w:r w:rsidRPr="000F1488">
        <w:rPr>
          <w:rFonts w:hint="eastAsia"/>
        </w:rPr>
        <w:t>58%</w:t>
      </w:r>
      <w:r w:rsidRPr="000F1488">
        <w:rPr>
          <w:rFonts w:hint="eastAsia"/>
        </w:rPr>
        <w:t>，係自</w:t>
      </w:r>
      <w:r w:rsidRPr="000F1488">
        <w:rPr>
          <w:rFonts w:hint="eastAsia"/>
        </w:rPr>
        <w:t>2009</w:t>
      </w:r>
      <w:r w:rsidRPr="000F1488">
        <w:rPr>
          <w:rFonts w:hint="eastAsia"/>
        </w:rPr>
        <w:t>年經濟危機爆發以來最高，然截至</w:t>
      </w:r>
      <w:r w:rsidR="00780684" w:rsidRPr="000F1488">
        <w:rPr>
          <w:rFonts w:hint="eastAsia"/>
          <w:lang w:eastAsia="zh-TW"/>
        </w:rPr>
        <w:t>2018</w:t>
      </w:r>
      <w:r w:rsidR="00780684" w:rsidRPr="000F1488">
        <w:rPr>
          <w:rFonts w:hint="eastAsia"/>
          <w:lang w:eastAsia="zh-TW"/>
        </w:rPr>
        <w:t>年底</w:t>
      </w:r>
      <w:r w:rsidRPr="000F1488">
        <w:rPr>
          <w:rFonts w:hint="eastAsia"/>
        </w:rPr>
        <w:t>仍約有超過</w:t>
      </w:r>
      <w:r w:rsidR="00B06D1F" w:rsidRPr="000F1488">
        <w:rPr>
          <w:rFonts w:hint="eastAsia"/>
          <w:lang w:eastAsia="zh-TW"/>
        </w:rPr>
        <w:t>2</w:t>
      </w:r>
      <w:r w:rsidR="00780684" w:rsidRPr="000F1488">
        <w:rPr>
          <w:rFonts w:hint="eastAsia"/>
          <w:lang w:eastAsia="zh-TW"/>
        </w:rPr>
        <w:t>74</w:t>
      </w:r>
      <w:r w:rsidRPr="000F1488">
        <w:rPr>
          <w:rFonts w:hint="eastAsia"/>
        </w:rPr>
        <w:t>萬名失業人口，其中主要集中於</w:t>
      </w:r>
      <w:r w:rsidRPr="000F1488">
        <w:rPr>
          <w:rFonts w:hint="eastAsia"/>
        </w:rPr>
        <w:t>35-49</w:t>
      </w:r>
      <w:r w:rsidRPr="000F1488">
        <w:rPr>
          <w:rFonts w:hint="eastAsia"/>
        </w:rPr>
        <w:t>歲之勞動人口，</w:t>
      </w:r>
      <w:r w:rsidRPr="000F1488">
        <w:rPr>
          <w:rFonts w:hint="eastAsia"/>
          <w:lang w:eastAsia="zh-TW"/>
        </w:rPr>
        <w:t>而</w:t>
      </w:r>
      <w:r w:rsidRPr="000F1488">
        <w:rPr>
          <w:rFonts w:hint="eastAsia"/>
          <w:lang w:eastAsia="zh-TW"/>
        </w:rPr>
        <w:t>25</w:t>
      </w:r>
      <w:r w:rsidRPr="000F1488">
        <w:rPr>
          <w:rFonts w:hint="eastAsia"/>
          <w:lang w:eastAsia="zh-TW"/>
        </w:rPr>
        <w:t>歲以下</w:t>
      </w:r>
      <w:r w:rsidRPr="000F1488">
        <w:rPr>
          <w:rFonts w:hint="eastAsia"/>
        </w:rPr>
        <w:t>青年失業率仍高達</w:t>
      </w:r>
      <w:r w:rsidRPr="000F1488">
        <w:rPr>
          <w:rFonts w:hint="eastAsia"/>
        </w:rPr>
        <w:t>3</w:t>
      </w:r>
      <w:r w:rsidR="00B06D1F" w:rsidRPr="000F1488">
        <w:rPr>
          <w:rFonts w:hint="eastAsia"/>
          <w:lang w:eastAsia="zh-TW"/>
        </w:rPr>
        <w:t>1.9</w:t>
      </w:r>
      <w:r w:rsidRPr="000F1488">
        <w:rPr>
          <w:rFonts w:hint="eastAsia"/>
        </w:rPr>
        <w:t>%</w:t>
      </w:r>
      <w:r w:rsidRPr="000F1488">
        <w:rPr>
          <w:rFonts w:hint="eastAsia"/>
        </w:rPr>
        <w:t>，義國青年就業率與歐元區國家平均有相當</w:t>
      </w:r>
      <w:r w:rsidR="005E6D81" w:rsidRPr="000F1488">
        <w:rPr>
          <w:rFonts w:hint="eastAsia"/>
        </w:rPr>
        <w:t>（</w:t>
      </w:r>
      <w:r w:rsidRPr="000F1488">
        <w:rPr>
          <w:rFonts w:hint="eastAsia"/>
        </w:rPr>
        <w:t>10-17%</w:t>
      </w:r>
      <w:r w:rsidR="005E6D81" w:rsidRPr="000F1488">
        <w:rPr>
          <w:rFonts w:hint="eastAsia"/>
        </w:rPr>
        <w:t>）</w:t>
      </w:r>
      <w:r w:rsidRPr="000F1488">
        <w:rPr>
          <w:rFonts w:hint="eastAsia"/>
        </w:rPr>
        <w:t>差距，青年</w:t>
      </w:r>
      <w:r w:rsidRPr="000F1488">
        <w:rPr>
          <w:rFonts w:hint="eastAsia"/>
          <w:lang w:eastAsia="zh-TW"/>
        </w:rPr>
        <w:t>低</w:t>
      </w:r>
      <w:r w:rsidRPr="000F1488">
        <w:rPr>
          <w:rFonts w:hint="eastAsia"/>
        </w:rPr>
        <w:t>就業率確係義國經濟及社會系統</w:t>
      </w:r>
      <w:r w:rsidRPr="000F1488">
        <w:rPr>
          <w:rFonts w:hint="eastAsia"/>
          <w:lang w:eastAsia="zh-TW"/>
        </w:rPr>
        <w:t>發展與穩定</w:t>
      </w:r>
      <w:r w:rsidRPr="000F1488">
        <w:rPr>
          <w:rFonts w:hint="eastAsia"/>
        </w:rPr>
        <w:t>之</w:t>
      </w:r>
      <w:r w:rsidRPr="000F1488">
        <w:rPr>
          <w:rFonts w:hint="eastAsia"/>
          <w:lang w:eastAsia="zh-TW"/>
        </w:rPr>
        <w:t>關鍵</w:t>
      </w:r>
      <w:r w:rsidRPr="000F1488">
        <w:rPr>
          <w:rFonts w:hint="eastAsia"/>
        </w:rPr>
        <w:t>致命傷，造成義國</w:t>
      </w:r>
      <w:r w:rsidR="00257FF2" w:rsidRPr="000F1488">
        <w:rPr>
          <w:rFonts w:hint="eastAsia"/>
          <w:lang w:eastAsia="zh-TW"/>
        </w:rPr>
        <w:t>國內生產毛額</w:t>
      </w:r>
      <w:r w:rsidRPr="000F1488">
        <w:rPr>
          <w:rFonts w:hint="eastAsia"/>
        </w:rPr>
        <w:t>至少約</w:t>
      </w:r>
      <w:r w:rsidRPr="000F1488">
        <w:rPr>
          <w:rFonts w:hint="eastAsia"/>
        </w:rPr>
        <w:t>1%</w:t>
      </w:r>
      <w:r w:rsidRPr="000F1488">
        <w:rPr>
          <w:rFonts w:hint="eastAsia"/>
        </w:rPr>
        <w:t>損失。整體而言，</w:t>
      </w:r>
      <w:r w:rsidR="00B06D1F" w:rsidRPr="000F1488">
        <w:rPr>
          <w:rFonts w:hint="eastAsia"/>
        </w:rPr>
        <w:t>依歐盟執委會</w:t>
      </w:r>
      <w:r w:rsidR="00D55EF6" w:rsidRPr="000F1488">
        <w:rPr>
          <w:rFonts w:hint="eastAsia"/>
        </w:rPr>
        <w:t>（</w:t>
      </w:r>
      <w:r w:rsidR="00B06D1F" w:rsidRPr="000F1488">
        <w:rPr>
          <w:rFonts w:hint="eastAsia"/>
        </w:rPr>
        <w:t>European Commission</w:t>
      </w:r>
      <w:r w:rsidR="00D55EF6" w:rsidRPr="000F1488">
        <w:rPr>
          <w:rFonts w:hint="eastAsia"/>
        </w:rPr>
        <w:t>）</w:t>
      </w:r>
      <w:r w:rsidR="00B06D1F" w:rsidRPr="000F1488">
        <w:rPr>
          <w:rFonts w:hint="eastAsia"/>
        </w:rPr>
        <w:t>預估，</w:t>
      </w:r>
      <w:r w:rsidR="00B06D1F" w:rsidRPr="000F1488">
        <w:rPr>
          <w:rFonts w:hint="eastAsia"/>
        </w:rPr>
        <w:t>2019</w:t>
      </w:r>
      <w:r w:rsidR="00B06D1F" w:rsidRPr="000F1488">
        <w:rPr>
          <w:rFonts w:hint="eastAsia"/>
        </w:rPr>
        <w:t>年義國整體失業率可再稍降至</w:t>
      </w:r>
      <w:r w:rsidR="00B06D1F" w:rsidRPr="000F1488">
        <w:rPr>
          <w:rFonts w:hint="eastAsia"/>
        </w:rPr>
        <w:t>10.4%</w:t>
      </w:r>
      <w:r w:rsidRPr="000F1488">
        <w:rPr>
          <w:rFonts w:hint="eastAsia"/>
        </w:rPr>
        <w:t>。</w:t>
      </w:r>
    </w:p>
    <w:p w:rsidR="001F0948" w:rsidRPr="000F1488" w:rsidRDefault="001F0948" w:rsidP="001F0948">
      <w:pPr>
        <w:kinsoku/>
        <w:ind w:firstLine="480"/>
        <w:rPr>
          <w:lang w:eastAsia="zh-TW"/>
        </w:rPr>
      </w:pPr>
      <w:r w:rsidRPr="000F1488">
        <w:rPr>
          <w:rFonts w:hint="eastAsia"/>
        </w:rPr>
        <w:t>在對外貿易方面，</w:t>
      </w:r>
      <w:r w:rsidR="001B492C" w:rsidRPr="000F1488">
        <w:t>201</w:t>
      </w:r>
      <w:r w:rsidR="001B492C" w:rsidRPr="000F1488">
        <w:rPr>
          <w:rFonts w:hint="eastAsia"/>
          <w:lang w:eastAsia="zh-TW"/>
        </w:rPr>
        <w:t>8</w:t>
      </w:r>
      <w:r w:rsidR="001B492C" w:rsidRPr="000F1488">
        <w:rPr>
          <w:rFonts w:hint="eastAsia"/>
        </w:rPr>
        <w:t>年出口額及進口額各約為</w:t>
      </w:r>
      <w:r w:rsidR="001B492C" w:rsidRPr="000F1488">
        <w:rPr>
          <w:rFonts w:hint="eastAsia"/>
        </w:rPr>
        <w:t>4,629</w:t>
      </w:r>
      <w:r w:rsidR="001B492C" w:rsidRPr="000F1488">
        <w:rPr>
          <w:rFonts w:hint="eastAsia"/>
        </w:rPr>
        <w:t>億歐元及</w:t>
      </w:r>
      <w:r w:rsidR="001B492C" w:rsidRPr="000F1488">
        <w:rPr>
          <w:rFonts w:hint="eastAsia"/>
        </w:rPr>
        <w:t>4,240</w:t>
      </w:r>
      <w:r w:rsidR="001B492C" w:rsidRPr="000F1488">
        <w:rPr>
          <w:rFonts w:hint="eastAsia"/>
        </w:rPr>
        <w:t>億歐元，出口及</w:t>
      </w:r>
      <w:r w:rsidR="001B492C" w:rsidRPr="000F1488">
        <w:rPr>
          <w:rFonts w:hint="eastAsia"/>
          <w:lang w:eastAsia="zh-TW"/>
        </w:rPr>
        <w:t>進口額分別皆較</w:t>
      </w:r>
      <w:r w:rsidR="001B492C" w:rsidRPr="000F1488">
        <w:t>201</w:t>
      </w:r>
      <w:r w:rsidR="001B492C" w:rsidRPr="000F1488">
        <w:rPr>
          <w:rFonts w:hint="eastAsia"/>
          <w:lang w:eastAsia="zh-TW"/>
        </w:rPr>
        <w:t>7</w:t>
      </w:r>
      <w:r w:rsidR="001B492C" w:rsidRPr="000F1488">
        <w:rPr>
          <w:rFonts w:hint="eastAsia"/>
        </w:rPr>
        <w:t>年</w:t>
      </w:r>
      <w:r w:rsidR="001B492C" w:rsidRPr="000F1488">
        <w:rPr>
          <w:rFonts w:hint="eastAsia"/>
          <w:lang w:eastAsia="zh-TW"/>
        </w:rPr>
        <w:t>同期</w:t>
      </w:r>
      <w:r w:rsidR="001B492C" w:rsidRPr="000F1488">
        <w:rPr>
          <w:rFonts w:hint="eastAsia"/>
        </w:rPr>
        <w:t>成長</w:t>
      </w:r>
      <w:r w:rsidR="001B492C" w:rsidRPr="000F1488">
        <w:rPr>
          <w:rFonts w:hint="eastAsia"/>
        </w:rPr>
        <w:t>3</w:t>
      </w:r>
      <w:r w:rsidR="001B492C" w:rsidRPr="000F1488">
        <w:rPr>
          <w:rFonts w:hint="eastAsia"/>
          <w:lang w:eastAsia="zh-TW"/>
        </w:rPr>
        <w:t>.3%</w:t>
      </w:r>
      <w:r w:rsidR="001B492C" w:rsidRPr="000F1488">
        <w:rPr>
          <w:rFonts w:hint="eastAsia"/>
          <w:lang w:eastAsia="zh-TW"/>
        </w:rPr>
        <w:t>及</w:t>
      </w:r>
      <w:r w:rsidR="001B492C" w:rsidRPr="000F1488">
        <w:rPr>
          <w:rFonts w:hint="eastAsia"/>
          <w:lang w:eastAsia="zh-TW"/>
        </w:rPr>
        <w:t>5.8%</w:t>
      </w:r>
      <w:r w:rsidR="001B492C" w:rsidRPr="000F1488">
        <w:rPr>
          <w:rFonts w:hint="eastAsia"/>
        </w:rPr>
        <w:t>。義國主要出口項目為各類精密及其他特殊機械、製藥劑、汽機車及成衣</w:t>
      </w:r>
      <w:r w:rsidR="00D55EF6" w:rsidRPr="000F1488">
        <w:rPr>
          <w:rFonts w:hint="eastAsia"/>
        </w:rPr>
        <w:t>（</w:t>
      </w:r>
      <w:r w:rsidR="001B492C" w:rsidRPr="000F1488">
        <w:rPr>
          <w:rFonts w:hint="eastAsia"/>
        </w:rPr>
        <w:t>除皮衣外</w:t>
      </w:r>
      <w:r w:rsidR="00D55EF6" w:rsidRPr="000F1488">
        <w:rPr>
          <w:rFonts w:hint="eastAsia"/>
        </w:rPr>
        <w:t>）</w:t>
      </w:r>
      <w:r w:rsidR="001B492C" w:rsidRPr="000F1488">
        <w:rPr>
          <w:rFonts w:hint="eastAsia"/>
        </w:rPr>
        <w:t>，主要出口市場為其他歐盟會員國，占</w:t>
      </w:r>
      <w:r w:rsidR="001B492C" w:rsidRPr="000F1488">
        <w:t>59%</w:t>
      </w:r>
      <w:r w:rsidR="001B492C" w:rsidRPr="000F1488">
        <w:rPr>
          <w:rFonts w:hint="eastAsia"/>
        </w:rPr>
        <w:t>，主要為德國及法國。主要進口項目為汽車、原油、基本化學製品及化學肥料、</w:t>
      </w:r>
      <w:r w:rsidR="00335972" w:rsidRPr="000F1488">
        <w:rPr>
          <w:rFonts w:hint="eastAsia"/>
          <w:lang w:eastAsia="zh-TW"/>
        </w:rPr>
        <w:t>藥品</w:t>
      </w:r>
      <w:r w:rsidR="00E3601E" w:rsidRPr="000F1488">
        <w:rPr>
          <w:rFonts w:hint="eastAsia"/>
          <w:lang w:eastAsia="zh-TW"/>
        </w:rPr>
        <w:t>及製藥劑、</w:t>
      </w:r>
      <w:r w:rsidR="001B492C" w:rsidRPr="000F1488">
        <w:rPr>
          <w:rFonts w:hint="eastAsia"/>
        </w:rPr>
        <w:t>貴重金屬與核燃料等，進口來源主要為德國、法國、中國大陸、荷蘭、西班牙、比利時、美國、俄羅斯、英國、瑞士等</w:t>
      </w:r>
      <w:r w:rsidRPr="000F1488">
        <w:rPr>
          <w:rFonts w:hint="eastAsia"/>
        </w:rPr>
        <w:t>。</w:t>
      </w:r>
    </w:p>
    <w:p w:rsidR="001F0948" w:rsidRPr="000F1488" w:rsidRDefault="001F0948" w:rsidP="001F0948">
      <w:pPr>
        <w:kinsoku/>
        <w:ind w:firstLine="480"/>
        <w:rPr>
          <w:lang w:eastAsia="zh-TW"/>
        </w:rPr>
      </w:pPr>
      <w:r w:rsidRPr="000F1488">
        <w:rPr>
          <w:rFonts w:hint="eastAsia"/>
        </w:rPr>
        <w:t>在義國整體產業發展方面，就</w:t>
      </w:r>
      <w:r w:rsidRPr="000F1488">
        <w:rPr>
          <w:rFonts w:hint="eastAsia"/>
          <w:lang w:eastAsia="zh-TW"/>
        </w:rPr>
        <w:t>201</w:t>
      </w:r>
      <w:r w:rsidR="00445A83" w:rsidRPr="000F1488">
        <w:rPr>
          <w:rFonts w:hint="eastAsia"/>
          <w:lang w:eastAsia="zh-TW"/>
        </w:rPr>
        <w:t>8</w:t>
      </w:r>
      <w:r w:rsidRPr="000F1488">
        <w:rPr>
          <w:rFonts w:hint="eastAsia"/>
          <w:lang w:eastAsia="zh-TW"/>
        </w:rPr>
        <w:t>年</w:t>
      </w:r>
      <w:r w:rsidRPr="000F1488">
        <w:rPr>
          <w:rFonts w:hint="eastAsia"/>
        </w:rPr>
        <w:t>產業別</w:t>
      </w:r>
      <w:r w:rsidRPr="000F1488">
        <w:rPr>
          <w:rFonts w:hint="eastAsia"/>
          <w:lang w:eastAsia="zh-TW"/>
        </w:rPr>
        <w:t>占</w:t>
      </w:r>
      <w:r w:rsidRPr="000F1488">
        <w:rPr>
          <w:rFonts w:hint="eastAsia"/>
        </w:rPr>
        <w:t>整體產業結構比例來看，農業、工業</w:t>
      </w:r>
      <w:r w:rsidR="00E43AAD" w:rsidRPr="000F1488">
        <w:rPr>
          <w:rFonts w:hint="eastAsia"/>
        </w:rPr>
        <w:t>（</w:t>
      </w:r>
      <w:r w:rsidR="00E43AAD" w:rsidRPr="000F1488">
        <w:rPr>
          <w:rFonts w:hint="eastAsia"/>
          <w:lang w:eastAsia="zh-TW"/>
        </w:rPr>
        <w:t>其中</w:t>
      </w:r>
      <w:r w:rsidR="00E43AAD" w:rsidRPr="000F1488">
        <w:rPr>
          <w:rFonts w:hint="eastAsia"/>
        </w:rPr>
        <w:t>製造業</w:t>
      </w:r>
      <w:r w:rsidR="00E43AAD" w:rsidRPr="000F1488">
        <w:rPr>
          <w:rFonts w:hint="eastAsia"/>
          <w:lang w:eastAsia="zh-TW"/>
        </w:rPr>
        <w:t>占</w:t>
      </w:r>
      <w:r w:rsidR="00E43AAD" w:rsidRPr="000F1488">
        <w:rPr>
          <w:rFonts w:hint="eastAsia"/>
          <w:lang w:eastAsia="zh-TW"/>
        </w:rPr>
        <w:t>16.</w:t>
      </w:r>
      <w:r w:rsidR="008D5AB7" w:rsidRPr="000F1488">
        <w:rPr>
          <w:rFonts w:hint="eastAsia"/>
          <w:lang w:eastAsia="zh-TW"/>
        </w:rPr>
        <w:t>7</w:t>
      </w:r>
      <w:r w:rsidR="00E43AAD" w:rsidRPr="000F1488">
        <w:rPr>
          <w:rFonts w:hint="eastAsia"/>
          <w:lang w:eastAsia="zh-TW"/>
        </w:rPr>
        <w:t>%</w:t>
      </w:r>
      <w:r w:rsidR="00E43AAD" w:rsidRPr="000F1488">
        <w:rPr>
          <w:rFonts w:hint="eastAsia"/>
        </w:rPr>
        <w:t>）</w:t>
      </w:r>
      <w:r w:rsidR="00E43AAD" w:rsidRPr="000F1488">
        <w:rPr>
          <w:rFonts w:hint="eastAsia"/>
          <w:lang w:eastAsia="zh-TW"/>
        </w:rPr>
        <w:t>及</w:t>
      </w:r>
      <w:r w:rsidRPr="000F1488">
        <w:rPr>
          <w:rFonts w:hint="eastAsia"/>
        </w:rPr>
        <w:t>服務業分別為</w:t>
      </w:r>
      <w:r w:rsidRPr="000F1488">
        <w:rPr>
          <w:rFonts w:hint="eastAsia"/>
          <w:lang w:eastAsia="zh-TW"/>
        </w:rPr>
        <w:t>2</w:t>
      </w:r>
      <w:r w:rsidRPr="000F1488">
        <w:rPr>
          <w:lang w:eastAsia="zh-TW"/>
        </w:rPr>
        <w:t>.</w:t>
      </w:r>
      <w:r w:rsidRPr="000F1488">
        <w:rPr>
          <w:rFonts w:hint="eastAsia"/>
          <w:lang w:eastAsia="zh-TW"/>
        </w:rPr>
        <w:t>1</w:t>
      </w:r>
      <w:r w:rsidRPr="000F1488">
        <w:t>%</w:t>
      </w:r>
      <w:r w:rsidRPr="000F1488">
        <w:rPr>
          <w:rFonts w:hint="eastAsia"/>
        </w:rPr>
        <w:t>、</w:t>
      </w:r>
      <w:r w:rsidR="00445A83" w:rsidRPr="000F1488">
        <w:rPr>
          <w:rFonts w:hint="eastAsia"/>
          <w:lang w:eastAsia="zh-TW"/>
        </w:rPr>
        <w:t>24.2</w:t>
      </w:r>
      <w:r w:rsidRPr="000F1488">
        <w:t>%</w:t>
      </w:r>
      <w:r w:rsidR="00E43AAD" w:rsidRPr="000F1488">
        <w:rPr>
          <w:rFonts w:hint="eastAsia"/>
          <w:lang w:eastAsia="zh-TW"/>
        </w:rPr>
        <w:t>及</w:t>
      </w:r>
      <w:r w:rsidRPr="000F1488">
        <w:rPr>
          <w:lang w:eastAsia="zh-TW"/>
        </w:rPr>
        <w:t>7</w:t>
      </w:r>
      <w:r w:rsidR="00445A83" w:rsidRPr="000F1488">
        <w:rPr>
          <w:rFonts w:hint="eastAsia"/>
          <w:lang w:eastAsia="zh-TW"/>
        </w:rPr>
        <w:t>3.7</w:t>
      </w:r>
      <w:r w:rsidRPr="000F1488">
        <w:t>%</w:t>
      </w:r>
      <w:r w:rsidRPr="000F1488">
        <w:rPr>
          <w:rFonts w:hint="eastAsia"/>
        </w:rPr>
        <w:t>，與</w:t>
      </w:r>
      <w:r w:rsidRPr="000F1488">
        <w:t>20</w:t>
      </w:r>
      <w:r w:rsidRPr="000F1488">
        <w:rPr>
          <w:rFonts w:hint="eastAsia"/>
          <w:lang w:eastAsia="zh-TW"/>
        </w:rPr>
        <w:t>1</w:t>
      </w:r>
      <w:r w:rsidR="00445A83" w:rsidRPr="000F1488">
        <w:rPr>
          <w:rFonts w:hint="eastAsia"/>
          <w:lang w:eastAsia="zh-TW"/>
        </w:rPr>
        <w:t>7</w:t>
      </w:r>
      <w:r w:rsidRPr="000F1488">
        <w:rPr>
          <w:rFonts w:hint="eastAsia"/>
        </w:rPr>
        <w:t>年相比</w:t>
      </w:r>
      <w:r w:rsidR="00E43AAD" w:rsidRPr="000F1488">
        <w:rPr>
          <w:rFonts w:hint="eastAsia"/>
        </w:rPr>
        <w:t>，</w:t>
      </w:r>
      <w:r w:rsidR="00E43AAD" w:rsidRPr="000F1488">
        <w:rPr>
          <w:rFonts w:hint="eastAsia"/>
          <w:lang w:eastAsia="zh-TW"/>
        </w:rPr>
        <w:t>義國產業結構變化不大</w:t>
      </w:r>
      <w:r w:rsidRPr="000F1488">
        <w:rPr>
          <w:rFonts w:hint="eastAsia"/>
        </w:rPr>
        <w:t>。</w:t>
      </w:r>
    </w:p>
    <w:p w:rsidR="00353E0B" w:rsidRPr="000F1488" w:rsidRDefault="00353E0B" w:rsidP="004D5F03">
      <w:pPr>
        <w:pStyle w:val="a5"/>
        <w:spacing w:before="257" w:after="257"/>
        <w:rPr>
          <w:color w:val="auto"/>
        </w:rPr>
      </w:pPr>
      <w:r w:rsidRPr="000F1488">
        <w:rPr>
          <w:rFonts w:hint="eastAsia"/>
          <w:color w:val="auto"/>
        </w:rPr>
        <w:t>二、天然資源</w:t>
      </w:r>
    </w:p>
    <w:p w:rsidR="00353E0B" w:rsidRPr="000F1488" w:rsidRDefault="003267EB" w:rsidP="008C29D8">
      <w:pPr>
        <w:pStyle w:val="ad"/>
        <w:ind w:left="960" w:hanging="720"/>
        <w:rPr>
          <w:color w:val="auto"/>
        </w:rPr>
      </w:pPr>
      <w:r w:rsidRPr="000F1488">
        <w:rPr>
          <w:rFonts w:hint="eastAsia"/>
          <w:color w:val="auto"/>
        </w:rPr>
        <w:t>（一）</w:t>
      </w:r>
      <w:r w:rsidR="00353E0B" w:rsidRPr="000F1488">
        <w:rPr>
          <w:rFonts w:hint="eastAsia"/>
          <w:color w:val="auto"/>
        </w:rPr>
        <w:t>礦業</w:t>
      </w:r>
    </w:p>
    <w:p w:rsidR="00353E0B" w:rsidRPr="000F1488" w:rsidRDefault="00353E0B" w:rsidP="008C29D8">
      <w:pPr>
        <w:pStyle w:val="af"/>
        <w:ind w:left="960" w:firstLine="480"/>
      </w:pPr>
      <w:r w:rsidRPr="000F1488">
        <w:rPr>
          <w:rFonts w:hint="eastAsia"/>
        </w:rPr>
        <w:t>義大利國土地質基礎年輕，煤、鐵、石油等重要工業原料與燃料資源較為貧乏。蘊藏較豐富的磷礦、汞礦和黃鐵礦大都已開採和利用，近年來</w:t>
      </w:r>
      <w:r w:rsidR="00DE5670" w:rsidRPr="000F1488">
        <w:rPr>
          <w:rFonts w:hint="eastAsia"/>
        </w:rPr>
        <w:t>產</w:t>
      </w:r>
      <w:r w:rsidRPr="000F1488">
        <w:rPr>
          <w:rFonts w:hint="eastAsia"/>
        </w:rPr>
        <w:t>量明顯下降。目前已發現並開採利用的礦藏有：褐煤、黃鐵礦、銻、錳、鉛、鋅、鉀、鋁礬土、菱鎂、水銀、碳酸鉀、硫磺、甲烷和大理石等，但儲量和</w:t>
      </w:r>
      <w:r w:rsidR="00DE5670" w:rsidRPr="000F1488">
        <w:rPr>
          <w:rFonts w:hint="eastAsia"/>
        </w:rPr>
        <w:t>產</w:t>
      </w:r>
      <w:r w:rsidRPr="000F1488">
        <w:rPr>
          <w:rFonts w:hint="eastAsia"/>
        </w:rPr>
        <w:t>量都不大。</w:t>
      </w:r>
    </w:p>
    <w:p w:rsidR="00353E0B" w:rsidRPr="000F1488" w:rsidRDefault="00353E0B" w:rsidP="008C29D8">
      <w:pPr>
        <w:pStyle w:val="af"/>
        <w:ind w:left="960" w:firstLine="480"/>
      </w:pPr>
      <w:r w:rsidRPr="000F1488">
        <w:rPr>
          <w:rFonts w:hint="eastAsia"/>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島，硫磺以西西里島藏量最為豐富，汞礦和大理石主要分布在托斯卡納區，鋼產量居世界第</w:t>
      </w:r>
      <w:r w:rsidRPr="000F1488">
        <w:t>6</w:t>
      </w:r>
      <w:r w:rsidRPr="000F1488">
        <w:rPr>
          <w:rFonts w:hint="eastAsia"/>
        </w:rPr>
        <w:t>位及歐洲第</w:t>
      </w:r>
      <w:r w:rsidRPr="000F1488">
        <w:t>2</w:t>
      </w:r>
      <w:r w:rsidRPr="000F1488">
        <w:rPr>
          <w:rFonts w:hint="eastAsia"/>
        </w:rPr>
        <w:t>位。</w:t>
      </w:r>
    </w:p>
    <w:p w:rsidR="00851A7B" w:rsidRPr="000F1488" w:rsidRDefault="00851A7B" w:rsidP="008C29D8">
      <w:pPr>
        <w:pStyle w:val="ad"/>
        <w:ind w:left="960" w:hanging="720"/>
        <w:rPr>
          <w:color w:val="auto"/>
        </w:rPr>
      </w:pPr>
    </w:p>
    <w:p w:rsidR="00353E0B" w:rsidRPr="000F1488" w:rsidRDefault="003267EB" w:rsidP="008C29D8">
      <w:pPr>
        <w:pStyle w:val="ad"/>
        <w:ind w:left="960" w:hanging="720"/>
        <w:rPr>
          <w:color w:val="auto"/>
        </w:rPr>
      </w:pPr>
      <w:r w:rsidRPr="000F1488">
        <w:rPr>
          <w:rFonts w:hint="eastAsia"/>
          <w:color w:val="auto"/>
        </w:rPr>
        <w:t>（二）</w:t>
      </w:r>
      <w:r w:rsidR="00353E0B" w:rsidRPr="000F1488">
        <w:rPr>
          <w:rFonts w:hint="eastAsia"/>
          <w:color w:val="auto"/>
        </w:rPr>
        <w:t>農漁牧業</w:t>
      </w:r>
    </w:p>
    <w:p w:rsidR="006B7458" w:rsidRPr="000F1488" w:rsidRDefault="00353E0B" w:rsidP="008C29D8">
      <w:pPr>
        <w:pStyle w:val="af"/>
        <w:ind w:left="960" w:firstLine="480"/>
        <w:rPr>
          <w:lang w:eastAsia="zh-TW"/>
        </w:rPr>
      </w:pPr>
      <w:r w:rsidRPr="000F1488">
        <w:rPr>
          <w:rFonts w:hint="eastAsia"/>
        </w:rPr>
        <w:t>義大利是傳統的農業國，可耕地面積</w:t>
      </w:r>
      <w:r w:rsidR="00E453A3" w:rsidRPr="000F1488">
        <w:rPr>
          <w:rFonts w:hint="eastAsia"/>
          <w:lang w:eastAsia="zh-TW"/>
        </w:rPr>
        <w:t>占</w:t>
      </w:r>
      <w:r w:rsidRPr="000F1488">
        <w:rPr>
          <w:rFonts w:hint="eastAsia"/>
        </w:rPr>
        <w:t>全國總面積的</w:t>
      </w:r>
      <w:r w:rsidRPr="000F1488">
        <w:t>41</w:t>
      </w:r>
      <w:r w:rsidR="00FE0274" w:rsidRPr="000F1488">
        <w:t>%</w:t>
      </w:r>
      <w:r w:rsidRPr="000F1488">
        <w:rPr>
          <w:rFonts w:hint="eastAsia"/>
        </w:rPr>
        <w:t>，牧場</w:t>
      </w:r>
      <w:r w:rsidR="008D5AB7" w:rsidRPr="000F1488">
        <w:rPr>
          <w:rFonts w:hint="eastAsia"/>
          <w:lang w:eastAsia="zh-TW"/>
        </w:rPr>
        <w:t>占</w:t>
      </w:r>
      <w:r w:rsidRPr="000F1488">
        <w:t>17</w:t>
      </w:r>
      <w:r w:rsidR="00FE0274" w:rsidRPr="000F1488">
        <w:t>%</w:t>
      </w:r>
      <w:r w:rsidRPr="000F1488">
        <w:rPr>
          <w:rFonts w:hint="eastAsia"/>
        </w:rPr>
        <w:t>。農業生產以草木和木本作物為主，小麥是最重要農作物，蔬菜在生產和</w:t>
      </w:r>
      <w:r w:rsidR="00C70205" w:rsidRPr="000F1488">
        <w:rPr>
          <w:rFonts w:hint="eastAsia"/>
        </w:rPr>
        <w:t>出口</w:t>
      </w:r>
      <w:r w:rsidR="00C70205" w:rsidRPr="000F1488">
        <w:rPr>
          <w:rFonts w:hint="eastAsia"/>
          <w:lang w:eastAsia="zh-TW"/>
        </w:rPr>
        <w:t>占</w:t>
      </w:r>
      <w:r w:rsidRPr="000F1488">
        <w:rPr>
          <w:rFonts w:hint="eastAsia"/>
        </w:rPr>
        <w:t>有重要地位，是歐洲最大園圃蔬菜生產國之一。橄欖和葡萄是著名水果，分</w:t>
      </w:r>
      <w:r w:rsidR="00E453A3" w:rsidRPr="000F1488">
        <w:rPr>
          <w:rFonts w:hint="eastAsia"/>
          <w:lang w:eastAsia="zh-TW"/>
        </w:rPr>
        <w:t>占</w:t>
      </w:r>
      <w:r w:rsidRPr="000F1488">
        <w:rPr>
          <w:rFonts w:hint="eastAsia"/>
        </w:rPr>
        <w:t>世界總產量的</w:t>
      </w:r>
      <w:r w:rsidRPr="000F1488">
        <w:t>1/4</w:t>
      </w:r>
      <w:r w:rsidRPr="000F1488">
        <w:rPr>
          <w:rFonts w:hint="eastAsia"/>
        </w:rPr>
        <w:t>和</w:t>
      </w:r>
      <w:r w:rsidRPr="000F1488">
        <w:t>1/5</w:t>
      </w:r>
      <w:r w:rsidRPr="000F1488">
        <w:rPr>
          <w:rFonts w:hint="eastAsia"/>
        </w:rPr>
        <w:t>，另外還有柑桔、檸檬、蘋果、桃及李子等。農場共有</w:t>
      </w:r>
      <w:r w:rsidRPr="000F1488">
        <w:t>300</w:t>
      </w:r>
      <w:r w:rsidRPr="000F1488">
        <w:rPr>
          <w:rFonts w:hint="eastAsia"/>
        </w:rPr>
        <w:t>餘萬個，多為中小型，大農場數量較少。產區集中於土地肥沃、水源充足的北部平原，主要產小麥、玉米、稻米、甜菜等，主要經濟作物是甜菜和煙草，油料作物有花生</w:t>
      </w:r>
      <w:r w:rsidR="002E14E5" w:rsidRPr="000F1488">
        <w:rPr>
          <w:rFonts w:hint="eastAsia"/>
        </w:rPr>
        <w:t>、</w:t>
      </w:r>
      <w:r w:rsidRPr="000F1488">
        <w:rPr>
          <w:rFonts w:hint="eastAsia"/>
        </w:rPr>
        <w:t>油菜籽和向日葵，木本植物有葡萄、橄欖和酸果類作物（柑、桔）。</w:t>
      </w:r>
    </w:p>
    <w:p w:rsidR="006B7458" w:rsidRPr="000F1488" w:rsidRDefault="00353E0B" w:rsidP="008C29D8">
      <w:pPr>
        <w:pStyle w:val="af"/>
        <w:ind w:left="960" w:firstLine="480"/>
        <w:rPr>
          <w:lang w:eastAsia="zh-TW"/>
        </w:rPr>
      </w:pPr>
      <w:r w:rsidRPr="000F1488">
        <w:rPr>
          <w:rFonts w:hint="eastAsia"/>
        </w:rPr>
        <w:t>義國漁業不很發達，一</w:t>
      </w:r>
      <w:r w:rsidR="0086115E" w:rsidRPr="000F1488">
        <w:rPr>
          <w:rFonts w:hint="eastAsia"/>
          <w:lang w:eastAsia="zh-TW"/>
        </w:rPr>
        <w:t>為</w:t>
      </w:r>
      <w:r w:rsidRPr="000F1488">
        <w:rPr>
          <w:rFonts w:hint="eastAsia"/>
        </w:rPr>
        <w:t>因現今地中海污染較重，近海缺少水產資源，二</w:t>
      </w:r>
      <w:r w:rsidR="0086115E" w:rsidRPr="000F1488">
        <w:rPr>
          <w:rFonts w:hint="eastAsia"/>
          <w:lang w:eastAsia="zh-TW"/>
        </w:rPr>
        <w:t>為</w:t>
      </w:r>
      <w:r w:rsidRPr="000F1488">
        <w:rPr>
          <w:rFonts w:hint="eastAsia"/>
        </w:rPr>
        <w:t>因漁業生產收入微薄，很多人不願從事此行業。</w:t>
      </w:r>
    </w:p>
    <w:p w:rsidR="006B7458" w:rsidRPr="000F1488" w:rsidRDefault="00353E0B" w:rsidP="008C29D8">
      <w:pPr>
        <w:pStyle w:val="af"/>
        <w:ind w:left="960" w:firstLine="480"/>
        <w:rPr>
          <w:lang w:eastAsia="zh-TW"/>
        </w:rPr>
      </w:pPr>
      <w:r w:rsidRPr="000F1488">
        <w:rPr>
          <w:rFonts w:hint="eastAsia"/>
        </w:rPr>
        <w:t>飼養業是發展最快的農業部門，政府對飼養業給予極大扶持，增加專門用於飼料作物的土地。豬的存欄數不斷提高，肉雞和蛋雞的飼養也有較大發展，成為農業生產方面的重要部門。</w:t>
      </w:r>
    </w:p>
    <w:p w:rsidR="00353E0B" w:rsidRPr="000F1488" w:rsidRDefault="00353E0B" w:rsidP="008C29D8">
      <w:pPr>
        <w:pStyle w:val="af"/>
        <w:ind w:left="960" w:firstLine="480"/>
      </w:pPr>
      <w:r w:rsidRPr="000F1488">
        <w:rPr>
          <w:rFonts w:hint="eastAsia"/>
        </w:rPr>
        <w:t>義國森林覆蓋率為</w:t>
      </w:r>
      <w:r w:rsidRPr="000F1488">
        <w:t>23</w:t>
      </w:r>
      <w:r w:rsidR="00FE0274" w:rsidRPr="000F1488">
        <w:t>%</w:t>
      </w:r>
      <w:r w:rsidRPr="000F1488">
        <w:rPr>
          <w:rFonts w:hint="eastAsia"/>
        </w:rPr>
        <w:t>，森林</w:t>
      </w:r>
      <w:r w:rsidR="00C91A5C" w:rsidRPr="000F1488">
        <w:rPr>
          <w:rFonts w:hint="eastAsia"/>
          <w:lang w:eastAsia="zh-TW"/>
        </w:rPr>
        <w:t>占</w:t>
      </w:r>
      <w:r w:rsidRPr="000F1488">
        <w:rPr>
          <w:rFonts w:hint="eastAsia"/>
        </w:rPr>
        <w:t>地約</w:t>
      </w:r>
      <w:r w:rsidRPr="000F1488">
        <w:t>900</w:t>
      </w:r>
      <w:r w:rsidRPr="000F1488">
        <w:rPr>
          <w:rFonts w:hint="eastAsia"/>
        </w:rPr>
        <w:t>萬公頃，生產所需木材大量依賴進口，主要進口來源為非洲國家。木材加工機械較發達，</w:t>
      </w:r>
      <w:r w:rsidR="00C91A5C" w:rsidRPr="000F1488">
        <w:rPr>
          <w:rFonts w:hint="eastAsia"/>
        </w:rPr>
        <w:t>在</w:t>
      </w:r>
      <w:r w:rsidR="00C91A5C" w:rsidRPr="000F1488">
        <w:rPr>
          <w:rFonts w:hint="eastAsia"/>
          <w:lang w:eastAsia="zh-TW"/>
        </w:rPr>
        <w:t>製</w:t>
      </w:r>
      <w:r w:rsidR="00C91A5C" w:rsidRPr="000F1488">
        <w:rPr>
          <w:rFonts w:hint="eastAsia"/>
        </w:rPr>
        <w:t>材、膠合板、刨花板等方面</w:t>
      </w:r>
      <w:r w:rsidR="00E453A3" w:rsidRPr="000F1488">
        <w:rPr>
          <w:rFonts w:hint="eastAsia"/>
          <w:lang w:eastAsia="zh-TW"/>
        </w:rPr>
        <w:t>皆</w:t>
      </w:r>
      <w:r w:rsidR="00C91A5C" w:rsidRPr="000F1488">
        <w:rPr>
          <w:rFonts w:hint="eastAsia"/>
          <w:lang w:eastAsia="zh-TW"/>
        </w:rPr>
        <w:t>已</w:t>
      </w:r>
      <w:r w:rsidR="00C91A5C" w:rsidRPr="000F1488">
        <w:rPr>
          <w:rFonts w:hint="eastAsia"/>
        </w:rPr>
        <w:t>機械化</w:t>
      </w:r>
      <w:r w:rsidR="00C91A5C" w:rsidRPr="000F1488">
        <w:rPr>
          <w:rFonts w:hint="eastAsia"/>
          <w:lang w:eastAsia="zh-TW"/>
        </w:rPr>
        <w:t>生產</w:t>
      </w:r>
      <w:r w:rsidRPr="000F1488">
        <w:rPr>
          <w:rFonts w:hint="eastAsia"/>
        </w:rPr>
        <w:t>。</w:t>
      </w:r>
    </w:p>
    <w:p w:rsidR="00353E0B" w:rsidRPr="000F1488" w:rsidRDefault="003267EB" w:rsidP="008C29D8">
      <w:pPr>
        <w:pStyle w:val="ad"/>
        <w:ind w:left="960" w:hanging="720"/>
        <w:rPr>
          <w:color w:val="auto"/>
        </w:rPr>
      </w:pPr>
      <w:r w:rsidRPr="000F1488">
        <w:rPr>
          <w:rFonts w:hint="eastAsia"/>
          <w:color w:val="auto"/>
        </w:rPr>
        <w:t>（三）</w:t>
      </w:r>
      <w:r w:rsidR="00353E0B" w:rsidRPr="000F1488">
        <w:rPr>
          <w:rFonts w:hint="eastAsia"/>
          <w:color w:val="auto"/>
        </w:rPr>
        <w:t>有機農業</w:t>
      </w:r>
    </w:p>
    <w:p w:rsidR="00353E0B" w:rsidRPr="000F1488" w:rsidRDefault="00353E0B" w:rsidP="008C29D8">
      <w:pPr>
        <w:pStyle w:val="af"/>
        <w:ind w:left="960" w:firstLine="480"/>
      </w:pPr>
      <w:r w:rsidRPr="000F1488">
        <w:rPr>
          <w:rFonts w:hint="eastAsia"/>
        </w:rPr>
        <w:t>鑑於全球環保生態重要性，有機農業近年發展迅速。歐盟早在</w:t>
      </w:r>
      <w:r w:rsidRPr="000F1488">
        <w:t>90</w:t>
      </w:r>
      <w:r w:rsidRPr="000F1488">
        <w:rPr>
          <w:rFonts w:hint="eastAsia"/>
        </w:rPr>
        <w:t>年代初期即制訂有機農業相關法規，明</w:t>
      </w:r>
      <w:r w:rsidR="00054098" w:rsidRPr="000F1488">
        <w:rPr>
          <w:rFonts w:hint="eastAsia"/>
          <w:lang w:eastAsia="zh-TW"/>
        </w:rPr>
        <w:t>訂</w:t>
      </w:r>
      <w:r w:rsidRPr="000F1488">
        <w:rPr>
          <w:rFonts w:hint="eastAsia"/>
        </w:rPr>
        <w:t>歐盟會員國須提供有機農業補貼，具體支持有機農業發展，不僅成為日後歐盟制訂「共同農業政策」執行</w:t>
      </w:r>
      <w:r w:rsidR="00B27558" w:rsidRPr="000F1488">
        <w:rPr>
          <w:rFonts w:hint="eastAsia"/>
          <w:lang w:eastAsia="zh-TW"/>
        </w:rPr>
        <w:t>依</w:t>
      </w:r>
      <w:r w:rsidRPr="000F1488">
        <w:rPr>
          <w:rFonts w:hint="eastAsia"/>
        </w:rPr>
        <w:t>據，更是全球其他地區發展有機農業政策之指導典範。</w:t>
      </w:r>
    </w:p>
    <w:p w:rsidR="00353E0B" w:rsidRPr="000F1488" w:rsidRDefault="00353E0B" w:rsidP="008C29D8">
      <w:pPr>
        <w:pStyle w:val="af"/>
        <w:ind w:left="960" w:firstLine="480"/>
      </w:pPr>
      <w:r w:rsidRPr="000F1488">
        <w:rPr>
          <w:rFonts w:hint="eastAsia"/>
        </w:rPr>
        <w:t>目前義大利有機農業發展穩定，其有機農業面積</w:t>
      </w:r>
      <w:r w:rsidR="00B27558" w:rsidRPr="000F1488">
        <w:rPr>
          <w:rFonts w:hint="eastAsia"/>
          <w:lang w:eastAsia="zh-TW"/>
        </w:rPr>
        <w:t>占</w:t>
      </w:r>
      <w:r w:rsidRPr="000F1488">
        <w:rPr>
          <w:rFonts w:hint="eastAsia"/>
        </w:rPr>
        <w:t>總農地面積比率為</w:t>
      </w:r>
      <w:r w:rsidRPr="000F1488">
        <w:t>8-9</w:t>
      </w:r>
      <w:r w:rsidR="00FE0274" w:rsidRPr="000F1488">
        <w:t>%</w:t>
      </w:r>
      <w:r w:rsidRPr="000F1488">
        <w:rPr>
          <w:rFonts w:hint="eastAsia"/>
        </w:rPr>
        <w:t>，在歐盟會員國中，僅次於奧地利（</w:t>
      </w:r>
      <w:r w:rsidRPr="000F1488">
        <w:t>14</w:t>
      </w:r>
      <w:r w:rsidR="00FE0274" w:rsidRPr="000F1488">
        <w:t>%</w:t>
      </w:r>
      <w:r w:rsidRPr="000F1488">
        <w:rPr>
          <w:rFonts w:hint="eastAsia"/>
        </w:rPr>
        <w:t>）與瑞士（</w:t>
      </w:r>
      <w:r w:rsidRPr="000F1488">
        <w:t>11</w:t>
      </w:r>
      <w:r w:rsidR="00FE0274" w:rsidRPr="000F1488">
        <w:t>%</w:t>
      </w:r>
      <w:r w:rsidRPr="000F1488">
        <w:rPr>
          <w:rFonts w:hint="eastAsia"/>
        </w:rPr>
        <w:t>）。其發展較快的原因，大致在於義國區域規劃合理，消費者認同度高、以及行銷管道順暢等因素。在區域規劃部分，由於地理環境使然，義國就南北狹長地形的國土區塊，配合天然地理環境特性，規劃並配合當地適合種植的作物生產。例如，義南西西里島及撒丁尼亞島主要種植果樹及橄欖樹等</w:t>
      </w:r>
      <w:r w:rsidR="003C1F7F" w:rsidRPr="000F1488">
        <w:rPr>
          <w:rFonts w:hint="eastAsia"/>
        </w:rPr>
        <w:t>；</w:t>
      </w:r>
      <w:r w:rsidRPr="000F1488">
        <w:rPr>
          <w:rFonts w:hint="eastAsia"/>
        </w:rPr>
        <w:t>撒丁尼亞島以養羊及羊乳乾酪等為主</w:t>
      </w:r>
      <w:r w:rsidR="003C1F7F" w:rsidRPr="000F1488">
        <w:rPr>
          <w:rFonts w:hint="eastAsia"/>
        </w:rPr>
        <w:t>；</w:t>
      </w:r>
      <w:r w:rsidRPr="000F1488">
        <w:rPr>
          <w:rFonts w:hint="eastAsia"/>
        </w:rPr>
        <w:t>義國中部托斯卡納及愛米莉亞羅馬利亞等地區，</w:t>
      </w:r>
      <w:r w:rsidR="00CE7F83" w:rsidRPr="000F1488">
        <w:rPr>
          <w:rFonts w:hint="eastAsia"/>
        </w:rPr>
        <w:t>則以種植蔬菜、穀物為</w:t>
      </w:r>
      <w:r w:rsidR="00CE7F83" w:rsidRPr="000F1488">
        <w:rPr>
          <w:rFonts w:hint="eastAsia"/>
          <w:lang w:eastAsia="zh-TW"/>
        </w:rPr>
        <w:t>主</w:t>
      </w:r>
      <w:r w:rsidRPr="000F1488">
        <w:rPr>
          <w:rFonts w:hint="eastAsia"/>
        </w:rPr>
        <w:t>。</w:t>
      </w:r>
    </w:p>
    <w:p w:rsidR="00353E0B" w:rsidRPr="000F1488" w:rsidRDefault="00353E0B" w:rsidP="008C29D8">
      <w:pPr>
        <w:pStyle w:val="af"/>
        <w:ind w:left="960" w:firstLine="480"/>
      </w:pPr>
      <w:r w:rsidRPr="000F1488">
        <w:rPr>
          <w:rFonts w:hint="eastAsia"/>
        </w:rPr>
        <w:t>在消費者認同部分，義人本性崇尚天然，故對有機農業產製之農</w:t>
      </w:r>
      <w:r w:rsidR="009B7D8E" w:rsidRPr="000F1488">
        <w:rPr>
          <w:rFonts w:hint="eastAsia"/>
          <w:lang w:eastAsia="zh-TW"/>
        </w:rPr>
        <w:t>產</w:t>
      </w:r>
      <w:r w:rsidRPr="000F1488">
        <w:rPr>
          <w:rFonts w:hint="eastAsia"/>
        </w:rPr>
        <w:t>食品相當認同，不僅對有機食品履歷瞭解其特性外，亦經常性購買相關產品。另在行銷管道部分，有機食品不僅在義國各地區設立聯營及自營專賣店，更進駐相關大型超市，提供消費者多種選擇。此外，有機農業更已與義國好山好水的美景相結合，推出農業生態度假旅遊，以共同帶動農業以及旅遊發展。也就是說，鼓勵外人來義觀光旅遊時，優先考量入住各地農莊，不僅可享受天然景觀、人文風情外，</w:t>
      </w:r>
      <w:r w:rsidR="00DE5670" w:rsidRPr="000F1488">
        <w:rPr>
          <w:rFonts w:hint="eastAsia"/>
        </w:rPr>
        <w:t>亦</w:t>
      </w:r>
      <w:r w:rsidRPr="000F1488">
        <w:rPr>
          <w:rFonts w:hint="eastAsia"/>
        </w:rPr>
        <w:t>可藉地利之便，同時享用農莊自家肥沃土地蘊育所提供最新鮮天然的有機農食品。</w:t>
      </w:r>
    </w:p>
    <w:p w:rsidR="00353E0B" w:rsidRPr="000F1488" w:rsidRDefault="00353E0B" w:rsidP="004D5F03">
      <w:pPr>
        <w:pStyle w:val="a5"/>
        <w:spacing w:before="257" w:after="257"/>
        <w:rPr>
          <w:color w:val="auto"/>
        </w:rPr>
      </w:pPr>
      <w:r w:rsidRPr="000F1488">
        <w:rPr>
          <w:rFonts w:hint="eastAsia"/>
          <w:color w:val="auto"/>
        </w:rPr>
        <w:t>三、產業概況</w:t>
      </w:r>
    </w:p>
    <w:p w:rsidR="009A5140" w:rsidRPr="000F1488" w:rsidRDefault="009A5140" w:rsidP="008C29D8">
      <w:pPr>
        <w:pStyle w:val="ad"/>
        <w:ind w:left="960" w:hanging="720"/>
        <w:rPr>
          <w:color w:val="auto"/>
        </w:rPr>
      </w:pPr>
      <w:r w:rsidRPr="000F1488">
        <w:rPr>
          <w:rFonts w:hint="eastAsia"/>
          <w:color w:val="auto"/>
          <w:lang w:val="en-US"/>
        </w:rPr>
        <w:t>（</w:t>
      </w:r>
      <w:r w:rsidRPr="000F1488">
        <w:rPr>
          <w:rFonts w:hint="eastAsia"/>
          <w:color w:val="auto"/>
        </w:rPr>
        <w:t>一</w:t>
      </w:r>
      <w:r w:rsidRPr="000F1488">
        <w:rPr>
          <w:rFonts w:hint="eastAsia"/>
          <w:color w:val="auto"/>
          <w:lang w:val="en-US"/>
        </w:rPr>
        <w:t>）汽車</w:t>
      </w:r>
      <w:r w:rsidRPr="000F1488">
        <w:rPr>
          <w:rFonts w:hint="eastAsia"/>
          <w:color w:val="auto"/>
        </w:rPr>
        <w:t>產業</w:t>
      </w:r>
      <w:r w:rsidR="007D2ACE" w:rsidRPr="000F1488">
        <w:rPr>
          <w:rFonts w:hint="eastAsia"/>
          <w:color w:val="auto"/>
        </w:rPr>
        <w:t>（</w:t>
      </w:r>
      <w:r w:rsidRPr="000F1488">
        <w:rPr>
          <w:rFonts w:hint="eastAsia"/>
          <w:color w:val="auto"/>
        </w:rPr>
        <w:t>義大利重要製造業）</w:t>
      </w:r>
    </w:p>
    <w:p w:rsidR="003F2A31" w:rsidRPr="000F1488" w:rsidRDefault="003F2A31" w:rsidP="003F2A31">
      <w:pPr>
        <w:pStyle w:val="af"/>
        <w:ind w:left="960" w:firstLine="480"/>
        <w:rPr>
          <w:lang w:eastAsia="zh-TW"/>
        </w:rPr>
      </w:pPr>
      <w:r w:rsidRPr="000F1488">
        <w:rPr>
          <w:rFonts w:hint="eastAsia"/>
        </w:rPr>
        <w:t>義大利為汽車工業王國，其汽車產業對義國經濟發展深具指標意義，從生產高階跑車法拉利</w:t>
      </w:r>
      <w:r w:rsidR="005E6D81" w:rsidRPr="000F1488">
        <w:rPr>
          <w:rFonts w:hint="eastAsia"/>
        </w:rPr>
        <w:t>（</w:t>
      </w:r>
      <w:r w:rsidRPr="000F1488">
        <w:rPr>
          <w:rFonts w:hint="eastAsia"/>
        </w:rPr>
        <w:t>Ferrari</w:t>
      </w:r>
      <w:r w:rsidR="005E6D81" w:rsidRPr="000F1488">
        <w:rPr>
          <w:rFonts w:hint="eastAsia"/>
        </w:rPr>
        <w:t>）</w:t>
      </w:r>
      <w:r w:rsidRPr="000F1488">
        <w:rPr>
          <w:rFonts w:hint="eastAsia"/>
        </w:rPr>
        <w:t>、藍寶堅尼</w:t>
      </w:r>
      <w:r w:rsidR="005E6D81" w:rsidRPr="000F1488">
        <w:rPr>
          <w:rFonts w:hint="eastAsia"/>
        </w:rPr>
        <w:t>（</w:t>
      </w:r>
      <w:r w:rsidRPr="000F1488">
        <w:rPr>
          <w:rFonts w:hint="eastAsia"/>
        </w:rPr>
        <w:t>Lamborghini</w:t>
      </w:r>
      <w:r w:rsidR="005E6D81" w:rsidRPr="000F1488">
        <w:rPr>
          <w:rFonts w:hint="eastAsia"/>
        </w:rPr>
        <w:t>）</w:t>
      </w:r>
      <w:r w:rsidRPr="000F1488">
        <w:rPr>
          <w:rFonts w:hint="eastAsia"/>
        </w:rPr>
        <w:t>、瑪莎拉蒂</w:t>
      </w:r>
      <w:r w:rsidR="005E6D81" w:rsidRPr="000F1488">
        <w:rPr>
          <w:rFonts w:hint="eastAsia"/>
        </w:rPr>
        <w:t>（</w:t>
      </w:r>
      <w:r w:rsidRPr="000F1488">
        <w:rPr>
          <w:rFonts w:hint="eastAsia"/>
        </w:rPr>
        <w:t>Maserati</w:t>
      </w:r>
      <w:r w:rsidR="005E6D81" w:rsidRPr="000F1488">
        <w:rPr>
          <w:rFonts w:hint="eastAsia"/>
        </w:rPr>
        <w:t>）</w:t>
      </w:r>
      <w:r w:rsidRPr="000F1488">
        <w:rPr>
          <w:rFonts w:hint="eastAsia"/>
        </w:rPr>
        <w:t>到國民車品牌飛雅特</w:t>
      </w:r>
      <w:r w:rsidR="005E6D81" w:rsidRPr="000F1488">
        <w:rPr>
          <w:rFonts w:hint="eastAsia"/>
        </w:rPr>
        <w:t>（</w:t>
      </w:r>
      <w:r w:rsidRPr="000F1488">
        <w:rPr>
          <w:rFonts w:hint="eastAsia"/>
        </w:rPr>
        <w:t>Fiat</w:t>
      </w:r>
      <w:r w:rsidR="005E6D81" w:rsidRPr="000F1488">
        <w:rPr>
          <w:rFonts w:hint="eastAsia"/>
        </w:rPr>
        <w:t>）</w:t>
      </w:r>
      <w:r w:rsidRPr="000F1488">
        <w:rPr>
          <w:rFonts w:hint="eastAsia"/>
        </w:rPr>
        <w:t>、愛快羅密歐</w:t>
      </w:r>
      <w:r w:rsidR="005E6D81" w:rsidRPr="000F1488">
        <w:rPr>
          <w:rFonts w:hint="eastAsia"/>
        </w:rPr>
        <w:t>（</w:t>
      </w:r>
      <w:r w:rsidRPr="000F1488">
        <w:rPr>
          <w:rFonts w:hint="eastAsia"/>
        </w:rPr>
        <w:t>Alfa Romeo</w:t>
      </w:r>
      <w:r w:rsidR="005E6D81" w:rsidRPr="000F1488">
        <w:rPr>
          <w:rFonts w:hint="eastAsia"/>
        </w:rPr>
        <w:t>）</w:t>
      </w:r>
      <w:r w:rsidRPr="000F1488">
        <w:rPr>
          <w:rFonts w:hint="eastAsia"/>
        </w:rPr>
        <w:t>、蘭吉雅</w:t>
      </w:r>
      <w:r w:rsidR="005E6D81" w:rsidRPr="000F1488">
        <w:rPr>
          <w:rFonts w:hint="eastAsia"/>
        </w:rPr>
        <w:t>（</w:t>
      </w:r>
      <w:r w:rsidRPr="000F1488">
        <w:rPr>
          <w:rFonts w:hint="eastAsia"/>
        </w:rPr>
        <w:t>Lancia</w:t>
      </w:r>
      <w:r w:rsidR="005E6D81" w:rsidRPr="000F1488">
        <w:rPr>
          <w:rFonts w:hint="eastAsia"/>
        </w:rPr>
        <w:t>）</w:t>
      </w:r>
      <w:r w:rsidRPr="000F1488">
        <w:rPr>
          <w:rFonts w:hint="eastAsia"/>
        </w:rPr>
        <w:t>，由於兼具設計時尚及實用功能等特點深獲汽車駕駛人喜愛，其汽車產業發展即為全球汽車工業史重要一頁。</w:t>
      </w:r>
    </w:p>
    <w:p w:rsidR="003F2A31" w:rsidRPr="000F1488" w:rsidRDefault="00871309" w:rsidP="00851A7B">
      <w:pPr>
        <w:pStyle w:val="af"/>
        <w:ind w:left="960" w:firstLine="480"/>
      </w:pPr>
      <w:r w:rsidRPr="000F1488">
        <w:rPr>
          <w:rFonts w:hint="eastAsia"/>
        </w:rPr>
        <w:t>依據義大利國家汽車產業公會</w:t>
      </w:r>
      <w:r w:rsidR="00D55EF6" w:rsidRPr="000F1488">
        <w:rPr>
          <w:rFonts w:hint="eastAsia"/>
        </w:rPr>
        <w:t>（</w:t>
      </w:r>
      <w:r w:rsidRPr="000F1488">
        <w:rPr>
          <w:rFonts w:hint="eastAsia"/>
        </w:rPr>
        <w:t>Anfia</w:t>
      </w:r>
      <w:r w:rsidR="00535232" w:rsidRPr="000F1488">
        <w:rPr>
          <w:rFonts w:hint="eastAsia"/>
        </w:rPr>
        <w:t xml:space="preserve"> </w:t>
      </w:r>
      <w:r w:rsidRPr="000F1488">
        <w:rPr>
          <w:rFonts w:hint="eastAsia"/>
        </w:rPr>
        <w:t>- Associazione Nazionale FilieraIndustrieAutomobilistiche</w:t>
      </w:r>
      <w:r w:rsidR="00D55EF6" w:rsidRPr="000F1488">
        <w:rPr>
          <w:rFonts w:hint="eastAsia"/>
        </w:rPr>
        <w:t>）</w:t>
      </w:r>
      <w:r w:rsidRPr="000F1488">
        <w:rPr>
          <w:rFonts w:hint="eastAsia"/>
        </w:rPr>
        <w:t>資料顯示，</w:t>
      </w:r>
      <w:r w:rsidRPr="000F1488">
        <w:rPr>
          <w:rFonts w:hint="eastAsia"/>
        </w:rPr>
        <w:t>2018</w:t>
      </w:r>
      <w:r w:rsidRPr="000F1488">
        <w:rPr>
          <w:rFonts w:hint="eastAsia"/>
        </w:rPr>
        <w:t>年義大利新車登記牌照數量約為</w:t>
      </w:r>
      <w:r w:rsidRPr="000F1488">
        <w:rPr>
          <w:rFonts w:hint="eastAsia"/>
        </w:rPr>
        <w:t>191</w:t>
      </w:r>
      <w:r w:rsidRPr="000F1488">
        <w:rPr>
          <w:rFonts w:hint="eastAsia"/>
        </w:rPr>
        <w:t>萬輛，較</w:t>
      </w:r>
      <w:r w:rsidRPr="000F1488">
        <w:rPr>
          <w:rFonts w:hint="eastAsia"/>
        </w:rPr>
        <w:t>2017</w:t>
      </w:r>
      <w:r w:rsidRPr="000F1488">
        <w:rPr>
          <w:rFonts w:hint="eastAsia"/>
        </w:rPr>
        <w:t>年減少</w:t>
      </w:r>
      <w:r w:rsidRPr="000F1488">
        <w:rPr>
          <w:rFonts w:hint="eastAsia"/>
        </w:rPr>
        <w:t>6</w:t>
      </w:r>
      <w:r w:rsidRPr="000F1488">
        <w:rPr>
          <w:rFonts w:hint="eastAsia"/>
        </w:rPr>
        <w:t>萬</w:t>
      </w:r>
      <w:r w:rsidRPr="000F1488">
        <w:rPr>
          <w:rFonts w:hint="eastAsia"/>
        </w:rPr>
        <w:t>1,230</w:t>
      </w:r>
      <w:r w:rsidRPr="000F1488">
        <w:rPr>
          <w:rFonts w:hint="eastAsia"/>
        </w:rPr>
        <w:t>輛，衰退</w:t>
      </w:r>
      <w:r w:rsidRPr="000F1488">
        <w:rPr>
          <w:rFonts w:hint="eastAsia"/>
        </w:rPr>
        <w:t>3.1%</w:t>
      </w:r>
      <w:r w:rsidRPr="000F1488">
        <w:rPr>
          <w:rFonts w:hint="eastAsia"/>
        </w:rPr>
        <w:t>，為繼排名第一的德國</w:t>
      </w:r>
      <w:r w:rsidR="00D55EF6" w:rsidRPr="000F1488">
        <w:rPr>
          <w:rFonts w:hint="eastAsia"/>
        </w:rPr>
        <w:t>（</w:t>
      </w:r>
      <w:r w:rsidRPr="000F1488">
        <w:rPr>
          <w:rFonts w:hint="eastAsia"/>
        </w:rPr>
        <w:t>343</w:t>
      </w:r>
      <w:r w:rsidRPr="000F1488">
        <w:rPr>
          <w:rFonts w:hint="eastAsia"/>
        </w:rPr>
        <w:t>萬輛</w:t>
      </w:r>
      <w:r w:rsidR="00D55EF6" w:rsidRPr="000F1488">
        <w:rPr>
          <w:rFonts w:hint="eastAsia"/>
        </w:rPr>
        <w:t>）</w:t>
      </w:r>
      <w:r w:rsidRPr="000F1488">
        <w:rPr>
          <w:rFonts w:hint="eastAsia"/>
        </w:rPr>
        <w:t>、排名第二的英國</w:t>
      </w:r>
      <w:r w:rsidR="00D55EF6" w:rsidRPr="000F1488">
        <w:rPr>
          <w:rFonts w:hint="eastAsia"/>
        </w:rPr>
        <w:t>（</w:t>
      </w:r>
      <w:r w:rsidRPr="000F1488">
        <w:rPr>
          <w:rFonts w:hint="eastAsia"/>
        </w:rPr>
        <w:t>236</w:t>
      </w:r>
      <w:r w:rsidRPr="000F1488">
        <w:rPr>
          <w:rFonts w:hint="eastAsia"/>
        </w:rPr>
        <w:t>萬輛</w:t>
      </w:r>
      <w:r w:rsidR="00D55EF6" w:rsidRPr="000F1488">
        <w:rPr>
          <w:rFonts w:hint="eastAsia"/>
        </w:rPr>
        <w:t>）</w:t>
      </w:r>
      <w:r w:rsidRPr="000F1488">
        <w:rPr>
          <w:rFonts w:hint="eastAsia"/>
        </w:rPr>
        <w:t>，排名第三法國</w:t>
      </w:r>
      <w:r w:rsidR="00D55EF6" w:rsidRPr="000F1488">
        <w:rPr>
          <w:rFonts w:hint="eastAsia"/>
        </w:rPr>
        <w:t>（</w:t>
      </w:r>
      <w:r w:rsidRPr="000F1488">
        <w:rPr>
          <w:rFonts w:hint="eastAsia"/>
        </w:rPr>
        <w:t>217</w:t>
      </w:r>
      <w:r w:rsidRPr="000F1488">
        <w:rPr>
          <w:rFonts w:hint="eastAsia"/>
        </w:rPr>
        <w:t>萬輛</w:t>
      </w:r>
      <w:r w:rsidR="00D55EF6" w:rsidRPr="000F1488">
        <w:rPr>
          <w:rFonts w:hint="eastAsia"/>
        </w:rPr>
        <w:t>）</w:t>
      </w:r>
      <w:r w:rsidRPr="000F1488">
        <w:rPr>
          <w:rFonts w:hint="eastAsia"/>
        </w:rPr>
        <w:t>之歐洲第四大汽車零售市場，歐洲第五大汽車市場則為西班牙</w:t>
      </w:r>
      <w:r w:rsidR="00D55EF6" w:rsidRPr="000F1488">
        <w:rPr>
          <w:rFonts w:hint="eastAsia"/>
        </w:rPr>
        <w:t>（</w:t>
      </w:r>
      <w:r w:rsidRPr="000F1488">
        <w:rPr>
          <w:rFonts w:hint="eastAsia"/>
        </w:rPr>
        <w:t>132</w:t>
      </w:r>
      <w:r w:rsidRPr="000F1488">
        <w:rPr>
          <w:rFonts w:hint="eastAsia"/>
        </w:rPr>
        <w:t>萬輛</w:t>
      </w:r>
      <w:r w:rsidR="00D55EF6" w:rsidRPr="000F1488">
        <w:rPr>
          <w:rFonts w:hint="eastAsia"/>
        </w:rPr>
        <w:t>）</w:t>
      </w:r>
      <w:r w:rsidRPr="000F1488">
        <w:rPr>
          <w:rFonts w:hint="eastAsia"/>
        </w:rPr>
        <w:t>。</w:t>
      </w:r>
    </w:p>
    <w:p w:rsidR="00017BEC" w:rsidRPr="000F1488" w:rsidRDefault="00017BEC" w:rsidP="00851A7B">
      <w:pPr>
        <w:pStyle w:val="af"/>
        <w:ind w:left="960" w:firstLine="480"/>
      </w:pPr>
      <w:r w:rsidRPr="000F1488">
        <w:rPr>
          <w:rFonts w:hint="eastAsia"/>
        </w:rPr>
        <w:t>2018</w:t>
      </w:r>
      <w:r w:rsidRPr="000F1488">
        <w:rPr>
          <w:rFonts w:hint="eastAsia"/>
        </w:rPr>
        <w:t>年義大利銷售排行前十大暢銷車款依序為</w:t>
      </w:r>
      <w:r w:rsidR="00851A7B" w:rsidRPr="000F1488">
        <w:rPr>
          <w:rFonts w:hint="eastAsia"/>
        </w:rPr>
        <w:t>：</w:t>
      </w:r>
      <w:r w:rsidR="00D55EF6" w:rsidRPr="000F1488">
        <w:rPr>
          <w:rFonts w:hint="eastAsia"/>
        </w:rPr>
        <w:t>（</w:t>
      </w:r>
      <w:r w:rsidRPr="000F1488">
        <w:rPr>
          <w:rFonts w:hint="eastAsia"/>
        </w:rPr>
        <w:t>1</w:t>
      </w:r>
      <w:r w:rsidR="00D55EF6" w:rsidRPr="000F1488">
        <w:rPr>
          <w:rFonts w:hint="eastAsia"/>
        </w:rPr>
        <w:t>）</w:t>
      </w:r>
      <w:r w:rsidRPr="000F1488">
        <w:rPr>
          <w:rFonts w:hint="eastAsia"/>
        </w:rPr>
        <w:t>飛雅特</w:t>
      </w:r>
      <w:r w:rsidR="00D55EF6" w:rsidRPr="000F1488">
        <w:rPr>
          <w:rFonts w:hint="eastAsia"/>
        </w:rPr>
        <w:t>（</w:t>
      </w:r>
      <w:r w:rsidRPr="000F1488">
        <w:rPr>
          <w:rFonts w:hint="eastAsia"/>
        </w:rPr>
        <w:t>Fiat</w:t>
      </w:r>
      <w:r w:rsidR="00D55EF6" w:rsidRPr="000F1488">
        <w:rPr>
          <w:rFonts w:hint="eastAsia"/>
        </w:rPr>
        <w:t>）</w:t>
      </w:r>
      <w:r w:rsidRPr="000F1488">
        <w:rPr>
          <w:rFonts w:hint="eastAsia"/>
        </w:rPr>
        <w:t>- Panda</w:t>
      </w:r>
      <w:r w:rsidR="00DD621F" w:rsidRPr="000F1488">
        <w:rPr>
          <w:rFonts w:hint="eastAsia"/>
        </w:rPr>
        <w:t>、</w:t>
      </w:r>
      <w:r w:rsidR="00D55EF6" w:rsidRPr="000F1488">
        <w:rPr>
          <w:rFonts w:hint="eastAsia"/>
        </w:rPr>
        <w:t>（</w:t>
      </w:r>
      <w:r w:rsidRPr="000F1488">
        <w:rPr>
          <w:rFonts w:hint="eastAsia"/>
        </w:rPr>
        <w:t>2</w:t>
      </w:r>
      <w:r w:rsidR="00D55EF6" w:rsidRPr="000F1488">
        <w:rPr>
          <w:rFonts w:hint="eastAsia"/>
        </w:rPr>
        <w:t>）</w:t>
      </w:r>
      <w:r w:rsidRPr="000F1488">
        <w:rPr>
          <w:rFonts w:hint="eastAsia"/>
        </w:rPr>
        <w:t>飛雅特</w:t>
      </w:r>
      <w:r w:rsidR="00D55EF6" w:rsidRPr="000F1488">
        <w:rPr>
          <w:rFonts w:hint="eastAsia"/>
        </w:rPr>
        <w:t>（</w:t>
      </w:r>
      <w:r w:rsidRPr="000F1488">
        <w:rPr>
          <w:rFonts w:hint="eastAsia"/>
        </w:rPr>
        <w:t>Fiat</w:t>
      </w:r>
      <w:r w:rsidR="00D55EF6" w:rsidRPr="000F1488">
        <w:rPr>
          <w:rFonts w:hint="eastAsia"/>
        </w:rPr>
        <w:t>）</w:t>
      </w:r>
      <w:r w:rsidRPr="000F1488">
        <w:rPr>
          <w:rFonts w:hint="eastAsia"/>
        </w:rPr>
        <w:t>-500X</w:t>
      </w:r>
      <w:r w:rsidR="00DD621F" w:rsidRPr="000F1488">
        <w:rPr>
          <w:rFonts w:hint="eastAsia"/>
        </w:rPr>
        <w:t>、</w:t>
      </w:r>
      <w:r w:rsidR="00D55EF6" w:rsidRPr="000F1488">
        <w:rPr>
          <w:rFonts w:hint="eastAsia"/>
        </w:rPr>
        <w:t>（</w:t>
      </w:r>
      <w:r w:rsidRPr="000F1488">
        <w:rPr>
          <w:rFonts w:hint="eastAsia"/>
        </w:rPr>
        <w:t>3</w:t>
      </w:r>
      <w:r w:rsidR="00D55EF6" w:rsidRPr="000F1488">
        <w:rPr>
          <w:rFonts w:hint="eastAsia"/>
        </w:rPr>
        <w:t>）</w:t>
      </w:r>
      <w:r w:rsidRPr="000F1488">
        <w:rPr>
          <w:rFonts w:hint="eastAsia"/>
        </w:rPr>
        <w:t>雷諾</w:t>
      </w:r>
      <w:r w:rsidR="00D55EF6" w:rsidRPr="000F1488">
        <w:rPr>
          <w:rFonts w:hint="eastAsia"/>
        </w:rPr>
        <w:t>（</w:t>
      </w:r>
      <w:r w:rsidRPr="000F1488">
        <w:rPr>
          <w:rFonts w:hint="eastAsia"/>
        </w:rPr>
        <w:t>Renault</w:t>
      </w:r>
      <w:r w:rsidR="00D55EF6" w:rsidRPr="000F1488">
        <w:rPr>
          <w:rFonts w:hint="eastAsia"/>
        </w:rPr>
        <w:t>）</w:t>
      </w:r>
      <w:r w:rsidRPr="000F1488">
        <w:rPr>
          <w:rFonts w:hint="eastAsia"/>
        </w:rPr>
        <w:t>-Clio</w:t>
      </w:r>
      <w:r w:rsidR="00DD621F" w:rsidRPr="000F1488">
        <w:rPr>
          <w:rFonts w:hint="eastAsia"/>
        </w:rPr>
        <w:t>、</w:t>
      </w:r>
      <w:r w:rsidR="00D55EF6" w:rsidRPr="000F1488">
        <w:rPr>
          <w:rFonts w:hint="eastAsia"/>
        </w:rPr>
        <w:t>（</w:t>
      </w:r>
      <w:r w:rsidRPr="000F1488">
        <w:rPr>
          <w:rFonts w:hint="eastAsia"/>
        </w:rPr>
        <w:t>4</w:t>
      </w:r>
      <w:r w:rsidR="00D55EF6" w:rsidRPr="000F1488">
        <w:rPr>
          <w:rFonts w:hint="eastAsia"/>
        </w:rPr>
        <w:t>）</w:t>
      </w:r>
      <w:r w:rsidRPr="000F1488">
        <w:rPr>
          <w:rFonts w:hint="eastAsia"/>
        </w:rPr>
        <w:t>蘭吉雅</w:t>
      </w:r>
      <w:r w:rsidR="00D55EF6" w:rsidRPr="000F1488">
        <w:rPr>
          <w:rFonts w:hint="eastAsia"/>
        </w:rPr>
        <w:t>（</w:t>
      </w:r>
      <w:r w:rsidRPr="000F1488">
        <w:rPr>
          <w:rFonts w:hint="eastAsia"/>
        </w:rPr>
        <w:t>Lancia</w:t>
      </w:r>
      <w:r w:rsidR="00D55EF6" w:rsidRPr="000F1488">
        <w:rPr>
          <w:rFonts w:hint="eastAsia"/>
        </w:rPr>
        <w:t>）</w:t>
      </w:r>
      <w:r w:rsidRPr="000F1488">
        <w:rPr>
          <w:rFonts w:hint="eastAsia"/>
        </w:rPr>
        <w:t>-Ypsilon</w:t>
      </w:r>
      <w:r w:rsidR="00DD621F" w:rsidRPr="000F1488">
        <w:rPr>
          <w:rFonts w:hint="eastAsia"/>
        </w:rPr>
        <w:t>、</w:t>
      </w:r>
      <w:r w:rsidR="00D55EF6" w:rsidRPr="000F1488">
        <w:rPr>
          <w:rFonts w:hint="eastAsia"/>
        </w:rPr>
        <w:t>（</w:t>
      </w:r>
      <w:r w:rsidRPr="000F1488">
        <w:rPr>
          <w:rFonts w:hint="eastAsia"/>
        </w:rPr>
        <w:t>5</w:t>
      </w:r>
      <w:r w:rsidR="00D55EF6" w:rsidRPr="000F1488">
        <w:rPr>
          <w:rFonts w:hint="eastAsia"/>
        </w:rPr>
        <w:t>）</w:t>
      </w:r>
      <w:r w:rsidRPr="000F1488">
        <w:rPr>
          <w:rFonts w:hint="eastAsia"/>
        </w:rPr>
        <w:t>飛雅特</w:t>
      </w:r>
      <w:r w:rsidR="00D55EF6" w:rsidRPr="000F1488">
        <w:rPr>
          <w:rFonts w:hint="eastAsia"/>
        </w:rPr>
        <w:t>（</w:t>
      </w:r>
      <w:r w:rsidRPr="000F1488">
        <w:rPr>
          <w:rFonts w:hint="eastAsia"/>
        </w:rPr>
        <w:t>Fiat</w:t>
      </w:r>
      <w:r w:rsidR="00D55EF6" w:rsidRPr="000F1488">
        <w:rPr>
          <w:rFonts w:hint="eastAsia"/>
        </w:rPr>
        <w:t>）</w:t>
      </w:r>
      <w:r w:rsidRPr="000F1488">
        <w:rPr>
          <w:rFonts w:hint="eastAsia"/>
        </w:rPr>
        <w:t>-500</w:t>
      </w:r>
      <w:r w:rsidR="00DD621F" w:rsidRPr="000F1488">
        <w:rPr>
          <w:rFonts w:hint="eastAsia"/>
        </w:rPr>
        <w:t>、</w:t>
      </w:r>
      <w:r w:rsidR="00D55EF6" w:rsidRPr="000F1488">
        <w:rPr>
          <w:rFonts w:hint="eastAsia"/>
        </w:rPr>
        <w:t>（</w:t>
      </w:r>
      <w:r w:rsidRPr="000F1488">
        <w:rPr>
          <w:rFonts w:hint="eastAsia"/>
        </w:rPr>
        <w:t>6</w:t>
      </w:r>
      <w:r w:rsidR="00D55EF6" w:rsidRPr="000F1488">
        <w:rPr>
          <w:rFonts w:hint="eastAsia"/>
        </w:rPr>
        <w:t>）</w:t>
      </w:r>
      <w:r w:rsidRPr="000F1488">
        <w:rPr>
          <w:rFonts w:hint="eastAsia"/>
        </w:rPr>
        <w:t>吉普</w:t>
      </w:r>
      <w:r w:rsidR="00D55EF6" w:rsidRPr="000F1488">
        <w:rPr>
          <w:rFonts w:hint="eastAsia"/>
        </w:rPr>
        <w:t>（</w:t>
      </w:r>
      <w:r w:rsidRPr="000F1488">
        <w:rPr>
          <w:rFonts w:hint="eastAsia"/>
        </w:rPr>
        <w:t>Jeep</w:t>
      </w:r>
      <w:r w:rsidR="00D55EF6" w:rsidRPr="000F1488">
        <w:rPr>
          <w:rFonts w:hint="eastAsia"/>
        </w:rPr>
        <w:t>）</w:t>
      </w:r>
      <w:r w:rsidRPr="000F1488">
        <w:rPr>
          <w:rFonts w:hint="eastAsia"/>
        </w:rPr>
        <w:t>-Renegade</w:t>
      </w:r>
      <w:r w:rsidR="00DD621F" w:rsidRPr="000F1488">
        <w:rPr>
          <w:rFonts w:hint="eastAsia"/>
        </w:rPr>
        <w:t>、</w:t>
      </w:r>
      <w:r w:rsidR="00D55EF6" w:rsidRPr="000F1488">
        <w:rPr>
          <w:rFonts w:hint="eastAsia"/>
        </w:rPr>
        <w:t>（</w:t>
      </w:r>
      <w:r w:rsidRPr="000F1488">
        <w:rPr>
          <w:rFonts w:hint="eastAsia"/>
        </w:rPr>
        <w:t>7</w:t>
      </w:r>
      <w:r w:rsidR="00D55EF6" w:rsidRPr="000F1488">
        <w:rPr>
          <w:rFonts w:hint="eastAsia"/>
        </w:rPr>
        <w:t>）</w:t>
      </w:r>
      <w:r w:rsidRPr="000F1488">
        <w:rPr>
          <w:rFonts w:hint="eastAsia"/>
        </w:rPr>
        <w:t>福斯</w:t>
      </w:r>
      <w:r w:rsidR="00D55EF6" w:rsidRPr="000F1488">
        <w:rPr>
          <w:rFonts w:hint="eastAsia"/>
        </w:rPr>
        <w:t>（</w:t>
      </w:r>
      <w:r w:rsidRPr="000F1488">
        <w:rPr>
          <w:rFonts w:hint="eastAsia"/>
        </w:rPr>
        <w:t>Volkswagen</w:t>
      </w:r>
      <w:r w:rsidR="00D55EF6" w:rsidRPr="000F1488">
        <w:rPr>
          <w:rFonts w:hint="eastAsia"/>
        </w:rPr>
        <w:t>）</w:t>
      </w:r>
      <w:r w:rsidRPr="000F1488">
        <w:rPr>
          <w:rFonts w:hint="eastAsia"/>
        </w:rPr>
        <w:t>-Polo</w:t>
      </w:r>
      <w:r w:rsidR="00DD621F" w:rsidRPr="000F1488">
        <w:rPr>
          <w:rFonts w:hint="eastAsia"/>
        </w:rPr>
        <w:t>、</w:t>
      </w:r>
      <w:r w:rsidR="00D55EF6" w:rsidRPr="000F1488">
        <w:rPr>
          <w:rFonts w:hint="eastAsia"/>
        </w:rPr>
        <w:t>（</w:t>
      </w:r>
      <w:r w:rsidRPr="000F1488">
        <w:rPr>
          <w:rFonts w:hint="eastAsia"/>
        </w:rPr>
        <w:t>8</w:t>
      </w:r>
      <w:r w:rsidR="00D55EF6" w:rsidRPr="000F1488">
        <w:rPr>
          <w:rFonts w:hint="eastAsia"/>
        </w:rPr>
        <w:t>）</w:t>
      </w:r>
      <w:r w:rsidRPr="000F1488">
        <w:rPr>
          <w:rFonts w:hint="eastAsia"/>
        </w:rPr>
        <w:t>雪鐵龍</w:t>
      </w:r>
      <w:r w:rsidR="00D55EF6" w:rsidRPr="000F1488">
        <w:rPr>
          <w:rFonts w:hint="eastAsia"/>
        </w:rPr>
        <w:t>（</w:t>
      </w:r>
      <w:r w:rsidRPr="000F1488">
        <w:rPr>
          <w:rFonts w:hint="eastAsia"/>
        </w:rPr>
        <w:t>Citroen</w:t>
      </w:r>
      <w:r w:rsidR="00D55EF6" w:rsidRPr="000F1488">
        <w:rPr>
          <w:rFonts w:hint="eastAsia"/>
        </w:rPr>
        <w:t>）</w:t>
      </w:r>
      <w:r w:rsidRPr="000F1488">
        <w:rPr>
          <w:rFonts w:hint="eastAsia"/>
        </w:rPr>
        <w:t>-C3</w:t>
      </w:r>
      <w:r w:rsidR="00DD621F" w:rsidRPr="000F1488">
        <w:rPr>
          <w:rFonts w:hint="eastAsia"/>
        </w:rPr>
        <w:t>、</w:t>
      </w:r>
      <w:r w:rsidR="00D55EF6" w:rsidRPr="000F1488">
        <w:rPr>
          <w:rFonts w:hint="eastAsia"/>
        </w:rPr>
        <w:t>（</w:t>
      </w:r>
      <w:r w:rsidRPr="000F1488">
        <w:rPr>
          <w:rFonts w:hint="eastAsia"/>
        </w:rPr>
        <w:t>9</w:t>
      </w:r>
      <w:r w:rsidR="00D55EF6" w:rsidRPr="000F1488">
        <w:rPr>
          <w:rFonts w:hint="eastAsia"/>
        </w:rPr>
        <w:t>）</w:t>
      </w:r>
      <w:r w:rsidRPr="000F1488">
        <w:rPr>
          <w:rFonts w:hint="eastAsia"/>
        </w:rPr>
        <w:t>飛雅特</w:t>
      </w:r>
      <w:r w:rsidR="00D55EF6" w:rsidRPr="000F1488">
        <w:rPr>
          <w:rFonts w:hint="eastAsia"/>
        </w:rPr>
        <w:t>（</w:t>
      </w:r>
      <w:r w:rsidRPr="000F1488">
        <w:rPr>
          <w:rFonts w:hint="eastAsia"/>
        </w:rPr>
        <w:t>Fiat</w:t>
      </w:r>
      <w:r w:rsidR="00D55EF6" w:rsidRPr="000F1488">
        <w:rPr>
          <w:rFonts w:hint="eastAsia"/>
        </w:rPr>
        <w:t>）</w:t>
      </w:r>
      <w:r w:rsidRPr="000F1488">
        <w:rPr>
          <w:rFonts w:hint="eastAsia"/>
        </w:rPr>
        <w:t>-Tipo</w:t>
      </w:r>
      <w:r w:rsidR="00DD621F" w:rsidRPr="000F1488">
        <w:rPr>
          <w:rFonts w:hint="eastAsia"/>
        </w:rPr>
        <w:t>、</w:t>
      </w:r>
      <w:r w:rsidR="00D55EF6" w:rsidRPr="000F1488">
        <w:rPr>
          <w:rFonts w:hint="eastAsia"/>
        </w:rPr>
        <w:t>（</w:t>
      </w:r>
      <w:r w:rsidRPr="000F1488">
        <w:rPr>
          <w:rFonts w:hint="eastAsia"/>
        </w:rPr>
        <w:t>10</w:t>
      </w:r>
      <w:r w:rsidR="00D55EF6" w:rsidRPr="000F1488">
        <w:rPr>
          <w:rFonts w:hint="eastAsia"/>
        </w:rPr>
        <w:t>）</w:t>
      </w:r>
      <w:r w:rsidRPr="000F1488">
        <w:rPr>
          <w:rFonts w:hint="eastAsia"/>
        </w:rPr>
        <w:t>福特</w:t>
      </w:r>
      <w:r w:rsidR="00D55EF6" w:rsidRPr="000F1488">
        <w:rPr>
          <w:rFonts w:hint="eastAsia"/>
        </w:rPr>
        <w:t>（</w:t>
      </w:r>
      <w:r w:rsidRPr="000F1488">
        <w:rPr>
          <w:rFonts w:hint="eastAsia"/>
        </w:rPr>
        <w:t>Ford</w:t>
      </w:r>
      <w:r w:rsidR="00D55EF6" w:rsidRPr="000F1488">
        <w:rPr>
          <w:rFonts w:hint="eastAsia"/>
        </w:rPr>
        <w:t>）</w:t>
      </w:r>
      <w:r w:rsidRPr="000F1488">
        <w:rPr>
          <w:rFonts w:hint="eastAsia"/>
        </w:rPr>
        <w:t>-Fiesta</w:t>
      </w:r>
      <w:r w:rsidRPr="000F1488">
        <w:rPr>
          <w:rFonts w:hint="eastAsia"/>
        </w:rPr>
        <w:t>。</w:t>
      </w:r>
    </w:p>
    <w:p w:rsidR="003F2A31" w:rsidRPr="000F1488" w:rsidRDefault="0052090F" w:rsidP="003F2A31">
      <w:pPr>
        <w:pStyle w:val="af"/>
        <w:ind w:left="960" w:firstLine="480"/>
        <w:rPr>
          <w:lang w:eastAsia="zh-TW"/>
        </w:rPr>
      </w:pPr>
      <w:r w:rsidRPr="000F1488">
        <w:rPr>
          <w:rFonts w:hint="eastAsia"/>
        </w:rPr>
        <w:t>義大利因地理與文化環境使然，為歐洲地區汽車使用率最高的國家之一，民眾仰賴以汽車代步，公共運輸系統發展及使用率相對偏低，自駕者平均換車週期為</w:t>
      </w:r>
      <w:r w:rsidRPr="000F1488">
        <w:rPr>
          <w:rFonts w:hint="eastAsia"/>
        </w:rPr>
        <w:t>11</w:t>
      </w:r>
      <w:r w:rsidRPr="000F1488">
        <w:rPr>
          <w:rFonts w:hint="eastAsia"/>
        </w:rPr>
        <w:t>年。</w:t>
      </w:r>
      <w:r w:rsidRPr="000F1488">
        <w:rPr>
          <w:rFonts w:hint="eastAsia"/>
        </w:rPr>
        <w:t>SUV</w:t>
      </w:r>
      <w:r w:rsidRPr="000F1488">
        <w:rPr>
          <w:rFonts w:hint="eastAsia"/>
        </w:rPr>
        <w:t>休旅車款自</w:t>
      </w:r>
      <w:r w:rsidRPr="000F1488">
        <w:rPr>
          <w:rFonts w:hint="eastAsia"/>
        </w:rPr>
        <w:t>2013</w:t>
      </w:r>
      <w:r w:rsidRPr="000F1488">
        <w:rPr>
          <w:rFonts w:hint="eastAsia"/>
        </w:rPr>
        <w:t>年起就頗受市場歡迎，已連續六年保持成長趨勢，</w:t>
      </w:r>
      <w:r w:rsidRPr="000F1488">
        <w:rPr>
          <w:rFonts w:hint="eastAsia"/>
        </w:rPr>
        <w:t>2018</w:t>
      </w:r>
      <w:r w:rsidRPr="000F1488">
        <w:rPr>
          <w:rFonts w:hint="eastAsia"/>
        </w:rPr>
        <w:t>年該車款年銷售量達</w:t>
      </w:r>
      <w:r w:rsidRPr="000F1488">
        <w:rPr>
          <w:rFonts w:hint="eastAsia"/>
        </w:rPr>
        <w:t>69</w:t>
      </w:r>
      <w:r w:rsidRPr="000F1488">
        <w:rPr>
          <w:rFonts w:hint="eastAsia"/>
        </w:rPr>
        <w:t>萬輛，</w:t>
      </w:r>
      <w:r w:rsidRPr="000F1488">
        <w:rPr>
          <w:rFonts w:hint="eastAsia"/>
        </w:rPr>
        <w:t>2018</w:t>
      </w:r>
      <w:r w:rsidRPr="000F1488">
        <w:rPr>
          <w:rFonts w:hint="eastAsia"/>
        </w:rPr>
        <w:t>年該車款市占率達</w:t>
      </w:r>
      <w:r w:rsidRPr="000F1488">
        <w:rPr>
          <w:rFonts w:hint="eastAsia"/>
        </w:rPr>
        <w:t>36.5%</w:t>
      </w:r>
      <w:r w:rsidRPr="000F1488">
        <w:rPr>
          <w:rFonts w:hint="eastAsia"/>
        </w:rPr>
        <w:t>，較</w:t>
      </w:r>
      <w:r w:rsidRPr="000F1488">
        <w:rPr>
          <w:rFonts w:hint="eastAsia"/>
        </w:rPr>
        <w:t>2017</w:t>
      </w:r>
      <w:r w:rsidRPr="000F1488">
        <w:rPr>
          <w:rFonts w:hint="eastAsia"/>
        </w:rPr>
        <w:t>年成長</w:t>
      </w:r>
      <w:r w:rsidRPr="000F1488">
        <w:rPr>
          <w:rFonts w:hint="eastAsia"/>
        </w:rPr>
        <w:t>18.5%</w:t>
      </w:r>
      <w:r w:rsidRPr="000F1488">
        <w:rPr>
          <w:rFonts w:hint="eastAsia"/>
        </w:rPr>
        <w:t>。另義大利車種依銷售量排名依序為柴油車占</w:t>
      </w:r>
      <w:r w:rsidRPr="000F1488">
        <w:rPr>
          <w:rFonts w:hint="eastAsia"/>
        </w:rPr>
        <w:t>51.2%</w:t>
      </w:r>
      <w:r w:rsidRPr="000F1488">
        <w:rPr>
          <w:rFonts w:hint="eastAsia"/>
        </w:rPr>
        <w:t>，汽油車占</w:t>
      </w:r>
      <w:r w:rsidRPr="000F1488">
        <w:rPr>
          <w:rFonts w:hint="eastAsia"/>
        </w:rPr>
        <w:t>35.5%</w:t>
      </w:r>
      <w:r w:rsidRPr="000F1488">
        <w:rPr>
          <w:rFonts w:hint="eastAsia"/>
        </w:rPr>
        <w:t>，液化石油氣車占</w:t>
      </w:r>
      <w:r w:rsidRPr="000F1488">
        <w:rPr>
          <w:rFonts w:hint="eastAsia"/>
        </w:rPr>
        <w:t>6.5%</w:t>
      </w:r>
      <w:r w:rsidRPr="000F1488">
        <w:rPr>
          <w:rFonts w:hint="eastAsia"/>
        </w:rPr>
        <w:t>，油電混合車占</w:t>
      </w:r>
      <w:r w:rsidRPr="000F1488">
        <w:rPr>
          <w:rFonts w:hint="eastAsia"/>
        </w:rPr>
        <w:t>4.5%</w:t>
      </w:r>
      <w:r w:rsidRPr="000F1488">
        <w:rPr>
          <w:rFonts w:hint="eastAsia"/>
        </w:rPr>
        <w:t>；而成長最多的為電動車</w:t>
      </w:r>
      <w:r w:rsidR="00D55EF6" w:rsidRPr="000F1488">
        <w:rPr>
          <w:rFonts w:hint="eastAsia"/>
        </w:rPr>
        <w:t>（</w:t>
      </w:r>
      <w:r w:rsidRPr="000F1488">
        <w:rPr>
          <w:rFonts w:hint="eastAsia"/>
        </w:rPr>
        <w:t>EV</w:t>
      </w:r>
      <w:r w:rsidR="00D55EF6" w:rsidRPr="000F1488">
        <w:rPr>
          <w:rFonts w:hint="eastAsia"/>
        </w:rPr>
        <w:t>）</w:t>
      </w:r>
      <w:r w:rsidRPr="000F1488">
        <w:rPr>
          <w:rFonts w:hint="eastAsia"/>
        </w:rPr>
        <w:t>，成長率達</w:t>
      </w:r>
      <w:r w:rsidRPr="000F1488">
        <w:rPr>
          <w:rFonts w:hint="eastAsia"/>
        </w:rPr>
        <w:t>147.1%</w:t>
      </w:r>
      <w:r w:rsidRPr="000F1488">
        <w:rPr>
          <w:rFonts w:hint="eastAsia"/>
        </w:rPr>
        <w:t>，次高為油電混合車成長率達</w:t>
      </w:r>
      <w:r w:rsidRPr="000F1488">
        <w:rPr>
          <w:rFonts w:hint="eastAsia"/>
        </w:rPr>
        <w:t>30.5%</w:t>
      </w:r>
      <w:r w:rsidRPr="000F1488">
        <w:rPr>
          <w:rFonts w:hint="eastAsia"/>
        </w:rPr>
        <w:t>，顯示義國消費者選購車款時以能降低車輛碳排放汙染的環保車款為首選。</w:t>
      </w:r>
    </w:p>
    <w:p w:rsidR="003F2A31" w:rsidRPr="000F1488" w:rsidRDefault="001970A3" w:rsidP="003F2A31">
      <w:pPr>
        <w:pStyle w:val="af"/>
        <w:ind w:left="960" w:firstLine="480"/>
      </w:pPr>
      <w:r w:rsidRPr="000F1488">
        <w:rPr>
          <w:rFonts w:hint="eastAsia"/>
        </w:rPr>
        <w:t>義大利汽車零配件產業相關業者約有</w:t>
      </w:r>
      <w:r w:rsidRPr="000F1488">
        <w:rPr>
          <w:rFonts w:hint="eastAsia"/>
        </w:rPr>
        <w:t>2,190</w:t>
      </w:r>
      <w:r w:rsidRPr="000F1488">
        <w:rPr>
          <w:rFonts w:hint="eastAsia"/>
        </w:rPr>
        <w:t>家左右，從業人員約計有</w:t>
      </w:r>
      <w:r w:rsidRPr="000F1488">
        <w:rPr>
          <w:rFonts w:hint="eastAsia"/>
        </w:rPr>
        <w:t>15</w:t>
      </w:r>
      <w:r w:rsidRPr="000F1488">
        <w:rPr>
          <w:rFonts w:hint="eastAsia"/>
        </w:rPr>
        <w:t>萬</w:t>
      </w:r>
      <w:r w:rsidRPr="000F1488">
        <w:rPr>
          <w:rFonts w:hint="eastAsia"/>
        </w:rPr>
        <w:t>6,500</w:t>
      </w:r>
      <w:r w:rsidRPr="000F1488">
        <w:rPr>
          <w:rFonts w:hint="eastAsia"/>
        </w:rPr>
        <w:t>名，重要生產商包括：</w:t>
      </w:r>
      <w:r w:rsidRPr="000F1488">
        <w:rPr>
          <w:rFonts w:hint="eastAsia"/>
        </w:rPr>
        <w:t>Lampa Group</w:t>
      </w:r>
      <w:r w:rsidRPr="000F1488">
        <w:rPr>
          <w:rFonts w:hint="eastAsia"/>
        </w:rPr>
        <w:t>、</w:t>
      </w:r>
      <w:r w:rsidRPr="000F1488">
        <w:rPr>
          <w:rFonts w:hint="eastAsia"/>
        </w:rPr>
        <w:t>Brembo Group</w:t>
      </w:r>
      <w:r w:rsidRPr="000F1488">
        <w:rPr>
          <w:rFonts w:hint="eastAsia"/>
        </w:rPr>
        <w:t>、</w:t>
      </w:r>
      <w:r w:rsidRPr="000F1488">
        <w:rPr>
          <w:rFonts w:hint="eastAsia"/>
        </w:rPr>
        <w:t>Autoclima Group</w:t>
      </w:r>
      <w:r w:rsidRPr="000F1488">
        <w:rPr>
          <w:rFonts w:hint="eastAsia"/>
        </w:rPr>
        <w:t>及</w:t>
      </w:r>
      <w:r w:rsidRPr="000F1488">
        <w:rPr>
          <w:rFonts w:hint="eastAsia"/>
        </w:rPr>
        <w:t>Argomm Group</w:t>
      </w:r>
      <w:r w:rsidRPr="000F1488">
        <w:rPr>
          <w:rFonts w:hint="eastAsia"/>
        </w:rPr>
        <w:t>。其產業聚落</w:t>
      </w:r>
      <w:r w:rsidRPr="000F1488">
        <w:rPr>
          <w:rFonts w:hint="eastAsia"/>
        </w:rPr>
        <w:t>70%</w:t>
      </w:r>
      <w:r w:rsidRPr="000F1488">
        <w:rPr>
          <w:rFonts w:hint="eastAsia"/>
        </w:rPr>
        <w:t>主要集中在義大利北部皮埃蒙特行政區</w:t>
      </w:r>
      <w:r w:rsidR="00D55EF6" w:rsidRPr="000F1488">
        <w:rPr>
          <w:rFonts w:hint="eastAsia"/>
        </w:rPr>
        <w:t>（</w:t>
      </w:r>
      <w:r w:rsidRPr="000F1488">
        <w:rPr>
          <w:rFonts w:hint="eastAsia"/>
        </w:rPr>
        <w:t>Piemonte</w:t>
      </w:r>
      <w:r w:rsidR="00D55EF6" w:rsidRPr="000F1488">
        <w:rPr>
          <w:rFonts w:hint="eastAsia"/>
        </w:rPr>
        <w:t>）</w:t>
      </w:r>
      <w:r w:rsidRPr="000F1488">
        <w:rPr>
          <w:rFonts w:hint="eastAsia"/>
        </w:rPr>
        <w:t>內的杜林</w:t>
      </w:r>
      <w:r w:rsidR="00D55EF6" w:rsidRPr="000F1488">
        <w:rPr>
          <w:rFonts w:hint="eastAsia"/>
        </w:rPr>
        <w:t>（</w:t>
      </w:r>
      <w:r w:rsidRPr="000F1488">
        <w:rPr>
          <w:rFonts w:hint="eastAsia"/>
        </w:rPr>
        <w:t>Torino</w:t>
      </w:r>
      <w:r w:rsidR="00D55EF6" w:rsidRPr="000F1488">
        <w:rPr>
          <w:rFonts w:hint="eastAsia"/>
        </w:rPr>
        <w:t>）</w:t>
      </w:r>
      <w:r w:rsidRPr="000F1488">
        <w:rPr>
          <w:rFonts w:hint="eastAsia"/>
        </w:rPr>
        <w:t>，再向東延伸至倫巴底行政區</w:t>
      </w:r>
      <w:r w:rsidR="00D55EF6" w:rsidRPr="000F1488">
        <w:rPr>
          <w:rFonts w:hint="eastAsia"/>
        </w:rPr>
        <w:t>（</w:t>
      </w:r>
      <w:r w:rsidRPr="000F1488">
        <w:rPr>
          <w:rFonts w:hint="eastAsia"/>
        </w:rPr>
        <w:t>Lombardia</w:t>
      </w:r>
      <w:r w:rsidR="00D55EF6" w:rsidRPr="000F1488">
        <w:rPr>
          <w:rFonts w:hint="eastAsia"/>
        </w:rPr>
        <w:t>）</w:t>
      </w:r>
      <w:r w:rsidRPr="000F1488">
        <w:rPr>
          <w:rFonts w:hint="eastAsia"/>
        </w:rPr>
        <w:t>的曼托瓦城</w:t>
      </w:r>
      <w:r w:rsidR="00D55EF6" w:rsidRPr="000F1488">
        <w:rPr>
          <w:rFonts w:hint="eastAsia"/>
        </w:rPr>
        <w:t>（</w:t>
      </w:r>
      <w:r w:rsidRPr="000F1488">
        <w:rPr>
          <w:rFonts w:hint="eastAsia"/>
        </w:rPr>
        <w:t>Mantova</w:t>
      </w:r>
      <w:r w:rsidR="00D55EF6" w:rsidRPr="000F1488">
        <w:rPr>
          <w:rFonts w:hint="eastAsia"/>
        </w:rPr>
        <w:t>）</w:t>
      </w:r>
      <w:r w:rsidRPr="000F1488">
        <w:rPr>
          <w:rFonts w:hint="eastAsia"/>
        </w:rPr>
        <w:t>及蒙扎城</w:t>
      </w:r>
      <w:r w:rsidR="00D55EF6" w:rsidRPr="000F1488">
        <w:rPr>
          <w:rFonts w:hint="eastAsia"/>
        </w:rPr>
        <w:t>（</w:t>
      </w:r>
      <w:r w:rsidRPr="000F1488">
        <w:rPr>
          <w:rFonts w:hint="eastAsia"/>
        </w:rPr>
        <w:t>Monza</w:t>
      </w:r>
      <w:r w:rsidR="00D55EF6" w:rsidRPr="000F1488">
        <w:rPr>
          <w:rFonts w:hint="eastAsia"/>
        </w:rPr>
        <w:t>）</w:t>
      </w:r>
      <w:r w:rsidR="003F2A31" w:rsidRPr="000F1488">
        <w:rPr>
          <w:rFonts w:hint="eastAsia"/>
        </w:rPr>
        <w:t>。</w:t>
      </w:r>
    </w:p>
    <w:p w:rsidR="003F2A31" w:rsidRPr="000F1488" w:rsidRDefault="001970A3" w:rsidP="003F2A31">
      <w:pPr>
        <w:pStyle w:val="af"/>
        <w:ind w:left="960" w:firstLine="480"/>
        <w:rPr>
          <w:lang w:eastAsia="zh-TW"/>
        </w:rPr>
      </w:pPr>
      <w:r w:rsidRPr="000F1488">
        <w:rPr>
          <w:rFonts w:hint="eastAsia"/>
        </w:rPr>
        <w:t>2018</w:t>
      </w:r>
      <w:r w:rsidRPr="000F1488">
        <w:rPr>
          <w:rFonts w:hint="eastAsia"/>
        </w:rPr>
        <w:t>年義大利汽車零配件產業對外出口總值為</w:t>
      </w:r>
      <w:r w:rsidRPr="000F1488">
        <w:rPr>
          <w:rFonts w:hint="eastAsia"/>
        </w:rPr>
        <w:t>223</w:t>
      </w:r>
      <w:r w:rsidRPr="000F1488">
        <w:rPr>
          <w:rFonts w:hint="eastAsia"/>
        </w:rPr>
        <w:t>億</w:t>
      </w:r>
      <w:r w:rsidRPr="000F1488">
        <w:rPr>
          <w:rFonts w:hint="eastAsia"/>
        </w:rPr>
        <w:t>8,633</w:t>
      </w:r>
      <w:r w:rsidRPr="000F1488">
        <w:rPr>
          <w:rFonts w:hint="eastAsia"/>
        </w:rPr>
        <w:t>萬歐元，較</w:t>
      </w:r>
      <w:r w:rsidRPr="000F1488">
        <w:rPr>
          <w:rFonts w:hint="eastAsia"/>
        </w:rPr>
        <w:t>2017</w:t>
      </w:r>
      <w:r w:rsidRPr="000F1488">
        <w:rPr>
          <w:rFonts w:hint="eastAsia"/>
        </w:rPr>
        <w:t>年成長</w:t>
      </w:r>
      <w:r w:rsidRPr="000F1488">
        <w:rPr>
          <w:rFonts w:hint="eastAsia"/>
        </w:rPr>
        <w:t>5%</w:t>
      </w:r>
      <w:r w:rsidRPr="000F1488">
        <w:rPr>
          <w:rFonts w:hint="eastAsia"/>
        </w:rPr>
        <w:t>，歐盟</w:t>
      </w:r>
      <w:r w:rsidRPr="000F1488">
        <w:rPr>
          <w:rFonts w:hint="eastAsia"/>
        </w:rPr>
        <w:t>28</w:t>
      </w:r>
      <w:r w:rsidRPr="000F1488">
        <w:rPr>
          <w:rFonts w:hint="eastAsia"/>
        </w:rPr>
        <w:t>個會員國為其最大出口市場，德國向為義大利最重要的工業夥伴，在汽車零配件產業亦發揮相輔相成之作用，</w:t>
      </w:r>
      <w:r w:rsidRPr="000F1488">
        <w:rPr>
          <w:rFonts w:hint="eastAsia"/>
        </w:rPr>
        <w:t>2018</w:t>
      </w:r>
      <w:r w:rsidRPr="000F1488">
        <w:rPr>
          <w:rFonts w:hint="eastAsia"/>
        </w:rPr>
        <w:t>年德國為義大利對外出口汽車零配件第一大市場，出口額達</w:t>
      </w:r>
      <w:r w:rsidRPr="000F1488">
        <w:rPr>
          <w:rFonts w:hint="eastAsia"/>
        </w:rPr>
        <w:t>44</w:t>
      </w:r>
      <w:r w:rsidRPr="000F1488">
        <w:rPr>
          <w:rFonts w:hint="eastAsia"/>
        </w:rPr>
        <w:t>億</w:t>
      </w:r>
      <w:r w:rsidRPr="000F1488">
        <w:rPr>
          <w:rFonts w:hint="eastAsia"/>
        </w:rPr>
        <w:t>8,610</w:t>
      </w:r>
      <w:r w:rsidRPr="000F1488">
        <w:rPr>
          <w:rFonts w:hint="eastAsia"/>
        </w:rPr>
        <w:t>萬歐元，占義大利汽車零配件對外出口</w:t>
      </w:r>
      <w:r w:rsidRPr="000F1488">
        <w:rPr>
          <w:rFonts w:hint="eastAsia"/>
        </w:rPr>
        <w:t>20.04%</w:t>
      </w:r>
      <w:r w:rsidRPr="000F1488">
        <w:rPr>
          <w:rFonts w:hint="eastAsia"/>
        </w:rPr>
        <w:t>，亦為義大利該產業出口最重要的國家，較</w:t>
      </w:r>
      <w:r w:rsidRPr="000F1488">
        <w:rPr>
          <w:rFonts w:hint="eastAsia"/>
        </w:rPr>
        <w:t>2017</w:t>
      </w:r>
      <w:r w:rsidRPr="000F1488">
        <w:rPr>
          <w:rFonts w:hint="eastAsia"/>
        </w:rPr>
        <w:t>年同期成長</w:t>
      </w:r>
      <w:r w:rsidRPr="000F1488">
        <w:rPr>
          <w:rFonts w:hint="eastAsia"/>
        </w:rPr>
        <w:t>8.7%</w:t>
      </w:r>
      <w:r w:rsidRPr="000F1488">
        <w:rPr>
          <w:rFonts w:hint="eastAsia"/>
        </w:rPr>
        <w:t>。其餘重要出口市場依序為法國占</w:t>
      </w:r>
      <w:r w:rsidRPr="000F1488">
        <w:rPr>
          <w:rFonts w:hint="eastAsia"/>
        </w:rPr>
        <w:t>10.98%</w:t>
      </w:r>
      <w:r w:rsidRPr="000F1488">
        <w:rPr>
          <w:rFonts w:hint="eastAsia"/>
        </w:rPr>
        <w:t>、英國占</w:t>
      </w:r>
      <w:r w:rsidRPr="000F1488">
        <w:rPr>
          <w:rFonts w:hint="eastAsia"/>
        </w:rPr>
        <w:t>7.79%</w:t>
      </w:r>
      <w:r w:rsidRPr="000F1488">
        <w:rPr>
          <w:rFonts w:hint="eastAsia"/>
        </w:rPr>
        <w:t>、西班牙占</w:t>
      </w:r>
      <w:r w:rsidRPr="000F1488">
        <w:rPr>
          <w:rFonts w:hint="eastAsia"/>
        </w:rPr>
        <w:t>6.79%</w:t>
      </w:r>
      <w:r w:rsidRPr="000F1488">
        <w:rPr>
          <w:rFonts w:hint="eastAsia"/>
        </w:rPr>
        <w:t>、美國占</w:t>
      </w:r>
      <w:r w:rsidRPr="000F1488">
        <w:rPr>
          <w:rFonts w:hint="eastAsia"/>
        </w:rPr>
        <w:t>6.42%</w:t>
      </w:r>
      <w:r w:rsidRPr="000F1488">
        <w:rPr>
          <w:rFonts w:hint="eastAsia"/>
        </w:rPr>
        <w:t>、波蘭占</w:t>
      </w:r>
      <w:r w:rsidRPr="000F1488">
        <w:rPr>
          <w:rFonts w:hint="eastAsia"/>
        </w:rPr>
        <w:t>5.65%</w:t>
      </w:r>
      <w:r w:rsidRPr="000F1488">
        <w:rPr>
          <w:rFonts w:hint="eastAsia"/>
        </w:rPr>
        <w:t>、土耳其占</w:t>
      </w:r>
      <w:r w:rsidRPr="000F1488">
        <w:rPr>
          <w:rFonts w:hint="eastAsia"/>
        </w:rPr>
        <w:t>4.53%</w:t>
      </w:r>
      <w:r w:rsidRPr="000F1488">
        <w:rPr>
          <w:rFonts w:hint="eastAsia"/>
        </w:rPr>
        <w:t>、奧地利占</w:t>
      </w:r>
      <w:r w:rsidRPr="000F1488">
        <w:rPr>
          <w:rFonts w:hint="eastAsia"/>
        </w:rPr>
        <w:t>3.14%</w:t>
      </w:r>
      <w:r w:rsidRPr="000F1488">
        <w:rPr>
          <w:rFonts w:hint="eastAsia"/>
        </w:rPr>
        <w:t>、墨西哥占</w:t>
      </w:r>
      <w:r w:rsidRPr="000F1488">
        <w:rPr>
          <w:rFonts w:hint="eastAsia"/>
        </w:rPr>
        <w:t>2.75%</w:t>
      </w:r>
      <w:r w:rsidRPr="000F1488">
        <w:rPr>
          <w:rFonts w:hint="eastAsia"/>
        </w:rPr>
        <w:t>及捷克占</w:t>
      </w:r>
      <w:r w:rsidRPr="000F1488">
        <w:rPr>
          <w:rFonts w:hint="eastAsia"/>
        </w:rPr>
        <w:t>2.67%</w:t>
      </w:r>
      <w:r w:rsidRPr="000F1488">
        <w:rPr>
          <w:rFonts w:hint="eastAsia"/>
        </w:rPr>
        <w:t>。於前</w:t>
      </w:r>
      <w:r w:rsidRPr="000F1488">
        <w:rPr>
          <w:rFonts w:hint="eastAsia"/>
        </w:rPr>
        <w:t>10</w:t>
      </w:r>
      <w:r w:rsidRPr="000F1488">
        <w:rPr>
          <w:rFonts w:hint="eastAsia"/>
        </w:rPr>
        <w:t>大出口國中，成長幅度較為顯著的為美國及奧地利，與</w:t>
      </w:r>
      <w:r w:rsidRPr="000F1488">
        <w:rPr>
          <w:rFonts w:hint="eastAsia"/>
        </w:rPr>
        <w:t>2017</w:t>
      </w:r>
      <w:r w:rsidRPr="000F1488">
        <w:rPr>
          <w:rFonts w:hint="eastAsia"/>
        </w:rPr>
        <w:t>年同期相較分別成長</w:t>
      </w:r>
      <w:r w:rsidRPr="000F1488">
        <w:rPr>
          <w:rFonts w:hint="eastAsia"/>
        </w:rPr>
        <w:t>38.2%</w:t>
      </w:r>
      <w:r w:rsidRPr="000F1488">
        <w:rPr>
          <w:rFonts w:hint="eastAsia"/>
        </w:rPr>
        <w:t>與</w:t>
      </w:r>
      <w:r w:rsidRPr="000F1488">
        <w:rPr>
          <w:rFonts w:hint="eastAsia"/>
        </w:rPr>
        <w:t>29.4%</w:t>
      </w:r>
      <w:r w:rsidR="003F2A31" w:rsidRPr="000F1488">
        <w:rPr>
          <w:rFonts w:hint="eastAsia"/>
        </w:rPr>
        <w:t>。</w:t>
      </w:r>
    </w:p>
    <w:p w:rsidR="003F2A31" w:rsidRPr="000F1488" w:rsidRDefault="003F2A31" w:rsidP="003F2A31">
      <w:pPr>
        <w:pStyle w:val="af"/>
        <w:ind w:left="960" w:firstLine="480"/>
        <w:rPr>
          <w:lang w:eastAsia="zh-TW"/>
        </w:rPr>
      </w:pPr>
      <w:r w:rsidRPr="000F1488">
        <w:rPr>
          <w:rFonts w:hint="eastAsia"/>
          <w:lang w:eastAsia="zh-TW"/>
        </w:rPr>
        <w:t>在</w:t>
      </w:r>
      <w:r w:rsidR="00CC1D33" w:rsidRPr="000F1488">
        <w:rPr>
          <w:rFonts w:hint="eastAsia"/>
        </w:rPr>
        <w:t>進口市場方面，</w:t>
      </w:r>
      <w:r w:rsidR="00CC1D33" w:rsidRPr="000F1488">
        <w:rPr>
          <w:rFonts w:hint="eastAsia"/>
        </w:rPr>
        <w:t>2018</w:t>
      </w:r>
      <w:r w:rsidR="00CC1D33" w:rsidRPr="000F1488">
        <w:rPr>
          <w:rFonts w:hint="eastAsia"/>
        </w:rPr>
        <w:t>年進口總值達</w:t>
      </w:r>
      <w:r w:rsidR="00CC1D33" w:rsidRPr="000F1488">
        <w:rPr>
          <w:rFonts w:hint="eastAsia"/>
        </w:rPr>
        <w:t>155</w:t>
      </w:r>
      <w:r w:rsidR="00CC1D33" w:rsidRPr="000F1488">
        <w:rPr>
          <w:rFonts w:hint="eastAsia"/>
        </w:rPr>
        <w:t>億</w:t>
      </w:r>
      <w:r w:rsidR="00CC1D33" w:rsidRPr="000F1488">
        <w:rPr>
          <w:rFonts w:hint="eastAsia"/>
        </w:rPr>
        <w:t>8,951</w:t>
      </w:r>
      <w:r w:rsidR="00CC1D33" w:rsidRPr="000F1488">
        <w:rPr>
          <w:rFonts w:hint="eastAsia"/>
        </w:rPr>
        <w:t>萬歐元，較</w:t>
      </w:r>
      <w:r w:rsidR="00CC1D33" w:rsidRPr="000F1488">
        <w:rPr>
          <w:rFonts w:hint="eastAsia"/>
        </w:rPr>
        <w:t>2017</w:t>
      </w:r>
      <w:r w:rsidR="00CC1D33" w:rsidRPr="000F1488">
        <w:rPr>
          <w:rFonts w:hint="eastAsia"/>
        </w:rPr>
        <w:t>年微幅成長</w:t>
      </w:r>
      <w:r w:rsidR="00CC1D33" w:rsidRPr="000F1488">
        <w:rPr>
          <w:rFonts w:hint="eastAsia"/>
        </w:rPr>
        <w:t>0.5%</w:t>
      </w:r>
      <w:r w:rsidR="00CC1D33" w:rsidRPr="000F1488">
        <w:rPr>
          <w:rFonts w:hint="eastAsia"/>
        </w:rPr>
        <w:t>。義大利前</w:t>
      </w:r>
      <w:r w:rsidR="00CC1D33" w:rsidRPr="000F1488">
        <w:rPr>
          <w:rFonts w:hint="eastAsia"/>
        </w:rPr>
        <w:t>10</w:t>
      </w:r>
      <w:r w:rsidR="00CC1D33" w:rsidRPr="000F1488">
        <w:rPr>
          <w:rFonts w:hint="eastAsia"/>
        </w:rPr>
        <w:t>大進口國依序為德國、法國、波蘭、</w:t>
      </w:r>
      <w:r w:rsidR="0050694A" w:rsidRPr="000F1488">
        <w:rPr>
          <w:rFonts w:hint="eastAsia"/>
        </w:rPr>
        <w:t>中國大陸</w:t>
      </w:r>
      <w:r w:rsidR="00CC1D33" w:rsidRPr="000F1488">
        <w:rPr>
          <w:rFonts w:hint="eastAsia"/>
        </w:rPr>
        <w:t>、西班牙、捷克、美國、土耳其、匈牙利及羅馬尼亞。於前</w:t>
      </w:r>
      <w:r w:rsidR="00CC1D33" w:rsidRPr="000F1488">
        <w:rPr>
          <w:rFonts w:hint="eastAsia"/>
        </w:rPr>
        <w:t>10</w:t>
      </w:r>
      <w:r w:rsidR="00CC1D33" w:rsidRPr="000F1488">
        <w:rPr>
          <w:rFonts w:hint="eastAsia"/>
        </w:rPr>
        <w:t>大進口國中，美國係成長幅度最高的進口來源國，與</w:t>
      </w:r>
      <w:r w:rsidR="00CC1D33" w:rsidRPr="000F1488">
        <w:rPr>
          <w:rFonts w:hint="eastAsia"/>
        </w:rPr>
        <w:t>2017</w:t>
      </w:r>
      <w:r w:rsidR="00CC1D33" w:rsidRPr="000F1488">
        <w:rPr>
          <w:rFonts w:hint="eastAsia"/>
        </w:rPr>
        <w:t>年同期相較成長</w:t>
      </w:r>
      <w:r w:rsidR="00CC1D33" w:rsidRPr="000F1488">
        <w:rPr>
          <w:rFonts w:hint="eastAsia"/>
        </w:rPr>
        <w:t>5.1%</w:t>
      </w:r>
      <w:r w:rsidR="00CC1D33" w:rsidRPr="000F1488">
        <w:rPr>
          <w:rFonts w:hint="eastAsia"/>
        </w:rPr>
        <w:t>。於</w:t>
      </w:r>
      <w:r w:rsidR="00CC1D33" w:rsidRPr="000F1488">
        <w:rPr>
          <w:rFonts w:hint="eastAsia"/>
        </w:rPr>
        <w:t>2018</w:t>
      </w:r>
      <w:r w:rsidR="00CC1D33" w:rsidRPr="000F1488">
        <w:rPr>
          <w:rFonts w:hint="eastAsia"/>
        </w:rPr>
        <w:t>年</w:t>
      </w:r>
      <w:r w:rsidR="00D55EF6" w:rsidRPr="000F1488">
        <w:rPr>
          <w:rFonts w:hint="eastAsia"/>
        </w:rPr>
        <w:t>臺灣</w:t>
      </w:r>
      <w:r w:rsidR="00CC1D33" w:rsidRPr="000F1488">
        <w:rPr>
          <w:rFonts w:hint="eastAsia"/>
        </w:rPr>
        <w:t>出口至義大利總金額達</w:t>
      </w:r>
      <w:r w:rsidR="00CC1D33" w:rsidRPr="000F1488">
        <w:rPr>
          <w:rFonts w:hint="eastAsia"/>
        </w:rPr>
        <w:t>1</w:t>
      </w:r>
      <w:r w:rsidR="00CC1D33" w:rsidRPr="000F1488">
        <w:rPr>
          <w:rFonts w:hint="eastAsia"/>
        </w:rPr>
        <w:t>億</w:t>
      </w:r>
      <w:r w:rsidR="00CC1D33" w:rsidRPr="000F1488">
        <w:rPr>
          <w:rFonts w:hint="eastAsia"/>
        </w:rPr>
        <w:t>4,260</w:t>
      </w:r>
      <w:r w:rsidR="00CC1D33" w:rsidRPr="000F1488">
        <w:rPr>
          <w:rFonts w:hint="eastAsia"/>
        </w:rPr>
        <w:t>萬歐元，較</w:t>
      </w:r>
      <w:r w:rsidR="00CC1D33" w:rsidRPr="000F1488">
        <w:rPr>
          <w:rFonts w:hint="eastAsia"/>
        </w:rPr>
        <w:t>2017</w:t>
      </w:r>
      <w:r w:rsidR="00CC1D33" w:rsidRPr="000F1488">
        <w:rPr>
          <w:rFonts w:hint="eastAsia"/>
        </w:rPr>
        <w:t>年同期衰退</w:t>
      </w:r>
      <w:r w:rsidR="00CC1D33" w:rsidRPr="000F1488">
        <w:rPr>
          <w:rFonts w:hint="eastAsia"/>
        </w:rPr>
        <w:t>5.7%</w:t>
      </w:r>
      <w:r w:rsidR="00CC1D33" w:rsidRPr="000F1488">
        <w:rPr>
          <w:rFonts w:hint="eastAsia"/>
        </w:rPr>
        <w:t>，</w:t>
      </w:r>
      <w:r w:rsidR="000F3141" w:rsidRPr="000F1488">
        <w:rPr>
          <w:rFonts w:hint="eastAsia"/>
        </w:rPr>
        <w:t>占</w:t>
      </w:r>
      <w:r w:rsidR="00CC1D33" w:rsidRPr="000F1488">
        <w:rPr>
          <w:rFonts w:hint="eastAsia"/>
        </w:rPr>
        <w:t>義大利總進口市場</w:t>
      </w:r>
      <w:r w:rsidR="00CC1D33" w:rsidRPr="000F1488">
        <w:rPr>
          <w:rFonts w:hint="eastAsia"/>
        </w:rPr>
        <w:t>0.91%</w:t>
      </w:r>
      <w:r w:rsidR="00CC1D33" w:rsidRPr="000F1488">
        <w:rPr>
          <w:rFonts w:hint="eastAsia"/>
        </w:rPr>
        <w:t>，</w:t>
      </w:r>
      <w:r w:rsidR="00D55EF6" w:rsidRPr="000F1488">
        <w:rPr>
          <w:rFonts w:hint="eastAsia"/>
        </w:rPr>
        <w:t>臺灣</w:t>
      </w:r>
      <w:r w:rsidR="00CC1D33" w:rsidRPr="000F1488">
        <w:rPr>
          <w:rFonts w:hint="eastAsia"/>
        </w:rPr>
        <w:t>為義大利汽車零配件產業排名第</w:t>
      </w:r>
      <w:r w:rsidR="00CC1D33" w:rsidRPr="000F1488">
        <w:rPr>
          <w:rFonts w:hint="eastAsia"/>
        </w:rPr>
        <w:t>25</w:t>
      </w:r>
      <w:r w:rsidR="00CC1D33" w:rsidRPr="000F1488">
        <w:rPr>
          <w:rFonts w:hint="eastAsia"/>
        </w:rPr>
        <w:t>大進口來源國</w:t>
      </w:r>
      <w:r w:rsidRPr="000F1488">
        <w:rPr>
          <w:rFonts w:hint="eastAsia"/>
        </w:rPr>
        <w:t>。</w:t>
      </w:r>
    </w:p>
    <w:p w:rsidR="009A5140" w:rsidRPr="000F1488" w:rsidRDefault="00996258" w:rsidP="008C29D8">
      <w:pPr>
        <w:pStyle w:val="af"/>
        <w:ind w:left="960" w:firstLine="480"/>
      </w:pPr>
      <w:r w:rsidRPr="000F1488">
        <w:rPr>
          <w:rFonts w:hint="eastAsia"/>
        </w:rPr>
        <w:t>義國電動車市場主要車種分為油電混合車、純電動車及插電式油電混合車等三種。惟由於義國政府無任何相關稅率減免優惠，因此義國電動車於</w:t>
      </w:r>
      <w:r w:rsidRPr="000F1488">
        <w:rPr>
          <w:rFonts w:hint="eastAsia"/>
        </w:rPr>
        <w:t>2018</w:t>
      </w:r>
      <w:r w:rsidRPr="000F1488">
        <w:rPr>
          <w:rFonts w:hint="eastAsia"/>
        </w:rPr>
        <w:t>年占新車市場率僅</w:t>
      </w:r>
      <w:r w:rsidRPr="000F1488">
        <w:rPr>
          <w:rFonts w:hint="eastAsia"/>
        </w:rPr>
        <w:t>0.3%</w:t>
      </w:r>
      <w:r w:rsidRPr="000F1488">
        <w:rPr>
          <w:rFonts w:hint="eastAsia"/>
        </w:rPr>
        <w:t>，</w:t>
      </w:r>
      <w:r w:rsidRPr="000F1488">
        <w:rPr>
          <w:rFonts w:hint="eastAsia"/>
        </w:rPr>
        <w:t>2018</w:t>
      </w:r>
      <w:r w:rsidRPr="000F1488">
        <w:rPr>
          <w:rFonts w:hint="eastAsia"/>
        </w:rPr>
        <w:t>年新車註冊達</w:t>
      </w:r>
      <w:r w:rsidRPr="000F1488">
        <w:rPr>
          <w:rFonts w:hint="eastAsia"/>
        </w:rPr>
        <w:t>4,997</w:t>
      </w:r>
      <w:r w:rsidRPr="000F1488">
        <w:rPr>
          <w:rFonts w:hint="eastAsia"/>
        </w:rPr>
        <w:t>輛，較</w:t>
      </w:r>
      <w:r w:rsidRPr="000F1488">
        <w:rPr>
          <w:rFonts w:hint="eastAsia"/>
        </w:rPr>
        <w:t>2017</w:t>
      </w:r>
      <w:r w:rsidRPr="000F1488">
        <w:rPr>
          <w:rFonts w:hint="eastAsia"/>
        </w:rPr>
        <w:t>年大幅成長</w:t>
      </w:r>
      <w:r w:rsidRPr="000F1488">
        <w:rPr>
          <w:rFonts w:hint="eastAsia"/>
        </w:rPr>
        <w:t>147.1%</w:t>
      </w:r>
      <w:r w:rsidRPr="000F1488">
        <w:rPr>
          <w:rFonts w:hint="eastAsia"/>
        </w:rPr>
        <w:t>，顯示電動車市場未來仍有極大發展空間。而購買新能源車款以油電混合車成長最為顯著，於</w:t>
      </w:r>
      <w:r w:rsidRPr="000F1488">
        <w:rPr>
          <w:rFonts w:hint="eastAsia"/>
        </w:rPr>
        <w:t>2018</w:t>
      </w:r>
      <w:r w:rsidRPr="000F1488">
        <w:rPr>
          <w:rFonts w:hint="eastAsia"/>
        </w:rPr>
        <w:t>年銷售數量約達</w:t>
      </w:r>
      <w:r w:rsidRPr="000F1488">
        <w:rPr>
          <w:rFonts w:hint="eastAsia"/>
        </w:rPr>
        <w:t>8</w:t>
      </w:r>
      <w:r w:rsidRPr="000F1488">
        <w:rPr>
          <w:rFonts w:hint="eastAsia"/>
        </w:rPr>
        <w:t>萬</w:t>
      </w:r>
      <w:r w:rsidRPr="000F1488">
        <w:rPr>
          <w:rFonts w:hint="eastAsia"/>
        </w:rPr>
        <w:t>6,000</w:t>
      </w:r>
      <w:r w:rsidRPr="000F1488">
        <w:rPr>
          <w:rFonts w:hint="eastAsia"/>
        </w:rPr>
        <w:t>台，較</w:t>
      </w:r>
      <w:r w:rsidRPr="000F1488">
        <w:rPr>
          <w:rFonts w:hint="eastAsia"/>
        </w:rPr>
        <w:t>2017</w:t>
      </w:r>
      <w:r w:rsidRPr="000F1488">
        <w:rPr>
          <w:rFonts w:hint="eastAsia"/>
        </w:rPr>
        <w:t>年成長</w:t>
      </w:r>
      <w:r w:rsidRPr="000F1488">
        <w:rPr>
          <w:rFonts w:hint="eastAsia"/>
        </w:rPr>
        <w:t>30.5%</w:t>
      </w:r>
      <w:r w:rsidRPr="000F1488">
        <w:rPr>
          <w:rFonts w:hint="eastAsia"/>
        </w:rPr>
        <w:t>，占新車市場率達</w:t>
      </w:r>
      <w:r w:rsidRPr="000F1488">
        <w:rPr>
          <w:rFonts w:hint="eastAsia"/>
        </w:rPr>
        <w:t>4.5%</w:t>
      </w:r>
      <w:r w:rsidRPr="000F1488">
        <w:rPr>
          <w:rFonts w:hint="eastAsia"/>
        </w:rPr>
        <w:t>，由此可見新能源汽車產業於義大利正蓬勃發展中。</w:t>
      </w:r>
      <w:r w:rsidRPr="000F1488">
        <w:rPr>
          <w:rFonts w:hint="eastAsia"/>
        </w:rPr>
        <w:t>2018</w:t>
      </w:r>
      <w:r w:rsidRPr="000F1488">
        <w:rPr>
          <w:rFonts w:hint="eastAsia"/>
        </w:rPr>
        <w:t>年義大利銷售排行前十大暢銷電動車款依序為</w:t>
      </w:r>
      <w:r w:rsidR="00851A7B" w:rsidRPr="000F1488">
        <w:rPr>
          <w:rFonts w:hint="eastAsia"/>
        </w:rPr>
        <w:t>：</w:t>
      </w:r>
      <w:r w:rsidR="00D55EF6" w:rsidRPr="000F1488">
        <w:rPr>
          <w:rFonts w:hint="eastAsia"/>
        </w:rPr>
        <w:t>（</w:t>
      </w:r>
      <w:r w:rsidRPr="000F1488">
        <w:rPr>
          <w:rFonts w:hint="eastAsia"/>
        </w:rPr>
        <w:t>1</w:t>
      </w:r>
      <w:r w:rsidR="00D55EF6" w:rsidRPr="000F1488">
        <w:rPr>
          <w:rFonts w:hint="eastAsia"/>
        </w:rPr>
        <w:t>）</w:t>
      </w:r>
      <w:r w:rsidRPr="000F1488">
        <w:rPr>
          <w:rFonts w:hint="eastAsia"/>
        </w:rPr>
        <w:t>日產</w:t>
      </w:r>
      <w:r w:rsidR="00D55EF6" w:rsidRPr="000F1488">
        <w:rPr>
          <w:rFonts w:hint="eastAsia"/>
        </w:rPr>
        <w:t>（</w:t>
      </w:r>
      <w:r w:rsidRPr="000F1488">
        <w:rPr>
          <w:rFonts w:hint="eastAsia"/>
        </w:rPr>
        <w:t>Nissan</w:t>
      </w:r>
      <w:r w:rsidR="00D55EF6" w:rsidRPr="000F1488">
        <w:rPr>
          <w:rFonts w:hint="eastAsia"/>
        </w:rPr>
        <w:t>）</w:t>
      </w:r>
      <w:r w:rsidRPr="000F1488">
        <w:rPr>
          <w:rFonts w:hint="eastAsia"/>
        </w:rPr>
        <w:t>-Leaf</w:t>
      </w:r>
      <w:r w:rsidR="004D26BA" w:rsidRPr="000F1488">
        <w:rPr>
          <w:rFonts w:hint="eastAsia"/>
        </w:rPr>
        <w:t>、</w:t>
      </w:r>
      <w:r w:rsidR="00D55EF6" w:rsidRPr="000F1488">
        <w:rPr>
          <w:rFonts w:hint="eastAsia"/>
        </w:rPr>
        <w:t>（</w:t>
      </w:r>
      <w:r w:rsidRPr="000F1488">
        <w:rPr>
          <w:rFonts w:hint="eastAsia"/>
        </w:rPr>
        <w:t>2</w:t>
      </w:r>
      <w:r w:rsidR="00D55EF6" w:rsidRPr="000F1488">
        <w:rPr>
          <w:rFonts w:hint="eastAsia"/>
        </w:rPr>
        <w:t>）（</w:t>
      </w:r>
      <w:r w:rsidRPr="000F1488">
        <w:rPr>
          <w:rFonts w:hint="eastAsia"/>
        </w:rPr>
        <w:t>Smart</w:t>
      </w:r>
      <w:r w:rsidR="00D55EF6" w:rsidRPr="000F1488">
        <w:rPr>
          <w:rFonts w:hint="eastAsia"/>
        </w:rPr>
        <w:t>）</w:t>
      </w:r>
      <w:r w:rsidRPr="000F1488">
        <w:rPr>
          <w:rFonts w:hint="eastAsia"/>
        </w:rPr>
        <w:t>-Fortwo</w:t>
      </w:r>
      <w:r w:rsidR="004D26BA" w:rsidRPr="000F1488">
        <w:rPr>
          <w:rFonts w:hint="eastAsia"/>
        </w:rPr>
        <w:t>、</w:t>
      </w:r>
      <w:r w:rsidR="00D55EF6" w:rsidRPr="000F1488">
        <w:rPr>
          <w:rFonts w:hint="eastAsia"/>
        </w:rPr>
        <w:t>（</w:t>
      </w:r>
      <w:r w:rsidRPr="000F1488">
        <w:rPr>
          <w:rFonts w:hint="eastAsia"/>
        </w:rPr>
        <w:t>3</w:t>
      </w:r>
      <w:r w:rsidR="00D55EF6" w:rsidRPr="000F1488">
        <w:rPr>
          <w:rFonts w:hint="eastAsia"/>
        </w:rPr>
        <w:t>）</w:t>
      </w:r>
      <w:r w:rsidRPr="000F1488">
        <w:rPr>
          <w:rFonts w:hint="eastAsia"/>
        </w:rPr>
        <w:t>雷諾</w:t>
      </w:r>
      <w:r w:rsidR="00D55EF6" w:rsidRPr="000F1488">
        <w:rPr>
          <w:rFonts w:hint="eastAsia"/>
        </w:rPr>
        <w:t>（</w:t>
      </w:r>
      <w:r w:rsidRPr="000F1488">
        <w:rPr>
          <w:rFonts w:hint="eastAsia"/>
        </w:rPr>
        <w:t>Renault</w:t>
      </w:r>
      <w:r w:rsidR="00D55EF6" w:rsidRPr="000F1488">
        <w:rPr>
          <w:rFonts w:hint="eastAsia"/>
        </w:rPr>
        <w:t>）</w:t>
      </w:r>
      <w:r w:rsidRPr="000F1488">
        <w:rPr>
          <w:rFonts w:hint="eastAsia"/>
        </w:rPr>
        <w:t>-Zoe</w:t>
      </w:r>
      <w:r w:rsidR="004D26BA" w:rsidRPr="000F1488">
        <w:rPr>
          <w:rFonts w:hint="eastAsia"/>
        </w:rPr>
        <w:t>、</w:t>
      </w:r>
      <w:r w:rsidR="00D55EF6" w:rsidRPr="000F1488">
        <w:rPr>
          <w:rFonts w:hint="eastAsia"/>
        </w:rPr>
        <w:t>（</w:t>
      </w:r>
      <w:r w:rsidRPr="000F1488">
        <w:rPr>
          <w:rFonts w:hint="eastAsia"/>
        </w:rPr>
        <w:t>4</w:t>
      </w:r>
      <w:r w:rsidR="00D55EF6" w:rsidRPr="000F1488">
        <w:rPr>
          <w:rFonts w:hint="eastAsia"/>
        </w:rPr>
        <w:t>）</w:t>
      </w:r>
      <w:r w:rsidRPr="000F1488">
        <w:rPr>
          <w:rFonts w:hint="eastAsia"/>
        </w:rPr>
        <w:t>特斯拉</w:t>
      </w:r>
      <w:r w:rsidR="00D55EF6" w:rsidRPr="000F1488">
        <w:rPr>
          <w:rFonts w:hint="eastAsia"/>
        </w:rPr>
        <w:t>（</w:t>
      </w:r>
      <w:r w:rsidRPr="000F1488">
        <w:rPr>
          <w:rFonts w:hint="eastAsia"/>
        </w:rPr>
        <w:t>Tesla</w:t>
      </w:r>
      <w:r w:rsidR="00D55EF6" w:rsidRPr="000F1488">
        <w:rPr>
          <w:rFonts w:hint="eastAsia"/>
        </w:rPr>
        <w:t>）</w:t>
      </w:r>
      <w:r w:rsidRPr="000F1488">
        <w:rPr>
          <w:rFonts w:hint="eastAsia"/>
        </w:rPr>
        <w:t>-ModelS</w:t>
      </w:r>
      <w:r w:rsidR="004D26BA" w:rsidRPr="000F1488">
        <w:rPr>
          <w:rFonts w:hint="eastAsia"/>
        </w:rPr>
        <w:t>、</w:t>
      </w:r>
      <w:r w:rsidR="00D55EF6" w:rsidRPr="000F1488">
        <w:rPr>
          <w:rFonts w:hint="eastAsia"/>
        </w:rPr>
        <w:t>（</w:t>
      </w:r>
      <w:r w:rsidRPr="000F1488">
        <w:rPr>
          <w:rFonts w:hint="eastAsia"/>
        </w:rPr>
        <w:t>5</w:t>
      </w:r>
      <w:r w:rsidR="00D55EF6" w:rsidRPr="000F1488">
        <w:rPr>
          <w:rFonts w:hint="eastAsia"/>
        </w:rPr>
        <w:t>）</w:t>
      </w:r>
      <w:r w:rsidRPr="000F1488">
        <w:rPr>
          <w:rFonts w:hint="eastAsia"/>
        </w:rPr>
        <w:t>特斯拉</w:t>
      </w:r>
      <w:r w:rsidR="00D55EF6" w:rsidRPr="000F1488">
        <w:rPr>
          <w:rFonts w:hint="eastAsia"/>
        </w:rPr>
        <w:t>（</w:t>
      </w:r>
      <w:r w:rsidRPr="000F1488">
        <w:rPr>
          <w:rFonts w:hint="eastAsia"/>
        </w:rPr>
        <w:t>Tesla</w:t>
      </w:r>
      <w:r w:rsidR="00D55EF6" w:rsidRPr="000F1488">
        <w:rPr>
          <w:rFonts w:hint="eastAsia"/>
        </w:rPr>
        <w:t>）</w:t>
      </w:r>
      <w:r w:rsidRPr="000F1488">
        <w:rPr>
          <w:rFonts w:hint="eastAsia"/>
        </w:rPr>
        <w:t>-ModelX</w:t>
      </w:r>
      <w:r w:rsidR="004D26BA" w:rsidRPr="000F1488">
        <w:rPr>
          <w:rFonts w:hint="eastAsia"/>
        </w:rPr>
        <w:t>、</w:t>
      </w:r>
      <w:r w:rsidR="00D55EF6" w:rsidRPr="000F1488">
        <w:rPr>
          <w:rFonts w:hint="eastAsia"/>
        </w:rPr>
        <w:t>（</w:t>
      </w:r>
      <w:r w:rsidRPr="000F1488">
        <w:rPr>
          <w:rFonts w:hint="eastAsia"/>
        </w:rPr>
        <w:t>6</w:t>
      </w:r>
      <w:r w:rsidR="00D55EF6" w:rsidRPr="000F1488">
        <w:rPr>
          <w:rFonts w:hint="eastAsia"/>
        </w:rPr>
        <w:t>）（</w:t>
      </w:r>
      <w:r w:rsidRPr="000F1488">
        <w:rPr>
          <w:rFonts w:hint="eastAsia"/>
        </w:rPr>
        <w:t>BMW</w:t>
      </w:r>
      <w:r w:rsidR="00D55EF6" w:rsidRPr="000F1488">
        <w:rPr>
          <w:rFonts w:hint="eastAsia"/>
        </w:rPr>
        <w:t>）</w:t>
      </w:r>
      <w:r w:rsidRPr="000F1488">
        <w:rPr>
          <w:rFonts w:hint="eastAsia"/>
        </w:rPr>
        <w:t>-I3</w:t>
      </w:r>
      <w:r w:rsidR="004D26BA" w:rsidRPr="000F1488">
        <w:rPr>
          <w:rFonts w:hint="eastAsia"/>
        </w:rPr>
        <w:t>、</w:t>
      </w:r>
      <w:r w:rsidR="00D55EF6" w:rsidRPr="000F1488">
        <w:rPr>
          <w:rFonts w:hint="eastAsia"/>
        </w:rPr>
        <w:t>（</w:t>
      </w:r>
      <w:r w:rsidRPr="000F1488">
        <w:rPr>
          <w:rFonts w:hint="eastAsia"/>
        </w:rPr>
        <w:t>7</w:t>
      </w:r>
      <w:r w:rsidR="00D55EF6" w:rsidRPr="000F1488">
        <w:rPr>
          <w:rFonts w:hint="eastAsia"/>
        </w:rPr>
        <w:t>）（</w:t>
      </w:r>
      <w:r w:rsidRPr="000F1488">
        <w:rPr>
          <w:rFonts w:hint="eastAsia"/>
        </w:rPr>
        <w:t>Smart</w:t>
      </w:r>
      <w:r w:rsidR="00D55EF6" w:rsidRPr="000F1488">
        <w:rPr>
          <w:rFonts w:hint="eastAsia"/>
        </w:rPr>
        <w:t>）</w:t>
      </w:r>
      <w:r w:rsidRPr="000F1488">
        <w:rPr>
          <w:rFonts w:hint="eastAsia"/>
        </w:rPr>
        <w:t>-Forfour</w:t>
      </w:r>
      <w:r w:rsidR="004D26BA" w:rsidRPr="000F1488">
        <w:rPr>
          <w:rFonts w:hint="eastAsia"/>
        </w:rPr>
        <w:t>、</w:t>
      </w:r>
      <w:r w:rsidR="00D55EF6" w:rsidRPr="000F1488">
        <w:rPr>
          <w:rFonts w:hint="eastAsia"/>
        </w:rPr>
        <w:t>（</w:t>
      </w:r>
      <w:r w:rsidRPr="000F1488">
        <w:rPr>
          <w:rFonts w:hint="eastAsia"/>
        </w:rPr>
        <w:t>8</w:t>
      </w:r>
      <w:r w:rsidR="00D55EF6" w:rsidRPr="000F1488">
        <w:rPr>
          <w:rFonts w:hint="eastAsia"/>
        </w:rPr>
        <w:t>）</w:t>
      </w:r>
      <w:r w:rsidRPr="000F1488">
        <w:rPr>
          <w:rFonts w:hint="eastAsia"/>
        </w:rPr>
        <w:t>福斯</w:t>
      </w:r>
      <w:r w:rsidR="00D55EF6" w:rsidRPr="000F1488">
        <w:rPr>
          <w:rFonts w:hint="eastAsia"/>
        </w:rPr>
        <w:t>（</w:t>
      </w:r>
      <w:r w:rsidRPr="000F1488">
        <w:rPr>
          <w:rFonts w:hint="eastAsia"/>
        </w:rPr>
        <w:t>Volkswagen</w:t>
      </w:r>
      <w:r w:rsidR="00D55EF6" w:rsidRPr="000F1488">
        <w:rPr>
          <w:rFonts w:hint="eastAsia"/>
        </w:rPr>
        <w:t>）</w:t>
      </w:r>
      <w:r w:rsidRPr="000F1488">
        <w:rPr>
          <w:rFonts w:hint="eastAsia"/>
        </w:rPr>
        <w:t>-Golf</w:t>
      </w:r>
      <w:r w:rsidR="004D26BA" w:rsidRPr="000F1488">
        <w:rPr>
          <w:rFonts w:hint="eastAsia"/>
        </w:rPr>
        <w:t>、</w:t>
      </w:r>
      <w:r w:rsidR="00D55EF6" w:rsidRPr="000F1488">
        <w:rPr>
          <w:rFonts w:hint="eastAsia"/>
        </w:rPr>
        <w:t>（</w:t>
      </w:r>
      <w:r w:rsidRPr="000F1488">
        <w:rPr>
          <w:rFonts w:hint="eastAsia"/>
        </w:rPr>
        <w:t>9</w:t>
      </w:r>
      <w:r w:rsidR="00D55EF6" w:rsidRPr="000F1488">
        <w:rPr>
          <w:rFonts w:hint="eastAsia"/>
        </w:rPr>
        <w:t>）</w:t>
      </w:r>
      <w:r w:rsidRPr="000F1488">
        <w:rPr>
          <w:rFonts w:hint="eastAsia"/>
        </w:rPr>
        <w:t>雪鐵龍</w:t>
      </w:r>
      <w:r w:rsidR="00D55EF6" w:rsidRPr="000F1488">
        <w:rPr>
          <w:rFonts w:hint="eastAsia"/>
        </w:rPr>
        <w:t>（</w:t>
      </w:r>
      <w:r w:rsidRPr="000F1488">
        <w:rPr>
          <w:rFonts w:hint="eastAsia"/>
        </w:rPr>
        <w:t>Citroen</w:t>
      </w:r>
      <w:r w:rsidR="00D55EF6" w:rsidRPr="000F1488">
        <w:rPr>
          <w:rFonts w:hint="eastAsia"/>
        </w:rPr>
        <w:t>）</w:t>
      </w:r>
      <w:r w:rsidRPr="000F1488">
        <w:rPr>
          <w:rFonts w:hint="eastAsia"/>
        </w:rPr>
        <w:t>-C-Zero</w:t>
      </w:r>
      <w:r w:rsidR="004D26BA" w:rsidRPr="000F1488">
        <w:rPr>
          <w:rFonts w:hint="eastAsia"/>
        </w:rPr>
        <w:t>、</w:t>
      </w:r>
      <w:r w:rsidR="00D55EF6" w:rsidRPr="000F1488">
        <w:rPr>
          <w:rFonts w:hint="eastAsia"/>
        </w:rPr>
        <w:t>（</w:t>
      </w:r>
      <w:r w:rsidRPr="000F1488">
        <w:rPr>
          <w:rFonts w:hint="eastAsia"/>
        </w:rPr>
        <w:t>10</w:t>
      </w:r>
      <w:r w:rsidR="00D55EF6" w:rsidRPr="000F1488">
        <w:rPr>
          <w:rFonts w:hint="eastAsia"/>
        </w:rPr>
        <w:t>）</w:t>
      </w:r>
      <w:r w:rsidRPr="000F1488">
        <w:rPr>
          <w:rFonts w:hint="eastAsia"/>
        </w:rPr>
        <w:t>捷豹</w:t>
      </w:r>
      <w:r w:rsidR="00D55EF6" w:rsidRPr="000F1488">
        <w:rPr>
          <w:rFonts w:hint="eastAsia"/>
        </w:rPr>
        <w:t>（</w:t>
      </w:r>
      <w:r w:rsidRPr="000F1488">
        <w:rPr>
          <w:rFonts w:hint="eastAsia"/>
        </w:rPr>
        <w:t>Jaguar</w:t>
      </w:r>
      <w:r w:rsidR="00D55EF6" w:rsidRPr="000F1488">
        <w:rPr>
          <w:rFonts w:hint="eastAsia"/>
        </w:rPr>
        <w:t>）</w:t>
      </w:r>
      <w:r w:rsidRPr="000F1488">
        <w:rPr>
          <w:rFonts w:hint="eastAsia"/>
        </w:rPr>
        <w:t>-I-pace</w:t>
      </w:r>
      <w:r w:rsidR="003F2A31" w:rsidRPr="000F1488">
        <w:rPr>
          <w:rFonts w:cs="Arial" w:hint="eastAsia"/>
        </w:rPr>
        <w:t>。</w:t>
      </w:r>
    </w:p>
    <w:p w:rsidR="00D2435A" w:rsidRPr="000F1488" w:rsidRDefault="00D2435A" w:rsidP="008C29D8">
      <w:pPr>
        <w:pStyle w:val="ad"/>
        <w:ind w:left="960" w:hanging="720"/>
        <w:rPr>
          <w:color w:val="auto"/>
        </w:rPr>
      </w:pPr>
      <w:r w:rsidRPr="000F1488">
        <w:rPr>
          <w:rFonts w:hint="eastAsia"/>
          <w:color w:val="auto"/>
          <w:lang w:val="en-US"/>
        </w:rPr>
        <w:t>（</w:t>
      </w:r>
      <w:r w:rsidR="009A5140" w:rsidRPr="000F1488">
        <w:rPr>
          <w:rFonts w:hint="eastAsia"/>
          <w:color w:val="auto"/>
        </w:rPr>
        <w:t>二</w:t>
      </w:r>
      <w:r w:rsidRPr="000F1488">
        <w:rPr>
          <w:rFonts w:hint="eastAsia"/>
          <w:color w:val="auto"/>
          <w:lang w:val="en-US"/>
        </w:rPr>
        <w:t>）</w:t>
      </w:r>
      <w:r w:rsidRPr="000F1488">
        <w:rPr>
          <w:rFonts w:hint="eastAsia"/>
          <w:color w:val="auto"/>
        </w:rPr>
        <w:t>工具機產業</w:t>
      </w:r>
      <w:r w:rsidR="007D2ACE" w:rsidRPr="000F1488">
        <w:rPr>
          <w:rFonts w:hint="eastAsia"/>
          <w:color w:val="auto"/>
        </w:rPr>
        <w:t>（</w:t>
      </w:r>
      <w:r w:rsidR="009A5140" w:rsidRPr="000F1488">
        <w:rPr>
          <w:rFonts w:hint="eastAsia"/>
          <w:color w:val="auto"/>
        </w:rPr>
        <w:t>義大利重要製造業）</w:t>
      </w:r>
    </w:p>
    <w:p w:rsidR="005D2616" w:rsidRPr="000F1488" w:rsidRDefault="005D2616" w:rsidP="00851A7B">
      <w:pPr>
        <w:pStyle w:val="af"/>
        <w:ind w:left="960" w:firstLine="480"/>
      </w:pPr>
      <w:r w:rsidRPr="000F1488">
        <w:rPr>
          <w:rFonts w:hint="eastAsia"/>
        </w:rPr>
        <w:t>義大利為歐洲工業大國，各項工業基礎深厚，其工具機產業亦相當先進興盛，各項產品十分精良，為義大利重要出口產品強項之一，</w:t>
      </w:r>
      <w:r w:rsidR="00AB5BB5" w:rsidRPr="000F1488">
        <w:rPr>
          <w:rFonts w:hint="eastAsia"/>
        </w:rPr>
        <w:t>為僅次於德國、日本之全球第三大工具機產品出口國，我國則名列全球第四大出口國。在歐洲國家中，義大利在德國之後，為歐洲第二大工具機出口國家，在全球市場中</w:t>
      </w:r>
      <w:r w:rsidR="00FE4ACE" w:rsidRPr="000F1488">
        <w:rPr>
          <w:rFonts w:hint="eastAsia"/>
        </w:rPr>
        <w:t>占</w:t>
      </w:r>
      <w:r w:rsidR="00AB5BB5" w:rsidRPr="000F1488">
        <w:rPr>
          <w:rFonts w:hint="eastAsia"/>
        </w:rPr>
        <w:t>有重要地位</w:t>
      </w:r>
      <w:r w:rsidRPr="000F1488">
        <w:rPr>
          <w:rFonts w:hint="eastAsia"/>
        </w:rPr>
        <w:t>。</w:t>
      </w:r>
    </w:p>
    <w:p w:rsidR="005D2616" w:rsidRPr="000F1488" w:rsidRDefault="005D2616" w:rsidP="00851A7B">
      <w:pPr>
        <w:pStyle w:val="af"/>
        <w:ind w:left="960" w:firstLine="480"/>
      </w:pPr>
      <w:r w:rsidRPr="000F1488">
        <w:rPr>
          <w:rFonts w:hint="eastAsia"/>
        </w:rPr>
        <w:t>義大利工業發展始於汽車工業、紡織工業、皮革工業等產業，其精實的工業根基，成就了義大利今日高品質之製造能力與技術。工具機可作業於切削、磨削金屬加工，其應用非常廣泛，舉凡機械、汽車、電子、模具、航太等產業皆有需求，可謂製造業的生產設備基礎。</w:t>
      </w:r>
    </w:p>
    <w:p w:rsidR="005D2616" w:rsidRPr="000F1488" w:rsidRDefault="005D2616" w:rsidP="00851A7B">
      <w:pPr>
        <w:pStyle w:val="af"/>
        <w:ind w:left="960" w:firstLine="480"/>
      </w:pPr>
      <w:r w:rsidRPr="000F1488">
        <w:rPr>
          <w:rFonts w:hint="eastAsia"/>
        </w:rPr>
        <w:t>依據義大利國家工具機、機器人暨自動化製造商產業公會</w:t>
      </w:r>
      <w:r w:rsidR="005E6D81" w:rsidRPr="000F1488">
        <w:rPr>
          <w:rFonts w:hint="eastAsia"/>
        </w:rPr>
        <w:t>（</w:t>
      </w:r>
      <w:r w:rsidRPr="000F1488">
        <w:rPr>
          <w:rFonts w:hint="eastAsia"/>
        </w:rPr>
        <w:t>UCIMU-Italian Machine Tools, Robots and Automation Manufacturers</w:t>
      </w:r>
      <w:r w:rsidRPr="000F1488">
        <w:rPr>
          <w:rFonts w:hint="eastAsia"/>
        </w:rPr>
        <w:t>’</w:t>
      </w:r>
      <w:r w:rsidRPr="000F1488">
        <w:rPr>
          <w:rFonts w:hint="eastAsia"/>
        </w:rPr>
        <w:t>Association</w:t>
      </w:r>
      <w:r w:rsidR="005E6D81" w:rsidRPr="000F1488">
        <w:rPr>
          <w:rFonts w:hint="eastAsia"/>
        </w:rPr>
        <w:t>）</w:t>
      </w:r>
      <w:r w:rsidRPr="000F1488">
        <w:rPr>
          <w:rFonts w:hint="eastAsia"/>
        </w:rPr>
        <w:t>資料顯示，</w:t>
      </w:r>
      <w:r w:rsidR="002C3A85" w:rsidRPr="000F1488">
        <w:rPr>
          <w:rFonts w:hint="eastAsia"/>
        </w:rPr>
        <w:t>產品精良的義大利工具機，價格亦較亞洲產品為高，以金屬成型機</w:t>
      </w:r>
      <w:r w:rsidR="00D55EF6" w:rsidRPr="000F1488">
        <w:rPr>
          <w:rFonts w:hint="eastAsia"/>
        </w:rPr>
        <w:t>（</w:t>
      </w:r>
      <w:r w:rsidR="002C3A85" w:rsidRPr="000F1488">
        <w:rPr>
          <w:rFonts w:hint="eastAsia"/>
        </w:rPr>
        <w:t>Metal Forming Machine Tool</w:t>
      </w:r>
      <w:r w:rsidR="00D55EF6" w:rsidRPr="000F1488">
        <w:rPr>
          <w:rFonts w:hint="eastAsia"/>
        </w:rPr>
        <w:t>）</w:t>
      </w:r>
      <w:r w:rsidR="002C3A85" w:rsidRPr="000F1488">
        <w:rPr>
          <w:rFonts w:hint="eastAsia"/>
        </w:rPr>
        <w:t>及金屬切割機</w:t>
      </w:r>
      <w:r w:rsidR="00D55EF6" w:rsidRPr="000F1488">
        <w:rPr>
          <w:rFonts w:hint="eastAsia"/>
        </w:rPr>
        <w:t>（</w:t>
      </w:r>
      <w:r w:rsidR="002C3A85" w:rsidRPr="000F1488">
        <w:rPr>
          <w:rFonts w:hint="eastAsia"/>
        </w:rPr>
        <w:t>Metal Cutting Machine Tool</w:t>
      </w:r>
      <w:r w:rsidR="00D55EF6" w:rsidRPr="000F1488">
        <w:rPr>
          <w:rFonts w:hint="eastAsia"/>
        </w:rPr>
        <w:t>）</w:t>
      </w:r>
      <w:r w:rsidR="002C3A85" w:rsidRPr="000F1488">
        <w:rPr>
          <w:rFonts w:hint="eastAsia"/>
        </w:rPr>
        <w:t>為兩大主要工具機對外出口類別，</w:t>
      </w:r>
      <w:r w:rsidR="002C3A85" w:rsidRPr="000F1488">
        <w:rPr>
          <w:rFonts w:hint="eastAsia"/>
        </w:rPr>
        <w:t>2018</w:t>
      </w:r>
      <w:r w:rsidR="002C3A85" w:rsidRPr="000F1488">
        <w:rPr>
          <w:rFonts w:hint="eastAsia"/>
        </w:rPr>
        <w:t>年義大利對外出口工具機產品之金額為</w:t>
      </w:r>
      <w:r w:rsidR="002C3A85" w:rsidRPr="000F1488">
        <w:rPr>
          <w:rFonts w:hint="eastAsia"/>
        </w:rPr>
        <w:t>34</w:t>
      </w:r>
      <w:r w:rsidR="002C3A85" w:rsidRPr="000F1488">
        <w:rPr>
          <w:rFonts w:hint="eastAsia"/>
        </w:rPr>
        <w:t>億</w:t>
      </w:r>
      <w:r w:rsidR="002C3A85" w:rsidRPr="000F1488">
        <w:rPr>
          <w:rFonts w:hint="eastAsia"/>
        </w:rPr>
        <w:t>2,252</w:t>
      </w:r>
      <w:r w:rsidR="002C3A85" w:rsidRPr="000F1488">
        <w:rPr>
          <w:rFonts w:hint="eastAsia"/>
        </w:rPr>
        <w:t>萬歐元，較</w:t>
      </w:r>
      <w:r w:rsidR="002C3A85" w:rsidRPr="000F1488">
        <w:rPr>
          <w:rFonts w:hint="eastAsia"/>
        </w:rPr>
        <w:t>2017</w:t>
      </w:r>
      <w:r w:rsidR="002C3A85" w:rsidRPr="000F1488">
        <w:rPr>
          <w:rFonts w:hint="eastAsia"/>
        </w:rPr>
        <w:t>年成長</w:t>
      </w:r>
      <w:r w:rsidR="002C3A85" w:rsidRPr="000F1488">
        <w:rPr>
          <w:rFonts w:hint="eastAsia"/>
        </w:rPr>
        <w:t>8.1%</w:t>
      </w:r>
      <w:r w:rsidR="002C3A85" w:rsidRPr="000F1488">
        <w:rPr>
          <w:rFonts w:hint="eastAsia"/>
        </w:rPr>
        <w:t>，全球前五大出口國家分別為德國、美國、中國大陸、波蘭及法國。義大利工具機出口成長幅度最高前三大市場依序為羅馬尼亞</w:t>
      </w:r>
      <w:r w:rsidR="00D55EF6" w:rsidRPr="000F1488">
        <w:rPr>
          <w:rFonts w:hint="eastAsia"/>
        </w:rPr>
        <w:t>（</w:t>
      </w:r>
      <w:r w:rsidR="002C3A85" w:rsidRPr="000F1488">
        <w:rPr>
          <w:rFonts w:hint="eastAsia"/>
        </w:rPr>
        <w:t>118.3%</w:t>
      </w:r>
      <w:r w:rsidR="00D55EF6" w:rsidRPr="000F1488">
        <w:rPr>
          <w:rFonts w:hint="eastAsia"/>
        </w:rPr>
        <w:t>）</w:t>
      </w:r>
      <w:r w:rsidR="002C3A85" w:rsidRPr="000F1488">
        <w:rPr>
          <w:rFonts w:hint="eastAsia"/>
        </w:rPr>
        <w:t>、印度</w:t>
      </w:r>
      <w:r w:rsidR="00D55EF6" w:rsidRPr="000F1488">
        <w:rPr>
          <w:rFonts w:hint="eastAsia"/>
        </w:rPr>
        <w:t>（</w:t>
      </w:r>
      <w:r w:rsidR="002C3A85" w:rsidRPr="000F1488">
        <w:rPr>
          <w:rFonts w:hint="eastAsia"/>
        </w:rPr>
        <w:t>55.9%</w:t>
      </w:r>
      <w:r w:rsidR="00D55EF6" w:rsidRPr="000F1488">
        <w:rPr>
          <w:rFonts w:hint="eastAsia"/>
        </w:rPr>
        <w:t>）</w:t>
      </w:r>
      <w:r w:rsidR="002C3A85" w:rsidRPr="000F1488">
        <w:rPr>
          <w:rFonts w:hint="eastAsia"/>
        </w:rPr>
        <w:t>及奧地利</w:t>
      </w:r>
      <w:r w:rsidR="00D55EF6" w:rsidRPr="000F1488">
        <w:rPr>
          <w:rFonts w:hint="eastAsia"/>
        </w:rPr>
        <w:t>（</w:t>
      </w:r>
      <w:r w:rsidR="002C3A85" w:rsidRPr="000F1488">
        <w:rPr>
          <w:rFonts w:hint="eastAsia"/>
        </w:rPr>
        <w:t>54.7%</w:t>
      </w:r>
      <w:r w:rsidR="00D55EF6" w:rsidRPr="000F1488">
        <w:rPr>
          <w:rFonts w:hint="eastAsia"/>
        </w:rPr>
        <w:t>）</w:t>
      </w:r>
      <w:r w:rsidRPr="000F1488">
        <w:rPr>
          <w:rFonts w:hint="eastAsia"/>
        </w:rPr>
        <w:t>。</w:t>
      </w:r>
    </w:p>
    <w:p w:rsidR="005D2616" w:rsidRPr="000F1488" w:rsidRDefault="005D51D8" w:rsidP="00851A7B">
      <w:pPr>
        <w:pStyle w:val="af"/>
        <w:ind w:left="960" w:firstLine="480"/>
      </w:pPr>
      <w:r w:rsidRPr="000F1488">
        <w:rPr>
          <w:rFonts w:hint="eastAsia"/>
        </w:rPr>
        <w:t>2018</w:t>
      </w:r>
      <w:r w:rsidRPr="000F1488">
        <w:rPr>
          <w:rFonts w:hint="eastAsia"/>
        </w:rPr>
        <w:t>年義大利自全球進口工具機產品之金額為</w:t>
      </w:r>
      <w:r w:rsidRPr="000F1488">
        <w:rPr>
          <w:rFonts w:hint="eastAsia"/>
        </w:rPr>
        <w:t>15</w:t>
      </w:r>
      <w:r w:rsidRPr="000F1488">
        <w:rPr>
          <w:rFonts w:hint="eastAsia"/>
        </w:rPr>
        <w:t>億</w:t>
      </w:r>
      <w:r w:rsidRPr="000F1488">
        <w:rPr>
          <w:rFonts w:hint="eastAsia"/>
        </w:rPr>
        <w:t>9,183</w:t>
      </w:r>
      <w:r w:rsidRPr="000F1488">
        <w:rPr>
          <w:rFonts w:hint="eastAsia"/>
        </w:rPr>
        <w:t>萬歐元，較</w:t>
      </w:r>
      <w:r w:rsidRPr="000F1488">
        <w:rPr>
          <w:rFonts w:hint="eastAsia"/>
        </w:rPr>
        <w:t>2017</w:t>
      </w:r>
      <w:r w:rsidRPr="000F1488">
        <w:rPr>
          <w:rFonts w:hint="eastAsia"/>
        </w:rPr>
        <w:t>年成長</w:t>
      </w:r>
      <w:r w:rsidRPr="000F1488">
        <w:rPr>
          <w:rFonts w:hint="eastAsia"/>
        </w:rPr>
        <w:t>16.3%</w:t>
      </w:r>
      <w:r w:rsidRPr="000F1488">
        <w:rPr>
          <w:rFonts w:hint="eastAsia"/>
        </w:rPr>
        <w:t>，全球前五大進口國家分別為德國、比利時、南韓、瑞士及日本。該年自德國進口工具機產品之金額達</w:t>
      </w:r>
      <w:r w:rsidRPr="000F1488">
        <w:rPr>
          <w:rFonts w:hint="eastAsia"/>
        </w:rPr>
        <w:t>4</w:t>
      </w:r>
      <w:r w:rsidRPr="000F1488">
        <w:rPr>
          <w:rFonts w:hint="eastAsia"/>
        </w:rPr>
        <w:t>億</w:t>
      </w:r>
      <w:r w:rsidRPr="000F1488">
        <w:rPr>
          <w:rFonts w:hint="eastAsia"/>
        </w:rPr>
        <w:t>8,287</w:t>
      </w:r>
      <w:r w:rsidRPr="000F1488">
        <w:rPr>
          <w:rFonts w:hint="eastAsia"/>
        </w:rPr>
        <w:t>萬歐元</w:t>
      </w:r>
      <w:r w:rsidR="00D55EF6" w:rsidRPr="000F1488">
        <w:rPr>
          <w:rFonts w:hint="eastAsia"/>
        </w:rPr>
        <w:t>（</w:t>
      </w:r>
      <w:r w:rsidRPr="000F1488">
        <w:rPr>
          <w:rFonts w:hint="eastAsia"/>
        </w:rPr>
        <w:t>成長</w:t>
      </w:r>
      <w:r w:rsidRPr="000F1488">
        <w:rPr>
          <w:rFonts w:hint="eastAsia"/>
        </w:rPr>
        <w:t>13.4%</w:t>
      </w:r>
      <w:r w:rsidRPr="000F1488">
        <w:rPr>
          <w:rFonts w:hint="eastAsia"/>
        </w:rPr>
        <w:t>、</w:t>
      </w:r>
      <w:r w:rsidR="00FE4ACE" w:rsidRPr="000F1488">
        <w:rPr>
          <w:rFonts w:hint="eastAsia"/>
        </w:rPr>
        <w:t>占</w:t>
      </w:r>
      <w:r w:rsidRPr="000F1488">
        <w:rPr>
          <w:rFonts w:hint="eastAsia"/>
        </w:rPr>
        <w:t>比</w:t>
      </w:r>
      <w:r w:rsidRPr="000F1488">
        <w:rPr>
          <w:rFonts w:hint="eastAsia"/>
        </w:rPr>
        <w:t>30.3%</w:t>
      </w:r>
      <w:r w:rsidR="00D55EF6" w:rsidRPr="000F1488">
        <w:rPr>
          <w:rFonts w:hint="eastAsia"/>
        </w:rPr>
        <w:t>）</w:t>
      </w:r>
      <w:r w:rsidRPr="000F1488">
        <w:rPr>
          <w:rFonts w:hint="eastAsia"/>
        </w:rPr>
        <w:t>，自比利時進口金額為</w:t>
      </w:r>
      <w:r w:rsidRPr="000F1488">
        <w:rPr>
          <w:rFonts w:hint="eastAsia"/>
        </w:rPr>
        <w:t>1</w:t>
      </w:r>
      <w:r w:rsidRPr="000F1488">
        <w:rPr>
          <w:rFonts w:hint="eastAsia"/>
        </w:rPr>
        <w:t>億</w:t>
      </w:r>
      <w:r w:rsidRPr="000F1488">
        <w:rPr>
          <w:rFonts w:hint="eastAsia"/>
        </w:rPr>
        <w:t>7,373</w:t>
      </w:r>
      <w:r w:rsidRPr="000F1488">
        <w:rPr>
          <w:rFonts w:hint="eastAsia"/>
        </w:rPr>
        <w:t>萬歐元</w:t>
      </w:r>
      <w:r w:rsidR="00D55EF6" w:rsidRPr="000F1488">
        <w:rPr>
          <w:rFonts w:hint="eastAsia"/>
        </w:rPr>
        <w:t>（</w:t>
      </w:r>
      <w:r w:rsidRPr="000F1488">
        <w:rPr>
          <w:rFonts w:hint="eastAsia"/>
        </w:rPr>
        <w:t>成長</w:t>
      </w:r>
      <w:r w:rsidRPr="000F1488">
        <w:rPr>
          <w:rFonts w:hint="eastAsia"/>
        </w:rPr>
        <w:t>16.7%</w:t>
      </w:r>
      <w:r w:rsidRPr="000F1488">
        <w:rPr>
          <w:rFonts w:hint="eastAsia"/>
        </w:rPr>
        <w:t>、</w:t>
      </w:r>
      <w:r w:rsidR="00FE4ACE" w:rsidRPr="000F1488">
        <w:rPr>
          <w:rFonts w:hint="eastAsia"/>
        </w:rPr>
        <w:t>占</w:t>
      </w:r>
      <w:r w:rsidRPr="000F1488">
        <w:rPr>
          <w:rFonts w:hint="eastAsia"/>
        </w:rPr>
        <w:t>比</w:t>
      </w:r>
      <w:r w:rsidRPr="000F1488">
        <w:rPr>
          <w:rFonts w:hint="eastAsia"/>
        </w:rPr>
        <w:t>10.9%</w:t>
      </w:r>
      <w:r w:rsidR="00D55EF6" w:rsidRPr="000F1488">
        <w:rPr>
          <w:rFonts w:hint="eastAsia"/>
        </w:rPr>
        <w:t>）</w:t>
      </w:r>
      <w:r w:rsidRPr="000F1488">
        <w:rPr>
          <w:rFonts w:hint="eastAsia"/>
        </w:rPr>
        <w:t>，自南韓進口金額則為</w:t>
      </w:r>
      <w:r w:rsidRPr="000F1488">
        <w:rPr>
          <w:rFonts w:hint="eastAsia"/>
        </w:rPr>
        <w:t>1</w:t>
      </w:r>
      <w:r w:rsidRPr="000F1488">
        <w:rPr>
          <w:rFonts w:hint="eastAsia"/>
        </w:rPr>
        <w:t>億</w:t>
      </w:r>
      <w:r w:rsidRPr="000F1488">
        <w:rPr>
          <w:rFonts w:hint="eastAsia"/>
        </w:rPr>
        <w:t>4,671</w:t>
      </w:r>
      <w:r w:rsidRPr="000F1488">
        <w:rPr>
          <w:rFonts w:hint="eastAsia"/>
        </w:rPr>
        <w:t>萬歐元</w:t>
      </w:r>
      <w:r w:rsidR="00D55EF6" w:rsidRPr="000F1488">
        <w:rPr>
          <w:rFonts w:hint="eastAsia"/>
        </w:rPr>
        <w:t>（</w:t>
      </w:r>
      <w:r w:rsidRPr="000F1488">
        <w:rPr>
          <w:rFonts w:hint="eastAsia"/>
        </w:rPr>
        <w:t>成長</w:t>
      </w:r>
      <w:r w:rsidRPr="000F1488">
        <w:rPr>
          <w:rFonts w:hint="eastAsia"/>
        </w:rPr>
        <w:t>32%</w:t>
      </w:r>
      <w:r w:rsidRPr="000F1488">
        <w:rPr>
          <w:rFonts w:hint="eastAsia"/>
        </w:rPr>
        <w:t>、</w:t>
      </w:r>
      <w:r w:rsidR="00FE4ACE" w:rsidRPr="000F1488">
        <w:rPr>
          <w:rFonts w:hint="eastAsia"/>
        </w:rPr>
        <w:t>占</w:t>
      </w:r>
      <w:r w:rsidRPr="000F1488">
        <w:rPr>
          <w:rFonts w:hint="eastAsia"/>
        </w:rPr>
        <w:t>比</w:t>
      </w:r>
      <w:r w:rsidRPr="000F1488">
        <w:rPr>
          <w:rFonts w:hint="eastAsia"/>
        </w:rPr>
        <w:t>9.2%</w:t>
      </w:r>
      <w:r w:rsidR="00D55EF6" w:rsidRPr="000F1488">
        <w:rPr>
          <w:rFonts w:hint="eastAsia"/>
        </w:rPr>
        <w:t>）</w:t>
      </w:r>
      <w:r w:rsidRPr="000F1488">
        <w:rPr>
          <w:rFonts w:hint="eastAsia"/>
        </w:rPr>
        <w:t>，自瑞士進口金額則為</w:t>
      </w:r>
      <w:r w:rsidRPr="000F1488">
        <w:rPr>
          <w:rFonts w:hint="eastAsia"/>
        </w:rPr>
        <w:t>1</w:t>
      </w:r>
      <w:r w:rsidRPr="000F1488">
        <w:rPr>
          <w:rFonts w:hint="eastAsia"/>
        </w:rPr>
        <w:t>億</w:t>
      </w:r>
      <w:r w:rsidRPr="000F1488">
        <w:rPr>
          <w:rFonts w:hint="eastAsia"/>
        </w:rPr>
        <w:t>4,280</w:t>
      </w:r>
      <w:r w:rsidRPr="000F1488">
        <w:rPr>
          <w:rFonts w:hint="eastAsia"/>
        </w:rPr>
        <w:t>萬歐元</w:t>
      </w:r>
      <w:r w:rsidR="00D55EF6" w:rsidRPr="000F1488">
        <w:rPr>
          <w:rFonts w:hint="eastAsia"/>
        </w:rPr>
        <w:t>（</w:t>
      </w:r>
      <w:r w:rsidRPr="000F1488">
        <w:rPr>
          <w:rFonts w:hint="eastAsia"/>
        </w:rPr>
        <w:t>成長</w:t>
      </w:r>
      <w:r w:rsidRPr="000F1488">
        <w:rPr>
          <w:rFonts w:hint="eastAsia"/>
        </w:rPr>
        <w:t>19.2%</w:t>
      </w:r>
      <w:r w:rsidRPr="000F1488">
        <w:rPr>
          <w:rFonts w:hint="eastAsia"/>
        </w:rPr>
        <w:t>、</w:t>
      </w:r>
      <w:r w:rsidR="00FE4ACE" w:rsidRPr="000F1488">
        <w:rPr>
          <w:rFonts w:hint="eastAsia"/>
        </w:rPr>
        <w:t>占</w:t>
      </w:r>
      <w:r w:rsidRPr="000F1488">
        <w:rPr>
          <w:rFonts w:hint="eastAsia"/>
        </w:rPr>
        <w:t>比</w:t>
      </w:r>
      <w:r w:rsidRPr="000F1488">
        <w:rPr>
          <w:rFonts w:hint="eastAsia"/>
        </w:rPr>
        <w:t>9%</w:t>
      </w:r>
      <w:r w:rsidR="00D55EF6" w:rsidRPr="000F1488">
        <w:rPr>
          <w:rFonts w:hint="eastAsia"/>
        </w:rPr>
        <w:t>）</w:t>
      </w:r>
      <w:r w:rsidRPr="000F1488">
        <w:rPr>
          <w:rFonts w:hint="eastAsia"/>
        </w:rPr>
        <w:t>，自日本進口金額則為</w:t>
      </w:r>
      <w:r w:rsidRPr="000F1488">
        <w:rPr>
          <w:rFonts w:hint="eastAsia"/>
        </w:rPr>
        <w:t>1</w:t>
      </w:r>
      <w:r w:rsidRPr="000F1488">
        <w:rPr>
          <w:rFonts w:hint="eastAsia"/>
        </w:rPr>
        <w:t>億</w:t>
      </w:r>
      <w:r w:rsidRPr="000F1488">
        <w:rPr>
          <w:rFonts w:hint="eastAsia"/>
        </w:rPr>
        <w:t>2,699</w:t>
      </w:r>
      <w:r w:rsidRPr="000F1488">
        <w:rPr>
          <w:rFonts w:hint="eastAsia"/>
        </w:rPr>
        <w:t>萬歐元</w:t>
      </w:r>
      <w:r w:rsidR="00D55EF6" w:rsidRPr="000F1488">
        <w:rPr>
          <w:rFonts w:hint="eastAsia"/>
        </w:rPr>
        <w:t>（</w:t>
      </w:r>
      <w:r w:rsidRPr="000F1488">
        <w:rPr>
          <w:rFonts w:hint="eastAsia"/>
        </w:rPr>
        <w:t>成長</w:t>
      </w:r>
      <w:r w:rsidRPr="000F1488">
        <w:rPr>
          <w:rFonts w:hint="eastAsia"/>
        </w:rPr>
        <w:t>8.2%</w:t>
      </w:r>
      <w:r w:rsidRPr="000F1488">
        <w:rPr>
          <w:rFonts w:hint="eastAsia"/>
        </w:rPr>
        <w:t>、</w:t>
      </w:r>
      <w:r w:rsidR="00FE4ACE" w:rsidRPr="000F1488">
        <w:rPr>
          <w:rFonts w:hint="eastAsia"/>
        </w:rPr>
        <w:t>占</w:t>
      </w:r>
      <w:r w:rsidRPr="000F1488">
        <w:rPr>
          <w:rFonts w:hint="eastAsia"/>
        </w:rPr>
        <w:t>比</w:t>
      </w:r>
      <w:r w:rsidRPr="000F1488">
        <w:rPr>
          <w:rFonts w:hint="eastAsia"/>
        </w:rPr>
        <w:t>8%</w:t>
      </w:r>
      <w:r w:rsidR="00D55EF6" w:rsidRPr="000F1488">
        <w:rPr>
          <w:rFonts w:hint="eastAsia"/>
        </w:rPr>
        <w:t>）</w:t>
      </w:r>
      <w:r w:rsidRPr="000F1488">
        <w:rPr>
          <w:rFonts w:hint="eastAsia"/>
        </w:rPr>
        <w:t>，其他主要進口國依序為</w:t>
      </w:r>
      <w:r w:rsidR="00D55EF6" w:rsidRPr="000F1488">
        <w:rPr>
          <w:rFonts w:hint="eastAsia"/>
        </w:rPr>
        <w:t>臺灣</w:t>
      </w:r>
      <w:r w:rsidRPr="000F1488">
        <w:rPr>
          <w:rFonts w:hint="eastAsia"/>
        </w:rPr>
        <w:t>、西班牙、奧地利、中國大陸及法國。</w:t>
      </w:r>
      <w:r w:rsidR="00D55EF6" w:rsidRPr="000F1488">
        <w:rPr>
          <w:rFonts w:hint="eastAsia"/>
        </w:rPr>
        <w:t>臺灣</w:t>
      </w:r>
      <w:r w:rsidRPr="000F1488">
        <w:rPr>
          <w:rFonts w:hint="eastAsia"/>
        </w:rPr>
        <w:t>名列義大利工具機第</w:t>
      </w:r>
      <w:r w:rsidRPr="000F1488">
        <w:rPr>
          <w:rFonts w:hint="eastAsia"/>
        </w:rPr>
        <w:t>6</w:t>
      </w:r>
      <w:r w:rsidRPr="000F1488">
        <w:rPr>
          <w:rFonts w:hint="eastAsia"/>
        </w:rPr>
        <w:t>大進口國，進口金額為</w:t>
      </w:r>
      <w:r w:rsidRPr="000F1488">
        <w:rPr>
          <w:rFonts w:hint="eastAsia"/>
        </w:rPr>
        <w:t>9,077</w:t>
      </w:r>
      <w:r w:rsidRPr="000F1488">
        <w:rPr>
          <w:rFonts w:hint="eastAsia"/>
        </w:rPr>
        <w:t>萬歐元，與</w:t>
      </w:r>
      <w:r w:rsidRPr="000F1488">
        <w:rPr>
          <w:rFonts w:hint="eastAsia"/>
        </w:rPr>
        <w:t>2017</w:t>
      </w:r>
      <w:r w:rsidRPr="000F1488">
        <w:rPr>
          <w:rFonts w:hint="eastAsia"/>
        </w:rPr>
        <w:t>年相較成長</w:t>
      </w:r>
      <w:r w:rsidRPr="000F1488">
        <w:rPr>
          <w:rFonts w:hint="eastAsia"/>
        </w:rPr>
        <w:t>8%</w:t>
      </w:r>
      <w:r w:rsidRPr="000F1488">
        <w:rPr>
          <w:rFonts w:hint="eastAsia"/>
        </w:rPr>
        <w:t>、市</w:t>
      </w:r>
      <w:r w:rsidR="00FE4ACE" w:rsidRPr="000F1488">
        <w:rPr>
          <w:rFonts w:hint="eastAsia"/>
        </w:rPr>
        <w:t>占</w:t>
      </w:r>
      <w:r w:rsidRPr="000F1488">
        <w:rPr>
          <w:rFonts w:hint="eastAsia"/>
        </w:rPr>
        <w:t>比</w:t>
      </w:r>
      <w:r w:rsidRPr="000F1488">
        <w:rPr>
          <w:rFonts w:hint="eastAsia"/>
        </w:rPr>
        <w:t>5.7%</w:t>
      </w:r>
      <w:r w:rsidRPr="000F1488">
        <w:rPr>
          <w:rFonts w:hint="eastAsia"/>
        </w:rPr>
        <w:t>。另於前</w:t>
      </w:r>
      <w:r w:rsidRPr="000F1488">
        <w:rPr>
          <w:rFonts w:hint="eastAsia"/>
        </w:rPr>
        <w:t>20</w:t>
      </w:r>
      <w:r w:rsidRPr="000F1488">
        <w:rPr>
          <w:rFonts w:hint="eastAsia"/>
        </w:rPr>
        <w:t>大進口國中，羅馬尼亞及斯洛伐克分別排名第</w:t>
      </w:r>
      <w:r w:rsidRPr="000F1488">
        <w:rPr>
          <w:rFonts w:hint="eastAsia"/>
        </w:rPr>
        <w:t>18</w:t>
      </w:r>
      <w:r w:rsidRPr="000F1488">
        <w:rPr>
          <w:rFonts w:hint="eastAsia"/>
        </w:rPr>
        <w:t>大及第</w:t>
      </w:r>
      <w:r w:rsidRPr="000F1488">
        <w:rPr>
          <w:rFonts w:hint="eastAsia"/>
        </w:rPr>
        <w:t>20</w:t>
      </w:r>
      <w:r w:rsidRPr="000F1488">
        <w:rPr>
          <w:rFonts w:hint="eastAsia"/>
        </w:rPr>
        <w:t>大，進口金額為</w:t>
      </w:r>
      <w:r w:rsidRPr="000F1488">
        <w:rPr>
          <w:rFonts w:hint="eastAsia"/>
        </w:rPr>
        <w:t>614</w:t>
      </w:r>
      <w:r w:rsidRPr="000F1488">
        <w:rPr>
          <w:rFonts w:hint="eastAsia"/>
        </w:rPr>
        <w:t>萬歐元及</w:t>
      </w:r>
      <w:r w:rsidRPr="000F1488">
        <w:rPr>
          <w:rFonts w:hint="eastAsia"/>
        </w:rPr>
        <w:t>399</w:t>
      </w:r>
      <w:r w:rsidRPr="000F1488">
        <w:rPr>
          <w:rFonts w:hint="eastAsia"/>
        </w:rPr>
        <w:t>萬歐元，相較</w:t>
      </w:r>
      <w:r w:rsidRPr="000F1488">
        <w:rPr>
          <w:rFonts w:hint="eastAsia"/>
        </w:rPr>
        <w:t>2017</w:t>
      </w:r>
      <w:r w:rsidRPr="000F1488">
        <w:rPr>
          <w:rFonts w:hint="eastAsia"/>
        </w:rPr>
        <w:t>年大幅成長</w:t>
      </w:r>
      <w:r w:rsidRPr="000F1488">
        <w:rPr>
          <w:rFonts w:hint="eastAsia"/>
        </w:rPr>
        <w:t>231.8%</w:t>
      </w:r>
      <w:r w:rsidRPr="000F1488">
        <w:rPr>
          <w:rFonts w:hint="eastAsia"/>
        </w:rPr>
        <w:t>及</w:t>
      </w:r>
      <w:r w:rsidRPr="000F1488">
        <w:rPr>
          <w:rFonts w:hint="eastAsia"/>
        </w:rPr>
        <w:t>156.1%</w:t>
      </w:r>
      <w:r w:rsidRPr="000F1488">
        <w:rPr>
          <w:rFonts w:hint="eastAsia"/>
        </w:rPr>
        <w:t>，為所有進口國中成長幅度最高的兩個國家</w:t>
      </w:r>
      <w:r w:rsidR="005D2616" w:rsidRPr="000F1488">
        <w:rPr>
          <w:rFonts w:hint="eastAsia"/>
        </w:rPr>
        <w:t>。</w:t>
      </w:r>
    </w:p>
    <w:p w:rsidR="00D2435A" w:rsidRPr="000F1488" w:rsidRDefault="00D2435A" w:rsidP="008C29D8">
      <w:pPr>
        <w:pStyle w:val="ad"/>
        <w:ind w:left="960" w:hanging="720"/>
        <w:rPr>
          <w:color w:val="auto"/>
        </w:rPr>
      </w:pPr>
      <w:r w:rsidRPr="000F1488">
        <w:rPr>
          <w:rFonts w:hint="eastAsia"/>
          <w:color w:val="auto"/>
        </w:rPr>
        <w:t>（</w:t>
      </w:r>
      <w:r w:rsidR="009A5140" w:rsidRPr="000F1488">
        <w:rPr>
          <w:rFonts w:hint="eastAsia"/>
          <w:color w:val="auto"/>
        </w:rPr>
        <w:t>三</w:t>
      </w:r>
      <w:r w:rsidRPr="000F1488">
        <w:rPr>
          <w:rFonts w:hint="eastAsia"/>
          <w:color w:val="auto"/>
        </w:rPr>
        <w:t>）</w:t>
      </w:r>
      <w:r w:rsidR="00AA24A8" w:rsidRPr="000F1488">
        <w:rPr>
          <w:rFonts w:hint="eastAsia"/>
          <w:color w:val="auto"/>
        </w:rPr>
        <w:t>橡塑膠產業</w:t>
      </w:r>
      <w:r w:rsidR="007D2ACE" w:rsidRPr="000F1488">
        <w:rPr>
          <w:rFonts w:hint="eastAsia"/>
          <w:color w:val="auto"/>
        </w:rPr>
        <w:t>（</w:t>
      </w:r>
      <w:r w:rsidR="009A5140" w:rsidRPr="000F1488">
        <w:rPr>
          <w:rFonts w:hint="eastAsia"/>
          <w:color w:val="auto"/>
        </w:rPr>
        <w:t>義大利重要製造業）</w:t>
      </w:r>
    </w:p>
    <w:p w:rsidR="00B1351F" w:rsidRPr="000F1488" w:rsidRDefault="00B1351F" w:rsidP="00851A7B">
      <w:pPr>
        <w:pStyle w:val="af"/>
        <w:ind w:left="960" w:firstLine="480"/>
      </w:pPr>
      <w:r w:rsidRPr="000F1488">
        <w:rPr>
          <w:rFonts w:hint="eastAsia"/>
        </w:rPr>
        <w:t>歐洲為全球塑膠產業重鎮，並為全球第二大塑膠產業生產區，</w:t>
      </w:r>
      <w:r w:rsidR="001F332B" w:rsidRPr="000F1488">
        <w:rPr>
          <w:rFonts w:hint="eastAsia"/>
        </w:rPr>
        <w:t>占全球塑膠製造市場之</w:t>
      </w:r>
      <w:r w:rsidR="001F332B" w:rsidRPr="000F1488">
        <w:rPr>
          <w:rFonts w:hint="eastAsia"/>
        </w:rPr>
        <w:t>18.5%</w:t>
      </w:r>
      <w:r w:rsidR="001F332B" w:rsidRPr="000F1488">
        <w:rPr>
          <w:rFonts w:hint="eastAsia"/>
        </w:rPr>
        <w:t>生產量，僅次於</w:t>
      </w:r>
      <w:r w:rsidR="0050694A" w:rsidRPr="000F1488">
        <w:rPr>
          <w:rFonts w:hint="eastAsia"/>
        </w:rPr>
        <w:t>中國大陸</w:t>
      </w:r>
      <w:r w:rsidR="00D55EF6" w:rsidRPr="000F1488">
        <w:rPr>
          <w:rFonts w:hint="eastAsia"/>
        </w:rPr>
        <w:t>（</w:t>
      </w:r>
      <w:r w:rsidR="001F332B" w:rsidRPr="000F1488">
        <w:rPr>
          <w:rFonts w:hint="eastAsia"/>
        </w:rPr>
        <w:t>占全球生產量之</w:t>
      </w:r>
      <w:r w:rsidR="001F332B" w:rsidRPr="000F1488">
        <w:rPr>
          <w:rFonts w:hint="eastAsia"/>
        </w:rPr>
        <w:t>29.4%</w:t>
      </w:r>
      <w:r w:rsidR="00D55EF6" w:rsidRPr="000F1488">
        <w:rPr>
          <w:rFonts w:hint="eastAsia"/>
        </w:rPr>
        <w:t>）</w:t>
      </w:r>
      <w:r w:rsidR="001F332B" w:rsidRPr="000F1488">
        <w:rPr>
          <w:rFonts w:hint="eastAsia"/>
        </w:rPr>
        <w:t>。義大利橡塑膠產業規模龐大，以該產業鏈製造上游橡塑膠機械為例，該產業生產商總數約為</w:t>
      </w:r>
      <w:r w:rsidR="001F332B" w:rsidRPr="000F1488">
        <w:rPr>
          <w:rFonts w:hint="eastAsia"/>
        </w:rPr>
        <w:t>900</w:t>
      </w:r>
      <w:r w:rsidR="001F332B" w:rsidRPr="000F1488">
        <w:rPr>
          <w:rFonts w:hint="eastAsia"/>
        </w:rPr>
        <w:t>家廠商，僱用從業人員總數約計有</w:t>
      </w:r>
      <w:r w:rsidR="001F332B" w:rsidRPr="000F1488">
        <w:rPr>
          <w:rFonts w:hint="eastAsia"/>
        </w:rPr>
        <w:t>1</w:t>
      </w:r>
      <w:r w:rsidR="001F332B" w:rsidRPr="000F1488">
        <w:rPr>
          <w:rFonts w:hint="eastAsia"/>
        </w:rPr>
        <w:t>萬</w:t>
      </w:r>
      <w:r w:rsidR="001F332B" w:rsidRPr="000F1488">
        <w:rPr>
          <w:rFonts w:hint="eastAsia"/>
        </w:rPr>
        <w:t>4,000</w:t>
      </w:r>
      <w:r w:rsidR="001F332B" w:rsidRPr="000F1488">
        <w:rPr>
          <w:rFonts w:hint="eastAsia"/>
        </w:rPr>
        <w:t>人，</w:t>
      </w:r>
      <w:r w:rsidR="001F332B" w:rsidRPr="000F1488">
        <w:rPr>
          <w:rFonts w:hint="eastAsia"/>
        </w:rPr>
        <w:t>2018</w:t>
      </w:r>
      <w:r w:rsidR="001F332B" w:rsidRPr="000F1488">
        <w:rPr>
          <w:rFonts w:hint="eastAsia"/>
        </w:rPr>
        <w:t>年生產總值為</w:t>
      </w:r>
      <w:r w:rsidR="001F332B" w:rsidRPr="000F1488">
        <w:rPr>
          <w:rFonts w:hint="eastAsia"/>
        </w:rPr>
        <w:t>47</w:t>
      </w:r>
      <w:r w:rsidR="001F332B" w:rsidRPr="000F1488">
        <w:rPr>
          <w:rFonts w:hint="eastAsia"/>
        </w:rPr>
        <w:t>億歐元，較</w:t>
      </w:r>
      <w:r w:rsidR="001F332B" w:rsidRPr="000F1488">
        <w:rPr>
          <w:rFonts w:hint="eastAsia"/>
        </w:rPr>
        <w:t>2017</w:t>
      </w:r>
      <w:r w:rsidR="001F332B" w:rsidRPr="000F1488">
        <w:rPr>
          <w:rFonts w:hint="eastAsia"/>
        </w:rPr>
        <w:t>年微幅成長</w:t>
      </w:r>
      <w:r w:rsidR="001F332B" w:rsidRPr="000F1488">
        <w:rPr>
          <w:rFonts w:hint="eastAsia"/>
        </w:rPr>
        <w:t>0.6%</w:t>
      </w:r>
      <w:r w:rsidR="001F332B" w:rsidRPr="000F1488">
        <w:rPr>
          <w:rFonts w:hint="eastAsia"/>
        </w:rPr>
        <w:t>，國內市場消費總值為</w:t>
      </w:r>
      <w:r w:rsidR="001F332B" w:rsidRPr="000F1488">
        <w:rPr>
          <w:rFonts w:hint="eastAsia"/>
        </w:rPr>
        <w:t>24</w:t>
      </w:r>
      <w:r w:rsidR="001F332B" w:rsidRPr="000F1488">
        <w:rPr>
          <w:rFonts w:hint="eastAsia"/>
        </w:rPr>
        <w:t>億</w:t>
      </w:r>
      <w:r w:rsidR="001F332B" w:rsidRPr="000F1488">
        <w:rPr>
          <w:rFonts w:hint="eastAsia"/>
        </w:rPr>
        <w:t>4,000</w:t>
      </w:r>
      <w:r w:rsidR="001F332B" w:rsidRPr="000F1488">
        <w:rPr>
          <w:rFonts w:hint="eastAsia"/>
        </w:rPr>
        <w:t>萬歐元，較</w:t>
      </w:r>
      <w:r w:rsidR="001F332B" w:rsidRPr="000F1488">
        <w:rPr>
          <w:rFonts w:hint="eastAsia"/>
        </w:rPr>
        <w:t>2017</w:t>
      </w:r>
      <w:r w:rsidR="001F332B" w:rsidRPr="000F1488">
        <w:rPr>
          <w:rFonts w:hint="eastAsia"/>
        </w:rPr>
        <w:t>年成長</w:t>
      </w:r>
      <w:r w:rsidR="001F332B" w:rsidRPr="000F1488">
        <w:rPr>
          <w:rFonts w:hint="eastAsia"/>
        </w:rPr>
        <w:t>4.7%</w:t>
      </w:r>
      <w:r w:rsidR="001F332B" w:rsidRPr="000F1488">
        <w:rPr>
          <w:rFonts w:hint="eastAsia"/>
        </w:rPr>
        <w:t>，對外出口總值為</w:t>
      </w:r>
      <w:r w:rsidR="001F332B" w:rsidRPr="000F1488">
        <w:rPr>
          <w:rFonts w:hint="eastAsia"/>
        </w:rPr>
        <w:t>32</w:t>
      </w:r>
      <w:r w:rsidR="001F332B" w:rsidRPr="000F1488">
        <w:rPr>
          <w:rFonts w:hint="eastAsia"/>
        </w:rPr>
        <w:t>億</w:t>
      </w:r>
      <w:r w:rsidR="001F332B" w:rsidRPr="000F1488">
        <w:rPr>
          <w:rFonts w:hint="eastAsia"/>
        </w:rPr>
        <w:t>6,000</w:t>
      </w:r>
      <w:r w:rsidR="001F332B" w:rsidRPr="000F1488">
        <w:rPr>
          <w:rFonts w:hint="eastAsia"/>
        </w:rPr>
        <w:t>萬歐元，較</w:t>
      </w:r>
      <w:r w:rsidR="001F332B" w:rsidRPr="000F1488">
        <w:rPr>
          <w:rFonts w:hint="eastAsia"/>
        </w:rPr>
        <w:t>2017</w:t>
      </w:r>
      <w:r w:rsidR="001F332B" w:rsidRPr="000F1488">
        <w:rPr>
          <w:rFonts w:hint="eastAsia"/>
        </w:rPr>
        <w:t>年出口值衰退</w:t>
      </w:r>
      <w:r w:rsidR="001F332B" w:rsidRPr="000F1488">
        <w:rPr>
          <w:rFonts w:hint="eastAsia"/>
        </w:rPr>
        <w:t>1.5%</w:t>
      </w:r>
      <w:r w:rsidRPr="000F1488">
        <w:rPr>
          <w:rFonts w:hint="eastAsia"/>
        </w:rPr>
        <w:t>。</w:t>
      </w:r>
    </w:p>
    <w:p w:rsidR="00B1351F" w:rsidRPr="000F1488" w:rsidRDefault="001F332B" w:rsidP="00851A7B">
      <w:pPr>
        <w:pStyle w:val="af"/>
        <w:ind w:left="960" w:firstLine="480"/>
      </w:pPr>
      <w:r w:rsidRPr="000F1488">
        <w:rPr>
          <w:rFonts w:hint="eastAsia"/>
        </w:rPr>
        <w:t>據義大利國家塑膠製品回收與包裝產業公會</w:t>
      </w:r>
      <w:r w:rsidR="00D55EF6" w:rsidRPr="000F1488">
        <w:rPr>
          <w:rFonts w:hint="eastAsia"/>
        </w:rPr>
        <w:t>（</w:t>
      </w:r>
      <w:r w:rsidRPr="000F1488">
        <w:rPr>
          <w:rFonts w:hint="eastAsia"/>
        </w:rPr>
        <w:t>COREPLA</w:t>
      </w:r>
      <w:r w:rsidR="00D55EF6" w:rsidRPr="000F1488">
        <w:rPr>
          <w:rFonts w:hint="eastAsia"/>
        </w:rPr>
        <w:t>）</w:t>
      </w:r>
      <w:r w:rsidRPr="000F1488">
        <w:rPr>
          <w:rFonts w:hint="eastAsia"/>
        </w:rPr>
        <w:t>及歐洲</w:t>
      </w:r>
      <w:r w:rsidRPr="000F1488">
        <w:rPr>
          <w:rFonts w:hint="eastAsia"/>
        </w:rPr>
        <w:t>PlasticsEurope</w:t>
      </w:r>
      <w:r w:rsidRPr="000F1488">
        <w:rPr>
          <w:rFonts w:hint="eastAsia"/>
        </w:rPr>
        <w:t>協會</w:t>
      </w:r>
      <w:r w:rsidR="00D55EF6" w:rsidRPr="000F1488">
        <w:rPr>
          <w:rFonts w:hint="eastAsia"/>
        </w:rPr>
        <w:t>（</w:t>
      </w:r>
      <w:r w:rsidRPr="000F1488">
        <w:rPr>
          <w:rFonts w:hint="eastAsia"/>
        </w:rPr>
        <w:t>Association of Plastics Manufacturers</w:t>
      </w:r>
      <w:r w:rsidR="00D55EF6" w:rsidRPr="000F1488">
        <w:rPr>
          <w:rFonts w:hint="eastAsia"/>
        </w:rPr>
        <w:t>）</w:t>
      </w:r>
      <w:r w:rsidRPr="000F1488">
        <w:rPr>
          <w:rFonts w:hint="eastAsia"/>
        </w:rPr>
        <w:t>之資料顯示，全球塑膠工業總生產量為</w:t>
      </w:r>
      <w:r w:rsidRPr="000F1488">
        <w:rPr>
          <w:rFonts w:hint="eastAsia"/>
        </w:rPr>
        <w:t>348</w:t>
      </w:r>
      <w:r w:rsidRPr="000F1488">
        <w:rPr>
          <w:rFonts w:hint="eastAsia"/>
        </w:rPr>
        <w:t>公噸，其中高達</w:t>
      </w:r>
      <w:r w:rsidRPr="000F1488">
        <w:rPr>
          <w:rFonts w:hint="eastAsia"/>
        </w:rPr>
        <w:t>64.4</w:t>
      </w:r>
      <w:r w:rsidRPr="000F1488">
        <w:rPr>
          <w:rFonts w:hint="eastAsia"/>
        </w:rPr>
        <w:t>公噸</w:t>
      </w:r>
      <w:r w:rsidR="00D55EF6" w:rsidRPr="000F1488">
        <w:rPr>
          <w:rFonts w:hint="eastAsia"/>
        </w:rPr>
        <w:t>（</w:t>
      </w:r>
      <w:r w:rsidRPr="000F1488">
        <w:rPr>
          <w:rFonts w:hint="eastAsia"/>
        </w:rPr>
        <w:t>Million Tons</w:t>
      </w:r>
      <w:r w:rsidR="00D55EF6" w:rsidRPr="000F1488">
        <w:rPr>
          <w:rFonts w:hint="eastAsia"/>
        </w:rPr>
        <w:t>）</w:t>
      </w:r>
      <w:r w:rsidRPr="000F1488">
        <w:rPr>
          <w:rFonts w:hint="eastAsia"/>
        </w:rPr>
        <w:t>產自歐洲，而義大利為歐洲第二大塑膠產業王國，並與德國、法國、西班牙及英國，併列為五大塑膠工業國。其中，德國占總生產量之</w:t>
      </w:r>
      <w:r w:rsidRPr="000F1488">
        <w:rPr>
          <w:rFonts w:hint="eastAsia"/>
        </w:rPr>
        <w:t>24.6%</w:t>
      </w:r>
      <w:r w:rsidRPr="000F1488">
        <w:rPr>
          <w:rFonts w:hint="eastAsia"/>
        </w:rPr>
        <w:t>，義大利占總生產量之</w:t>
      </w:r>
      <w:r w:rsidRPr="000F1488">
        <w:rPr>
          <w:rFonts w:hint="eastAsia"/>
        </w:rPr>
        <w:t>14%</w:t>
      </w:r>
      <w:r w:rsidRPr="000F1488">
        <w:rPr>
          <w:rFonts w:hint="eastAsia"/>
        </w:rPr>
        <w:t>，法國占</w:t>
      </w:r>
      <w:r w:rsidRPr="000F1488">
        <w:rPr>
          <w:rFonts w:hint="eastAsia"/>
        </w:rPr>
        <w:t>9.6%</w:t>
      </w:r>
      <w:r w:rsidRPr="000F1488">
        <w:rPr>
          <w:rFonts w:hint="eastAsia"/>
        </w:rPr>
        <w:t>，西班牙占</w:t>
      </w:r>
      <w:r w:rsidRPr="000F1488">
        <w:rPr>
          <w:rFonts w:hint="eastAsia"/>
        </w:rPr>
        <w:t>7.7%</w:t>
      </w:r>
      <w:r w:rsidRPr="000F1488">
        <w:rPr>
          <w:rFonts w:hint="eastAsia"/>
        </w:rPr>
        <w:t>，另英國則占</w:t>
      </w:r>
      <w:r w:rsidRPr="000F1488">
        <w:rPr>
          <w:rFonts w:hint="eastAsia"/>
        </w:rPr>
        <w:t>7.3%</w:t>
      </w:r>
      <w:r w:rsidRPr="000F1488">
        <w:rPr>
          <w:rFonts w:hint="eastAsia"/>
        </w:rPr>
        <w:t>。其它歐洲塑膠產業工業大國，則包括波蘭、比利時、盧森堡、荷蘭、捷克、奧地利、瑞典及葡萄牙</w:t>
      </w:r>
      <w:r w:rsidRPr="000F1488">
        <w:rPr>
          <w:rFonts w:hint="eastAsia"/>
        </w:rPr>
        <w:t>;</w:t>
      </w:r>
      <w:r w:rsidRPr="000F1488">
        <w:rPr>
          <w:rFonts w:hint="eastAsia"/>
        </w:rPr>
        <w:t>另資料亦顯示，歐洲塑膠市場係以包裝業</w:t>
      </w:r>
      <w:r w:rsidR="00D55EF6" w:rsidRPr="000F1488">
        <w:rPr>
          <w:rFonts w:hint="eastAsia"/>
        </w:rPr>
        <w:t>（</w:t>
      </w:r>
      <w:r w:rsidRPr="000F1488">
        <w:rPr>
          <w:rFonts w:hint="eastAsia"/>
        </w:rPr>
        <w:t>Packaging</w:t>
      </w:r>
      <w:r w:rsidR="00D55EF6" w:rsidRPr="000F1488">
        <w:rPr>
          <w:rFonts w:hint="eastAsia"/>
        </w:rPr>
        <w:t>）</w:t>
      </w:r>
      <w:r w:rsidRPr="000F1488">
        <w:rPr>
          <w:rFonts w:hint="eastAsia"/>
        </w:rPr>
        <w:t>為最大宗需求，占全歐洲塑膠市場需求之</w:t>
      </w:r>
      <w:r w:rsidRPr="000F1488">
        <w:rPr>
          <w:rFonts w:hint="eastAsia"/>
        </w:rPr>
        <w:t>39.7%</w:t>
      </w:r>
      <w:r w:rsidRPr="000F1488">
        <w:rPr>
          <w:rFonts w:hint="eastAsia"/>
        </w:rPr>
        <w:t>，其次為建築與營造產業，占全歐洲塑膠市場之</w:t>
      </w:r>
      <w:r w:rsidRPr="000F1488">
        <w:rPr>
          <w:rFonts w:hint="eastAsia"/>
        </w:rPr>
        <w:t>19.8%</w:t>
      </w:r>
      <w:r w:rsidRPr="000F1488">
        <w:rPr>
          <w:rFonts w:hint="eastAsia"/>
        </w:rPr>
        <w:t>，排名第三大為醫療器材、機械工業及家具之綜合產業，占全歐洲塑膠市場之</w:t>
      </w:r>
      <w:r w:rsidRPr="000F1488">
        <w:rPr>
          <w:rFonts w:hint="eastAsia"/>
        </w:rPr>
        <w:t>16.7%</w:t>
      </w:r>
      <w:r w:rsidRPr="000F1488">
        <w:rPr>
          <w:rFonts w:hint="eastAsia"/>
        </w:rPr>
        <w:t>，其它重要塑膠市場需求依序為汽車製造與汽車零配件</w:t>
      </w:r>
      <w:r w:rsidR="00D55EF6" w:rsidRPr="000F1488">
        <w:rPr>
          <w:rFonts w:hint="eastAsia"/>
        </w:rPr>
        <w:t>（</w:t>
      </w:r>
      <w:r w:rsidRPr="000F1488">
        <w:rPr>
          <w:rFonts w:hint="eastAsia"/>
        </w:rPr>
        <w:t>占</w:t>
      </w:r>
      <w:r w:rsidRPr="000F1488">
        <w:rPr>
          <w:rFonts w:hint="eastAsia"/>
        </w:rPr>
        <w:t>10.1%</w:t>
      </w:r>
      <w:r w:rsidR="00D55EF6" w:rsidRPr="000F1488">
        <w:rPr>
          <w:rFonts w:hint="eastAsia"/>
        </w:rPr>
        <w:t>）</w:t>
      </w:r>
      <w:r w:rsidRPr="000F1488">
        <w:rPr>
          <w:rFonts w:hint="eastAsia"/>
        </w:rPr>
        <w:t>、電子與電器用品</w:t>
      </w:r>
      <w:r w:rsidR="00D55EF6" w:rsidRPr="000F1488">
        <w:rPr>
          <w:rFonts w:hint="eastAsia"/>
        </w:rPr>
        <w:t>（</w:t>
      </w:r>
      <w:r w:rsidRPr="000F1488">
        <w:rPr>
          <w:rFonts w:hint="eastAsia"/>
        </w:rPr>
        <w:t>占</w:t>
      </w:r>
      <w:r w:rsidRPr="000F1488">
        <w:rPr>
          <w:rFonts w:hint="eastAsia"/>
        </w:rPr>
        <w:t>6.2%</w:t>
      </w:r>
      <w:r w:rsidR="00D55EF6" w:rsidRPr="000F1488">
        <w:rPr>
          <w:rFonts w:hint="eastAsia"/>
        </w:rPr>
        <w:t>）</w:t>
      </w:r>
      <w:r w:rsidRPr="000F1488">
        <w:rPr>
          <w:rFonts w:hint="eastAsia"/>
        </w:rPr>
        <w:t>，家用品、紡織、鞋靴與運動用品</w:t>
      </w:r>
      <w:r w:rsidR="00D55EF6" w:rsidRPr="000F1488">
        <w:rPr>
          <w:rFonts w:hint="eastAsia"/>
        </w:rPr>
        <w:t>（</w:t>
      </w:r>
      <w:r w:rsidRPr="000F1488">
        <w:rPr>
          <w:rFonts w:hint="eastAsia"/>
        </w:rPr>
        <w:t>占</w:t>
      </w:r>
      <w:r w:rsidRPr="000F1488">
        <w:rPr>
          <w:rFonts w:hint="eastAsia"/>
        </w:rPr>
        <w:t>4.1%</w:t>
      </w:r>
      <w:r w:rsidR="00D55EF6" w:rsidRPr="000F1488">
        <w:rPr>
          <w:rFonts w:hint="eastAsia"/>
        </w:rPr>
        <w:t>）</w:t>
      </w:r>
      <w:r w:rsidRPr="000F1488">
        <w:rPr>
          <w:rFonts w:hint="eastAsia"/>
        </w:rPr>
        <w:t>以及農業設備及相關用品</w:t>
      </w:r>
      <w:r w:rsidR="00D55EF6" w:rsidRPr="000F1488">
        <w:rPr>
          <w:rFonts w:hint="eastAsia"/>
        </w:rPr>
        <w:t>（</w:t>
      </w:r>
      <w:r w:rsidRPr="000F1488">
        <w:rPr>
          <w:rFonts w:hint="eastAsia"/>
        </w:rPr>
        <w:t>占</w:t>
      </w:r>
      <w:r w:rsidRPr="000F1488">
        <w:rPr>
          <w:rFonts w:hint="eastAsia"/>
        </w:rPr>
        <w:t>3.4%</w:t>
      </w:r>
      <w:r w:rsidR="00D55EF6" w:rsidRPr="000F1488">
        <w:rPr>
          <w:rFonts w:hint="eastAsia"/>
        </w:rPr>
        <w:t>）</w:t>
      </w:r>
      <w:r w:rsidR="00B1351F" w:rsidRPr="000F1488">
        <w:rPr>
          <w:rFonts w:hint="eastAsia"/>
        </w:rPr>
        <w:t>。</w:t>
      </w:r>
    </w:p>
    <w:p w:rsidR="00B1351F" w:rsidRPr="000F1488" w:rsidRDefault="00B1351F" w:rsidP="00851A7B">
      <w:pPr>
        <w:pStyle w:val="af"/>
        <w:ind w:left="960" w:firstLine="480"/>
      </w:pPr>
      <w:r w:rsidRPr="000F1488">
        <w:t>在民生消費部分，義國塑膠產業製品逐漸進行改良，加入奈米技術，以利於生產製程中降低環境污染。另於食品包裝、建築材料、紡織用料等，均研發出降低對人類健康造成危害之塑膠材料。義大利於</w:t>
      </w:r>
      <w:r w:rsidRPr="000F1488">
        <w:t>2018</w:t>
      </w:r>
      <w:r w:rsidRPr="000F1488">
        <w:t>年</w:t>
      </w:r>
      <w:r w:rsidRPr="000F1488">
        <w:t>1</w:t>
      </w:r>
      <w:r w:rsidRPr="000F1488">
        <w:t>月起為響應歐盟推</w:t>
      </w:r>
      <w:r w:rsidR="00CC192C" w:rsidRPr="000F1488">
        <w:t>動</w:t>
      </w:r>
      <w:r w:rsidRPr="000F1488">
        <w:t>之減塑方案，於零售通路實施購買散裝食品的包裝袋需額外付費之強制機制，以期降低個人</w:t>
      </w:r>
      <w:r w:rsidR="004F188B" w:rsidRPr="000F1488">
        <w:t>之</w:t>
      </w:r>
      <w:r w:rsidRPr="000F1488">
        <w:t>塑膠袋使用量，如零售業者違反此項法令</w:t>
      </w:r>
      <w:r w:rsidR="005E6D81" w:rsidRPr="000F1488">
        <w:t>（</w:t>
      </w:r>
      <w:r w:rsidRPr="000F1488">
        <w:t>l’articolo 9-bis dellalegge di conversione n. 123</w:t>
      </w:r>
      <w:r w:rsidR="005E6D81" w:rsidRPr="000F1488">
        <w:t>）</w:t>
      </w:r>
      <w:r w:rsidRPr="000F1488">
        <w:t>將被處以</w:t>
      </w:r>
      <w:r w:rsidRPr="000F1488">
        <w:t>2,500</w:t>
      </w:r>
      <w:r w:rsidRPr="000F1488">
        <w:t>至</w:t>
      </w:r>
      <w:r w:rsidRPr="000F1488">
        <w:t>25,000</w:t>
      </w:r>
      <w:r w:rsidRPr="000F1488">
        <w:t>歐元罰款</w:t>
      </w:r>
      <w:r w:rsidR="001F332B" w:rsidRPr="000F1488">
        <w:rPr>
          <w:rFonts w:hint="eastAsia"/>
        </w:rPr>
        <w:t>。</w:t>
      </w:r>
      <w:r w:rsidRPr="000F1488">
        <w:t>此外，義大利政府亦將逐步淘汰僅使用一次的塑膠用品如吸管、外帶餐具，以解決環境污染問題。</w:t>
      </w:r>
    </w:p>
    <w:p w:rsidR="00185330" w:rsidRPr="000F1488" w:rsidRDefault="00B1351F" w:rsidP="00851A7B">
      <w:pPr>
        <w:pStyle w:val="af"/>
        <w:ind w:left="960" w:firstLine="480"/>
      </w:pPr>
      <w:r w:rsidRPr="000F1488">
        <w:rPr>
          <w:rFonts w:hint="eastAsia"/>
        </w:rPr>
        <w:t>在科技不斷演進下，與人類生活及工商業密不可分的塑膠工業，已不再停留於地球無法處理的垃圾，進一步再回收循環利用，或可成為再生能源之原料，義大利塑膠產業發展已朝更高效環保與資源循環利用之路邁進。據歐盟統計局</w:t>
      </w:r>
      <w:r w:rsidR="009B0292" w:rsidRPr="000F1488">
        <w:rPr>
          <w:rFonts w:hint="eastAsia"/>
        </w:rPr>
        <w:t>（</w:t>
      </w:r>
      <w:r w:rsidR="009B0292" w:rsidRPr="000F1488">
        <w:rPr>
          <w:rFonts w:hint="eastAsia"/>
        </w:rPr>
        <w:t>EUROSTAT</w:t>
      </w:r>
      <w:r w:rsidR="009B0292" w:rsidRPr="000F1488">
        <w:rPr>
          <w:rFonts w:hint="eastAsia"/>
        </w:rPr>
        <w:t>）</w:t>
      </w:r>
      <w:r w:rsidRPr="000F1488">
        <w:rPr>
          <w:rFonts w:hint="eastAsia"/>
        </w:rPr>
        <w:t>資料顯示，近</w:t>
      </w:r>
      <w:r w:rsidRPr="000F1488">
        <w:rPr>
          <w:rFonts w:hint="eastAsia"/>
        </w:rPr>
        <w:t>20</w:t>
      </w:r>
      <w:r w:rsidRPr="000F1488">
        <w:rPr>
          <w:rFonts w:hint="eastAsia"/>
        </w:rPr>
        <w:t>年來義大利的資源回收產業成長快速，義國政府亦鼓勵能源再生產業發展，因此許多新型資源回收公司及協會亦陸續成立，如專司回收廢棄輪胎的</w:t>
      </w:r>
      <w:r w:rsidRPr="000F1488">
        <w:rPr>
          <w:rFonts w:hint="eastAsia"/>
        </w:rPr>
        <w:t>ECOPNEUS</w:t>
      </w:r>
      <w:r w:rsidRPr="000F1488">
        <w:rPr>
          <w:rFonts w:hint="eastAsia"/>
        </w:rPr>
        <w:t>協會、回收包裝材料的</w:t>
      </w:r>
      <w:r w:rsidRPr="000F1488">
        <w:rPr>
          <w:rFonts w:hint="eastAsia"/>
        </w:rPr>
        <w:t>COBAT</w:t>
      </w:r>
      <w:r w:rsidRPr="000F1488">
        <w:rPr>
          <w:rFonts w:hint="eastAsia"/>
        </w:rPr>
        <w:t>協會等。</w:t>
      </w:r>
      <w:r w:rsidR="00155852" w:rsidRPr="000F1488">
        <w:rPr>
          <w:rFonts w:hint="eastAsia"/>
        </w:rPr>
        <w:t>過去</w:t>
      </w:r>
      <w:r w:rsidR="00155852" w:rsidRPr="000F1488">
        <w:rPr>
          <w:rFonts w:hint="eastAsia"/>
        </w:rPr>
        <w:t>10</w:t>
      </w:r>
      <w:r w:rsidR="00155852" w:rsidRPr="000F1488">
        <w:rPr>
          <w:rFonts w:hint="eastAsia"/>
        </w:rPr>
        <w:t>年經過義國政府推動消費包裝物回收最顯著的成果為，回收量增加</w:t>
      </w:r>
      <w:r w:rsidR="00155852" w:rsidRPr="000F1488">
        <w:rPr>
          <w:rFonts w:hint="eastAsia"/>
        </w:rPr>
        <w:t>46%</w:t>
      </w:r>
      <w:r w:rsidR="00155852" w:rsidRPr="000F1488">
        <w:rPr>
          <w:rFonts w:hint="eastAsia"/>
        </w:rPr>
        <w:t>，能源再生回收率成長</w:t>
      </w:r>
      <w:r w:rsidR="00155852" w:rsidRPr="000F1488">
        <w:rPr>
          <w:rFonts w:hint="eastAsia"/>
        </w:rPr>
        <w:t>53%</w:t>
      </w:r>
      <w:r w:rsidR="00155852" w:rsidRPr="000F1488">
        <w:rPr>
          <w:rFonts w:hint="eastAsia"/>
        </w:rPr>
        <w:t>，垃圾掩埋量減少</w:t>
      </w:r>
      <w:r w:rsidR="00155852" w:rsidRPr="000F1488">
        <w:rPr>
          <w:rFonts w:hint="eastAsia"/>
        </w:rPr>
        <w:t>49%</w:t>
      </w:r>
      <w:r w:rsidR="00155852" w:rsidRPr="000F1488">
        <w:rPr>
          <w:rFonts w:hint="eastAsia"/>
        </w:rPr>
        <w:t>，同時義國政府亦積極推出各式減塑方案，期許在</w:t>
      </w:r>
      <w:r w:rsidR="00155852" w:rsidRPr="000F1488">
        <w:rPr>
          <w:rFonts w:hint="eastAsia"/>
        </w:rPr>
        <w:t>2030</w:t>
      </w:r>
      <w:r w:rsidR="00155852" w:rsidRPr="000F1488">
        <w:rPr>
          <w:rFonts w:hint="eastAsia"/>
        </w:rPr>
        <w:t>年能達成歐盟減塑目標以及</w:t>
      </w:r>
      <w:r w:rsidR="00155852" w:rsidRPr="000F1488">
        <w:rPr>
          <w:rFonts w:hint="eastAsia"/>
        </w:rPr>
        <w:t>60</w:t>
      </w:r>
      <w:r w:rsidR="00D55EF6" w:rsidRPr="000F1488">
        <w:rPr>
          <w:rFonts w:hint="eastAsia"/>
        </w:rPr>
        <w:t>%</w:t>
      </w:r>
      <w:r w:rsidR="00155852" w:rsidRPr="000F1488">
        <w:rPr>
          <w:rFonts w:hint="eastAsia"/>
        </w:rPr>
        <w:t>的再利用與回收率</w:t>
      </w:r>
    </w:p>
    <w:p w:rsidR="00D2435A" w:rsidRPr="000F1488" w:rsidRDefault="00D2435A" w:rsidP="008C29D8">
      <w:pPr>
        <w:pStyle w:val="ad"/>
        <w:ind w:left="960" w:hanging="720"/>
        <w:rPr>
          <w:color w:val="auto"/>
        </w:rPr>
      </w:pPr>
      <w:r w:rsidRPr="000F1488">
        <w:rPr>
          <w:rFonts w:hint="eastAsia"/>
          <w:color w:val="auto"/>
        </w:rPr>
        <w:t>（</w:t>
      </w:r>
      <w:r w:rsidR="009A5140" w:rsidRPr="000F1488">
        <w:rPr>
          <w:rFonts w:hint="eastAsia"/>
          <w:color w:val="auto"/>
        </w:rPr>
        <w:t>四</w:t>
      </w:r>
      <w:r w:rsidRPr="000F1488">
        <w:rPr>
          <w:rFonts w:hint="eastAsia"/>
          <w:color w:val="auto"/>
        </w:rPr>
        <w:t>）</w:t>
      </w:r>
      <w:r w:rsidR="00185330" w:rsidRPr="000F1488">
        <w:rPr>
          <w:rFonts w:hint="eastAsia"/>
          <w:color w:val="auto"/>
        </w:rPr>
        <w:t>磁磚與衛浴五金產業</w:t>
      </w:r>
      <w:r w:rsidR="007D2ACE" w:rsidRPr="000F1488">
        <w:rPr>
          <w:rFonts w:hint="eastAsia"/>
          <w:color w:val="auto"/>
        </w:rPr>
        <w:t>（</w:t>
      </w:r>
      <w:r w:rsidR="009A5140" w:rsidRPr="000F1488">
        <w:rPr>
          <w:rFonts w:hint="eastAsia"/>
          <w:color w:val="auto"/>
        </w:rPr>
        <w:t>義大利重要製造業）</w:t>
      </w:r>
    </w:p>
    <w:p w:rsidR="00D444AC" w:rsidRPr="000F1488" w:rsidRDefault="00960F2A" w:rsidP="00960F2A">
      <w:pPr>
        <w:pStyle w:val="af"/>
        <w:ind w:left="960" w:firstLine="480"/>
        <w:rPr>
          <w:rFonts w:cs="Arial"/>
          <w:lang w:eastAsia="zh-TW"/>
        </w:rPr>
      </w:pPr>
      <w:r w:rsidRPr="000F1488">
        <w:rPr>
          <w:rFonts w:hint="eastAsia"/>
        </w:rPr>
        <w:t>義大利磁磚產業與衛浴器材之鑄鐵技術與頂級工業設計，為義大利享譽全球之家具產業一</w:t>
      </w:r>
      <w:r w:rsidRPr="000F1488">
        <w:rPr>
          <w:rFonts w:cs="Arial" w:hint="eastAsia"/>
        </w:rPr>
        <w:t>環，全球頂級豪宅、高級餐廳、飯店，買家趨之若鶩。</w:t>
      </w:r>
    </w:p>
    <w:p w:rsidR="00960F2A" w:rsidRPr="000F1488" w:rsidRDefault="00E95FD4" w:rsidP="00851A7B">
      <w:pPr>
        <w:pStyle w:val="af"/>
        <w:ind w:left="960" w:firstLine="480"/>
      </w:pPr>
      <w:r w:rsidRPr="000F1488">
        <w:rPr>
          <w:rFonts w:hint="eastAsia"/>
        </w:rPr>
        <w:t>在衛浴五金部分，義大利曾經為全球第一衛浴五金生產暨銷售大國，產業最輝煌的年代在</w:t>
      </w:r>
      <w:r w:rsidRPr="000F1488">
        <w:rPr>
          <w:rFonts w:hint="eastAsia"/>
        </w:rPr>
        <w:t>2009</w:t>
      </w:r>
      <w:r w:rsidRPr="000F1488">
        <w:rPr>
          <w:rFonts w:hint="eastAsia"/>
        </w:rPr>
        <w:t>年，產業營業額曾高達</w:t>
      </w:r>
      <w:r w:rsidRPr="000F1488">
        <w:rPr>
          <w:rFonts w:hint="eastAsia"/>
        </w:rPr>
        <w:t>48.5</w:t>
      </w:r>
      <w:r w:rsidRPr="000F1488">
        <w:rPr>
          <w:rFonts w:hint="eastAsia"/>
        </w:rPr>
        <w:t>億歐元，主要營業額來自高達</w:t>
      </w:r>
      <w:r w:rsidRPr="000F1488">
        <w:rPr>
          <w:rFonts w:hint="eastAsia"/>
        </w:rPr>
        <w:t>80%</w:t>
      </w:r>
      <w:r w:rsidRPr="000F1488">
        <w:rPr>
          <w:rFonts w:hint="eastAsia"/>
        </w:rPr>
        <w:t>之比例對外出口，惟</w:t>
      </w:r>
      <w:r w:rsidRPr="000F1488">
        <w:rPr>
          <w:rFonts w:hint="eastAsia"/>
        </w:rPr>
        <w:t>2009</w:t>
      </w:r>
      <w:r w:rsidRPr="000F1488">
        <w:rPr>
          <w:rFonts w:hint="eastAsia"/>
        </w:rPr>
        <w:t>年後已被中國大陸及德國超越，但仍為全球重要衛浴五金工業大國。義大利衛浴五金生產聚落均位於義大利北部，以倫巴底行政大區</w:t>
      </w:r>
      <w:r w:rsidR="00D55EF6" w:rsidRPr="000F1488">
        <w:rPr>
          <w:rFonts w:hint="eastAsia"/>
        </w:rPr>
        <w:t>（</w:t>
      </w:r>
      <w:r w:rsidRPr="000F1488">
        <w:rPr>
          <w:rFonts w:hint="eastAsia"/>
        </w:rPr>
        <w:t>Lombardy Region</w:t>
      </w:r>
      <w:r w:rsidR="00D55EF6" w:rsidRPr="000F1488">
        <w:rPr>
          <w:rFonts w:hint="eastAsia"/>
        </w:rPr>
        <w:t>）</w:t>
      </w:r>
      <w:r w:rsidRPr="000F1488">
        <w:rPr>
          <w:rFonts w:hint="eastAsia"/>
        </w:rPr>
        <w:t>近米蘭之北方城市</w:t>
      </w:r>
      <w:r w:rsidRPr="000F1488">
        <w:rPr>
          <w:rFonts w:hint="eastAsia"/>
        </w:rPr>
        <w:t>Novara</w:t>
      </w:r>
      <w:r w:rsidRPr="000F1488">
        <w:rPr>
          <w:rFonts w:hint="eastAsia"/>
        </w:rPr>
        <w:t>與</w:t>
      </w:r>
      <w:r w:rsidRPr="000F1488">
        <w:rPr>
          <w:rFonts w:hint="eastAsia"/>
        </w:rPr>
        <w:t>Lumezzane</w:t>
      </w:r>
      <w:r w:rsidRPr="000F1488">
        <w:rPr>
          <w:rFonts w:hint="eastAsia"/>
        </w:rPr>
        <w:t>小鎮、皮埃蒙特行政大區</w:t>
      </w:r>
      <w:r w:rsidR="00D55EF6" w:rsidRPr="000F1488">
        <w:rPr>
          <w:rFonts w:hint="eastAsia"/>
        </w:rPr>
        <w:t>（</w:t>
      </w:r>
      <w:r w:rsidRPr="000F1488">
        <w:rPr>
          <w:rFonts w:hint="eastAsia"/>
        </w:rPr>
        <w:t>Piedmonte Region</w:t>
      </w:r>
      <w:r w:rsidR="00D55EF6" w:rsidRPr="000F1488">
        <w:rPr>
          <w:rFonts w:hint="eastAsia"/>
        </w:rPr>
        <w:t>）</w:t>
      </w:r>
      <w:r w:rsidRPr="000F1488">
        <w:rPr>
          <w:rFonts w:hint="eastAsia"/>
        </w:rPr>
        <w:t>之</w:t>
      </w:r>
      <w:r w:rsidRPr="000F1488">
        <w:rPr>
          <w:rFonts w:hint="eastAsia"/>
        </w:rPr>
        <w:t>Cusio</w:t>
      </w:r>
      <w:r w:rsidRPr="000F1488">
        <w:rPr>
          <w:rFonts w:hint="eastAsia"/>
        </w:rPr>
        <w:t>與</w:t>
      </w:r>
      <w:r w:rsidRPr="000F1488">
        <w:rPr>
          <w:rFonts w:hint="eastAsia"/>
        </w:rPr>
        <w:t>Valsesina</w:t>
      </w:r>
      <w:r w:rsidRPr="000F1488">
        <w:rPr>
          <w:rFonts w:hint="eastAsia"/>
        </w:rPr>
        <w:t>小鎮為全國最重要產地</w:t>
      </w:r>
      <w:r w:rsidR="00960F2A" w:rsidRPr="000F1488">
        <w:rPr>
          <w:rFonts w:hint="eastAsia"/>
        </w:rPr>
        <w:t>。</w:t>
      </w:r>
    </w:p>
    <w:p w:rsidR="00AD133D" w:rsidRPr="000F1488" w:rsidRDefault="00AD133D" w:rsidP="00851A7B">
      <w:pPr>
        <w:pStyle w:val="af"/>
        <w:ind w:left="960" w:firstLine="480"/>
      </w:pPr>
      <w:r w:rsidRPr="000F1488">
        <w:rPr>
          <w:rFonts w:hint="eastAsia"/>
        </w:rPr>
        <w:t>據歐盟統計局</w:t>
      </w:r>
      <w:r w:rsidR="00D55EF6" w:rsidRPr="000F1488">
        <w:rPr>
          <w:rFonts w:hint="eastAsia"/>
        </w:rPr>
        <w:t>（</w:t>
      </w:r>
      <w:r w:rsidRPr="000F1488">
        <w:rPr>
          <w:rFonts w:hint="eastAsia"/>
        </w:rPr>
        <w:t>EUROSTAT</w:t>
      </w:r>
      <w:r w:rsidR="00D55EF6" w:rsidRPr="000F1488">
        <w:rPr>
          <w:rFonts w:hint="eastAsia"/>
        </w:rPr>
        <w:t>）</w:t>
      </w:r>
      <w:r w:rsidRPr="000F1488">
        <w:rPr>
          <w:rFonts w:hint="eastAsia"/>
        </w:rPr>
        <w:t>資料顯示，閥門、水龍頭、旋塞及類似裝置等零件</w:t>
      </w:r>
      <w:r w:rsidR="00D55EF6" w:rsidRPr="000F1488">
        <w:rPr>
          <w:rFonts w:hint="eastAsia"/>
        </w:rPr>
        <w:t>（</w:t>
      </w:r>
      <w:r w:rsidRPr="000F1488">
        <w:rPr>
          <w:rFonts w:hint="eastAsia"/>
        </w:rPr>
        <w:t>HS CODE 848190</w:t>
      </w:r>
      <w:r w:rsidR="00D55EF6" w:rsidRPr="000F1488">
        <w:rPr>
          <w:rFonts w:hint="eastAsia"/>
        </w:rPr>
        <w:t>）</w:t>
      </w:r>
      <w:r w:rsidRPr="000F1488">
        <w:rPr>
          <w:rFonts w:hint="eastAsia"/>
        </w:rPr>
        <w:t>，為義大利衛浴五金市場主要產品之一，</w:t>
      </w:r>
      <w:r w:rsidRPr="000F1488">
        <w:rPr>
          <w:rFonts w:hint="eastAsia"/>
        </w:rPr>
        <w:t>2018</w:t>
      </w:r>
      <w:r w:rsidRPr="000F1488">
        <w:rPr>
          <w:rFonts w:hint="eastAsia"/>
        </w:rPr>
        <w:t>年義大利該類產品出口總額為</w:t>
      </w:r>
      <w:r w:rsidRPr="000F1488">
        <w:rPr>
          <w:rFonts w:hint="eastAsia"/>
        </w:rPr>
        <w:t>10</w:t>
      </w:r>
      <w:r w:rsidRPr="000F1488">
        <w:rPr>
          <w:rFonts w:hint="eastAsia"/>
        </w:rPr>
        <w:t>億</w:t>
      </w:r>
      <w:r w:rsidRPr="000F1488">
        <w:rPr>
          <w:rFonts w:hint="eastAsia"/>
        </w:rPr>
        <w:t>558</w:t>
      </w:r>
      <w:r w:rsidRPr="000F1488">
        <w:rPr>
          <w:rFonts w:hint="eastAsia"/>
        </w:rPr>
        <w:t>萬美元，較</w:t>
      </w:r>
      <w:r w:rsidRPr="000F1488">
        <w:rPr>
          <w:rFonts w:hint="eastAsia"/>
        </w:rPr>
        <w:t>2017</w:t>
      </w:r>
      <w:r w:rsidRPr="000F1488">
        <w:rPr>
          <w:rFonts w:hint="eastAsia"/>
        </w:rPr>
        <w:t>年成長</w:t>
      </w:r>
      <w:r w:rsidRPr="000F1488">
        <w:rPr>
          <w:rFonts w:hint="eastAsia"/>
        </w:rPr>
        <w:t>9.96%</w:t>
      </w:r>
      <w:r w:rsidRPr="000F1488">
        <w:rPr>
          <w:rFonts w:hint="eastAsia"/>
        </w:rPr>
        <w:t>，以歐洲國家為主要出口市場；</w:t>
      </w:r>
      <w:r w:rsidRPr="000F1488">
        <w:rPr>
          <w:rFonts w:hint="eastAsia"/>
        </w:rPr>
        <w:t>2018</w:t>
      </w:r>
      <w:r w:rsidRPr="000F1488">
        <w:rPr>
          <w:rFonts w:hint="eastAsia"/>
        </w:rPr>
        <w:t>年該類產品進口額為</w:t>
      </w:r>
      <w:r w:rsidRPr="000F1488">
        <w:rPr>
          <w:rFonts w:hint="eastAsia"/>
        </w:rPr>
        <w:t>5</w:t>
      </w:r>
      <w:r w:rsidRPr="000F1488">
        <w:rPr>
          <w:rFonts w:hint="eastAsia"/>
        </w:rPr>
        <w:t>億</w:t>
      </w:r>
      <w:r w:rsidRPr="000F1488">
        <w:rPr>
          <w:rFonts w:hint="eastAsia"/>
        </w:rPr>
        <w:t>1,933</w:t>
      </w:r>
      <w:r w:rsidRPr="000F1488">
        <w:rPr>
          <w:rFonts w:hint="eastAsia"/>
        </w:rPr>
        <w:t>萬美元，較</w:t>
      </w:r>
      <w:r w:rsidRPr="000F1488">
        <w:rPr>
          <w:rFonts w:hint="eastAsia"/>
        </w:rPr>
        <w:t>2017</w:t>
      </w:r>
      <w:r w:rsidRPr="000F1488">
        <w:rPr>
          <w:rFonts w:hint="eastAsia"/>
        </w:rPr>
        <w:t>年成長</w:t>
      </w:r>
      <w:r w:rsidRPr="000F1488">
        <w:rPr>
          <w:rFonts w:hint="eastAsia"/>
        </w:rPr>
        <w:t>6.54%</w:t>
      </w:r>
      <w:r w:rsidRPr="000F1488">
        <w:rPr>
          <w:rFonts w:hint="eastAsia"/>
        </w:rPr>
        <w:t>，自歐洲國家進口金額為</w:t>
      </w:r>
      <w:r w:rsidRPr="000F1488">
        <w:rPr>
          <w:rFonts w:hint="eastAsia"/>
        </w:rPr>
        <w:t>2</w:t>
      </w:r>
      <w:r w:rsidRPr="000F1488">
        <w:rPr>
          <w:rFonts w:hint="eastAsia"/>
        </w:rPr>
        <w:t>億</w:t>
      </w:r>
      <w:r w:rsidRPr="000F1488">
        <w:rPr>
          <w:rFonts w:hint="eastAsia"/>
        </w:rPr>
        <w:t>3,557</w:t>
      </w:r>
      <w:r w:rsidRPr="000F1488">
        <w:rPr>
          <w:rFonts w:hint="eastAsia"/>
        </w:rPr>
        <w:t>萬美元，占整體進口市場</w:t>
      </w:r>
      <w:r w:rsidRPr="000F1488">
        <w:rPr>
          <w:rFonts w:hint="eastAsia"/>
        </w:rPr>
        <w:t>45.37%</w:t>
      </w:r>
      <w:r w:rsidRPr="000F1488">
        <w:rPr>
          <w:rFonts w:hint="eastAsia"/>
        </w:rPr>
        <w:t>。</w:t>
      </w:r>
      <w:r w:rsidRPr="000F1488">
        <w:rPr>
          <w:rFonts w:hint="eastAsia"/>
        </w:rPr>
        <w:t>2018</w:t>
      </w:r>
      <w:r w:rsidRPr="000F1488">
        <w:rPr>
          <w:rFonts w:hint="eastAsia"/>
        </w:rPr>
        <w:t>年義大利自</w:t>
      </w:r>
      <w:r w:rsidR="00D55EF6" w:rsidRPr="000F1488">
        <w:rPr>
          <w:rFonts w:hint="eastAsia"/>
        </w:rPr>
        <w:t>臺灣</w:t>
      </w:r>
      <w:r w:rsidRPr="000F1488">
        <w:rPr>
          <w:rFonts w:hint="eastAsia"/>
        </w:rPr>
        <w:t>進口該產品總金額達</w:t>
      </w:r>
      <w:r w:rsidRPr="000F1488">
        <w:rPr>
          <w:rFonts w:hint="eastAsia"/>
        </w:rPr>
        <w:t>1,153</w:t>
      </w:r>
      <w:r w:rsidRPr="000F1488">
        <w:rPr>
          <w:rFonts w:hint="eastAsia"/>
        </w:rPr>
        <w:t>萬美元，較</w:t>
      </w:r>
      <w:r w:rsidRPr="000F1488">
        <w:rPr>
          <w:rFonts w:hint="eastAsia"/>
        </w:rPr>
        <w:t>2017</w:t>
      </w:r>
      <w:r w:rsidRPr="000F1488">
        <w:rPr>
          <w:rFonts w:hint="eastAsia"/>
        </w:rPr>
        <w:t>年大幅成長</w:t>
      </w:r>
      <w:r w:rsidRPr="000F1488">
        <w:rPr>
          <w:rFonts w:hint="eastAsia"/>
        </w:rPr>
        <w:t>41.18%</w:t>
      </w:r>
      <w:r w:rsidRPr="000F1488">
        <w:rPr>
          <w:rFonts w:hint="eastAsia"/>
        </w:rPr>
        <w:t>，</w:t>
      </w:r>
      <w:r w:rsidR="00D444AC" w:rsidRPr="000F1488">
        <w:rPr>
          <w:rFonts w:hint="eastAsia"/>
        </w:rPr>
        <w:t>占</w:t>
      </w:r>
      <w:r w:rsidRPr="000F1488">
        <w:rPr>
          <w:rFonts w:hint="eastAsia"/>
        </w:rPr>
        <w:t>義大利該產品總進口額</w:t>
      </w:r>
      <w:r w:rsidRPr="000F1488">
        <w:rPr>
          <w:rFonts w:hint="eastAsia"/>
        </w:rPr>
        <w:t>2.22%</w:t>
      </w:r>
      <w:r w:rsidRPr="000F1488">
        <w:rPr>
          <w:rFonts w:hint="eastAsia"/>
        </w:rPr>
        <w:t>，</w:t>
      </w:r>
      <w:r w:rsidR="00D55EF6" w:rsidRPr="000F1488">
        <w:rPr>
          <w:rFonts w:hint="eastAsia"/>
        </w:rPr>
        <w:t>臺灣</w:t>
      </w:r>
      <w:r w:rsidRPr="000F1488">
        <w:rPr>
          <w:rFonts w:hint="eastAsia"/>
        </w:rPr>
        <w:t>為義大利衛浴五金產業排名第</w:t>
      </w:r>
      <w:r w:rsidRPr="000F1488">
        <w:rPr>
          <w:rFonts w:hint="eastAsia"/>
        </w:rPr>
        <w:t>10</w:t>
      </w:r>
      <w:r w:rsidRPr="000F1488">
        <w:rPr>
          <w:rFonts w:hint="eastAsia"/>
        </w:rPr>
        <w:t>大進口來源國，成長幅度僅次於英國</w:t>
      </w:r>
      <w:r w:rsidR="00D55EF6" w:rsidRPr="000F1488">
        <w:rPr>
          <w:rFonts w:hint="eastAsia"/>
        </w:rPr>
        <w:t>（</w:t>
      </w:r>
      <w:r w:rsidRPr="000F1488">
        <w:rPr>
          <w:rFonts w:hint="eastAsia"/>
        </w:rPr>
        <w:t>成長率</w:t>
      </w:r>
      <w:r w:rsidRPr="000F1488">
        <w:rPr>
          <w:rFonts w:hint="eastAsia"/>
        </w:rPr>
        <w:t>103.15%</w:t>
      </w:r>
      <w:r w:rsidR="0024621A" w:rsidRPr="000F1488">
        <w:rPr>
          <w:rFonts w:hint="eastAsia"/>
        </w:rPr>
        <w:t>，</w:t>
      </w:r>
      <w:r w:rsidRPr="000F1488">
        <w:rPr>
          <w:rFonts w:hint="eastAsia"/>
        </w:rPr>
        <w:t>市占率</w:t>
      </w:r>
      <w:r w:rsidRPr="000F1488">
        <w:rPr>
          <w:rFonts w:hint="eastAsia"/>
        </w:rPr>
        <w:t>4.05%</w:t>
      </w:r>
      <w:r w:rsidR="00D55EF6" w:rsidRPr="000F1488">
        <w:rPr>
          <w:rFonts w:hint="eastAsia"/>
        </w:rPr>
        <w:t>）</w:t>
      </w:r>
      <w:r w:rsidRPr="000F1488">
        <w:rPr>
          <w:rFonts w:hint="eastAsia"/>
        </w:rPr>
        <w:t>。</w:t>
      </w:r>
    </w:p>
    <w:p w:rsidR="00855969" w:rsidRPr="000F1488" w:rsidRDefault="00960F2A" w:rsidP="00851A7B">
      <w:pPr>
        <w:pStyle w:val="af"/>
        <w:ind w:left="960" w:firstLine="480"/>
      </w:pPr>
      <w:r w:rsidRPr="000F1488">
        <w:rPr>
          <w:rFonts w:hint="eastAsia"/>
        </w:rPr>
        <w:t>在磁磚產業方面，義大利磁磚產業歷史悠久，與水五金產業同為義大利全球知名之建材產品。追溯磁磚製造發展至今已有上千年歷史，今日義大利磁磚產品無論在設計、技術、製造各層面，均已位居世界第一要角。屬於傳統工藝產業的義大利磁磚產品，大約在</w:t>
      </w:r>
      <w:r w:rsidRPr="000F1488">
        <w:rPr>
          <w:rFonts w:hint="eastAsia"/>
        </w:rPr>
        <w:t>1950</w:t>
      </w:r>
      <w:r w:rsidRPr="000F1488">
        <w:rPr>
          <w:rFonts w:hint="eastAsia"/>
        </w:rPr>
        <w:t>年代左右迅速崛起，產業全面進入現代化，自此義大利磁磚產品即以「</w:t>
      </w:r>
      <w:r w:rsidRPr="000F1488">
        <w:rPr>
          <w:rFonts w:hint="eastAsia"/>
        </w:rPr>
        <w:t>Made in Italy</w:t>
      </w:r>
      <w:r w:rsidRPr="000F1488">
        <w:rPr>
          <w:rFonts w:hint="eastAsia"/>
        </w:rPr>
        <w:t>」精品形象居領導地位，外銷至世界各地，出口占比高達</w:t>
      </w:r>
      <w:r w:rsidRPr="000F1488">
        <w:rPr>
          <w:rFonts w:hint="eastAsia"/>
        </w:rPr>
        <w:t>85%</w:t>
      </w:r>
      <w:r w:rsidRPr="000F1488">
        <w:rPr>
          <w:rFonts w:hint="eastAsia"/>
        </w:rPr>
        <w:t>。依據義大利國家瓷磚公會</w:t>
      </w:r>
      <w:r w:rsidR="005E6D81" w:rsidRPr="000F1488">
        <w:rPr>
          <w:rFonts w:hint="eastAsia"/>
        </w:rPr>
        <w:t>（</w:t>
      </w:r>
      <w:r w:rsidRPr="000F1488">
        <w:rPr>
          <w:rFonts w:hint="eastAsia"/>
        </w:rPr>
        <w:t>Confindustria Ceremica</w:t>
      </w:r>
      <w:r w:rsidR="005E6D81" w:rsidRPr="000F1488">
        <w:rPr>
          <w:rFonts w:hint="eastAsia"/>
        </w:rPr>
        <w:t>）</w:t>
      </w:r>
      <w:r w:rsidRPr="000F1488">
        <w:rPr>
          <w:rFonts w:hint="eastAsia"/>
        </w:rPr>
        <w:t>資料顯示，</w:t>
      </w:r>
      <w:r w:rsidR="00850E88" w:rsidRPr="000F1488">
        <w:rPr>
          <w:rFonts w:hint="eastAsia"/>
        </w:rPr>
        <w:t>義大利瓷磚產業共計有</w:t>
      </w:r>
      <w:r w:rsidR="00850E88" w:rsidRPr="000F1488">
        <w:rPr>
          <w:rFonts w:hint="eastAsia"/>
        </w:rPr>
        <w:t>145</w:t>
      </w:r>
      <w:r w:rsidR="00850E88" w:rsidRPr="000F1488">
        <w:rPr>
          <w:rFonts w:hint="eastAsia"/>
        </w:rPr>
        <w:t>家廠商，僱用從業人員約計</w:t>
      </w:r>
      <w:r w:rsidR="00850E88" w:rsidRPr="000F1488">
        <w:rPr>
          <w:rFonts w:hint="eastAsia"/>
        </w:rPr>
        <w:t>1</w:t>
      </w:r>
      <w:r w:rsidR="00850E88" w:rsidRPr="000F1488">
        <w:rPr>
          <w:rFonts w:hint="eastAsia"/>
        </w:rPr>
        <w:t>萬</w:t>
      </w:r>
      <w:r w:rsidR="00850E88" w:rsidRPr="000F1488">
        <w:rPr>
          <w:rFonts w:hint="eastAsia"/>
        </w:rPr>
        <w:t>9,515</w:t>
      </w:r>
      <w:r w:rsidR="00850E88" w:rsidRPr="000F1488">
        <w:rPr>
          <w:rFonts w:hint="eastAsia"/>
        </w:rPr>
        <w:t>人。義大利磁磚產業聚落，集中於義大利工商繁榮、富饒食材之鄉</w:t>
      </w:r>
      <w:r w:rsidR="00851A7B" w:rsidRPr="000F1488">
        <w:rPr>
          <w:rFonts w:hint="eastAsia"/>
        </w:rPr>
        <w:t>：</w:t>
      </w:r>
      <w:r w:rsidR="00850E88" w:rsidRPr="000F1488">
        <w:rPr>
          <w:rFonts w:hint="eastAsia"/>
        </w:rPr>
        <w:t>中北部艾米利亞行政大區</w:t>
      </w:r>
      <w:r w:rsidR="00D55EF6" w:rsidRPr="000F1488">
        <w:rPr>
          <w:rFonts w:hint="eastAsia"/>
        </w:rPr>
        <w:t>（</w:t>
      </w:r>
      <w:r w:rsidR="00850E88" w:rsidRPr="000F1488">
        <w:rPr>
          <w:rFonts w:hint="eastAsia"/>
        </w:rPr>
        <w:t>Emilia Romagna Region</w:t>
      </w:r>
      <w:r w:rsidR="00D55EF6" w:rsidRPr="000F1488">
        <w:rPr>
          <w:rFonts w:hint="eastAsia"/>
        </w:rPr>
        <w:t>）</w:t>
      </w:r>
      <w:r w:rsidR="00850E88" w:rsidRPr="000F1488">
        <w:rPr>
          <w:rFonts w:hint="eastAsia"/>
        </w:rPr>
        <w:t xml:space="preserve"> </w:t>
      </w:r>
      <w:r w:rsidR="00850E88" w:rsidRPr="000F1488">
        <w:rPr>
          <w:rFonts w:hint="eastAsia"/>
        </w:rPr>
        <w:t>之</w:t>
      </w:r>
      <w:r w:rsidR="00850E88" w:rsidRPr="000F1488">
        <w:rPr>
          <w:rFonts w:hint="eastAsia"/>
        </w:rPr>
        <w:t>Sassuolo</w:t>
      </w:r>
      <w:r w:rsidR="00850E88" w:rsidRPr="000F1488">
        <w:rPr>
          <w:rFonts w:hint="eastAsia"/>
        </w:rPr>
        <w:t>及周邊地區，主要分布於摩德納</w:t>
      </w:r>
      <w:r w:rsidR="00D55EF6" w:rsidRPr="000F1488">
        <w:rPr>
          <w:rFonts w:hint="eastAsia"/>
        </w:rPr>
        <w:t>（</w:t>
      </w:r>
      <w:r w:rsidR="00850E88" w:rsidRPr="000F1488">
        <w:rPr>
          <w:rFonts w:hint="eastAsia"/>
        </w:rPr>
        <w:t>Modena</w:t>
      </w:r>
      <w:r w:rsidR="00D55EF6" w:rsidRPr="000F1488">
        <w:rPr>
          <w:rFonts w:hint="eastAsia"/>
        </w:rPr>
        <w:t>）</w:t>
      </w:r>
      <w:r w:rsidR="00850E88" w:rsidRPr="000F1488">
        <w:rPr>
          <w:rFonts w:hint="eastAsia"/>
        </w:rPr>
        <w:t>及</w:t>
      </w:r>
      <w:r w:rsidR="00850E88" w:rsidRPr="000F1488">
        <w:rPr>
          <w:rFonts w:hint="eastAsia"/>
        </w:rPr>
        <w:t>Reggio Emilia</w:t>
      </w:r>
      <w:r w:rsidR="00850E88" w:rsidRPr="000F1488">
        <w:rPr>
          <w:rFonts w:hint="eastAsia"/>
        </w:rPr>
        <w:t>兩地之間包括</w:t>
      </w:r>
      <w:r w:rsidR="00850E88" w:rsidRPr="000F1488">
        <w:rPr>
          <w:rFonts w:hint="eastAsia"/>
        </w:rPr>
        <w:t>Sassuolo</w:t>
      </w:r>
      <w:r w:rsidR="00850E88" w:rsidRPr="000F1488">
        <w:rPr>
          <w:rFonts w:hint="eastAsia"/>
        </w:rPr>
        <w:t>、</w:t>
      </w:r>
      <w:r w:rsidR="00850E88" w:rsidRPr="000F1488">
        <w:rPr>
          <w:rFonts w:hint="eastAsia"/>
        </w:rPr>
        <w:t>Scandiano</w:t>
      </w:r>
      <w:r w:rsidR="00850E88" w:rsidRPr="000F1488">
        <w:rPr>
          <w:rFonts w:hint="eastAsia"/>
        </w:rPr>
        <w:t>、</w:t>
      </w:r>
      <w:r w:rsidR="00850E88" w:rsidRPr="000F1488">
        <w:rPr>
          <w:rFonts w:hint="eastAsia"/>
        </w:rPr>
        <w:t>Fiorano</w:t>
      </w:r>
      <w:r w:rsidR="00850E88" w:rsidRPr="000F1488">
        <w:rPr>
          <w:rFonts w:hint="eastAsia"/>
        </w:rPr>
        <w:t>、</w:t>
      </w:r>
      <w:r w:rsidR="00850E88" w:rsidRPr="000F1488">
        <w:rPr>
          <w:rFonts w:hint="eastAsia"/>
        </w:rPr>
        <w:t>Formigine</w:t>
      </w:r>
      <w:r w:rsidR="00850E88" w:rsidRPr="000F1488">
        <w:rPr>
          <w:rFonts w:hint="eastAsia"/>
        </w:rPr>
        <w:t>、</w:t>
      </w:r>
      <w:r w:rsidR="00850E88" w:rsidRPr="000F1488">
        <w:rPr>
          <w:rFonts w:hint="eastAsia"/>
        </w:rPr>
        <w:t>Maranello</w:t>
      </w:r>
      <w:r w:rsidR="00850E88" w:rsidRPr="000F1488">
        <w:rPr>
          <w:rFonts w:hint="eastAsia"/>
        </w:rPr>
        <w:t>、</w:t>
      </w:r>
      <w:r w:rsidR="00850E88" w:rsidRPr="000F1488">
        <w:rPr>
          <w:rFonts w:hint="eastAsia"/>
        </w:rPr>
        <w:t>Castelvetro</w:t>
      </w:r>
      <w:r w:rsidR="00850E88" w:rsidRPr="000F1488">
        <w:rPr>
          <w:rFonts w:hint="eastAsia"/>
        </w:rPr>
        <w:t>、</w:t>
      </w:r>
      <w:r w:rsidR="00850E88" w:rsidRPr="000F1488">
        <w:rPr>
          <w:rFonts w:hint="eastAsia"/>
        </w:rPr>
        <w:t>Casalgrande</w:t>
      </w:r>
      <w:r w:rsidR="00850E88" w:rsidRPr="000F1488">
        <w:rPr>
          <w:rFonts w:hint="eastAsia"/>
        </w:rPr>
        <w:t>、</w:t>
      </w:r>
      <w:r w:rsidR="00850E88" w:rsidRPr="000F1488">
        <w:rPr>
          <w:rFonts w:hint="eastAsia"/>
        </w:rPr>
        <w:t>Castellarano</w:t>
      </w:r>
      <w:r w:rsidR="00850E88" w:rsidRPr="000F1488">
        <w:rPr>
          <w:rFonts w:hint="eastAsia"/>
        </w:rPr>
        <w:t>及</w:t>
      </w:r>
      <w:r w:rsidR="00850E88" w:rsidRPr="000F1488">
        <w:rPr>
          <w:rFonts w:hint="eastAsia"/>
        </w:rPr>
        <w:t>Rubiera</w:t>
      </w:r>
      <w:r w:rsidR="00850E88" w:rsidRPr="000F1488">
        <w:rPr>
          <w:rFonts w:hint="eastAsia"/>
        </w:rPr>
        <w:t>等地，產量約占全義大利總產量的</w:t>
      </w:r>
      <w:r w:rsidR="00850E88" w:rsidRPr="000F1488">
        <w:rPr>
          <w:rFonts w:hint="eastAsia"/>
        </w:rPr>
        <w:t>80%</w:t>
      </w:r>
      <w:r w:rsidRPr="000F1488">
        <w:rPr>
          <w:rFonts w:hint="eastAsia"/>
        </w:rPr>
        <w:t>。</w:t>
      </w:r>
    </w:p>
    <w:p w:rsidR="00855969" w:rsidRPr="000F1488" w:rsidRDefault="00855969" w:rsidP="00851A7B">
      <w:pPr>
        <w:pStyle w:val="af"/>
        <w:ind w:left="960" w:firstLine="480"/>
      </w:pPr>
      <w:r w:rsidRPr="000F1488">
        <w:rPr>
          <w:rFonts w:hint="eastAsia"/>
        </w:rPr>
        <w:t>陶瓷貼面磚、鋪面磚、馬賽克等類似未上釉產品</w:t>
      </w:r>
      <w:r w:rsidR="00D55EF6" w:rsidRPr="000F1488">
        <w:rPr>
          <w:rFonts w:hint="eastAsia"/>
        </w:rPr>
        <w:t>（</w:t>
      </w:r>
      <w:r w:rsidRPr="000F1488">
        <w:rPr>
          <w:rFonts w:hint="eastAsia"/>
        </w:rPr>
        <w:t>HS CODE 6907</w:t>
      </w:r>
      <w:r w:rsidR="00D55EF6" w:rsidRPr="000F1488">
        <w:rPr>
          <w:rFonts w:hint="eastAsia"/>
        </w:rPr>
        <w:t>）</w:t>
      </w:r>
      <w:r w:rsidRPr="000F1488">
        <w:rPr>
          <w:rFonts w:hint="eastAsia"/>
        </w:rPr>
        <w:t>，為義大利磁磚市場主要產品之一。依據歐盟統計局</w:t>
      </w:r>
      <w:r w:rsidR="00D55EF6" w:rsidRPr="000F1488">
        <w:rPr>
          <w:rFonts w:hint="eastAsia"/>
        </w:rPr>
        <w:t>（</w:t>
      </w:r>
      <w:r w:rsidRPr="000F1488">
        <w:rPr>
          <w:rFonts w:hint="eastAsia"/>
        </w:rPr>
        <w:t>EUROSTAT</w:t>
      </w:r>
      <w:r w:rsidR="00D55EF6" w:rsidRPr="000F1488">
        <w:rPr>
          <w:rFonts w:hint="eastAsia"/>
        </w:rPr>
        <w:t>）</w:t>
      </w:r>
      <w:r w:rsidRPr="000F1488">
        <w:rPr>
          <w:rFonts w:hint="eastAsia"/>
        </w:rPr>
        <w:t>統計資料顯示，該類產品於</w:t>
      </w:r>
      <w:r w:rsidRPr="000F1488">
        <w:rPr>
          <w:rFonts w:hint="eastAsia"/>
        </w:rPr>
        <w:t>2018</w:t>
      </w:r>
      <w:r w:rsidRPr="000F1488">
        <w:rPr>
          <w:rFonts w:hint="eastAsia"/>
        </w:rPr>
        <w:t>年義大利出口額為</w:t>
      </w:r>
      <w:r w:rsidRPr="000F1488">
        <w:rPr>
          <w:rFonts w:hint="eastAsia"/>
        </w:rPr>
        <w:t>46</w:t>
      </w:r>
      <w:r w:rsidRPr="000F1488">
        <w:rPr>
          <w:rFonts w:hint="eastAsia"/>
        </w:rPr>
        <w:t>億</w:t>
      </w:r>
      <w:r w:rsidRPr="000F1488">
        <w:rPr>
          <w:rFonts w:hint="eastAsia"/>
        </w:rPr>
        <w:t>7,654</w:t>
      </w:r>
      <w:r w:rsidRPr="000F1488">
        <w:rPr>
          <w:rFonts w:hint="eastAsia"/>
        </w:rPr>
        <w:t>萬美元，較</w:t>
      </w:r>
      <w:r w:rsidRPr="000F1488">
        <w:rPr>
          <w:rFonts w:hint="eastAsia"/>
        </w:rPr>
        <w:t>2017</w:t>
      </w:r>
      <w:r w:rsidRPr="000F1488">
        <w:rPr>
          <w:rFonts w:hint="eastAsia"/>
        </w:rPr>
        <w:t>年成長</w:t>
      </w:r>
      <w:r w:rsidRPr="000F1488">
        <w:rPr>
          <w:rFonts w:hint="eastAsia"/>
        </w:rPr>
        <w:t>1.94%</w:t>
      </w:r>
      <w:r w:rsidRPr="000F1488">
        <w:rPr>
          <w:rFonts w:hint="eastAsia"/>
        </w:rPr>
        <w:t>，以歐洲國家為主要出口市場，占整體出口市場約</w:t>
      </w:r>
      <w:r w:rsidRPr="000F1488">
        <w:rPr>
          <w:rFonts w:hint="eastAsia"/>
        </w:rPr>
        <w:t>50%</w:t>
      </w:r>
      <w:r w:rsidRPr="000F1488">
        <w:rPr>
          <w:rFonts w:hint="eastAsia"/>
        </w:rPr>
        <w:t>。</w:t>
      </w:r>
      <w:r w:rsidRPr="000F1488">
        <w:rPr>
          <w:rFonts w:hint="eastAsia"/>
        </w:rPr>
        <w:t>2018</w:t>
      </w:r>
      <w:r w:rsidRPr="000F1488">
        <w:rPr>
          <w:rFonts w:hint="eastAsia"/>
        </w:rPr>
        <w:t>年義大利全球前十大陶瓷貼面磚、鋪面磚、馬賽克等類似未上釉產品出口國家，依序為法國、美國、德國、比利時、瑞士、英國、奧地利、加拿大、荷蘭及西班牙。法國為第一大出口國出口金額為</w:t>
      </w:r>
      <w:r w:rsidRPr="000F1488">
        <w:rPr>
          <w:rFonts w:hint="eastAsia"/>
        </w:rPr>
        <w:t>7</w:t>
      </w:r>
      <w:r w:rsidRPr="000F1488">
        <w:rPr>
          <w:rFonts w:hint="eastAsia"/>
        </w:rPr>
        <w:t>億</w:t>
      </w:r>
      <w:r w:rsidRPr="000F1488">
        <w:rPr>
          <w:rFonts w:hint="eastAsia"/>
        </w:rPr>
        <w:t>5,993</w:t>
      </w:r>
      <w:r w:rsidRPr="000F1488">
        <w:rPr>
          <w:rFonts w:hint="eastAsia"/>
        </w:rPr>
        <w:t>萬美元，較</w:t>
      </w:r>
      <w:r w:rsidRPr="000F1488">
        <w:rPr>
          <w:rFonts w:hint="eastAsia"/>
        </w:rPr>
        <w:t>2017</w:t>
      </w:r>
      <w:r w:rsidRPr="000F1488">
        <w:rPr>
          <w:rFonts w:hint="eastAsia"/>
        </w:rPr>
        <w:t>年成長</w:t>
      </w:r>
      <w:r w:rsidRPr="000F1488">
        <w:rPr>
          <w:rFonts w:hint="eastAsia"/>
        </w:rPr>
        <w:t>1.16%</w:t>
      </w:r>
      <w:r w:rsidRPr="000F1488">
        <w:rPr>
          <w:rFonts w:hint="eastAsia"/>
        </w:rPr>
        <w:t>；美國為第二大出口國出口金額為</w:t>
      </w:r>
      <w:r w:rsidRPr="000F1488">
        <w:rPr>
          <w:rFonts w:hint="eastAsia"/>
        </w:rPr>
        <w:t>6</w:t>
      </w:r>
      <w:r w:rsidRPr="000F1488">
        <w:rPr>
          <w:rFonts w:hint="eastAsia"/>
        </w:rPr>
        <w:t>億</w:t>
      </w:r>
      <w:r w:rsidRPr="000F1488">
        <w:rPr>
          <w:rFonts w:hint="eastAsia"/>
        </w:rPr>
        <w:t>2,161</w:t>
      </w:r>
      <w:r w:rsidRPr="000F1488">
        <w:rPr>
          <w:rFonts w:hint="eastAsia"/>
        </w:rPr>
        <w:t>萬美元，較</w:t>
      </w:r>
      <w:r w:rsidRPr="000F1488">
        <w:rPr>
          <w:rFonts w:hint="eastAsia"/>
        </w:rPr>
        <w:t>2017</w:t>
      </w:r>
      <w:r w:rsidRPr="000F1488">
        <w:rPr>
          <w:rFonts w:hint="eastAsia"/>
        </w:rPr>
        <w:t>年衰退</w:t>
      </w:r>
      <w:r w:rsidRPr="000F1488">
        <w:rPr>
          <w:rFonts w:hint="eastAsia"/>
        </w:rPr>
        <w:t>4.66%</w:t>
      </w:r>
      <w:r w:rsidRPr="000F1488">
        <w:rPr>
          <w:rFonts w:hint="eastAsia"/>
        </w:rPr>
        <w:t>；德國則排名第三出口金額為</w:t>
      </w:r>
      <w:r w:rsidRPr="000F1488">
        <w:rPr>
          <w:rFonts w:hint="eastAsia"/>
        </w:rPr>
        <w:t>5</w:t>
      </w:r>
      <w:r w:rsidRPr="000F1488">
        <w:rPr>
          <w:rFonts w:hint="eastAsia"/>
        </w:rPr>
        <w:t>億</w:t>
      </w:r>
      <w:r w:rsidRPr="000F1488">
        <w:rPr>
          <w:rFonts w:hint="eastAsia"/>
        </w:rPr>
        <w:t>9,679</w:t>
      </w:r>
      <w:r w:rsidRPr="000F1488">
        <w:rPr>
          <w:rFonts w:hint="eastAsia"/>
        </w:rPr>
        <w:t>萬美元，較</w:t>
      </w:r>
      <w:r w:rsidRPr="000F1488">
        <w:rPr>
          <w:rFonts w:hint="eastAsia"/>
        </w:rPr>
        <w:t>2017</w:t>
      </w:r>
      <w:r w:rsidRPr="000F1488">
        <w:rPr>
          <w:rFonts w:hint="eastAsia"/>
        </w:rPr>
        <w:t>年僅微幅成長</w:t>
      </w:r>
      <w:r w:rsidRPr="000F1488">
        <w:rPr>
          <w:rFonts w:hint="eastAsia"/>
        </w:rPr>
        <w:t>0.47%</w:t>
      </w:r>
      <w:r w:rsidRPr="000F1488">
        <w:rPr>
          <w:rFonts w:hint="eastAsia"/>
        </w:rPr>
        <w:t>。前十大出口國中以排名第七的奧地利成長幅度最高達</w:t>
      </w:r>
      <w:r w:rsidRPr="000F1488">
        <w:rPr>
          <w:rFonts w:hint="eastAsia"/>
        </w:rPr>
        <w:t>12.33%</w:t>
      </w:r>
      <w:r w:rsidRPr="000F1488">
        <w:rPr>
          <w:rFonts w:hint="eastAsia"/>
        </w:rPr>
        <w:t>，第九的荷蘭成長幅度次之成長</w:t>
      </w:r>
      <w:r w:rsidRPr="000F1488">
        <w:rPr>
          <w:rFonts w:hint="eastAsia"/>
        </w:rPr>
        <w:t>10.19%</w:t>
      </w:r>
      <w:r w:rsidRPr="000F1488">
        <w:rPr>
          <w:rFonts w:hint="eastAsia"/>
        </w:rPr>
        <w:t>；我國名列義大利該類產品第</w:t>
      </w:r>
      <w:r w:rsidRPr="000F1488">
        <w:rPr>
          <w:rFonts w:hint="eastAsia"/>
        </w:rPr>
        <w:t>31</w:t>
      </w:r>
      <w:r w:rsidRPr="000F1488">
        <w:rPr>
          <w:rFonts w:hint="eastAsia"/>
        </w:rPr>
        <w:t>大出口國，</w:t>
      </w:r>
      <w:r w:rsidRPr="000F1488">
        <w:rPr>
          <w:rFonts w:hint="eastAsia"/>
        </w:rPr>
        <w:t>2018</w:t>
      </w:r>
      <w:r w:rsidRPr="000F1488">
        <w:rPr>
          <w:rFonts w:hint="eastAsia"/>
        </w:rPr>
        <w:t>年出口金額為</w:t>
      </w:r>
      <w:r w:rsidRPr="000F1488">
        <w:rPr>
          <w:rFonts w:hint="eastAsia"/>
        </w:rPr>
        <w:t>2,475</w:t>
      </w:r>
      <w:r w:rsidRPr="000F1488">
        <w:rPr>
          <w:rFonts w:hint="eastAsia"/>
        </w:rPr>
        <w:t>萬美元，較</w:t>
      </w:r>
      <w:r w:rsidRPr="000F1488">
        <w:rPr>
          <w:rFonts w:hint="eastAsia"/>
        </w:rPr>
        <w:t>2017</w:t>
      </w:r>
      <w:r w:rsidRPr="000F1488">
        <w:rPr>
          <w:rFonts w:hint="eastAsia"/>
        </w:rPr>
        <w:t>年衰退</w:t>
      </w:r>
      <w:r w:rsidRPr="000F1488">
        <w:rPr>
          <w:rFonts w:hint="eastAsia"/>
        </w:rPr>
        <w:t>5.69%</w:t>
      </w:r>
      <w:r w:rsidRPr="000F1488">
        <w:rPr>
          <w:rFonts w:hint="eastAsia"/>
        </w:rPr>
        <w:t>，市</w:t>
      </w:r>
      <w:r w:rsidR="00FE4ACE" w:rsidRPr="000F1488">
        <w:rPr>
          <w:rFonts w:hint="eastAsia"/>
        </w:rPr>
        <w:t>占</w:t>
      </w:r>
      <w:r w:rsidRPr="000F1488">
        <w:rPr>
          <w:rFonts w:hint="eastAsia"/>
        </w:rPr>
        <w:t>比</w:t>
      </w:r>
      <w:r w:rsidRPr="000F1488">
        <w:rPr>
          <w:rFonts w:hint="eastAsia"/>
        </w:rPr>
        <w:t>0.53%</w:t>
      </w:r>
      <w:r w:rsidRPr="000F1488">
        <w:rPr>
          <w:rFonts w:hint="eastAsia"/>
        </w:rPr>
        <w:t>。</w:t>
      </w:r>
    </w:p>
    <w:p w:rsidR="00960F2A" w:rsidRPr="000F1488" w:rsidRDefault="00960F2A" w:rsidP="00851A7B">
      <w:pPr>
        <w:pStyle w:val="af"/>
        <w:ind w:left="960" w:firstLine="480"/>
      </w:pPr>
      <w:r w:rsidRPr="000F1488">
        <w:rPr>
          <w:rFonts w:hint="eastAsia"/>
        </w:rPr>
        <w:t>在世界磁磚市場中，義大利</w:t>
      </w:r>
      <w:r w:rsidRPr="000F1488">
        <w:rPr>
          <w:rFonts w:hint="eastAsia"/>
        </w:rPr>
        <w:t>Sassuolo</w:t>
      </w:r>
      <w:r w:rsidRPr="000F1488">
        <w:rPr>
          <w:rFonts w:hint="eastAsia"/>
        </w:rPr>
        <w:t>市所出展的磁磚產品，已是世界精品磁磚代名詞。惟全球磁磚市場迅速變化，義大利主要面臨西班牙、中國大陸、巴西、印度及土耳其等國的激烈競爭，義大利生產商開始設立海外生產據點，鄰近銷售市場，降低磁磚運送成本，以因應全球磁磚市場變動。</w:t>
      </w:r>
    </w:p>
    <w:p w:rsidR="00D2435A" w:rsidRPr="000F1488" w:rsidRDefault="00D2435A" w:rsidP="008C29D8">
      <w:pPr>
        <w:pStyle w:val="ad"/>
        <w:ind w:left="960" w:hanging="720"/>
        <w:rPr>
          <w:color w:val="auto"/>
        </w:rPr>
      </w:pPr>
      <w:r w:rsidRPr="000F1488">
        <w:rPr>
          <w:rFonts w:hint="eastAsia"/>
          <w:color w:val="auto"/>
          <w:lang w:val="en-US"/>
        </w:rPr>
        <w:t>（</w:t>
      </w:r>
      <w:r w:rsidR="009A5140" w:rsidRPr="000F1488">
        <w:rPr>
          <w:rFonts w:hint="eastAsia"/>
          <w:color w:val="auto"/>
        </w:rPr>
        <w:t>五</w:t>
      </w:r>
      <w:r w:rsidRPr="000F1488">
        <w:rPr>
          <w:rFonts w:hint="eastAsia"/>
          <w:color w:val="auto"/>
          <w:lang w:val="en-US"/>
        </w:rPr>
        <w:t>）</w:t>
      </w:r>
      <w:r w:rsidR="00AA24A8" w:rsidRPr="000F1488">
        <w:rPr>
          <w:rFonts w:hint="eastAsia"/>
          <w:color w:val="auto"/>
          <w:lang w:val="en-US"/>
        </w:rPr>
        <w:t>家具產業</w:t>
      </w:r>
      <w:r w:rsidR="007D2ACE" w:rsidRPr="000F1488">
        <w:rPr>
          <w:rFonts w:hint="eastAsia"/>
          <w:color w:val="auto"/>
          <w:lang w:val="en-US"/>
        </w:rPr>
        <w:t>（</w:t>
      </w:r>
      <w:r w:rsidR="009A5140" w:rsidRPr="000F1488">
        <w:rPr>
          <w:rFonts w:hint="eastAsia"/>
          <w:color w:val="auto"/>
        </w:rPr>
        <w:t>義大利重要製造業）</w:t>
      </w:r>
    </w:p>
    <w:p w:rsidR="00084D8B" w:rsidRPr="000F1488" w:rsidRDefault="00084D8B" w:rsidP="00EA10B1">
      <w:pPr>
        <w:pStyle w:val="af"/>
        <w:ind w:left="960" w:firstLine="480"/>
      </w:pPr>
      <w:r w:rsidRPr="000F1488">
        <w:rPr>
          <w:rFonts w:hint="eastAsia"/>
        </w:rPr>
        <w:t>義大利自</w:t>
      </w:r>
      <w:r w:rsidRPr="000F1488">
        <w:rPr>
          <w:rFonts w:hint="eastAsia"/>
        </w:rPr>
        <w:t>2008</w:t>
      </w:r>
      <w:r w:rsidRPr="000F1488">
        <w:rPr>
          <w:rFonts w:hint="eastAsia"/>
        </w:rPr>
        <w:t>年經濟陷入低迷，家具產業整體也受連帶影響，該產業生產總值在</w:t>
      </w:r>
      <w:r w:rsidRPr="000F1488">
        <w:rPr>
          <w:rFonts w:hint="eastAsia"/>
        </w:rPr>
        <w:t>2008</w:t>
      </w:r>
      <w:r w:rsidRPr="000F1488">
        <w:rPr>
          <w:rFonts w:hint="eastAsia"/>
        </w:rPr>
        <w:t>至</w:t>
      </w:r>
      <w:r w:rsidRPr="000F1488">
        <w:rPr>
          <w:rFonts w:hint="eastAsia"/>
        </w:rPr>
        <w:t>2014</w:t>
      </w:r>
      <w:r w:rsidRPr="000F1488">
        <w:rPr>
          <w:rFonts w:hint="eastAsia"/>
        </w:rPr>
        <w:t>年之間大幅縮減了</w:t>
      </w:r>
      <w:r w:rsidRPr="000F1488">
        <w:rPr>
          <w:rFonts w:hint="eastAsia"/>
        </w:rPr>
        <w:t>37%</w:t>
      </w:r>
      <w:r w:rsidRPr="000F1488">
        <w:rPr>
          <w:rFonts w:hint="eastAsia"/>
        </w:rPr>
        <w:t>，但自</w:t>
      </w:r>
      <w:r w:rsidRPr="000F1488">
        <w:rPr>
          <w:rFonts w:hint="eastAsia"/>
        </w:rPr>
        <w:t>2015</w:t>
      </w:r>
      <w:r w:rsidRPr="000F1488">
        <w:rPr>
          <w:rFonts w:hint="eastAsia"/>
        </w:rPr>
        <w:t>年起家具市場漸有起色。國內市場需求受惠於義國政府為刺激國內消費力道所祭出對於整修房屋及添購家具得以稅收減免的獎勵措施，以及由於義大利景氣緩步回升帶動房地產市場升溫，首購及換屋買賣案件增多，終使義大利家具產業於</w:t>
      </w:r>
      <w:r w:rsidRPr="000F1488">
        <w:rPr>
          <w:rFonts w:hint="eastAsia"/>
        </w:rPr>
        <w:t>2018</w:t>
      </w:r>
      <w:r w:rsidRPr="000F1488">
        <w:rPr>
          <w:rFonts w:hint="eastAsia"/>
        </w:rPr>
        <w:t>年不論國內消費市場或者出口表現皆已擺脫長年低迷，重現復甦景象。依據義大利國家家具公會</w:t>
      </w:r>
      <w:r w:rsidR="00D55EF6" w:rsidRPr="000F1488">
        <w:rPr>
          <w:rFonts w:hint="eastAsia"/>
        </w:rPr>
        <w:t>（</w:t>
      </w:r>
      <w:r w:rsidRPr="000F1488">
        <w:rPr>
          <w:rFonts w:hint="eastAsia"/>
        </w:rPr>
        <w:t>FederlegnoArredo</w:t>
      </w:r>
      <w:r w:rsidR="00D55EF6" w:rsidRPr="000F1488">
        <w:rPr>
          <w:rFonts w:hint="eastAsia"/>
        </w:rPr>
        <w:t>）</w:t>
      </w:r>
      <w:r w:rsidRPr="000F1488">
        <w:rPr>
          <w:rFonts w:hint="eastAsia"/>
        </w:rPr>
        <w:t>資料顯示，</w:t>
      </w:r>
      <w:r w:rsidRPr="000F1488">
        <w:rPr>
          <w:rFonts w:hint="eastAsia"/>
        </w:rPr>
        <w:t>2018</w:t>
      </w:r>
      <w:r w:rsidRPr="000F1488">
        <w:rPr>
          <w:rFonts w:hint="eastAsia"/>
        </w:rPr>
        <w:t>年義大利家具製造業整體產業規模達</w:t>
      </w:r>
      <w:r w:rsidRPr="000F1488">
        <w:rPr>
          <w:rFonts w:hint="eastAsia"/>
        </w:rPr>
        <w:t>426</w:t>
      </w:r>
      <w:r w:rsidRPr="000F1488">
        <w:rPr>
          <w:rFonts w:hint="eastAsia"/>
        </w:rPr>
        <w:t>億歐元，較</w:t>
      </w:r>
      <w:r w:rsidRPr="000F1488">
        <w:rPr>
          <w:rFonts w:hint="eastAsia"/>
        </w:rPr>
        <w:t>2017</w:t>
      </w:r>
      <w:r w:rsidRPr="000F1488">
        <w:rPr>
          <w:rFonts w:hint="eastAsia"/>
        </w:rPr>
        <w:t>年相較成長</w:t>
      </w:r>
      <w:r w:rsidRPr="000F1488">
        <w:rPr>
          <w:rFonts w:hint="eastAsia"/>
        </w:rPr>
        <w:t>1.8%</w:t>
      </w:r>
      <w:r w:rsidRPr="000F1488">
        <w:rPr>
          <w:rFonts w:hint="eastAsia"/>
        </w:rPr>
        <w:t>，進口市場較</w:t>
      </w:r>
      <w:r w:rsidRPr="000F1488">
        <w:rPr>
          <w:rFonts w:hint="eastAsia"/>
        </w:rPr>
        <w:t>2017</w:t>
      </w:r>
      <w:r w:rsidRPr="000F1488">
        <w:rPr>
          <w:rFonts w:hint="eastAsia"/>
        </w:rPr>
        <w:t>年成長</w:t>
      </w:r>
      <w:r w:rsidRPr="000F1488">
        <w:rPr>
          <w:rFonts w:hint="eastAsia"/>
        </w:rPr>
        <w:t>5%</w:t>
      </w:r>
      <w:r w:rsidRPr="000F1488">
        <w:rPr>
          <w:rFonts w:hint="eastAsia"/>
        </w:rPr>
        <w:t>，國內內需市場較</w:t>
      </w:r>
      <w:r w:rsidRPr="000F1488">
        <w:rPr>
          <w:rFonts w:hint="eastAsia"/>
        </w:rPr>
        <w:t>2017</w:t>
      </w:r>
      <w:r w:rsidRPr="000F1488">
        <w:rPr>
          <w:rFonts w:hint="eastAsia"/>
        </w:rPr>
        <w:t>年成長</w:t>
      </w:r>
      <w:r w:rsidRPr="000F1488">
        <w:rPr>
          <w:rFonts w:hint="eastAsia"/>
        </w:rPr>
        <w:t>1.8%</w:t>
      </w:r>
      <w:r w:rsidRPr="000F1488">
        <w:rPr>
          <w:rFonts w:hint="eastAsia"/>
        </w:rPr>
        <w:t>。</w:t>
      </w:r>
    </w:p>
    <w:p w:rsidR="00D625CF" w:rsidRPr="000F1488" w:rsidRDefault="00D625CF" w:rsidP="00EA10B1">
      <w:pPr>
        <w:pStyle w:val="af"/>
        <w:ind w:left="960" w:firstLine="480"/>
      </w:pPr>
      <w:r w:rsidRPr="000F1488">
        <w:rPr>
          <w:rFonts w:hint="eastAsia"/>
        </w:rPr>
        <w:t>義大利所生產製造的家具主要分為四大類別，分別為木製系統家具、辦公家具、照明及衛浴設備，</w:t>
      </w:r>
      <w:r w:rsidRPr="000F1488">
        <w:rPr>
          <w:rFonts w:hint="eastAsia"/>
        </w:rPr>
        <w:t>2018</w:t>
      </w:r>
      <w:r w:rsidRPr="000F1488">
        <w:rPr>
          <w:rFonts w:hint="eastAsia"/>
        </w:rPr>
        <w:t>年此四類產品於市場表現最佳者為木製系統家具，該類產品於</w:t>
      </w:r>
      <w:r w:rsidRPr="000F1488">
        <w:rPr>
          <w:rFonts w:hint="eastAsia"/>
        </w:rPr>
        <w:t>2018</w:t>
      </w:r>
      <w:r w:rsidRPr="000F1488">
        <w:rPr>
          <w:rFonts w:hint="eastAsia"/>
        </w:rPr>
        <w:t>年營業額達</w:t>
      </w:r>
      <w:r w:rsidRPr="000F1488">
        <w:rPr>
          <w:rFonts w:hint="eastAsia"/>
        </w:rPr>
        <w:t>164</w:t>
      </w:r>
      <w:r w:rsidRPr="000F1488">
        <w:rPr>
          <w:rFonts w:hint="eastAsia"/>
        </w:rPr>
        <w:t>億歐元，較</w:t>
      </w:r>
      <w:r w:rsidRPr="000F1488">
        <w:rPr>
          <w:rFonts w:hint="eastAsia"/>
        </w:rPr>
        <w:t>2017</w:t>
      </w:r>
      <w:r w:rsidRPr="000F1488">
        <w:rPr>
          <w:rFonts w:hint="eastAsia"/>
        </w:rPr>
        <w:t>年成長</w:t>
      </w:r>
      <w:r w:rsidRPr="000F1488">
        <w:rPr>
          <w:rFonts w:hint="eastAsia"/>
        </w:rPr>
        <w:t>2%</w:t>
      </w:r>
      <w:r w:rsidRPr="000F1488">
        <w:rPr>
          <w:rFonts w:hint="eastAsia"/>
        </w:rPr>
        <w:t>，其中</w:t>
      </w:r>
      <w:r w:rsidRPr="000F1488">
        <w:rPr>
          <w:rFonts w:hint="eastAsia"/>
        </w:rPr>
        <w:t>51%</w:t>
      </w:r>
      <w:r w:rsidRPr="000F1488">
        <w:rPr>
          <w:rFonts w:hint="eastAsia"/>
        </w:rPr>
        <w:t>以外銷市場為主，主要出口國依序為法國總出口金額為</w:t>
      </w:r>
      <w:r w:rsidRPr="000F1488">
        <w:rPr>
          <w:rFonts w:hint="eastAsia"/>
        </w:rPr>
        <w:t>25</w:t>
      </w:r>
      <w:r w:rsidRPr="000F1488">
        <w:rPr>
          <w:rFonts w:hint="eastAsia"/>
        </w:rPr>
        <w:t>億歐元，德國出口金額達</w:t>
      </w:r>
      <w:r w:rsidRPr="000F1488">
        <w:rPr>
          <w:rFonts w:hint="eastAsia"/>
        </w:rPr>
        <w:t>18</w:t>
      </w:r>
      <w:r w:rsidRPr="000F1488">
        <w:rPr>
          <w:rFonts w:hint="eastAsia"/>
        </w:rPr>
        <w:t>億歐元、美國出口金額達</w:t>
      </w:r>
      <w:r w:rsidRPr="000F1488">
        <w:rPr>
          <w:rFonts w:hint="eastAsia"/>
        </w:rPr>
        <w:t>15</w:t>
      </w:r>
      <w:r w:rsidRPr="000F1488">
        <w:rPr>
          <w:rFonts w:hint="eastAsia"/>
        </w:rPr>
        <w:t>億歐元、排名第四為英國之後分別為瑞士、西班牙及</w:t>
      </w:r>
      <w:r w:rsidR="0050694A" w:rsidRPr="000F1488">
        <w:rPr>
          <w:rFonts w:hint="eastAsia"/>
        </w:rPr>
        <w:t>中國大陸</w:t>
      </w:r>
      <w:r w:rsidRPr="000F1488">
        <w:rPr>
          <w:rFonts w:hint="eastAsia"/>
        </w:rPr>
        <w:t>，其中成長幅度最高的國家為美國，出口總額為</w:t>
      </w:r>
      <w:r w:rsidRPr="000F1488">
        <w:rPr>
          <w:rFonts w:hint="eastAsia"/>
        </w:rPr>
        <w:t>15</w:t>
      </w:r>
      <w:r w:rsidRPr="000F1488">
        <w:rPr>
          <w:rFonts w:hint="eastAsia"/>
        </w:rPr>
        <w:t>億歐元，較</w:t>
      </w:r>
      <w:r w:rsidRPr="000F1488">
        <w:rPr>
          <w:rFonts w:hint="eastAsia"/>
        </w:rPr>
        <w:t>2017</w:t>
      </w:r>
      <w:r w:rsidRPr="000F1488">
        <w:rPr>
          <w:rFonts w:hint="eastAsia"/>
        </w:rPr>
        <w:t>年成長</w:t>
      </w:r>
      <w:r w:rsidRPr="000F1488">
        <w:rPr>
          <w:rFonts w:hint="eastAsia"/>
        </w:rPr>
        <w:t>6.2%</w:t>
      </w:r>
      <w:r w:rsidRPr="000F1488">
        <w:rPr>
          <w:rFonts w:hint="eastAsia"/>
        </w:rPr>
        <w:t>。其他三類家具產品包括</w:t>
      </w:r>
      <w:r w:rsidRPr="000F1488">
        <w:rPr>
          <w:rFonts w:hint="eastAsia"/>
        </w:rPr>
        <w:t>:</w:t>
      </w:r>
      <w:r w:rsidRPr="000F1488">
        <w:rPr>
          <w:rFonts w:hint="eastAsia"/>
        </w:rPr>
        <w:t>辦公家具、照明及衛浴設備於</w:t>
      </w:r>
      <w:r w:rsidRPr="000F1488">
        <w:rPr>
          <w:rFonts w:hint="eastAsia"/>
        </w:rPr>
        <w:t>2018</w:t>
      </w:r>
      <w:r w:rsidRPr="000F1488">
        <w:rPr>
          <w:rFonts w:hint="eastAsia"/>
        </w:rPr>
        <w:t>年整體營業額達</w:t>
      </w:r>
      <w:r w:rsidRPr="000F1488">
        <w:rPr>
          <w:rFonts w:hint="eastAsia"/>
        </w:rPr>
        <w:t>274</w:t>
      </w:r>
      <w:r w:rsidRPr="000F1488">
        <w:rPr>
          <w:rFonts w:hint="eastAsia"/>
        </w:rPr>
        <w:t>億歐元，較</w:t>
      </w:r>
      <w:r w:rsidRPr="000F1488">
        <w:rPr>
          <w:rFonts w:hint="eastAsia"/>
        </w:rPr>
        <w:t>2017</w:t>
      </w:r>
      <w:r w:rsidRPr="000F1488">
        <w:rPr>
          <w:rFonts w:hint="eastAsia"/>
        </w:rPr>
        <w:t>年成長</w:t>
      </w:r>
      <w:r w:rsidRPr="000F1488">
        <w:rPr>
          <w:rFonts w:hint="eastAsia"/>
        </w:rPr>
        <w:t>1.9%</w:t>
      </w:r>
      <w:r w:rsidRPr="000F1488">
        <w:rPr>
          <w:rFonts w:hint="eastAsia"/>
        </w:rPr>
        <w:t>。</w:t>
      </w:r>
    </w:p>
    <w:p w:rsidR="00772312" w:rsidRPr="000F1488" w:rsidRDefault="00772312" w:rsidP="00772312">
      <w:pPr>
        <w:pStyle w:val="af"/>
        <w:ind w:left="960" w:firstLine="480"/>
        <w:rPr>
          <w:rFonts w:cs="Arial"/>
          <w:lang w:eastAsia="zh-TW"/>
        </w:rPr>
      </w:pPr>
      <w:r w:rsidRPr="000F1488">
        <w:rPr>
          <w:rFonts w:cs="Arial" w:hint="eastAsia"/>
          <w:lang w:eastAsia="zh-TW"/>
        </w:rPr>
        <w:t>義大利家具由於始終秉持不懈的卓越工業設計能力與製造專業，幾乎與時尚精品品牌地位平起平坐，在世界精品家具市場中，有著不可撼動的崇高地位，義大利為全球家具生產大國，產品達五成以上出口。義大利家具產業以中小企業為主，員工數量在</w:t>
      </w:r>
      <w:r w:rsidRPr="000F1488">
        <w:rPr>
          <w:rFonts w:cs="Arial" w:hint="eastAsia"/>
          <w:lang w:eastAsia="zh-TW"/>
        </w:rPr>
        <w:t>10</w:t>
      </w:r>
      <w:r w:rsidRPr="000F1488">
        <w:rPr>
          <w:rFonts w:cs="Arial" w:hint="eastAsia"/>
          <w:lang w:eastAsia="zh-TW"/>
        </w:rPr>
        <w:t>人以上者約有</w:t>
      </w:r>
      <w:r w:rsidRPr="000F1488">
        <w:rPr>
          <w:rFonts w:cs="Arial" w:hint="eastAsia"/>
          <w:lang w:eastAsia="zh-TW"/>
        </w:rPr>
        <w:t>86%</w:t>
      </w:r>
      <w:r w:rsidRPr="000F1488">
        <w:rPr>
          <w:rFonts w:cs="Arial" w:hint="eastAsia"/>
          <w:lang w:eastAsia="zh-TW"/>
        </w:rPr>
        <w:t>，員工人數超過</w:t>
      </w:r>
      <w:r w:rsidRPr="000F1488">
        <w:rPr>
          <w:rFonts w:cs="Arial" w:hint="eastAsia"/>
          <w:lang w:eastAsia="zh-TW"/>
        </w:rPr>
        <w:t>100</w:t>
      </w:r>
      <w:r w:rsidRPr="000F1488">
        <w:rPr>
          <w:rFonts w:cs="Arial" w:hint="eastAsia"/>
          <w:lang w:eastAsia="zh-TW"/>
        </w:rPr>
        <w:t>人規模之業者僅占</w:t>
      </w:r>
      <w:r w:rsidRPr="000F1488">
        <w:rPr>
          <w:rFonts w:cs="Arial" w:hint="eastAsia"/>
          <w:lang w:eastAsia="zh-TW"/>
        </w:rPr>
        <w:t>0.5%</w:t>
      </w:r>
      <w:r w:rsidRPr="000F1488">
        <w:rPr>
          <w:rFonts w:cs="Arial" w:hint="eastAsia"/>
          <w:lang w:eastAsia="zh-TW"/>
        </w:rPr>
        <w:t>。義大利的世界級家具精品不勝枚舉，知名品牌如</w:t>
      </w:r>
      <w:r w:rsidRPr="000F1488">
        <w:rPr>
          <w:rFonts w:cs="Arial" w:hint="eastAsia"/>
          <w:lang w:eastAsia="zh-TW"/>
        </w:rPr>
        <w:t xml:space="preserve"> Fendi</w:t>
      </w:r>
      <w:r w:rsidRPr="000F1488">
        <w:rPr>
          <w:rFonts w:cs="Arial" w:hint="eastAsia"/>
          <w:lang w:eastAsia="zh-TW"/>
        </w:rPr>
        <w:t>、</w:t>
      </w:r>
      <w:r w:rsidRPr="000F1488">
        <w:rPr>
          <w:rFonts w:cs="Arial" w:hint="eastAsia"/>
          <w:lang w:eastAsia="zh-TW"/>
        </w:rPr>
        <w:t>Giorgio Armani</w:t>
      </w:r>
      <w:r w:rsidRPr="000F1488">
        <w:rPr>
          <w:rFonts w:cs="Arial" w:hint="eastAsia"/>
          <w:lang w:eastAsia="zh-TW"/>
        </w:rPr>
        <w:t>、</w:t>
      </w:r>
      <w:r w:rsidRPr="000F1488">
        <w:rPr>
          <w:rFonts w:cs="Arial" w:hint="eastAsia"/>
          <w:lang w:eastAsia="zh-TW"/>
        </w:rPr>
        <w:t>Missoni</w:t>
      </w:r>
      <w:r w:rsidRPr="000F1488">
        <w:rPr>
          <w:rFonts w:cs="Arial" w:hint="eastAsia"/>
          <w:lang w:eastAsia="zh-TW"/>
        </w:rPr>
        <w:t>、</w:t>
      </w:r>
      <w:r w:rsidRPr="000F1488">
        <w:rPr>
          <w:rFonts w:cs="Arial" w:hint="eastAsia"/>
          <w:lang w:eastAsia="zh-TW"/>
        </w:rPr>
        <w:t>Versace</w:t>
      </w:r>
      <w:r w:rsidRPr="000F1488">
        <w:rPr>
          <w:rFonts w:cs="Arial" w:hint="eastAsia"/>
          <w:lang w:eastAsia="zh-TW"/>
        </w:rPr>
        <w:t>係由時尚精品跨足家具設計，其他奢華精品家具品牌則有</w:t>
      </w:r>
      <w:r w:rsidRPr="000F1488">
        <w:rPr>
          <w:rFonts w:cs="Arial" w:hint="eastAsia"/>
          <w:lang w:eastAsia="zh-TW"/>
        </w:rPr>
        <w:t>Kartell</w:t>
      </w:r>
      <w:r w:rsidRPr="000F1488">
        <w:rPr>
          <w:rFonts w:cs="Arial" w:hint="eastAsia"/>
          <w:lang w:eastAsia="zh-TW"/>
        </w:rPr>
        <w:t>、</w:t>
      </w:r>
      <w:r w:rsidRPr="000F1488">
        <w:rPr>
          <w:rFonts w:cs="Arial" w:hint="eastAsia"/>
          <w:lang w:eastAsia="zh-TW"/>
        </w:rPr>
        <w:t>Boffi</w:t>
      </w:r>
      <w:r w:rsidRPr="000F1488">
        <w:rPr>
          <w:rFonts w:cs="Arial" w:hint="eastAsia"/>
          <w:lang w:eastAsia="zh-TW"/>
        </w:rPr>
        <w:t>、</w:t>
      </w:r>
      <w:r w:rsidRPr="000F1488">
        <w:rPr>
          <w:rFonts w:cs="Arial" w:hint="eastAsia"/>
          <w:lang w:eastAsia="zh-TW"/>
        </w:rPr>
        <w:t>B&amp;B Italia</w:t>
      </w:r>
      <w:r w:rsidRPr="000F1488">
        <w:rPr>
          <w:rFonts w:cs="Arial" w:hint="eastAsia"/>
          <w:lang w:eastAsia="zh-TW"/>
        </w:rPr>
        <w:t>、</w:t>
      </w:r>
      <w:r w:rsidRPr="000F1488">
        <w:rPr>
          <w:rFonts w:cs="Arial" w:hint="eastAsia"/>
          <w:lang w:eastAsia="zh-TW"/>
        </w:rPr>
        <w:t>Moroso</w:t>
      </w:r>
      <w:r w:rsidRPr="000F1488">
        <w:rPr>
          <w:rFonts w:cs="Arial" w:hint="eastAsia"/>
          <w:lang w:eastAsia="zh-TW"/>
        </w:rPr>
        <w:t>、</w:t>
      </w:r>
      <w:r w:rsidRPr="000F1488">
        <w:rPr>
          <w:rFonts w:cs="Arial" w:hint="eastAsia"/>
          <w:lang w:eastAsia="zh-TW"/>
        </w:rPr>
        <w:t>Cassina</w:t>
      </w:r>
      <w:r w:rsidRPr="000F1488">
        <w:rPr>
          <w:rFonts w:cs="Arial" w:hint="eastAsia"/>
          <w:lang w:eastAsia="zh-TW"/>
        </w:rPr>
        <w:t>、</w:t>
      </w:r>
      <w:r w:rsidRPr="000F1488">
        <w:rPr>
          <w:rFonts w:cs="Arial" w:hint="eastAsia"/>
          <w:lang w:eastAsia="zh-TW"/>
        </w:rPr>
        <w:t>Natuzzi</w:t>
      </w:r>
      <w:r w:rsidRPr="000F1488">
        <w:rPr>
          <w:rFonts w:cs="Arial" w:hint="eastAsia"/>
          <w:lang w:eastAsia="zh-TW"/>
        </w:rPr>
        <w:t>、</w:t>
      </w:r>
      <w:r w:rsidRPr="000F1488">
        <w:rPr>
          <w:rFonts w:cs="Arial" w:hint="eastAsia"/>
          <w:lang w:eastAsia="zh-TW"/>
        </w:rPr>
        <w:t>Pedrali</w:t>
      </w:r>
      <w:r w:rsidRPr="000F1488">
        <w:rPr>
          <w:rFonts w:cs="Arial" w:hint="eastAsia"/>
          <w:lang w:eastAsia="zh-TW"/>
        </w:rPr>
        <w:t>、</w:t>
      </w:r>
      <w:r w:rsidRPr="000F1488">
        <w:rPr>
          <w:rFonts w:cs="Arial" w:hint="eastAsia"/>
          <w:lang w:eastAsia="zh-TW"/>
        </w:rPr>
        <w:t>Cappellini</w:t>
      </w:r>
      <w:r w:rsidRPr="000F1488">
        <w:rPr>
          <w:rFonts w:cs="Arial" w:hint="eastAsia"/>
          <w:lang w:eastAsia="zh-TW"/>
        </w:rPr>
        <w:t>、</w:t>
      </w:r>
      <w:r w:rsidRPr="000F1488">
        <w:rPr>
          <w:rFonts w:cs="Arial" w:hint="eastAsia"/>
          <w:lang w:eastAsia="zh-TW"/>
        </w:rPr>
        <w:t>Arflex</w:t>
      </w:r>
      <w:r w:rsidRPr="000F1488">
        <w:rPr>
          <w:rFonts w:cs="Arial" w:hint="eastAsia"/>
          <w:lang w:eastAsia="zh-TW"/>
        </w:rPr>
        <w:t>、</w:t>
      </w:r>
      <w:r w:rsidRPr="000F1488">
        <w:rPr>
          <w:rFonts w:cs="Arial" w:hint="eastAsia"/>
          <w:lang w:eastAsia="zh-TW"/>
        </w:rPr>
        <w:t>Bernini</w:t>
      </w:r>
      <w:r w:rsidRPr="000F1488">
        <w:rPr>
          <w:rFonts w:cs="Arial" w:hint="eastAsia"/>
          <w:lang w:eastAsia="zh-TW"/>
        </w:rPr>
        <w:t>、</w:t>
      </w:r>
      <w:r w:rsidRPr="000F1488">
        <w:rPr>
          <w:rFonts w:cs="Arial" w:hint="eastAsia"/>
          <w:lang w:eastAsia="zh-TW"/>
        </w:rPr>
        <w:t>Divani&amp;Divani</w:t>
      </w:r>
      <w:r w:rsidRPr="000F1488">
        <w:rPr>
          <w:rFonts w:cs="Arial" w:hint="eastAsia"/>
          <w:lang w:eastAsia="zh-TW"/>
        </w:rPr>
        <w:t>、</w:t>
      </w:r>
      <w:r w:rsidRPr="000F1488">
        <w:rPr>
          <w:rFonts w:cs="Arial" w:hint="eastAsia"/>
          <w:lang w:eastAsia="zh-TW"/>
        </w:rPr>
        <w:t>FlouFlou</w:t>
      </w:r>
      <w:r w:rsidRPr="000F1488">
        <w:rPr>
          <w:rFonts w:cs="Arial" w:hint="eastAsia"/>
          <w:lang w:eastAsia="zh-TW"/>
        </w:rPr>
        <w:t>，馳名全球。</w:t>
      </w:r>
    </w:p>
    <w:p w:rsidR="00772312" w:rsidRPr="000F1488" w:rsidRDefault="00772312" w:rsidP="00772312">
      <w:pPr>
        <w:pStyle w:val="af"/>
        <w:ind w:left="960" w:firstLine="480"/>
        <w:rPr>
          <w:rFonts w:cs="Arial"/>
          <w:lang w:eastAsia="zh-TW"/>
        </w:rPr>
      </w:pPr>
      <w:r w:rsidRPr="000F1488">
        <w:rPr>
          <w:rFonts w:cs="Arial" w:hint="eastAsia"/>
          <w:lang w:eastAsia="zh-TW"/>
        </w:rPr>
        <w:t>索價不斐的義大利精品品牌家具，除品牌精品店外，高級家具專賣店亦為義大利高級家具產品銷售通路，中小型專賣店仍為義大利市場重要特色之一。除世界頂級精品家具品牌之外，義大利民眾消費的首選，應屬價格平易近人、產品設計不俗的的瑞典</w:t>
      </w:r>
      <w:r w:rsidRPr="000F1488">
        <w:rPr>
          <w:rFonts w:cs="Arial" w:hint="eastAsia"/>
          <w:lang w:eastAsia="zh-TW"/>
        </w:rPr>
        <w:t>IKEA</w:t>
      </w:r>
      <w:r w:rsidRPr="000F1488">
        <w:rPr>
          <w:rFonts w:cs="Arial" w:hint="eastAsia"/>
          <w:lang w:eastAsia="zh-TW"/>
        </w:rPr>
        <w:t>家具。</w:t>
      </w:r>
      <w:r w:rsidRPr="000F1488">
        <w:rPr>
          <w:rFonts w:cs="Arial" w:hint="eastAsia"/>
          <w:lang w:eastAsia="zh-TW"/>
        </w:rPr>
        <w:t>IKEA</w:t>
      </w:r>
      <w:r w:rsidRPr="000F1488">
        <w:rPr>
          <w:rFonts w:cs="Arial" w:hint="eastAsia"/>
          <w:lang w:eastAsia="zh-TW"/>
        </w:rPr>
        <w:t>多樣化且價格公道的家具產品，系統化的優質服務品質，於義大利市場中一支獨秀，使</w:t>
      </w:r>
      <w:r w:rsidRPr="000F1488">
        <w:rPr>
          <w:rFonts w:cs="Arial" w:hint="eastAsia"/>
          <w:lang w:eastAsia="zh-TW"/>
        </w:rPr>
        <w:t>IKEA</w:t>
      </w:r>
      <w:r w:rsidRPr="000F1488">
        <w:rPr>
          <w:rFonts w:cs="Arial" w:hint="eastAsia"/>
          <w:lang w:eastAsia="zh-TW"/>
        </w:rPr>
        <w:t>在義大利家具消費市場成為人人消費得起的家具產品，義大利</w:t>
      </w:r>
      <w:r w:rsidRPr="000F1488">
        <w:rPr>
          <w:rFonts w:cs="Arial" w:hint="eastAsia"/>
          <w:lang w:eastAsia="zh-TW"/>
        </w:rPr>
        <w:t>IKEA</w:t>
      </w:r>
      <w:r w:rsidRPr="000F1488">
        <w:rPr>
          <w:rFonts w:cs="Arial" w:hint="eastAsia"/>
          <w:lang w:eastAsia="zh-TW"/>
        </w:rPr>
        <w:t>各連鎖店均提供客製化廚房、浴室、客廳之家具建議，提供付費送貨到府服務，在義大利市場取得空前的成功，展店迅速。此外，義大利本地亦有</w:t>
      </w:r>
      <w:r w:rsidRPr="000F1488">
        <w:rPr>
          <w:rFonts w:cs="Arial" w:hint="eastAsia"/>
          <w:lang w:eastAsia="zh-TW"/>
        </w:rPr>
        <w:t>Mercatone Uno</w:t>
      </w:r>
      <w:r w:rsidRPr="000F1488">
        <w:rPr>
          <w:rFonts w:cs="Arial" w:hint="eastAsia"/>
          <w:lang w:eastAsia="zh-TW"/>
        </w:rPr>
        <w:t>、</w:t>
      </w:r>
      <w:r w:rsidRPr="000F1488">
        <w:rPr>
          <w:rFonts w:cs="Arial" w:hint="eastAsia"/>
          <w:lang w:eastAsia="zh-TW"/>
        </w:rPr>
        <w:t>Grancasa</w:t>
      </w:r>
      <w:r w:rsidRPr="000F1488">
        <w:rPr>
          <w:rFonts w:cs="Arial" w:hint="eastAsia"/>
          <w:lang w:eastAsia="zh-TW"/>
        </w:rPr>
        <w:t>、</w:t>
      </w:r>
      <w:r w:rsidRPr="000F1488">
        <w:rPr>
          <w:rFonts w:cs="Arial" w:hint="eastAsia"/>
          <w:lang w:eastAsia="zh-TW"/>
        </w:rPr>
        <w:t>Mondo Covenienza</w:t>
      </w:r>
      <w:r w:rsidRPr="000F1488">
        <w:rPr>
          <w:rFonts w:cs="Arial" w:hint="eastAsia"/>
          <w:lang w:eastAsia="zh-TW"/>
        </w:rPr>
        <w:t>平價家具連鎖店，提供消費者平價家具選擇。</w:t>
      </w:r>
    </w:p>
    <w:p w:rsidR="00185330" w:rsidRPr="000F1488" w:rsidRDefault="0096419D" w:rsidP="00EA10B1">
      <w:pPr>
        <w:pStyle w:val="af"/>
        <w:ind w:left="960" w:firstLine="480"/>
      </w:pPr>
      <w:r w:rsidRPr="000F1488">
        <w:rPr>
          <w:rFonts w:hint="eastAsia"/>
        </w:rPr>
        <w:t>義國以大型連鎖家具專賣店為主要家具銷售通路，義大利家具產品、建材五金與</w:t>
      </w:r>
      <w:r w:rsidRPr="000F1488">
        <w:rPr>
          <w:rFonts w:hint="eastAsia"/>
        </w:rPr>
        <w:t>DIY</w:t>
      </w:r>
      <w:r w:rsidRPr="000F1488">
        <w:rPr>
          <w:rFonts w:hint="eastAsia"/>
        </w:rPr>
        <w:t>產品以法國</w:t>
      </w:r>
      <w:r w:rsidRPr="000F1488">
        <w:rPr>
          <w:rFonts w:hint="eastAsia"/>
        </w:rPr>
        <w:t>Adeo</w:t>
      </w:r>
      <w:r w:rsidRPr="000F1488">
        <w:rPr>
          <w:rFonts w:hint="eastAsia"/>
        </w:rPr>
        <w:t>集團為第一大經營者，該集團旗下義大利市場以</w:t>
      </w:r>
      <w:r w:rsidRPr="000F1488">
        <w:rPr>
          <w:rFonts w:hint="eastAsia"/>
        </w:rPr>
        <w:t xml:space="preserve"> Leroy Merlin</w:t>
      </w:r>
      <w:r w:rsidRPr="000F1488">
        <w:rPr>
          <w:rFonts w:hint="eastAsia"/>
        </w:rPr>
        <w:t>、</w:t>
      </w:r>
      <w:r w:rsidRPr="000F1488">
        <w:rPr>
          <w:rFonts w:hint="eastAsia"/>
        </w:rPr>
        <w:t>Brico Center</w:t>
      </w:r>
      <w:r w:rsidRPr="000F1488">
        <w:rPr>
          <w:rFonts w:hint="eastAsia"/>
        </w:rPr>
        <w:t>、</w:t>
      </w:r>
      <w:r w:rsidRPr="000F1488">
        <w:rPr>
          <w:rFonts w:hint="eastAsia"/>
        </w:rPr>
        <w:t>Bricoman</w:t>
      </w:r>
      <w:r w:rsidRPr="000F1488">
        <w:rPr>
          <w:rFonts w:hint="eastAsia"/>
        </w:rPr>
        <w:t>品牌連鎖獨</w:t>
      </w:r>
      <w:r w:rsidR="00FE4ACE" w:rsidRPr="000F1488">
        <w:rPr>
          <w:rFonts w:hint="eastAsia"/>
        </w:rPr>
        <w:t>占</w:t>
      </w:r>
      <w:r w:rsidRPr="000F1488">
        <w:rPr>
          <w:rFonts w:hint="eastAsia"/>
        </w:rPr>
        <w:t>歐洲第一大</w:t>
      </w:r>
      <w:r w:rsidRPr="000F1488">
        <w:rPr>
          <w:rFonts w:hint="eastAsia"/>
        </w:rPr>
        <w:t>DIY</w:t>
      </w:r>
      <w:r w:rsidRPr="000F1488">
        <w:rPr>
          <w:rFonts w:hint="eastAsia"/>
        </w:rPr>
        <w:t>家具建材集團，第二大連鎖店品牌為</w:t>
      </w:r>
      <w:r w:rsidRPr="000F1488">
        <w:rPr>
          <w:rFonts w:hint="eastAsia"/>
        </w:rPr>
        <w:t>OBI</w:t>
      </w:r>
      <w:r w:rsidRPr="000F1488">
        <w:rPr>
          <w:rFonts w:hint="eastAsia"/>
        </w:rPr>
        <w:t>、第三大連鎖品牌為義大利品牌</w:t>
      </w:r>
      <w:r w:rsidRPr="000F1488">
        <w:rPr>
          <w:rFonts w:hint="eastAsia"/>
        </w:rPr>
        <w:t>Brico Io</w:t>
      </w:r>
      <w:r w:rsidRPr="000F1488">
        <w:rPr>
          <w:rFonts w:hint="eastAsia"/>
        </w:rPr>
        <w:t>，排名第四為</w:t>
      </w:r>
      <w:r w:rsidRPr="000F1488">
        <w:rPr>
          <w:rFonts w:hint="eastAsia"/>
        </w:rPr>
        <w:t>Brico OK</w:t>
      </w:r>
      <w:r w:rsidRPr="000F1488">
        <w:rPr>
          <w:rFonts w:hint="eastAsia"/>
        </w:rPr>
        <w:t>。另</w:t>
      </w:r>
      <w:r w:rsidRPr="000F1488">
        <w:rPr>
          <w:rFonts w:hint="eastAsia"/>
        </w:rPr>
        <w:t>Self</w:t>
      </w:r>
      <w:r w:rsidRPr="000F1488">
        <w:rPr>
          <w:rFonts w:hint="eastAsia"/>
        </w:rPr>
        <w:t>家具產品、建材五金連鎖店排名第五，</w:t>
      </w:r>
      <w:r w:rsidRPr="000F1488">
        <w:rPr>
          <w:rFonts w:hint="eastAsia"/>
        </w:rPr>
        <w:t>Bricofer</w:t>
      </w:r>
      <w:r w:rsidRPr="000F1488">
        <w:rPr>
          <w:rFonts w:hint="eastAsia"/>
        </w:rPr>
        <w:t>排名第六。其餘義大利重要家具建材連鎖店品牌包括有</w:t>
      </w:r>
      <w:r w:rsidRPr="000F1488">
        <w:rPr>
          <w:rFonts w:hint="eastAsia"/>
        </w:rPr>
        <w:t xml:space="preserve"> Castorama</w:t>
      </w:r>
      <w:r w:rsidRPr="000F1488">
        <w:rPr>
          <w:rFonts w:hint="eastAsia"/>
        </w:rPr>
        <w:t>、</w:t>
      </w:r>
      <w:r w:rsidRPr="000F1488">
        <w:rPr>
          <w:rFonts w:hint="eastAsia"/>
        </w:rPr>
        <w:t>Brico Center</w:t>
      </w:r>
      <w:r w:rsidRPr="000F1488">
        <w:rPr>
          <w:rFonts w:hint="eastAsia"/>
        </w:rPr>
        <w:t>、</w:t>
      </w:r>
      <w:r w:rsidRPr="000F1488">
        <w:rPr>
          <w:rFonts w:hint="eastAsia"/>
        </w:rPr>
        <w:t>Italbrico</w:t>
      </w:r>
      <w:r w:rsidRPr="000F1488">
        <w:rPr>
          <w:rFonts w:hint="eastAsia"/>
        </w:rPr>
        <w:t>、</w:t>
      </w:r>
      <w:r w:rsidRPr="000F1488">
        <w:rPr>
          <w:rFonts w:hint="eastAsia"/>
        </w:rPr>
        <w:t>Punto Brico</w:t>
      </w:r>
      <w:r w:rsidRPr="000F1488">
        <w:rPr>
          <w:rFonts w:hint="eastAsia"/>
        </w:rPr>
        <w:t>、</w:t>
      </w:r>
      <w:r w:rsidRPr="000F1488">
        <w:rPr>
          <w:rFonts w:hint="eastAsia"/>
        </w:rPr>
        <w:t>FDT Group</w:t>
      </w:r>
      <w:r w:rsidRPr="000F1488">
        <w:rPr>
          <w:rFonts w:hint="eastAsia"/>
        </w:rPr>
        <w:t>、</w:t>
      </w:r>
      <w:r w:rsidRPr="000F1488">
        <w:rPr>
          <w:rFonts w:hint="eastAsia"/>
        </w:rPr>
        <w:t>Punto Legno</w:t>
      </w:r>
      <w:r w:rsidRPr="000F1488">
        <w:rPr>
          <w:rFonts w:hint="eastAsia"/>
        </w:rPr>
        <w:t>、</w:t>
      </w:r>
      <w:r w:rsidRPr="000F1488">
        <w:rPr>
          <w:rFonts w:hint="eastAsia"/>
        </w:rPr>
        <w:t>Gran Brico</w:t>
      </w:r>
      <w:r w:rsidRPr="000F1488">
        <w:rPr>
          <w:rFonts w:hint="eastAsia"/>
        </w:rPr>
        <w:t>、</w:t>
      </w:r>
      <w:r w:rsidRPr="000F1488">
        <w:rPr>
          <w:rFonts w:hint="eastAsia"/>
        </w:rPr>
        <w:t>Bricomania</w:t>
      </w:r>
      <w:r w:rsidRPr="000F1488">
        <w:rPr>
          <w:rFonts w:hint="eastAsia"/>
        </w:rPr>
        <w:t>、</w:t>
      </w:r>
      <w:r w:rsidRPr="000F1488">
        <w:rPr>
          <w:rFonts w:hint="eastAsia"/>
        </w:rPr>
        <w:t>La Prealpina</w:t>
      </w:r>
      <w:r w:rsidRPr="000F1488">
        <w:rPr>
          <w:rFonts w:hint="eastAsia"/>
        </w:rPr>
        <w:t>、</w:t>
      </w:r>
      <w:r w:rsidRPr="000F1488">
        <w:rPr>
          <w:rFonts w:hint="eastAsia"/>
        </w:rPr>
        <w:t>Brigros</w:t>
      </w:r>
      <w:r w:rsidRPr="000F1488">
        <w:rPr>
          <w:rFonts w:hint="eastAsia"/>
        </w:rPr>
        <w:t>、</w:t>
      </w:r>
      <w:r w:rsidRPr="000F1488">
        <w:rPr>
          <w:rFonts w:hint="eastAsia"/>
        </w:rPr>
        <w:t>Brico Italia</w:t>
      </w:r>
      <w:r w:rsidRPr="000F1488">
        <w:rPr>
          <w:rFonts w:hint="eastAsia"/>
        </w:rPr>
        <w:t>、</w:t>
      </w:r>
      <w:r w:rsidRPr="000F1488">
        <w:rPr>
          <w:rFonts w:hint="eastAsia"/>
        </w:rPr>
        <w:t>Eurobaustoff</w:t>
      </w:r>
      <w:r w:rsidRPr="000F1488">
        <w:rPr>
          <w:rFonts w:hint="eastAsia"/>
        </w:rPr>
        <w:t>等等，連鎖品牌分布狀況依義大利各大行政區域各有消長。</w:t>
      </w:r>
    </w:p>
    <w:p w:rsidR="00D2435A" w:rsidRPr="000F1488" w:rsidRDefault="00D2435A" w:rsidP="008C29D8">
      <w:pPr>
        <w:pStyle w:val="ad"/>
        <w:ind w:left="960" w:hanging="720"/>
        <w:rPr>
          <w:color w:val="auto"/>
        </w:rPr>
      </w:pPr>
      <w:r w:rsidRPr="000F1488">
        <w:rPr>
          <w:rFonts w:hint="eastAsia"/>
          <w:color w:val="auto"/>
        </w:rPr>
        <w:t>（六）</w:t>
      </w:r>
      <w:r w:rsidR="00185330" w:rsidRPr="000F1488">
        <w:rPr>
          <w:rFonts w:hint="eastAsia"/>
          <w:color w:val="auto"/>
        </w:rPr>
        <w:t>摩托</w:t>
      </w:r>
      <w:r w:rsidR="00AA24A8" w:rsidRPr="000F1488">
        <w:rPr>
          <w:rFonts w:hint="eastAsia"/>
          <w:color w:val="auto"/>
        </w:rPr>
        <w:t>車產業</w:t>
      </w:r>
      <w:r w:rsidR="005E6D81" w:rsidRPr="000F1488">
        <w:rPr>
          <w:rFonts w:hint="eastAsia"/>
          <w:color w:val="auto"/>
        </w:rPr>
        <w:t>（</w:t>
      </w:r>
      <w:r w:rsidR="009A5140" w:rsidRPr="000F1488">
        <w:rPr>
          <w:rFonts w:hint="eastAsia"/>
          <w:color w:val="auto"/>
        </w:rPr>
        <w:t>義大利重要製造業）</w:t>
      </w:r>
    </w:p>
    <w:p w:rsidR="00431CF1" w:rsidRPr="000F1488" w:rsidRDefault="00431CF1" w:rsidP="00EA10B1">
      <w:pPr>
        <w:pStyle w:val="af"/>
        <w:ind w:left="960" w:firstLine="480"/>
      </w:pPr>
      <w:r w:rsidRPr="000F1488">
        <w:rPr>
          <w:rFonts w:hint="eastAsia"/>
        </w:rPr>
        <w:t>義大利為全球知名的摩托車生產國和消費國，縱使歷經數年以來的景氣不佳、政府增稅及消費市場緊縮，面對全球摩托車市場的變動挑戰，</w:t>
      </w:r>
      <w:r w:rsidR="0096419D" w:rsidRPr="000F1488">
        <w:rPr>
          <w:rFonts w:hint="eastAsia"/>
        </w:rPr>
        <w:t>仍無可撼動義大利居於歐洲第一大摩托車大國的地位</w:t>
      </w:r>
      <w:r w:rsidRPr="000F1488">
        <w:rPr>
          <w:rFonts w:hint="eastAsia"/>
        </w:rPr>
        <w:t>。</w:t>
      </w:r>
    </w:p>
    <w:p w:rsidR="00431CF1" w:rsidRPr="000F1488" w:rsidRDefault="00431CF1" w:rsidP="00EA10B1">
      <w:pPr>
        <w:pStyle w:val="af"/>
        <w:ind w:left="960" w:firstLine="480"/>
      </w:pPr>
      <w:r w:rsidRPr="000F1488">
        <w:rPr>
          <w:rFonts w:hint="eastAsia"/>
        </w:rPr>
        <w:t>依據義大利國家自行車暨摩托車成車與零組件產業公會</w:t>
      </w:r>
      <w:r w:rsidR="005E6D81" w:rsidRPr="000F1488">
        <w:rPr>
          <w:rFonts w:hint="eastAsia"/>
        </w:rPr>
        <w:t>（</w:t>
      </w:r>
      <w:r w:rsidRPr="000F1488">
        <w:rPr>
          <w:rFonts w:hint="eastAsia"/>
        </w:rPr>
        <w:t>Associazione Nazionale CicloMotociclo e Accessori</w:t>
      </w:r>
      <w:r w:rsidR="00E16533" w:rsidRPr="000F1488">
        <w:rPr>
          <w:rFonts w:hint="eastAsia"/>
        </w:rPr>
        <w:t>，</w:t>
      </w:r>
      <w:r w:rsidR="00E16533" w:rsidRPr="000F1488">
        <w:rPr>
          <w:rFonts w:hint="eastAsia"/>
        </w:rPr>
        <w:t>ANCMA</w:t>
      </w:r>
      <w:r w:rsidR="005E6D81" w:rsidRPr="000F1488">
        <w:rPr>
          <w:rFonts w:hint="eastAsia"/>
        </w:rPr>
        <w:t>）</w:t>
      </w:r>
      <w:r w:rsidRPr="000F1488">
        <w:rPr>
          <w:rFonts w:hint="eastAsia"/>
        </w:rPr>
        <w:t>公布之資料，</w:t>
      </w:r>
      <w:r w:rsidR="0096419D" w:rsidRPr="000F1488">
        <w:rPr>
          <w:rFonts w:hint="eastAsia"/>
        </w:rPr>
        <w:t>由於義大利政府近年來全力配合歐盟環保策略實施引擎汰換計畫，摩托車市場已連續維持</w:t>
      </w:r>
      <w:r w:rsidR="0096419D" w:rsidRPr="000F1488">
        <w:rPr>
          <w:rFonts w:hint="eastAsia"/>
        </w:rPr>
        <w:t>3</w:t>
      </w:r>
      <w:r w:rsidR="0096419D" w:rsidRPr="000F1488">
        <w:rPr>
          <w:rFonts w:hint="eastAsia"/>
        </w:rPr>
        <w:t>年榮景，</w:t>
      </w:r>
      <w:r w:rsidR="0096419D" w:rsidRPr="000F1488">
        <w:rPr>
          <w:rFonts w:hint="eastAsia"/>
        </w:rPr>
        <w:t>2018</w:t>
      </w:r>
      <w:r w:rsidR="0096419D" w:rsidRPr="000F1488">
        <w:rPr>
          <w:rFonts w:hint="eastAsia"/>
        </w:rPr>
        <w:t>年義大利摩托車銷售市場依然十分暢旺。</w:t>
      </w:r>
      <w:r w:rsidR="0096419D" w:rsidRPr="000F1488">
        <w:rPr>
          <w:rFonts w:hint="eastAsia"/>
        </w:rPr>
        <w:t>2018</w:t>
      </w:r>
      <w:r w:rsidR="0096419D" w:rsidRPr="000F1488">
        <w:rPr>
          <w:rFonts w:hint="eastAsia"/>
        </w:rPr>
        <w:t>年摩托車及</w:t>
      </w:r>
      <w:r w:rsidR="0096419D" w:rsidRPr="000F1488">
        <w:rPr>
          <w:rFonts w:hint="eastAsia"/>
        </w:rPr>
        <w:t>50cc</w:t>
      </w:r>
      <w:r w:rsidR="0096419D" w:rsidRPr="000F1488">
        <w:rPr>
          <w:rFonts w:hint="eastAsia"/>
        </w:rPr>
        <w:t>及以上之速克達</w:t>
      </w:r>
      <w:r w:rsidR="00D55EF6" w:rsidRPr="000F1488">
        <w:rPr>
          <w:rFonts w:hint="eastAsia"/>
        </w:rPr>
        <w:t>（</w:t>
      </w:r>
      <w:r w:rsidR="0096419D" w:rsidRPr="000F1488">
        <w:rPr>
          <w:rFonts w:hint="eastAsia"/>
        </w:rPr>
        <w:t>Scooter</w:t>
      </w:r>
      <w:r w:rsidR="00D55EF6" w:rsidRPr="000F1488">
        <w:rPr>
          <w:rFonts w:hint="eastAsia"/>
        </w:rPr>
        <w:t>）</w:t>
      </w:r>
      <w:r w:rsidR="0096419D" w:rsidRPr="000F1488">
        <w:rPr>
          <w:rFonts w:hint="eastAsia"/>
        </w:rPr>
        <w:t>，新車總登記數量為</w:t>
      </w:r>
      <w:r w:rsidR="0096419D" w:rsidRPr="000F1488">
        <w:rPr>
          <w:rFonts w:hint="eastAsia"/>
        </w:rPr>
        <w:t>21</w:t>
      </w:r>
      <w:r w:rsidR="0096419D" w:rsidRPr="000F1488">
        <w:rPr>
          <w:rFonts w:hint="eastAsia"/>
        </w:rPr>
        <w:t>萬</w:t>
      </w:r>
      <w:r w:rsidR="0096419D" w:rsidRPr="000F1488">
        <w:rPr>
          <w:rFonts w:hint="eastAsia"/>
        </w:rPr>
        <w:t>9,465</w:t>
      </w:r>
      <w:r w:rsidR="0096419D" w:rsidRPr="000F1488">
        <w:rPr>
          <w:rFonts w:hint="eastAsia"/>
        </w:rPr>
        <w:t>輛，較</w:t>
      </w:r>
      <w:r w:rsidR="0096419D" w:rsidRPr="000F1488">
        <w:rPr>
          <w:rFonts w:hint="eastAsia"/>
        </w:rPr>
        <w:t>2017</w:t>
      </w:r>
      <w:r w:rsidR="0096419D" w:rsidRPr="000F1488">
        <w:rPr>
          <w:rFonts w:hint="eastAsia"/>
        </w:rPr>
        <w:t>年成長了</w:t>
      </w:r>
      <w:r w:rsidR="0096419D" w:rsidRPr="000F1488">
        <w:rPr>
          <w:rFonts w:hint="eastAsia"/>
        </w:rPr>
        <w:t>7.4%</w:t>
      </w:r>
      <w:r w:rsidR="0096419D" w:rsidRPr="000F1488">
        <w:rPr>
          <w:rFonts w:hint="eastAsia"/>
        </w:rPr>
        <w:t>。其中，</w:t>
      </w:r>
      <w:r w:rsidR="0096419D" w:rsidRPr="000F1488">
        <w:rPr>
          <w:rFonts w:hint="eastAsia"/>
        </w:rPr>
        <w:t>50cc</w:t>
      </w:r>
      <w:r w:rsidR="0096419D" w:rsidRPr="000F1488">
        <w:rPr>
          <w:rFonts w:hint="eastAsia"/>
        </w:rPr>
        <w:t>以上的摩托車新車登記數量總計為</w:t>
      </w:r>
      <w:r w:rsidR="0096419D" w:rsidRPr="000F1488">
        <w:rPr>
          <w:rFonts w:hint="eastAsia"/>
        </w:rPr>
        <w:t>9</w:t>
      </w:r>
      <w:r w:rsidR="0096419D" w:rsidRPr="000F1488">
        <w:rPr>
          <w:rFonts w:hint="eastAsia"/>
        </w:rPr>
        <w:t>萬</w:t>
      </w:r>
      <w:r w:rsidR="0096419D" w:rsidRPr="000F1488">
        <w:rPr>
          <w:rFonts w:hint="eastAsia"/>
        </w:rPr>
        <w:t>2,991</w:t>
      </w:r>
      <w:r w:rsidR="0096419D" w:rsidRPr="000F1488">
        <w:rPr>
          <w:rFonts w:hint="eastAsia"/>
        </w:rPr>
        <w:t>輛，較</w:t>
      </w:r>
      <w:r w:rsidR="0096419D" w:rsidRPr="000F1488">
        <w:rPr>
          <w:rFonts w:hint="eastAsia"/>
        </w:rPr>
        <w:t>2017</w:t>
      </w:r>
      <w:r w:rsidR="0096419D" w:rsidRPr="000F1488">
        <w:rPr>
          <w:rFonts w:hint="eastAsia"/>
        </w:rPr>
        <w:t>年成長</w:t>
      </w:r>
      <w:r w:rsidR="0096419D" w:rsidRPr="000F1488">
        <w:rPr>
          <w:rFonts w:hint="eastAsia"/>
        </w:rPr>
        <w:t>12.7%</w:t>
      </w:r>
      <w:r w:rsidR="0096419D" w:rsidRPr="000F1488">
        <w:rPr>
          <w:rFonts w:hint="eastAsia"/>
        </w:rPr>
        <w:t>；輕型速克達市占率達</w:t>
      </w:r>
      <w:r w:rsidR="0096419D" w:rsidRPr="000F1488">
        <w:rPr>
          <w:rFonts w:hint="eastAsia"/>
        </w:rPr>
        <w:t>58%</w:t>
      </w:r>
      <w:r w:rsidR="0096419D" w:rsidRPr="000F1488">
        <w:rPr>
          <w:rFonts w:hint="eastAsia"/>
        </w:rPr>
        <w:t>，</w:t>
      </w:r>
      <w:r w:rsidR="0096419D" w:rsidRPr="000F1488">
        <w:rPr>
          <w:rFonts w:hint="eastAsia"/>
        </w:rPr>
        <w:t>2018</w:t>
      </w:r>
      <w:r w:rsidR="0096419D" w:rsidRPr="000F1488">
        <w:rPr>
          <w:rFonts w:hint="eastAsia"/>
        </w:rPr>
        <w:t>年新車登記數量總計為</w:t>
      </w:r>
      <w:r w:rsidR="0096419D" w:rsidRPr="000F1488">
        <w:rPr>
          <w:rFonts w:hint="eastAsia"/>
        </w:rPr>
        <w:t>12</w:t>
      </w:r>
      <w:r w:rsidR="0096419D" w:rsidRPr="000F1488">
        <w:rPr>
          <w:rFonts w:hint="eastAsia"/>
        </w:rPr>
        <w:t>萬</w:t>
      </w:r>
      <w:r w:rsidR="0096419D" w:rsidRPr="000F1488">
        <w:rPr>
          <w:rFonts w:hint="eastAsia"/>
        </w:rPr>
        <w:t>6,474</w:t>
      </w:r>
      <w:r w:rsidR="0096419D" w:rsidRPr="000F1488">
        <w:rPr>
          <w:rFonts w:hint="eastAsia"/>
        </w:rPr>
        <w:t>輛，較</w:t>
      </w:r>
      <w:r w:rsidR="0096419D" w:rsidRPr="000F1488">
        <w:rPr>
          <w:rFonts w:hint="eastAsia"/>
        </w:rPr>
        <w:t>2017</w:t>
      </w:r>
      <w:r w:rsidR="0096419D" w:rsidRPr="000F1488">
        <w:rPr>
          <w:rFonts w:hint="eastAsia"/>
        </w:rPr>
        <w:t>年成長</w:t>
      </w:r>
      <w:r w:rsidR="0096419D" w:rsidRPr="000F1488">
        <w:rPr>
          <w:rFonts w:hint="eastAsia"/>
        </w:rPr>
        <w:t>3.7%</w:t>
      </w:r>
      <w:r w:rsidRPr="000F1488">
        <w:rPr>
          <w:rFonts w:hint="eastAsia"/>
        </w:rPr>
        <w:t>。</w:t>
      </w:r>
    </w:p>
    <w:p w:rsidR="00431CF1" w:rsidRPr="000F1488" w:rsidRDefault="00431CF1" w:rsidP="00EA10B1">
      <w:pPr>
        <w:pStyle w:val="af"/>
        <w:ind w:left="960" w:firstLine="480"/>
      </w:pPr>
      <w:r w:rsidRPr="000F1488">
        <w:rPr>
          <w:rFonts w:hint="eastAsia"/>
        </w:rPr>
        <w:t>義大利與德國、奧地利、法國、西班牙、英國，並列為歐洲最重要的摩托車產業大國。義大利摩托車產品種類，從重型機車、輕型機車、到速克達，產品包羅萬象，種類齊全。</w:t>
      </w:r>
      <w:r w:rsidR="00C610A1" w:rsidRPr="000F1488">
        <w:rPr>
          <w:rFonts w:hint="eastAsia"/>
        </w:rPr>
        <w:t>特別是義大利重型摩托車精品品牌，部分在經營權轉手予其他集團後，還是因為義大利精湛工藝與作工，維持在義大利生產製造。以國際級精品摩托車為例，最具代表性的義大利重車品牌</w:t>
      </w:r>
      <w:r w:rsidR="00C610A1" w:rsidRPr="000F1488">
        <w:rPr>
          <w:rFonts w:hint="eastAsia"/>
        </w:rPr>
        <w:t>Ducati</w:t>
      </w:r>
      <w:r w:rsidR="00D55EF6" w:rsidRPr="000F1488">
        <w:rPr>
          <w:rFonts w:hint="eastAsia"/>
        </w:rPr>
        <w:t>（</w:t>
      </w:r>
      <w:r w:rsidR="00C610A1" w:rsidRPr="000F1488">
        <w:rPr>
          <w:rFonts w:hint="eastAsia"/>
        </w:rPr>
        <w:t>杜卡迪</w:t>
      </w:r>
      <w:r w:rsidR="00D55EF6" w:rsidRPr="000F1488">
        <w:rPr>
          <w:rFonts w:hint="eastAsia"/>
        </w:rPr>
        <w:t>）</w:t>
      </w:r>
      <w:r w:rsidR="00C610A1" w:rsidRPr="000F1488">
        <w:rPr>
          <w:rFonts w:hint="eastAsia"/>
        </w:rPr>
        <w:t>，總部位在波隆納</w:t>
      </w:r>
      <w:r w:rsidR="00D55EF6" w:rsidRPr="000F1488">
        <w:rPr>
          <w:rFonts w:hint="eastAsia"/>
        </w:rPr>
        <w:t>（</w:t>
      </w:r>
      <w:r w:rsidR="00C610A1" w:rsidRPr="000F1488">
        <w:rPr>
          <w:rFonts w:hint="eastAsia"/>
        </w:rPr>
        <w:t>Bologna</w:t>
      </w:r>
      <w:r w:rsidR="00D55EF6" w:rsidRPr="000F1488">
        <w:rPr>
          <w:rFonts w:hint="eastAsia"/>
        </w:rPr>
        <w:t>）</w:t>
      </w:r>
      <w:r w:rsidR="00C610A1" w:rsidRPr="000F1488">
        <w:rPr>
          <w:rFonts w:hint="eastAsia"/>
        </w:rPr>
        <w:t>。該集團在</w:t>
      </w:r>
      <w:r w:rsidR="00C610A1" w:rsidRPr="000F1488">
        <w:rPr>
          <w:rFonts w:hint="eastAsia"/>
        </w:rPr>
        <w:t>2012</w:t>
      </w:r>
      <w:r w:rsidR="00C610A1" w:rsidRPr="000F1488">
        <w:rPr>
          <w:rFonts w:hint="eastAsia"/>
        </w:rPr>
        <w:t>年由德國福斯集團</w:t>
      </w:r>
      <w:r w:rsidR="00D55EF6" w:rsidRPr="000F1488">
        <w:rPr>
          <w:rFonts w:hint="eastAsia"/>
        </w:rPr>
        <w:t>（</w:t>
      </w:r>
      <w:r w:rsidR="00C610A1" w:rsidRPr="000F1488">
        <w:rPr>
          <w:rFonts w:hint="eastAsia"/>
        </w:rPr>
        <w:t>Volkswagen Group</w:t>
      </w:r>
      <w:r w:rsidR="00D55EF6" w:rsidRPr="000F1488">
        <w:rPr>
          <w:rFonts w:hint="eastAsia"/>
        </w:rPr>
        <w:t>）</w:t>
      </w:r>
      <w:r w:rsidR="00C610A1" w:rsidRPr="000F1488">
        <w:rPr>
          <w:rFonts w:hint="eastAsia"/>
        </w:rPr>
        <w:t>併購之後，至</w:t>
      </w:r>
      <w:r w:rsidR="00C610A1" w:rsidRPr="000F1488">
        <w:rPr>
          <w:rFonts w:hint="eastAsia"/>
        </w:rPr>
        <w:t>2017</w:t>
      </w:r>
      <w:r w:rsidR="00C610A1" w:rsidRPr="000F1488">
        <w:rPr>
          <w:rFonts w:hint="eastAsia"/>
        </w:rPr>
        <w:t>年連續</w:t>
      </w:r>
      <w:r w:rsidR="00C610A1" w:rsidRPr="000F1488">
        <w:rPr>
          <w:rFonts w:hint="eastAsia"/>
        </w:rPr>
        <w:t>5</w:t>
      </w:r>
      <w:r w:rsidR="00C610A1" w:rsidRPr="000F1488">
        <w:rPr>
          <w:rFonts w:hint="eastAsia"/>
        </w:rPr>
        <w:t>年皆保持業績年年成長的佳績，惟於</w:t>
      </w:r>
      <w:r w:rsidR="00C610A1" w:rsidRPr="000F1488">
        <w:rPr>
          <w:rFonts w:hint="eastAsia"/>
        </w:rPr>
        <w:t>2018</w:t>
      </w:r>
      <w:r w:rsidR="00C610A1" w:rsidRPr="000F1488">
        <w:rPr>
          <w:rFonts w:hint="eastAsia"/>
        </w:rPr>
        <w:t>年營業總額為</w:t>
      </w:r>
      <w:r w:rsidR="00C610A1" w:rsidRPr="000F1488">
        <w:rPr>
          <w:rFonts w:hint="eastAsia"/>
        </w:rPr>
        <w:t>6</w:t>
      </w:r>
      <w:r w:rsidR="00C610A1" w:rsidRPr="000F1488">
        <w:rPr>
          <w:rFonts w:hint="eastAsia"/>
        </w:rPr>
        <w:t>億</w:t>
      </w:r>
      <w:r w:rsidR="00C610A1" w:rsidRPr="000F1488">
        <w:rPr>
          <w:rFonts w:hint="eastAsia"/>
        </w:rPr>
        <w:t>9,900</w:t>
      </w:r>
      <w:r w:rsidR="00C610A1" w:rsidRPr="000F1488">
        <w:rPr>
          <w:rFonts w:hint="eastAsia"/>
        </w:rPr>
        <w:t>萬歐元，較</w:t>
      </w:r>
      <w:r w:rsidR="00C610A1" w:rsidRPr="000F1488">
        <w:rPr>
          <w:rFonts w:hint="eastAsia"/>
        </w:rPr>
        <w:t>2017</w:t>
      </w:r>
      <w:r w:rsidR="00C610A1" w:rsidRPr="000F1488">
        <w:rPr>
          <w:rFonts w:hint="eastAsia"/>
        </w:rPr>
        <w:t>年衰退約</w:t>
      </w:r>
      <w:r w:rsidR="00C610A1" w:rsidRPr="000F1488">
        <w:rPr>
          <w:rFonts w:hint="eastAsia"/>
        </w:rPr>
        <w:t>5%</w:t>
      </w:r>
      <w:r w:rsidR="00C610A1" w:rsidRPr="000F1488">
        <w:rPr>
          <w:rFonts w:hint="eastAsia"/>
        </w:rPr>
        <w:t>。</w:t>
      </w:r>
    </w:p>
    <w:p w:rsidR="00431CF1" w:rsidRPr="000F1488" w:rsidRDefault="00431CF1" w:rsidP="00EA10B1">
      <w:pPr>
        <w:pStyle w:val="af"/>
        <w:ind w:left="960" w:firstLine="480"/>
      </w:pPr>
      <w:r w:rsidRPr="000F1488">
        <w:rPr>
          <w:rFonts w:hint="eastAsia"/>
        </w:rPr>
        <w:t>義大利摩托車品牌眾多，以速克達起家的</w:t>
      </w:r>
      <w:r w:rsidRPr="000F1488">
        <w:rPr>
          <w:rFonts w:hint="eastAsia"/>
        </w:rPr>
        <w:t>Piaggio</w:t>
      </w:r>
      <w:r w:rsidR="005E6D81" w:rsidRPr="000F1488">
        <w:rPr>
          <w:rFonts w:hint="eastAsia"/>
        </w:rPr>
        <w:t>（</w:t>
      </w:r>
      <w:r w:rsidRPr="000F1488">
        <w:rPr>
          <w:rFonts w:hint="eastAsia"/>
        </w:rPr>
        <w:t>比雅久</w:t>
      </w:r>
      <w:r w:rsidR="005E6D81" w:rsidRPr="000F1488">
        <w:rPr>
          <w:rFonts w:hint="eastAsia"/>
        </w:rPr>
        <w:t>）</w:t>
      </w:r>
      <w:r w:rsidRPr="000F1488">
        <w:rPr>
          <w:rFonts w:hint="eastAsia"/>
        </w:rPr>
        <w:t>、精品重車品牌</w:t>
      </w:r>
      <w:r w:rsidRPr="000F1488">
        <w:rPr>
          <w:rFonts w:hint="eastAsia"/>
        </w:rPr>
        <w:t>Ducati</w:t>
      </w:r>
      <w:r w:rsidR="005E6D81" w:rsidRPr="000F1488">
        <w:rPr>
          <w:rFonts w:hint="eastAsia"/>
        </w:rPr>
        <w:t>（</w:t>
      </w:r>
      <w:r w:rsidRPr="000F1488">
        <w:rPr>
          <w:rFonts w:hint="eastAsia"/>
        </w:rPr>
        <w:t>杜卡迪</w:t>
      </w:r>
      <w:r w:rsidR="005E6D81" w:rsidRPr="000F1488">
        <w:rPr>
          <w:rFonts w:hint="eastAsia"/>
        </w:rPr>
        <w:t>）</w:t>
      </w:r>
      <w:r w:rsidRPr="000F1488">
        <w:rPr>
          <w:rFonts w:hint="eastAsia"/>
        </w:rPr>
        <w:t>、</w:t>
      </w:r>
      <w:r w:rsidRPr="000F1488">
        <w:rPr>
          <w:rFonts w:hint="eastAsia"/>
        </w:rPr>
        <w:t>Aprilia</w:t>
      </w:r>
      <w:r w:rsidRPr="000F1488">
        <w:rPr>
          <w:rFonts w:hint="eastAsia"/>
        </w:rPr>
        <w:t>、</w:t>
      </w:r>
      <w:r w:rsidRPr="000F1488">
        <w:rPr>
          <w:rFonts w:hint="eastAsia"/>
        </w:rPr>
        <w:t>MV Agusta</w:t>
      </w:r>
      <w:r w:rsidR="005E6D81" w:rsidRPr="000F1488">
        <w:rPr>
          <w:rFonts w:hint="eastAsia"/>
        </w:rPr>
        <w:t>（</w:t>
      </w:r>
      <w:r w:rsidRPr="000F1488">
        <w:rPr>
          <w:rFonts w:hint="eastAsia"/>
        </w:rPr>
        <w:t>奧古斯塔</w:t>
      </w:r>
      <w:r w:rsidR="005E6D81" w:rsidRPr="000F1488">
        <w:rPr>
          <w:rFonts w:hint="eastAsia"/>
        </w:rPr>
        <w:t>）</w:t>
      </w:r>
      <w:r w:rsidRPr="000F1488">
        <w:rPr>
          <w:rFonts w:hint="eastAsia"/>
        </w:rPr>
        <w:t>、</w:t>
      </w:r>
      <w:r w:rsidRPr="000F1488">
        <w:rPr>
          <w:rFonts w:hint="eastAsia"/>
        </w:rPr>
        <w:t>Cagiva</w:t>
      </w:r>
      <w:r w:rsidRPr="000F1488">
        <w:rPr>
          <w:rFonts w:hint="eastAsia"/>
        </w:rPr>
        <w:t>、</w:t>
      </w:r>
      <w:r w:rsidRPr="000F1488">
        <w:rPr>
          <w:rFonts w:hint="eastAsia"/>
        </w:rPr>
        <w:t>Husqvarna</w:t>
      </w:r>
      <w:r w:rsidRPr="000F1488">
        <w:rPr>
          <w:rFonts w:hint="eastAsia"/>
        </w:rPr>
        <w:t>、</w:t>
      </w:r>
      <w:r w:rsidRPr="000F1488">
        <w:rPr>
          <w:rFonts w:hint="eastAsia"/>
        </w:rPr>
        <w:t>Moto Guzzi</w:t>
      </w:r>
      <w:r w:rsidRPr="000F1488">
        <w:rPr>
          <w:rFonts w:hint="eastAsia"/>
        </w:rPr>
        <w:t>、</w:t>
      </w:r>
      <w:r w:rsidRPr="000F1488">
        <w:rPr>
          <w:rFonts w:hint="eastAsia"/>
        </w:rPr>
        <w:t>Gilera</w:t>
      </w:r>
      <w:r w:rsidRPr="000F1488">
        <w:rPr>
          <w:rFonts w:hint="eastAsia"/>
        </w:rPr>
        <w:t>、</w:t>
      </w:r>
      <w:r w:rsidRPr="000F1488">
        <w:rPr>
          <w:rFonts w:hint="eastAsia"/>
        </w:rPr>
        <w:t>Bimota</w:t>
      </w:r>
      <w:r w:rsidRPr="000F1488">
        <w:rPr>
          <w:rFonts w:hint="eastAsia"/>
        </w:rPr>
        <w:t>，以及由</w:t>
      </w:r>
      <w:r w:rsidR="005E6D81" w:rsidRPr="000F1488">
        <w:rPr>
          <w:rFonts w:hint="eastAsia"/>
        </w:rPr>
        <w:t>中國大陸</w:t>
      </w:r>
      <w:r w:rsidRPr="000F1488">
        <w:rPr>
          <w:rFonts w:hint="eastAsia"/>
        </w:rPr>
        <w:t>併購的義大利百年摩托車品牌</w:t>
      </w:r>
      <w:r w:rsidRPr="000F1488">
        <w:rPr>
          <w:rFonts w:hint="eastAsia"/>
        </w:rPr>
        <w:t>Benelli</w:t>
      </w:r>
      <w:r w:rsidRPr="000F1488">
        <w:rPr>
          <w:rFonts w:hint="eastAsia"/>
        </w:rPr>
        <w:t>，共同寫下了義大利在全球機車產業發展的重要篇章。義大利倫巴底行政區</w:t>
      </w:r>
      <w:r w:rsidR="005E6D81" w:rsidRPr="000F1488">
        <w:rPr>
          <w:rFonts w:hint="eastAsia"/>
        </w:rPr>
        <w:t>（</w:t>
      </w:r>
      <w:r w:rsidRPr="000F1488">
        <w:rPr>
          <w:rFonts w:hint="eastAsia"/>
        </w:rPr>
        <w:t>Lomdardia</w:t>
      </w:r>
      <w:r w:rsidR="005E6D81" w:rsidRPr="000F1488">
        <w:rPr>
          <w:rFonts w:hint="eastAsia"/>
        </w:rPr>
        <w:t>）</w:t>
      </w:r>
      <w:r w:rsidRPr="000F1488">
        <w:rPr>
          <w:rFonts w:hint="eastAsia"/>
        </w:rPr>
        <w:t>米蘭北方</w:t>
      </w:r>
      <w:r w:rsidRPr="000F1488">
        <w:rPr>
          <w:rFonts w:hint="eastAsia"/>
        </w:rPr>
        <w:t>Varese</w:t>
      </w:r>
      <w:r w:rsidRPr="000F1488">
        <w:rPr>
          <w:rFonts w:hint="eastAsia"/>
        </w:rPr>
        <w:t>市為機車傳統品牌</w:t>
      </w:r>
      <w:r w:rsidRPr="000F1488">
        <w:rPr>
          <w:rFonts w:hint="eastAsia"/>
        </w:rPr>
        <w:t>MV Agusta</w:t>
      </w:r>
      <w:r w:rsidRPr="000F1488">
        <w:rPr>
          <w:rFonts w:hint="eastAsia"/>
        </w:rPr>
        <w:t>、</w:t>
      </w:r>
      <w:r w:rsidRPr="000F1488">
        <w:rPr>
          <w:rFonts w:hint="eastAsia"/>
        </w:rPr>
        <w:t>Cagiva</w:t>
      </w:r>
      <w:r w:rsidRPr="000F1488">
        <w:rPr>
          <w:rFonts w:hint="eastAsia"/>
        </w:rPr>
        <w:t>與</w:t>
      </w:r>
      <w:r w:rsidRPr="000F1488">
        <w:rPr>
          <w:rFonts w:hint="eastAsia"/>
        </w:rPr>
        <w:t xml:space="preserve">Husqvarna </w:t>
      </w:r>
      <w:r w:rsidRPr="000F1488">
        <w:rPr>
          <w:rFonts w:hint="eastAsia"/>
        </w:rPr>
        <w:t>誕生地，結合周邊之供應商，已形成完整供應鏈之機車聚落。惟義大利機車生產商分布於全國各大區域，龍頭廠商</w:t>
      </w:r>
      <w:r w:rsidRPr="000F1488">
        <w:rPr>
          <w:rFonts w:hint="eastAsia"/>
        </w:rPr>
        <w:t>Piaggio</w:t>
      </w:r>
      <w:r w:rsidRPr="000F1488">
        <w:rPr>
          <w:rFonts w:hint="eastAsia"/>
        </w:rPr>
        <w:t>即位於托斯卡尼行政區</w:t>
      </w:r>
      <w:r w:rsidRPr="000F1488">
        <w:rPr>
          <w:rFonts w:hint="eastAsia"/>
        </w:rPr>
        <w:t>Pontevedra</w:t>
      </w:r>
      <w:r w:rsidRPr="000F1488">
        <w:rPr>
          <w:rFonts w:hint="eastAsia"/>
        </w:rPr>
        <w:t>鎮，</w:t>
      </w:r>
      <w:r w:rsidRPr="000F1488">
        <w:rPr>
          <w:rFonts w:hint="eastAsia"/>
        </w:rPr>
        <w:t>Ducati</w:t>
      </w:r>
      <w:r w:rsidRPr="000F1488">
        <w:rPr>
          <w:rFonts w:hint="eastAsia"/>
        </w:rPr>
        <w:t>位於</w:t>
      </w:r>
      <w:r w:rsidRPr="000F1488">
        <w:rPr>
          <w:rFonts w:hint="eastAsia"/>
        </w:rPr>
        <w:t>Emilia Romagna</w:t>
      </w:r>
      <w:r w:rsidRPr="000F1488">
        <w:rPr>
          <w:rFonts w:hint="eastAsia"/>
        </w:rPr>
        <w:t>行政區之波隆納</w:t>
      </w:r>
      <w:r w:rsidR="005E6D81" w:rsidRPr="000F1488">
        <w:rPr>
          <w:rFonts w:hint="eastAsia"/>
        </w:rPr>
        <w:t>（</w:t>
      </w:r>
      <w:r w:rsidRPr="000F1488">
        <w:rPr>
          <w:rFonts w:hint="eastAsia"/>
        </w:rPr>
        <w:t>Bologna</w:t>
      </w:r>
      <w:r w:rsidR="005E6D81" w:rsidRPr="000F1488">
        <w:rPr>
          <w:rFonts w:hint="eastAsia"/>
        </w:rPr>
        <w:t>）</w:t>
      </w:r>
      <w:r w:rsidRPr="000F1488">
        <w:rPr>
          <w:rFonts w:hint="eastAsia"/>
        </w:rPr>
        <w:t>，屬於比雅久集團的</w:t>
      </w:r>
      <w:r w:rsidRPr="000F1488">
        <w:rPr>
          <w:rFonts w:hint="eastAsia"/>
        </w:rPr>
        <w:t>Aprilia</w:t>
      </w:r>
      <w:r w:rsidRPr="000F1488">
        <w:rPr>
          <w:rFonts w:hint="eastAsia"/>
        </w:rPr>
        <w:t>則位於義大利東北部</w:t>
      </w:r>
      <w:r w:rsidRPr="000F1488">
        <w:rPr>
          <w:rFonts w:hint="eastAsia"/>
        </w:rPr>
        <w:t>Veneto</w:t>
      </w:r>
      <w:r w:rsidRPr="000F1488">
        <w:rPr>
          <w:rFonts w:hint="eastAsia"/>
        </w:rPr>
        <w:t>行政區威尼斯</w:t>
      </w:r>
      <w:r w:rsidR="005E6D81" w:rsidRPr="000F1488">
        <w:rPr>
          <w:rFonts w:hint="eastAsia"/>
        </w:rPr>
        <w:t>（</w:t>
      </w:r>
      <w:r w:rsidRPr="000F1488">
        <w:rPr>
          <w:rFonts w:hint="eastAsia"/>
        </w:rPr>
        <w:t>Venezia</w:t>
      </w:r>
      <w:r w:rsidR="005E6D81" w:rsidRPr="000F1488">
        <w:rPr>
          <w:rFonts w:hint="eastAsia"/>
        </w:rPr>
        <w:t>）</w:t>
      </w:r>
      <w:r w:rsidRPr="000F1488">
        <w:rPr>
          <w:rFonts w:hint="eastAsia"/>
        </w:rPr>
        <w:t>。</w:t>
      </w:r>
      <w:r w:rsidR="00FA1B6C" w:rsidRPr="000F1488">
        <w:rPr>
          <w:rFonts w:hint="eastAsia"/>
        </w:rPr>
        <w:t>目前義大利流通於路上的摩托車約有</w:t>
      </w:r>
      <w:r w:rsidR="00FA1B6C" w:rsidRPr="000F1488">
        <w:rPr>
          <w:rFonts w:hint="eastAsia"/>
        </w:rPr>
        <w:t>50%</w:t>
      </w:r>
      <w:r w:rsidR="00FA1B6C" w:rsidRPr="000F1488">
        <w:rPr>
          <w:rFonts w:hint="eastAsia"/>
        </w:rPr>
        <w:t>仍屬使用</w:t>
      </w:r>
      <w:r w:rsidR="00FA1B6C" w:rsidRPr="000F1488">
        <w:rPr>
          <w:rFonts w:hint="eastAsia"/>
        </w:rPr>
        <w:t>10</w:t>
      </w:r>
      <w:r w:rsidR="00FA1B6C" w:rsidRPr="000F1488">
        <w:rPr>
          <w:rFonts w:hint="eastAsia"/>
        </w:rPr>
        <w:t>年以上的舊制引擎，預估未來義大利的摩托車銷售市場仍將持續成長。</w:t>
      </w:r>
    </w:p>
    <w:p w:rsidR="00D2435A" w:rsidRPr="000F1488" w:rsidRDefault="00D2435A" w:rsidP="008C29D8">
      <w:pPr>
        <w:pStyle w:val="ad"/>
        <w:ind w:left="960" w:hanging="720"/>
        <w:rPr>
          <w:color w:val="auto"/>
        </w:rPr>
      </w:pPr>
      <w:r w:rsidRPr="000F1488">
        <w:rPr>
          <w:rFonts w:hint="eastAsia"/>
          <w:color w:val="auto"/>
          <w:lang w:val="en-US"/>
        </w:rPr>
        <w:t>（</w:t>
      </w:r>
      <w:r w:rsidRPr="000F1488">
        <w:rPr>
          <w:rFonts w:hint="eastAsia"/>
          <w:color w:val="auto"/>
        </w:rPr>
        <w:t>七</w:t>
      </w:r>
      <w:r w:rsidRPr="000F1488">
        <w:rPr>
          <w:rFonts w:hint="eastAsia"/>
          <w:color w:val="auto"/>
          <w:lang w:val="en-US"/>
        </w:rPr>
        <w:t>）</w:t>
      </w:r>
      <w:r w:rsidR="001E6371" w:rsidRPr="000F1488">
        <w:rPr>
          <w:rFonts w:hint="eastAsia"/>
          <w:color w:val="auto"/>
        </w:rPr>
        <w:t>自行車產業</w:t>
      </w:r>
    </w:p>
    <w:p w:rsidR="00EB03C1" w:rsidRPr="000F1488" w:rsidRDefault="00EB03C1" w:rsidP="00EB03C1">
      <w:pPr>
        <w:pStyle w:val="af"/>
        <w:ind w:left="960" w:firstLine="480"/>
        <w:rPr>
          <w:lang w:val="it-IT" w:eastAsia="zh-TW"/>
        </w:rPr>
      </w:pPr>
      <w:r w:rsidRPr="000F1488">
        <w:rPr>
          <w:rFonts w:hint="eastAsia"/>
          <w:lang w:val="it-IT"/>
        </w:rPr>
        <w:t>國土呈長靴狀的義大利，地形南北狹長，南北最長距離相距</w:t>
      </w:r>
      <w:r w:rsidRPr="000F1488">
        <w:rPr>
          <w:rFonts w:hint="eastAsia"/>
          <w:lang w:val="it-IT"/>
        </w:rPr>
        <w:t>1,300</w:t>
      </w:r>
      <w:r w:rsidRPr="000F1488">
        <w:rPr>
          <w:rFonts w:hint="eastAsia"/>
          <w:lang w:val="it-IT"/>
        </w:rPr>
        <w:t>公里，文化及地理形勢具地方色彩，自行車使用率各地不同。一般來說，地勢較為平坦、交通擁塞狀況較不嚴重的中小型鄉鎮或城市，以自行車代步比例較高。此外，知名度假區如義大利第一大湖加達湖區</w:t>
      </w:r>
      <w:r w:rsidR="005E6D81" w:rsidRPr="000F1488">
        <w:rPr>
          <w:rFonts w:hint="eastAsia"/>
          <w:lang w:val="it-IT"/>
        </w:rPr>
        <w:t>（</w:t>
      </w:r>
      <w:r w:rsidRPr="000F1488">
        <w:rPr>
          <w:rFonts w:hint="eastAsia"/>
          <w:lang w:val="it-IT"/>
        </w:rPr>
        <w:t>Lago di Garda</w:t>
      </w:r>
      <w:r w:rsidR="005E6D81" w:rsidRPr="000F1488">
        <w:rPr>
          <w:rFonts w:hint="eastAsia"/>
          <w:lang w:val="it-IT"/>
        </w:rPr>
        <w:t>）</w:t>
      </w:r>
      <w:r w:rsidRPr="000F1488">
        <w:rPr>
          <w:rFonts w:hint="eastAsia"/>
          <w:lang w:val="it-IT"/>
        </w:rPr>
        <w:t>、米蘭北郊政商名流置產之著名湖畔勝地柯摩湖區</w:t>
      </w:r>
      <w:r w:rsidR="005E6D81" w:rsidRPr="000F1488">
        <w:rPr>
          <w:rFonts w:hint="eastAsia"/>
          <w:lang w:val="it-IT"/>
        </w:rPr>
        <w:t>（</w:t>
      </w:r>
      <w:r w:rsidRPr="000F1488">
        <w:rPr>
          <w:rFonts w:hint="eastAsia"/>
          <w:lang w:val="it-IT"/>
        </w:rPr>
        <w:t>Lago di Como</w:t>
      </w:r>
      <w:r w:rsidR="005E6D81" w:rsidRPr="000F1488">
        <w:rPr>
          <w:rFonts w:hint="eastAsia"/>
          <w:lang w:val="it-IT"/>
        </w:rPr>
        <w:t>）</w:t>
      </w:r>
      <w:r w:rsidRPr="000F1488">
        <w:rPr>
          <w:rFonts w:hint="eastAsia"/>
          <w:lang w:val="it-IT"/>
        </w:rPr>
        <w:t>，地勢以小丘陵及平原為主，沿湖和鄉鎮普遍均設有自行車專用道，也帶動義大利自行車騎乘人口。</w:t>
      </w:r>
    </w:p>
    <w:p w:rsidR="00EB03C1" w:rsidRPr="000F1488" w:rsidRDefault="00EB03C1" w:rsidP="00EA10B1">
      <w:pPr>
        <w:pStyle w:val="af"/>
        <w:ind w:left="960" w:firstLine="480"/>
        <w:rPr>
          <w:lang w:val="it-IT" w:eastAsia="zh-TW"/>
        </w:rPr>
      </w:pPr>
      <w:r w:rsidRPr="000F1488">
        <w:rPr>
          <w:rFonts w:hint="eastAsia"/>
          <w:lang w:val="it-IT"/>
        </w:rPr>
        <w:t>依據義大利國家自行車暨機車產業公會</w:t>
      </w:r>
      <w:r w:rsidR="005E6D81" w:rsidRPr="000F1488">
        <w:rPr>
          <w:rFonts w:hint="eastAsia"/>
          <w:lang w:val="it-IT"/>
        </w:rPr>
        <w:t>（</w:t>
      </w:r>
      <w:r w:rsidRPr="000F1488">
        <w:rPr>
          <w:rFonts w:hint="eastAsia"/>
          <w:lang w:val="it-IT"/>
        </w:rPr>
        <w:t>Confindustria ANCMA</w:t>
      </w:r>
      <w:r w:rsidR="005E6D81" w:rsidRPr="000F1488">
        <w:rPr>
          <w:rFonts w:hint="eastAsia"/>
          <w:lang w:val="it-IT"/>
        </w:rPr>
        <w:t>）</w:t>
      </w:r>
      <w:r w:rsidRPr="000F1488">
        <w:rPr>
          <w:rFonts w:hint="eastAsia"/>
          <w:lang w:val="it-IT"/>
        </w:rPr>
        <w:t>指出，義大利自行車產業所生產之產品種類以兒童用自行車及青少年自行車為最大宗，其次為使用於都會區、一般運動自行車</w:t>
      </w:r>
      <w:r w:rsidR="005E6D81" w:rsidRPr="000F1488">
        <w:rPr>
          <w:rFonts w:hint="eastAsia"/>
          <w:lang w:val="it-IT"/>
        </w:rPr>
        <w:t>（</w:t>
      </w:r>
      <w:r w:rsidRPr="000F1488">
        <w:rPr>
          <w:rFonts w:hint="eastAsia"/>
          <w:lang w:val="it-IT"/>
        </w:rPr>
        <w:t>City Bike/ Sport Bike</w:t>
      </w:r>
      <w:r w:rsidR="005E6D81" w:rsidRPr="000F1488">
        <w:rPr>
          <w:rFonts w:hint="eastAsia"/>
          <w:lang w:val="it-IT"/>
        </w:rPr>
        <w:t>）</w:t>
      </w:r>
      <w:r w:rsidRPr="000F1488">
        <w:rPr>
          <w:rFonts w:hint="eastAsia"/>
          <w:lang w:val="it-IT"/>
        </w:rPr>
        <w:t>、登山自行車</w:t>
      </w:r>
      <w:r w:rsidR="005E6D81" w:rsidRPr="000F1488">
        <w:rPr>
          <w:rFonts w:hint="eastAsia"/>
          <w:lang w:val="it-IT"/>
        </w:rPr>
        <w:t>（</w:t>
      </w:r>
      <w:r w:rsidRPr="000F1488">
        <w:rPr>
          <w:rFonts w:hint="eastAsia"/>
          <w:lang w:val="it-IT"/>
        </w:rPr>
        <w:t>MTB</w:t>
      </w:r>
      <w:r w:rsidR="005E6D81" w:rsidRPr="000F1488">
        <w:rPr>
          <w:rFonts w:hint="eastAsia"/>
          <w:lang w:val="it-IT"/>
        </w:rPr>
        <w:t>）</w:t>
      </w:r>
      <w:r w:rsidRPr="000F1488">
        <w:rPr>
          <w:rFonts w:hint="eastAsia"/>
          <w:lang w:val="it-IT"/>
        </w:rPr>
        <w:t>及競速自行車</w:t>
      </w:r>
      <w:r w:rsidR="005E6D81" w:rsidRPr="000F1488">
        <w:rPr>
          <w:rFonts w:hint="eastAsia"/>
          <w:lang w:val="it-IT"/>
        </w:rPr>
        <w:t>（</w:t>
      </w:r>
      <w:r w:rsidRPr="000F1488">
        <w:rPr>
          <w:rFonts w:hint="eastAsia"/>
          <w:lang w:val="it-IT"/>
        </w:rPr>
        <w:t>Racing Bike</w:t>
      </w:r>
      <w:r w:rsidR="005E6D81" w:rsidRPr="000F1488">
        <w:rPr>
          <w:rFonts w:hint="eastAsia"/>
          <w:lang w:val="it-IT"/>
        </w:rPr>
        <w:t>）</w:t>
      </w:r>
      <w:r w:rsidRPr="000F1488">
        <w:rPr>
          <w:rFonts w:hint="eastAsia"/>
          <w:lang w:val="it-IT"/>
        </w:rPr>
        <w:t>。</w:t>
      </w:r>
      <w:r w:rsidR="001D6241" w:rsidRPr="000F1488">
        <w:rPr>
          <w:rFonts w:hint="eastAsia"/>
          <w:lang w:val="it-IT"/>
        </w:rPr>
        <w:t>另電動自行車近年來於義大利國內市場銷售業績高度成長。義大利自行車市場消費通路以大型賣場為主，其次為高階品牌專賣店及自行車專門店。</w:t>
      </w:r>
    </w:p>
    <w:p w:rsidR="00EB03C1" w:rsidRPr="000F1488" w:rsidRDefault="00EB03C1" w:rsidP="00EA10B1">
      <w:pPr>
        <w:pStyle w:val="af"/>
        <w:ind w:left="960" w:firstLine="480"/>
        <w:rPr>
          <w:lang w:val="it-IT"/>
        </w:rPr>
      </w:pPr>
      <w:r w:rsidRPr="000F1488">
        <w:rPr>
          <w:rFonts w:hint="eastAsia"/>
          <w:lang w:val="it-IT"/>
        </w:rPr>
        <w:t>義大利除自行車成車產品外，與美國、日本，同樣以高階自行車零組件馳名全球，主導全球自行車零組件市場。義大利自行車產業趨勢以持續開發專利產品技術，應用高科技研發新產品之方式，保持義大利產品於全球自行車市場領先地位。</w:t>
      </w:r>
    </w:p>
    <w:p w:rsidR="00185330" w:rsidRPr="000F1488" w:rsidRDefault="00540917" w:rsidP="00EA10B1">
      <w:pPr>
        <w:pStyle w:val="af"/>
        <w:ind w:left="960" w:firstLine="480"/>
      </w:pPr>
      <w:r w:rsidRPr="000F1488">
        <w:rPr>
          <w:rFonts w:hint="eastAsia"/>
        </w:rPr>
        <w:t>依據歐盟統計局</w:t>
      </w:r>
      <w:r w:rsidR="00D55EF6" w:rsidRPr="000F1488">
        <w:rPr>
          <w:rFonts w:hint="eastAsia"/>
        </w:rPr>
        <w:t>（</w:t>
      </w:r>
      <w:r w:rsidRPr="000F1488">
        <w:rPr>
          <w:rFonts w:hint="eastAsia"/>
        </w:rPr>
        <w:t>EUROSTAT</w:t>
      </w:r>
      <w:r w:rsidR="00D55EF6" w:rsidRPr="000F1488">
        <w:rPr>
          <w:rFonts w:hint="eastAsia"/>
        </w:rPr>
        <w:t>）</w:t>
      </w:r>
      <w:r w:rsidRPr="000F1488">
        <w:rPr>
          <w:rFonts w:hint="eastAsia"/>
        </w:rPr>
        <w:t>統計資料顯示，於</w:t>
      </w:r>
      <w:r w:rsidRPr="000F1488">
        <w:rPr>
          <w:rFonts w:hint="eastAsia"/>
        </w:rPr>
        <w:t>2018</w:t>
      </w:r>
      <w:r w:rsidRPr="000F1488">
        <w:rPr>
          <w:rFonts w:hint="eastAsia"/>
        </w:rPr>
        <w:t>年義大利一般自行車</w:t>
      </w:r>
      <w:r w:rsidRPr="000F1488">
        <w:rPr>
          <w:rFonts w:hint="eastAsia"/>
        </w:rPr>
        <w:t xml:space="preserve"> </w:t>
      </w:r>
      <w:r w:rsidR="00D55EF6" w:rsidRPr="000F1488">
        <w:rPr>
          <w:rFonts w:hint="eastAsia"/>
        </w:rPr>
        <w:t>（</w:t>
      </w:r>
      <w:r w:rsidRPr="000F1488">
        <w:rPr>
          <w:rFonts w:hint="eastAsia"/>
        </w:rPr>
        <w:t xml:space="preserve">HS CODE 8712 </w:t>
      </w:r>
      <w:r w:rsidR="00D55EF6" w:rsidRPr="000F1488">
        <w:rPr>
          <w:rFonts w:hint="eastAsia"/>
        </w:rPr>
        <w:t>）</w:t>
      </w:r>
      <w:r w:rsidRPr="000F1488">
        <w:rPr>
          <w:rFonts w:hint="eastAsia"/>
        </w:rPr>
        <w:t xml:space="preserve"> </w:t>
      </w:r>
      <w:r w:rsidRPr="000F1488">
        <w:rPr>
          <w:rFonts w:hint="eastAsia"/>
        </w:rPr>
        <w:t>出口值達</w:t>
      </w:r>
      <w:r w:rsidRPr="000F1488">
        <w:rPr>
          <w:rFonts w:hint="eastAsia"/>
        </w:rPr>
        <w:t>2</w:t>
      </w:r>
      <w:r w:rsidRPr="000F1488">
        <w:rPr>
          <w:rFonts w:hint="eastAsia"/>
        </w:rPr>
        <w:t>億</w:t>
      </w:r>
      <w:r w:rsidRPr="000F1488">
        <w:rPr>
          <w:rFonts w:hint="eastAsia"/>
        </w:rPr>
        <w:t>3,623</w:t>
      </w:r>
      <w:r w:rsidRPr="000F1488">
        <w:rPr>
          <w:rFonts w:hint="eastAsia"/>
        </w:rPr>
        <w:t>萬美元，較</w:t>
      </w:r>
      <w:r w:rsidRPr="000F1488">
        <w:rPr>
          <w:rFonts w:hint="eastAsia"/>
        </w:rPr>
        <w:t>2017</w:t>
      </w:r>
      <w:r w:rsidRPr="000F1488">
        <w:rPr>
          <w:rFonts w:hint="eastAsia"/>
        </w:rPr>
        <w:t>年出口值成長</w:t>
      </w:r>
      <w:r w:rsidRPr="000F1488">
        <w:rPr>
          <w:rFonts w:hint="eastAsia"/>
        </w:rPr>
        <w:t>3.50%</w:t>
      </w:r>
      <w:r w:rsidRPr="000F1488">
        <w:rPr>
          <w:rFonts w:hint="eastAsia"/>
        </w:rPr>
        <w:t>。另電動自行車</w:t>
      </w:r>
      <w:r w:rsidR="00D55EF6" w:rsidRPr="000F1488">
        <w:rPr>
          <w:rFonts w:hint="eastAsia"/>
        </w:rPr>
        <w:t>（</w:t>
      </w:r>
      <w:r w:rsidRPr="000F1488">
        <w:rPr>
          <w:rFonts w:hint="eastAsia"/>
        </w:rPr>
        <w:t>HS CODE 871160</w:t>
      </w:r>
      <w:r w:rsidRPr="000F1488">
        <w:rPr>
          <w:rFonts w:hint="eastAsia"/>
        </w:rPr>
        <w:t>配有輔助電機、電動馬達、推進器的自行車</w:t>
      </w:r>
      <w:r w:rsidR="00D55EF6" w:rsidRPr="000F1488">
        <w:rPr>
          <w:rFonts w:hint="eastAsia"/>
        </w:rPr>
        <w:t>）</w:t>
      </w:r>
      <w:r w:rsidRPr="000F1488">
        <w:rPr>
          <w:rFonts w:hint="eastAsia"/>
        </w:rPr>
        <w:t>，為義大利近年來於自行車市場表現最為耀眼產品之一，</w:t>
      </w:r>
      <w:r w:rsidRPr="000F1488">
        <w:rPr>
          <w:rFonts w:hint="eastAsia"/>
        </w:rPr>
        <w:t>2018</w:t>
      </w:r>
      <w:r w:rsidRPr="000F1488">
        <w:rPr>
          <w:rFonts w:hint="eastAsia"/>
        </w:rPr>
        <w:t>年義大利出口電動自行車之總金額為</w:t>
      </w:r>
      <w:r w:rsidRPr="000F1488">
        <w:rPr>
          <w:rFonts w:hint="eastAsia"/>
        </w:rPr>
        <w:t>6,509</w:t>
      </w:r>
      <w:r w:rsidRPr="000F1488">
        <w:rPr>
          <w:rFonts w:hint="eastAsia"/>
        </w:rPr>
        <w:t>萬美元，較</w:t>
      </w:r>
      <w:r w:rsidRPr="000F1488">
        <w:rPr>
          <w:rFonts w:hint="eastAsia"/>
        </w:rPr>
        <w:t>2017</w:t>
      </w:r>
      <w:r w:rsidRPr="000F1488">
        <w:rPr>
          <w:rFonts w:hint="eastAsia"/>
        </w:rPr>
        <w:t>年大幅成長</w:t>
      </w:r>
      <w:r w:rsidRPr="000F1488">
        <w:rPr>
          <w:rFonts w:hint="eastAsia"/>
        </w:rPr>
        <w:t>168.76%</w:t>
      </w:r>
      <w:r w:rsidRPr="000F1488">
        <w:rPr>
          <w:rFonts w:hint="eastAsia"/>
        </w:rPr>
        <w:t>，顯見兼具環保概念與精品質感之義大利製造的電動自行車於全球市場已掀起熱潮。</w:t>
      </w:r>
      <w:r w:rsidRPr="000F1488">
        <w:rPr>
          <w:rFonts w:hint="eastAsia"/>
        </w:rPr>
        <w:t>2018</w:t>
      </w:r>
      <w:r w:rsidRPr="000F1488">
        <w:rPr>
          <w:rFonts w:hint="eastAsia"/>
        </w:rPr>
        <w:t>年全球前十大電動自行車出口市場，依序為法國、西班牙、比利時、德國、瑞士、捷克、奧地利、葡萄牙、英國及斯洛維尼亞。法國為第一大出口市場，出口總額為</w:t>
      </w:r>
      <w:r w:rsidRPr="000F1488">
        <w:rPr>
          <w:rFonts w:hint="eastAsia"/>
        </w:rPr>
        <w:t>2,474</w:t>
      </w:r>
      <w:r w:rsidRPr="000F1488">
        <w:rPr>
          <w:rFonts w:hint="eastAsia"/>
        </w:rPr>
        <w:t>萬美元，較</w:t>
      </w:r>
      <w:r w:rsidRPr="000F1488">
        <w:rPr>
          <w:rFonts w:hint="eastAsia"/>
        </w:rPr>
        <w:t>2017</w:t>
      </w:r>
      <w:r w:rsidRPr="000F1488">
        <w:rPr>
          <w:rFonts w:hint="eastAsia"/>
        </w:rPr>
        <w:t>年大幅成長</w:t>
      </w:r>
      <w:r w:rsidRPr="000F1488">
        <w:rPr>
          <w:rFonts w:hint="eastAsia"/>
        </w:rPr>
        <w:t>192.06%</w:t>
      </w:r>
      <w:r w:rsidRPr="000F1488">
        <w:rPr>
          <w:rFonts w:hint="eastAsia"/>
        </w:rPr>
        <w:t>，占總出口額為</w:t>
      </w:r>
      <w:r w:rsidRPr="000F1488">
        <w:rPr>
          <w:rFonts w:hint="eastAsia"/>
        </w:rPr>
        <w:t>38.01%</w:t>
      </w:r>
      <w:r w:rsidRPr="000F1488">
        <w:rPr>
          <w:rFonts w:hint="eastAsia"/>
        </w:rPr>
        <w:t>。西班牙為第二大出口市場，出口總值達</w:t>
      </w:r>
      <w:r w:rsidRPr="000F1488">
        <w:rPr>
          <w:rFonts w:hint="eastAsia"/>
        </w:rPr>
        <w:t>917</w:t>
      </w:r>
      <w:r w:rsidRPr="000F1488">
        <w:rPr>
          <w:rFonts w:hint="eastAsia"/>
        </w:rPr>
        <w:t>萬美元，較</w:t>
      </w:r>
      <w:r w:rsidRPr="000F1488">
        <w:rPr>
          <w:rFonts w:hint="eastAsia"/>
        </w:rPr>
        <w:t>2017</w:t>
      </w:r>
      <w:r w:rsidRPr="000F1488">
        <w:rPr>
          <w:rFonts w:hint="eastAsia"/>
        </w:rPr>
        <w:t>年成長</w:t>
      </w:r>
      <w:r w:rsidRPr="000F1488">
        <w:rPr>
          <w:rFonts w:hint="eastAsia"/>
        </w:rPr>
        <w:t>94.58%</w:t>
      </w:r>
      <w:r w:rsidRPr="000F1488">
        <w:rPr>
          <w:rFonts w:hint="eastAsia"/>
        </w:rPr>
        <w:t>，占總進口額</w:t>
      </w:r>
      <w:r w:rsidRPr="000F1488">
        <w:rPr>
          <w:rFonts w:hint="eastAsia"/>
        </w:rPr>
        <w:t>14.09%</w:t>
      </w:r>
      <w:r w:rsidRPr="000F1488">
        <w:rPr>
          <w:rFonts w:hint="eastAsia"/>
        </w:rPr>
        <w:t>。比利時則排名第三，進口金額為</w:t>
      </w:r>
      <w:r w:rsidRPr="000F1488">
        <w:rPr>
          <w:rFonts w:hint="eastAsia"/>
        </w:rPr>
        <w:t>646</w:t>
      </w:r>
      <w:r w:rsidRPr="000F1488">
        <w:rPr>
          <w:rFonts w:hint="eastAsia"/>
        </w:rPr>
        <w:t>萬美元，較</w:t>
      </w:r>
      <w:r w:rsidRPr="000F1488">
        <w:rPr>
          <w:rFonts w:hint="eastAsia"/>
        </w:rPr>
        <w:t>2017</w:t>
      </w:r>
      <w:r w:rsidRPr="000F1488">
        <w:rPr>
          <w:rFonts w:hint="eastAsia"/>
        </w:rPr>
        <w:t>年大幅成長</w:t>
      </w:r>
      <w:r w:rsidRPr="000F1488">
        <w:rPr>
          <w:rFonts w:hint="eastAsia"/>
        </w:rPr>
        <w:t>109.75%</w:t>
      </w:r>
      <w:r w:rsidRPr="000F1488">
        <w:rPr>
          <w:rFonts w:hint="eastAsia"/>
        </w:rPr>
        <w:t>，占總進口額的</w:t>
      </w:r>
      <w:r w:rsidRPr="000F1488">
        <w:rPr>
          <w:rFonts w:hint="eastAsia"/>
        </w:rPr>
        <w:t>9.92%</w:t>
      </w:r>
      <w:r w:rsidRPr="000F1488">
        <w:rPr>
          <w:rFonts w:hint="eastAsia"/>
        </w:rPr>
        <w:t>。前十大出口市場中以排名第六的捷克表現最為亮眼成長幅度達</w:t>
      </w:r>
      <w:r w:rsidRPr="000F1488">
        <w:rPr>
          <w:rFonts w:hint="eastAsia"/>
        </w:rPr>
        <w:t>7310.64%</w:t>
      </w:r>
      <w:r w:rsidRPr="000F1488">
        <w:rPr>
          <w:rFonts w:hint="eastAsia"/>
        </w:rPr>
        <w:t>，出口金額為</w:t>
      </w:r>
      <w:r w:rsidRPr="000F1488">
        <w:rPr>
          <w:rFonts w:hint="eastAsia"/>
        </w:rPr>
        <w:t>298</w:t>
      </w:r>
      <w:r w:rsidRPr="000F1488">
        <w:rPr>
          <w:rFonts w:hint="eastAsia"/>
        </w:rPr>
        <w:t>萬美元，占總出口額</w:t>
      </w:r>
      <w:r w:rsidRPr="000F1488">
        <w:rPr>
          <w:rFonts w:hint="eastAsia"/>
        </w:rPr>
        <w:t>4.58%</w:t>
      </w:r>
      <w:r w:rsidRPr="000F1488">
        <w:rPr>
          <w:rFonts w:hint="eastAsia"/>
        </w:rPr>
        <w:t>。</w:t>
      </w:r>
    </w:p>
    <w:p w:rsidR="00540917" w:rsidRPr="000F1488" w:rsidRDefault="00540917" w:rsidP="00EA10B1">
      <w:pPr>
        <w:pStyle w:val="af"/>
        <w:ind w:left="960" w:firstLine="480"/>
      </w:pPr>
      <w:r w:rsidRPr="000F1488">
        <w:rPr>
          <w:rFonts w:hint="eastAsia"/>
        </w:rPr>
        <w:t>2018</w:t>
      </w:r>
      <w:r w:rsidRPr="000F1488">
        <w:rPr>
          <w:rFonts w:hint="eastAsia"/>
        </w:rPr>
        <w:t>年義大利電動自行車進口總額為</w:t>
      </w:r>
      <w:r w:rsidRPr="000F1488">
        <w:rPr>
          <w:rFonts w:hint="eastAsia"/>
        </w:rPr>
        <w:t>1</w:t>
      </w:r>
      <w:r w:rsidRPr="000F1488">
        <w:rPr>
          <w:rFonts w:hint="eastAsia"/>
        </w:rPr>
        <w:t>億</w:t>
      </w:r>
      <w:r w:rsidRPr="000F1488">
        <w:rPr>
          <w:rFonts w:hint="eastAsia"/>
        </w:rPr>
        <w:t>3,462</w:t>
      </w:r>
      <w:r w:rsidRPr="000F1488">
        <w:rPr>
          <w:rFonts w:hint="eastAsia"/>
        </w:rPr>
        <w:t>萬美元，較</w:t>
      </w:r>
      <w:r w:rsidRPr="000F1488">
        <w:rPr>
          <w:rFonts w:hint="eastAsia"/>
        </w:rPr>
        <w:t>2017</w:t>
      </w:r>
      <w:r w:rsidRPr="000F1488">
        <w:rPr>
          <w:rFonts w:hint="eastAsia"/>
        </w:rPr>
        <w:t>年衰退</w:t>
      </w:r>
      <w:r w:rsidRPr="000F1488">
        <w:rPr>
          <w:rFonts w:hint="eastAsia"/>
        </w:rPr>
        <w:t>5.91%</w:t>
      </w:r>
      <w:r w:rsidRPr="000F1488">
        <w:rPr>
          <w:rFonts w:hint="eastAsia"/>
        </w:rPr>
        <w:t>。</w:t>
      </w:r>
      <w:r w:rsidRPr="000F1488">
        <w:rPr>
          <w:rFonts w:hint="eastAsia"/>
        </w:rPr>
        <w:t>2018</w:t>
      </w:r>
      <w:r w:rsidRPr="000F1488">
        <w:rPr>
          <w:rFonts w:hint="eastAsia"/>
        </w:rPr>
        <w:t>年義大利全球前十大電動自行車進口來源國，依序為中國大陸、臺灣、荷蘭、德國、比利時、法國、奧地利、西班牙、越南及克羅埃西亞。中國大陸為第一大進口國，進口金額為</w:t>
      </w:r>
      <w:r w:rsidRPr="000F1488">
        <w:rPr>
          <w:rFonts w:hint="eastAsia"/>
        </w:rPr>
        <w:t>5,857</w:t>
      </w:r>
      <w:r w:rsidRPr="000F1488">
        <w:rPr>
          <w:rFonts w:hint="eastAsia"/>
        </w:rPr>
        <w:t>萬美元，較</w:t>
      </w:r>
      <w:r w:rsidRPr="000F1488">
        <w:rPr>
          <w:rFonts w:hint="eastAsia"/>
        </w:rPr>
        <w:t>2017</w:t>
      </w:r>
      <w:r w:rsidRPr="000F1488">
        <w:rPr>
          <w:rFonts w:hint="eastAsia"/>
        </w:rPr>
        <w:t>年衰退</w:t>
      </w:r>
      <w:r w:rsidRPr="000F1488">
        <w:rPr>
          <w:rFonts w:hint="eastAsia"/>
        </w:rPr>
        <w:t>22.57%</w:t>
      </w:r>
      <w:r w:rsidRPr="000F1488">
        <w:rPr>
          <w:rFonts w:hint="eastAsia"/>
        </w:rPr>
        <w:t>，占總進口額為</w:t>
      </w:r>
      <w:r w:rsidRPr="000F1488">
        <w:rPr>
          <w:rFonts w:hint="eastAsia"/>
        </w:rPr>
        <w:t>43.51%</w:t>
      </w:r>
      <w:r w:rsidRPr="000F1488">
        <w:rPr>
          <w:rFonts w:hint="eastAsia"/>
        </w:rPr>
        <w:t>。</w:t>
      </w:r>
      <w:r w:rsidR="00D55EF6" w:rsidRPr="000F1488">
        <w:rPr>
          <w:rFonts w:hint="eastAsia"/>
        </w:rPr>
        <w:t>臺灣</w:t>
      </w:r>
      <w:r w:rsidRPr="000F1488">
        <w:rPr>
          <w:rFonts w:hint="eastAsia"/>
        </w:rPr>
        <w:t>生產的電動自行車產品由於品質佳、功能強及安全性高等特點，為義大利第二大進口市場，僅次於</w:t>
      </w:r>
      <w:r w:rsidR="0050694A" w:rsidRPr="000F1488">
        <w:rPr>
          <w:rFonts w:hint="eastAsia"/>
        </w:rPr>
        <w:t>中國大陸</w:t>
      </w:r>
      <w:r w:rsidRPr="000F1488">
        <w:rPr>
          <w:rFonts w:hint="eastAsia"/>
        </w:rPr>
        <w:t>，自</w:t>
      </w:r>
      <w:r w:rsidR="00C10E85">
        <w:rPr>
          <w:rFonts w:hint="eastAsia"/>
          <w:lang w:eastAsia="zh-TW"/>
        </w:rPr>
        <w:t>臺</w:t>
      </w:r>
      <w:r w:rsidRPr="000F1488">
        <w:rPr>
          <w:rFonts w:hint="eastAsia"/>
        </w:rPr>
        <w:t>進口總值達</w:t>
      </w:r>
      <w:r w:rsidRPr="000F1488">
        <w:rPr>
          <w:rFonts w:hint="eastAsia"/>
        </w:rPr>
        <w:t>2,155</w:t>
      </w:r>
      <w:r w:rsidRPr="000F1488">
        <w:rPr>
          <w:rFonts w:hint="eastAsia"/>
        </w:rPr>
        <w:t>萬美元，較</w:t>
      </w:r>
      <w:r w:rsidRPr="000F1488">
        <w:rPr>
          <w:rFonts w:hint="eastAsia"/>
        </w:rPr>
        <w:t>2017</w:t>
      </w:r>
      <w:r w:rsidRPr="000F1488">
        <w:rPr>
          <w:rFonts w:hint="eastAsia"/>
        </w:rPr>
        <w:t>年成長</w:t>
      </w:r>
      <w:r w:rsidRPr="000F1488">
        <w:rPr>
          <w:rFonts w:hint="eastAsia"/>
        </w:rPr>
        <w:t>12.41%</w:t>
      </w:r>
      <w:r w:rsidRPr="000F1488">
        <w:rPr>
          <w:rFonts w:hint="eastAsia"/>
        </w:rPr>
        <w:t>，占總進口額</w:t>
      </w:r>
      <w:r w:rsidRPr="000F1488">
        <w:rPr>
          <w:rFonts w:hint="eastAsia"/>
        </w:rPr>
        <w:t>16.01%</w:t>
      </w:r>
      <w:r w:rsidRPr="000F1488">
        <w:rPr>
          <w:rFonts w:hint="eastAsia"/>
        </w:rPr>
        <w:t>。荷蘭則排名第三，進口金額為</w:t>
      </w:r>
      <w:r w:rsidRPr="000F1488">
        <w:rPr>
          <w:rFonts w:hint="eastAsia"/>
        </w:rPr>
        <w:t>1,954</w:t>
      </w:r>
      <w:r w:rsidRPr="000F1488">
        <w:rPr>
          <w:rFonts w:hint="eastAsia"/>
        </w:rPr>
        <w:t>萬美元，較</w:t>
      </w:r>
      <w:r w:rsidRPr="000F1488">
        <w:rPr>
          <w:rFonts w:hint="eastAsia"/>
        </w:rPr>
        <w:t>2017</w:t>
      </w:r>
      <w:r w:rsidRPr="000F1488">
        <w:rPr>
          <w:rFonts w:hint="eastAsia"/>
        </w:rPr>
        <w:t>年大幅成長</w:t>
      </w:r>
      <w:r w:rsidRPr="000F1488">
        <w:rPr>
          <w:rFonts w:hint="eastAsia"/>
        </w:rPr>
        <w:t>70.76%</w:t>
      </w:r>
      <w:r w:rsidRPr="000F1488">
        <w:rPr>
          <w:rFonts w:hint="eastAsia"/>
        </w:rPr>
        <w:t>，占總進口額的</w:t>
      </w:r>
      <w:r w:rsidRPr="000F1488">
        <w:rPr>
          <w:rFonts w:hint="eastAsia"/>
        </w:rPr>
        <w:t>14.52%</w:t>
      </w:r>
      <w:r w:rsidRPr="000F1488">
        <w:rPr>
          <w:rFonts w:hint="eastAsia"/>
        </w:rPr>
        <w:t>。前十大進口國中以排名第九的越南表現最為亮眼成長幅度達</w:t>
      </w:r>
      <w:r w:rsidRPr="000F1488">
        <w:rPr>
          <w:rFonts w:hint="eastAsia"/>
        </w:rPr>
        <w:t>385.70%</w:t>
      </w:r>
      <w:r w:rsidRPr="000F1488">
        <w:rPr>
          <w:rFonts w:hint="eastAsia"/>
        </w:rPr>
        <w:t>，進口金額為</w:t>
      </w:r>
      <w:r w:rsidRPr="000F1488">
        <w:rPr>
          <w:rFonts w:hint="eastAsia"/>
        </w:rPr>
        <w:t>71</w:t>
      </w:r>
      <w:r w:rsidRPr="000F1488">
        <w:rPr>
          <w:rFonts w:hint="eastAsia"/>
        </w:rPr>
        <w:t>萬美元，占總進口額</w:t>
      </w:r>
      <w:r w:rsidRPr="000F1488">
        <w:rPr>
          <w:rFonts w:hint="eastAsia"/>
        </w:rPr>
        <w:t>0.53%</w:t>
      </w:r>
      <w:r w:rsidRPr="000F1488">
        <w:rPr>
          <w:rFonts w:hint="eastAsia"/>
        </w:rPr>
        <w:t>。</w:t>
      </w:r>
    </w:p>
    <w:p w:rsidR="00D2435A" w:rsidRPr="000F1488" w:rsidRDefault="00D2435A" w:rsidP="008C29D8">
      <w:pPr>
        <w:pStyle w:val="ad"/>
        <w:ind w:left="960" w:hanging="720"/>
        <w:rPr>
          <w:color w:val="auto"/>
          <w:lang w:val="en-US"/>
        </w:rPr>
      </w:pPr>
      <w:r w:rsidRPr="000F1488">
        <w:rPr>
          <w:rFonts w:hint="eastAsia"/>
          <w:color w:val="auto"/>
          <w:lang w:val="en-US"/>
        </w:rPr>
        <w:t>（</w:t>
      </w:r>
      <w:r w:rsidRPr="000F1488">
        <w:rPr>
          <w:rFonts w:hint="eastAsia"/>
          <w:color w:val="auto"/>
        </w:rPr>
        <w:t>八</w:t>
      </w:r>
      <w:r w:rsidRPr="000F1488">
        <w:rPr>
          <w:rFonts w:hint="eastAsia"/>
          <w:color w:val="auto"/>
          <w:lang w:val="en-US"/>
        </w:rPr>
        <w:t>）</w:t>
      </w:r>
      <w:r w:rsidR="001E6371" w:rsidRPr="000F1488">
        <w:rPr>
          <w:rFonts w:hint="eastAsia"/>
          <w:color w:val="auto"/>
        </w:rPr>
        <w:t>眼鏡產業</w:t>
      </w:r>
    </w:p>
    <w:p w:rsidR="00941958" w:rsidRPr="000F1488" w:rsidRDefault="00941958" w:rsidP="00941958">
      <w:pPr>
        <w:pStyle w:val="af"/>
        <w:ind w:left="960" w:firstLine="480"/>
      </w:pPr>
      <w:r w:rsidRPr="000F1488">
        <w:rPr>
          <w:rFonts w:hint="eastAsia"/>
          <w:lang w:val="it-IT"/>
        </w:rPr>
        <w:t>義大利眼鏡產業與時尚產業相互結合，以出口帶動產業成長，為義大利最為重要的產業之</w:t>
      </w:r>
      <w:r w:rsidRPr="000F1488">
        <w:rPr>
          <w:rFonts w:hint="eastAsia"/>
        </w:rPr>
        <w:t>一，更是全球太陽眼鏡生產與設計指標大國。義大利以世界第一大眼鏡製造商</w:t>
      </w:r>
      <w:r w:rsidRPr="000F1488">
        <w:rPr>
          <w:rFonts w:hint="eastAsia"/>
        </w:rPr>
        <w:t xml:space="preserve">Luxottica Group </w:t>
      </w:r>
      <w:r w:rsidRPr="000F1488">
        <w:rPr>
          <w:rFonts w:hint="eastAsia"/>
        </w:rPr>
        <w:t>集團稱霸全球眼鏡市場，</w:t>
      </w:r>
      <w:r w:rsidRPr="000F1488">
        <w:rPr>
          <w:rFonts w:hint="eastAsia"/>
        </w:rPr>
        <w:t xml:space="preserve">Luxottica Group </w:t>
      </w:r>
      <w:r w:rsidRPr="000F1488">
        <w:rPr>
          <w:rFonts w:hint="eastAsia"/>
        </w:rPr>
        <w:t>集團與義大利</w:t>
      </w:r>
      <w:r w:rsidRPr="000F1488">
        <w:rPr>
          <w:rFonts w:hint="eastAsia"/>
        </w:rPr>
        <w:t>Marcolin</w:t>
      </w:r>
      <w:r w:rsidRPr="000F1488">
        <w:rPr>
          <w:rFonts w:hint="eastAsia"/>
        </w:rPr>
        <w:t>眼鏡公司、</w:t>
      </w:r>
      <w:r w:rsidRPr="000F1488">
        <w:rPr>
          <w:rFonts w:hint="eastAsia"/>
        </w:rPr>
        <w:t>Safilo Group Spa</w:t>
      </w:r>
      <w:r w:rsidRPr="000F1488">
        <w:rPr>
          <w:rFonts w:hint="eastAsia"/>
        </w:rPr>
        <w:t>集團、</w:t>
      </w:r>
      <w:r w:rsidRPr="000F1488">
        <w:rPr>
          <w:rFonts w:hint="eastAsia"/>
        </w:rPr>
        <w:t>Marchon Spa</w:t>
      </w:r>
      <w:r w:rsidRPr="000F1488">
        <w:rPr>
          <w:rFonts w:hint="eastAsia"/>
        </w:rPr>
        <w:t>眼鏡公司，共同建構義大利於全球眼鏡市場四大巨擘之地位。</w:t>
      </w:r>
    </w:p>
    <w:p w:rsidR="00941958" w:rsidRPr="000F1488" w:rsidRDefault="007D3934" w:rsidP="00EA10B1">
      <w:pPr>
        <w:pStyle w:val="af"/>
        <w:ind w:left="960" w:firstLine="480"/>
      </w:pPr>
      <w:r w:rsidRPr="000F1488">
        <w:rPr>
          <w:rFonts w:hint="eastAsia"/>
        </w:rPr>
        <w:t>依據義大利國家眼鏡公會</w:t>
      </w:r>
      <w:r w:rsidR="00D55EF6" w:rsidRPr="000F1488">
        <w:rPr>
          <w:rFonts w:hint="eastAsia"/>
        </w:rPr>
        <w:t>（</w:t>
      </w:r>
      <w:r w:rsidRPr="000F1488">
        <w:rPr>
          <w:rFonts w:hint="eastAsia"/>
        </w:rPr>
        <w:t>Anfao</w:t>
      </w:r>
      <w:r w:rsidR="00D55EF6" w:rsidRPr="000F1488">
        <w:rPr>
          <w:rFonts w:hint="eastAsia"/>
        </w:rPr>
        <w:t>）</w:t>
      </w:r>
      <w:r w:rsidRPr="000F1488">
        <w:rPr>
          <w:rFonts w:hint="eastAsia"/>
        </w:rPr>
        <w:t>資料顯示，義大利眼鏡產業共計有</w:t>
      </w:r>
      <w:r w:rsidRPr="000F1488">
        <w:rPr>
          <w:rFonts w:hint="eastAsia"/>
        </w:rPr>
        <w:t>867</w:t>
      </w:r>
      <w:r w:rsidRPr="000F1488">
        <w:rPr>
          <w:rFonts w:hint="eastAsia"/>
        </w:rPr>
        <w:t>家廠商，較</w:t>
      </w:r>
      <w:r w:rsidRPr="000F1488">
        <w:rPr>
          <w:rFonts w:hint="eastAsia"/>
        </w:rPr>
        <w:t>2017</w:t>
      </w:r>
      <w:r w:rsidRPr="000F1488">
        <w:rPr>
          <w:rFonts w:hint="eastAsia"/>
        </w:rPr>
        <w:t>年成長</w:t>
      </w:r>
      <w:r w:rsidRPr="000F1488">
        <w:rPr>
          <w:rFonts w:hint="eastAsia"/>
        </w:rPr>
        <w:t>0.5%</w:t>
      </w:r>
      <w:r w:rsidRPr="000F1488">
        <w:rPr>
          <w:rFonts w:hint="eastAsia"/>
        </w:rPr>
        <w:t>，僱用從業人員約計</w:t>
      </w:r>
      <w:r w:rsidRPr="000F1488">
        <w:rPr>
          <w:rFonts w:hint="eastAsia"/>
        </w:rPr>
        <w:t>1</w:t>
      </w:r>
      <w:r w:rsidRPr="000F1488">
        <w:rPr>
          <w:rFonts w:hint="eastAsia"/>
        </w:rPr>
        <w:t>萬</w:t>
      </w:r>
      <w:r w:rsidRPr="000F1488">
        <w:rPr>
          <w:rFonts w:hint="eastAsia"/>
        </w:rPr>
        <w:t>7,673</w:t>
      </w:r>
      <w:r w:rsidRPr="000F1488">
        <w:rPr>
          <w:rFonts w:hint="eastAsia"/>
        </w:rPr>
        <w:t>人，較</w:t>
      </w:r>
      <w:r w:rsidRPr="000F1488">
        <w:rPr>
          <w:rFonts w:hint="eastAsia"/>
        </w:rPr>
        <w:t>2017</w:t>
      </w:r>
      <w:r w:rsidRPr="000F1488">
        <w:rPr>
          <w:rFonts w:hint="eastAsia"/>
        </w:rPr>
        <w:t>年成長</w:t>
      </w:r>
      <w:r w:rsidRPr="000F1488">
        <w:rPr>
          <w:rFonts w:hint="eastAsia"/>
        </w:rPr>
        <w:t>2.3%</w:t>
      </w:r>
      <w:r w:rsidRPr="000F1488">
        <w:rPr>
          <w:rFonts w:hint="eastAsia"/>
        </w:rPr>
        <w:t>，產業聚落集中在維內托行政區</w:t>
      </w:r>
      <w:r w:rsidR="00D55EF6" w:rsidRPr="000F1488">
        <w:rPr>
          <w:rFonts w:hint="eastAsia"/>
        </w:rPr>
        <w:t>（</w:t>
      </w:r>
      <w:r w:rsidRPr="000F1488">
        <w:rPr>
          <w:rFonts w:hint="eastAsia"/>
        </w:rPr>
        <w:t>Veneto</w:t>
      </w:r>
      <w:r w:rsidR="00D55EF6" w:rsidRPr="000F1488">
        <w:rPr>
          <w:rFonts w:hint="eastAsia"/>
        </w:rPr>
        <w:t>）</w:t>
      </w:r>
      <w:r w:rsidRPr="000F1488">
        <w:rPr>
          <w:rFonts w:hint="eastAsia"/>
        </w:rPr>
        <w:t>內的</w:t>
      </w:r>
      <w:r w:rsidRPr="000F1488">
        <w:rPr>
          <w:rFonts w:hint="eastAsia"/>
        </w:rPr>
        <w:t>Belluno</w:t>
      </w:r>
      <w:r w:rsidRPr="000F1488">
        <w:rPr>
          <w:rFonts w:hint="eastAsia"/>
        </w:rPr>
        <w:t>城市。</w:t>
      </w:r>
      <w:r w:rsidRPr="000F1488">
        <w:rPr>
          <w:rFonts w:hint="eastAsia"/>
        </w:rPr>
        <w:t>2018</w:t>
      </w:r>
      <w:r w:rsidRPr="000F1488">
        <w:rPr>
          <w:rFonts w:hint="eastAsia"/>
        </w:rPr>
        <w:t>年義大利眼鏡產業總生產值達</w:t>
      </w:r>
      <w:r w:rsidRPr="000F1488">
        <w:rPr>
          <w:rFonts w:hint="eastAsia"/>
        </w:rPr>
        <w:t>38</w:t>
      </w:r>
      <w:r w:rsidRPr="000F1488">
        <w:rPr>
          <w:rFonts w:hint="eastAsia"/>
        </w:rPr>
        <w:t>億</w:t>
      </w:r>
      <w:r w:rsidRPr="000F1488">
        <w:rPr>
          <w:rFonts w:hint="eastAsia"/>
        </w:rPr>
        <w:t>6,500</w:t>
      </w:r>
      <w:r w:rsidRPr="000F1488">
        <w:rPr>
          <w:rFonts w:hint="eastAsia"/>
        </w:rPr>
        <w:t>萬歐元，較</w:t>
      </w:r>
      <w:r w:rsidRPr="000F1488">
        <w:rPr>
          <w:rFonts w:hint="eastAsia"/>
        </w:rPr>
        <w:t>2017</w:t>
      </w:r>
      <w:r w:rsidRPr="000F1488">
        <w:rPr>
          <w:rFonts w:hint="eastAsia"/>
        </w:rPr>
        <w:t>年成長</w:t>
      </w:r>
      <w:r w:rsidRPr="000F1488">
        <w:rPr>
          <w:rFonts w:hint="eastAsia"/>
        </w:rPr>
        <w:t>1.6%</w:t>
      </w:r>
      <w:r w:rsidRPr="000F1488">
        <w:rPr>
          <w:rFonts w:hint="eastAsia"/>
        </w:rPr>
        <w:t>，義大利所生產的眼鏡</w:t>
      </w:r>
      <w:r w:rsidRPr="000F1488">
        <w:rPr>
          <w:rFonts w:hint="eastAsia"/>
        </w:rPr>
        <w:t>90%</w:t>
      </w:r>
      <w:r w:rsidRPr="000F1488">
        <w:rPr>
          <w:rFonts w:hint="eastAsia"/>
        </w:rPr>
        <w:t>係對外出口，出口品項以太陽眼鏡鏡框、太陽眼鏡鏡片及光學眼鏡片與鏡框為主，</w:t>
      </w:r>
      <w:r w:rsidRPr="000F1488">
        <w:rPr>
          <w:rFonts w:hint="eastAsia"/>
        </w:rPr>
        <w:t>2018</w:t>
      </w:r>
      <w:r w:rsidRPr="000F1488">
        <w:rPr>
          <w:rFonts w:hint="eastAsia"/>
        </w:rPr>
        <w:t>年義大利眼鏡產業對外出口總值約達</w:t>
      </w:r>
      <w:r w:rsidRPr="000F1488">
        <w:rPr>
          <w:rFonts w:hint="eastAsia"/>
        </w:rPr>
        <w:t>37</w:t>
      </w:r>
      <w:r w:rsidRPr="000F1488">
        <w:rPr>
          <w:rFonts w:hint="eastAsia"/>
        </w:rPr>
        <w:t>億</w:t>
      </w:r>
      <w:r w:rsidRPr="000F1488">
        <w:rPr>
          <w:rFonts w:hint="eastAsia"/>
        </w:rPr>
        <w:t>3,800</w:t>
      </w:r>
      <w:r w:rsidRPr="000F1488">
        <w:rPr>
          <w:rFonts w:hint="eastAsia"/>
        </w:rPr>
        <w:t>萬歐元，較</w:t>
      </w:r>
      <w:r w:rsidRPr="000F1488">
        <w:rPr>
          <w:rFonts w:hint="eastAsia"/>
        </w:rPr>
        <w:t>2017</w:t>
      </w:r>
      <w:r w:rsidRPr="000F1488">
        <w:rPr>
          <w:rFonts w:hint="eastAsia"/>
        </w:rPr>
        <w:t>年成長</w:t>
      </w:r>
      <w:r w:rsidRPr="000F1488">
        <w:rPr>
          <w:rFonts w:hint="eastAsia"/>
        </w:rPr>
        <w:t>1.1%</w:t>
      </w:r>
      <w:r w:rsidRPr="000F1488">
        <w:rPr>
          <w:rFonts w:hint="eastAsia"/>
        </w:rPr>
        <w:t>。其中太陽眼鏡出口總額為</w:t>
      </w:r>
      <w:r w:rsidRPr="000F1488">
        <w:rPr>
          <w:rFonts w:hint="eastAsia"/>
        </w:rPr>
        <w:t>25</w:t>
      </w:r>
      <w:r w:rsidRPr="000F1488">
        <w:rPr>
          <w:rFonts w:hint="eastAsia"/>
        </w:rPr>
        <w:t>億</w:t>
      </w:r>
      <w:r w:rsidRPr="000F1488">
        <w:rPr>
          <w:rFonts w:hint="eastAsia"/>
        </w:rPr>
        <w:t>2,500</w:t>
      </w:r>
      <w:r w:rsidRPr="000F1488">
        <w:rPr>
          <w:rFonts w:hint="eastAsia"/>
        </w:rPr>
        <w:t>萬歐元，較</w:t>
      </w:r>
      <w:r w:rsidRPr="000F1488">
        <w:rPr>
          <w:rFonts w:hint="eastAsia"/>
        </w:rPr>
        <w:t>2017</w:t>
      </w:r>
      <w:r w:rsidRPr="000F1488">
        <w:rPr>
          <w:rFonts w:hint="eastAsia"/>
        </w:rPr>
        <w:t>年成長</w:t>
      </w:r>
      <w:r w:rsidRPr="000F1488">
        <w:rPr>
          <w:rFonts w:hint="eastAsia"/>
        </w:rPr>
        <w:t>1.2%</w:t>
      </w:r>
      <w:r w:rsidRPr="000F1488">
        <w:rPr>
          <w:rFonts w:hint="eastAsia"/>
        </w:rPr>
        <w:t>。鏡框出口總額為</w:t>
      </w:r>
      <w:r w:rsidRPr="000F1488">
        <w:rPr>
          <w:rFonts w:hint="eastAsia"/>
        </w:rPr>
        <w:t>11</w:t>
      </w:r>
      <w:r w:rsidRPr="000F1488">
        <w:rPr>
          <w:rFonts w:hint="eastAsia"/>
        </w:rPr>
        <w:t>億</w:t>
      </w:r>
      <w:r w:rsidRPr="000F1488">
        <w:rPr>
          <w:rFonts w:hint="eastAsia"/>
        </w:rPr>
        <w:t>2,800</w:t>
      </w:r>
      <w:r w:rsidRPr="000F1488">
        <w:rPr>
          <w:rFonts w:hint="eastAsia"/>
        </w:rPr>
        <w:t>萬歐元，較</w:t>
      </w:r>
      <w:r w:rsidRPr="000F1488">
        <w:rPr>
          <w:rFonts w:hint="eastAsia"/>
        </w:rPr>
        <w:t>2017</w:t>
      </w:r>
      <w:r w:rsidRPr="000F1488">
        <w:rPr>
          <w:rFonts w:hint="eastAsia"/>
        </w:rPr>
        <w:t>年微幅成長</w:t>
      </w:r>
      <w:r w:rsidRPr="000F1488">
        <w:rPr>
          <w:rFonts w:hint="eastAsia"/>
        </w:rPr>
        <w:t>0.4%</w:t>
      </w:r>
      <w:r w:rsidRPr="000F1488">
        <w:rPr>
          <w:rFonts w:hint="eastAsia"/>
        </w:rPr>
        <w:t>。鏡片出口總額為</w:t>
      </w:r>
      <w:r w:rsidRPr="000F1488">
        <w:rPr>
          <w:rFonts w:hint="eastAsia"/>
        </w:rPr>
        <w:t>8,500</w:t>
      </w:r>
      <w:r w:rsidRPr="000F1488">
        <w:rPr>
          <w:rFonts w:hint="eastAsia"/>
        </w:rPr>
        <w:t>萬歐元，較</w:t>
      </w:r>
      <w:r w:rsidRPr="000F1488">
        <w:rPr>
          <w:rFonts w:hint="eastAsia"/>
        </w:rPr>
        <w:t>2017</w:t>
      </w:r>
      <w:r w:rsidRPr="000F1488">
        <w:rPr>
          <w:rFonts w:hint="eastAsia"/>
        </w:rPr>
        <w:t>年成長</w:t>
      </w:r>
      <w:r w:rsidRPr="000F1488">
        <w:rPr>
          <w:rFonts w:hint="eastAsia"/>
        </w:rPr>
        <w:t>8.4%</w:t>
      </w:r>
      <w:r w:rsidRPr="000F1488">
        <w:rPr>
          <w:rFonts w:hint="eastAsia"/>
        </w:rPr>
        <w:t>。</w:t>
      </w:r>
      <w:r w:rsidRPr="000F1488">
        <w:rPr>
          <w:rFonts w:hint="eastAsia"/>
        </w:rPr>
        <w:t>2018</w:t>
      </w:r>
      <w:r w:rsidRPr="000F1488">
        <w:rPr>
          <w:rFonts w:hint="eastAsia"/>
        </w:rPr>
        <w:t>年義大利眼鏡產業國內市場需求為</w:t>
      </w:r>
      <w:r w:rsidRPr="000F1488">
        <w:rPr>
          <w:rFonts w:hint="eastAsia"/>
        </w:rPr>
        <w:t>9</w:t>
      </w:r>
      <w:r w:rsidRPr="000F1488">
        <w:rPr>
          <w:rFonts w:hint="eastAsia"/>
        </w:rPr>
        <w:t>億</w:t>
      </w:r>
      <w:r w:rsidRPr="000F1488">
        <w:rPr>
          <w:rFonts w:hint="eastAsia"/>
        </w:rPr>
        <w:t>8,719</w:t>
      </w:r>
      <w:r w:rsidRPr="000F1488">
        <w:rPr>
          <w:rFonts w:hint="eastAsia"/>
        </w:rPr>
        <w:t>萬歐元，較</w:t>
      </w:r>
      <w:r w:rsidRPr="000F1488">
        <w:rPr>
          <w:rFonts w:hint="eastAsia"/>
        </w:rPr>
        <w:t>2017</w:t>
      </w:r>
      <w:r w:rsidRPr="000F1488">
        <w:rPr>
          <w:rFonts w:hint="eastAsia"/>
        </w:rPr>
        <w:t>年衰退</w:t>
      </w:r>
      <w:r w:rsidRPr="000F1488">
        <w:rPr>
          <w:rFonts w:hint="eastAsia"/>
        </w:rPr>
        <w:t>0.8%</w:t>
      </w:r>
      <w:r w:rsidRPr="000F1488">
        <w:rPr>
          <w:rFonts w:hint="eastAsia"/>
        </w:rPr>
        <w:t>。義大利自全球進口眼鏡相關產品之總進口值為</w:t>
      </w:r>
      <w:r w:rsidRPr="000F1488">
        <w:rPr>
          <w:rFonts w:hint="eastAsia"/>
        </w:rPr>
        <w:t>12</w:t>
      </w:r>
      <w:r w:rsidRPr="000F1488">
        <w:rPr>
          <w:rFonts w:hint="eastAsia"/>
        </w:rPr>
        <w:t>億</w:t>
      </w:r>
      <w:r w:rsidRPr="000F1488">
        <w:rPr>
          <w:rFonts w:hint="eastAsia"/>
        </w:rPr>
        <w:t>7,005</w:t>
      </w:r>
      <w:r w:rsidRPr="000F1488">
        <w:rPr>
          <w:rFonts w:hint="eastAsia"/>
        </w:rPr>
        <w:t>萬歐元，較</w:t>
      </w:r>
      <w:r w:rsidRPr="000F1488">
        <w:rPr>
          <w:rFonts w:hint="eastAsia"/>
        </w:rPr>
        <w:t>2017</w:t>
      </w:r>
      <w:r w:rsidRPr="000F1488">
        <w:rPr>
          <w:rFonts w:hint="eastAsia"/>
        </w:rPr>
        <w:t>年成長</w:t>
      </w:r>
      <w:r w:rsidRPr="000F1488">
        <w:rPr>
          <w:rFonts w:hint="eastAsia"/>
        </w:rPr>
        <w:t>3.8%</w:t>
      </w:r>
      <w:r w:rsidRPr="000F1488">
        <w:rPr>
          <w:rFonts w:hint="eastAsia"/>
        </w:rPr>
        <w:t>，進口總額之</w:t>
      </w:r>
      <w:r w:rsidRPr="000F1488">
        <w:rPr>
          <w:rFonts w:hint="eastAsia"/>
        </w:rPr>
        <w:t>75%</w:t>
      </w:r>
      <w:r w:rsidRPr="000F1488">
        <w:rPr>
          <w:rFonts w:hint="eastAsia"/>
        </w:rPr>
        <w:t>來自東亞國家。</w:t>
      </w:r>
    </w:p>
    <w:p w:rsidR="00C557E5" w:rsidRPr="000F1488" w:rsidRDefault="00C557E5" w:rsidP="00EA10B1">
      <w:pPr>
        <w:pStyle w:val="af"/>
        <w:ind w:left="960" w:firstLine="480"/>
      </w:pPr>
      <w:r w:rsidRPr="000F1488">
        <w:rPr>
          <w:rFonts w:hint="eastAsia"/>
        </w:rPr>
        <w:t>義大利眼鏡產業前五大主要出口市場排名第一為美國出口總額達</w:t>
      </w:r>
      <w:r w:rsidRPr="000F1488">
        <w:rPr>
          <w:rFonts w:hint="eastAsia"/>
        </w:rPr>
        <w:t>9</w:t>
      </w:r>
      <w:r w:rsidRPr="000F1488">
        <w:rPr>
          <w:rFonts w:hint="eastAsia"/>
        </w:rPr>
        <w:t>億</w:t>
      </w:r>
      <w:r w:rsidRPr="000F1488">
        <w:rPr>
          <w:rFonts w:hint="eastAsia"/>
        </w:rPr>
        <w:t>5,970</w:t>
      </w:r>
      <w:r w:rsidRPr="000F1488">
        <w:rPr>
          <w:rFonts w:hint="eastAsia"/>
        </w:rPr>
        <w:t>萬歐元，占義大利眼鏡產業對外出口之</w:t>
      </w:r>
      <w:r w:rsidRPr="000F1488">
        <w:rPr>
          <w:rFonts w:hint="eastAsia"/>
        </w:rPr>
        <w:t>26.3%</w:t>
      </w:r>
      <w:r w:rsidRPr="000F1488">
        <w:rPr>
          <w:rFonts w:hint="eastAsia"/>
        </w:rPr>
        <w:t>，其餘依序為法國</w:t>
      </w:r>
      <w:r w:rsidR="00D55EF6" w:rsidRPr="000F1488">
        <w:rPr>
          <w:rFonts w:hint="eastAsia"/>
        </w:rPr>
        <w:t>（</w:t>
      </w:r>
      <w:r w:rsidRPr="000F1488">
        <w:rPr>
          <w:rFonts w:hint="eastAsia"/>
        </w:rPr>
        <w:t>占</w:t>
      </w:r>
      <w:r w:rsidRPr="000F1488">
        <w:rPr>
          <w:rFonts w:hint="eastAsia"/>
        </w:rPr>
        <w:t>12.1%</w:t>
      </w:r>
      <w:r w:rsidR="00D55EF6" w:rsidRPr="000F1488">
        <w:rPr>
          <w:rFonts w:hint="eastAsia"/>
        </w:rPr>
        <w:t>）</w:t>
      </w:r>
      <w:r w:rsidRPr="000F1488">
        <w:rPr>
          <w:rFonts w:hint="eastAsia"/>
        </w:rPr>
        <w:t>、英國</w:t>
      </w:r>
      <w:r w:rsidR="00D55EF6" w:rsidRPr="000F1488">
        <w:rPr>
          <w:rFonts w:hint="eastAsia"/>
        </w:rPr>
        <w:t>（</w:t>
      </w:r>
      <w:r w:rsidRPr="000F1488">
        <w:rPr>
          <w:rFonts w:hint="eastAsia"/>
        </w:rPr>
        <w:t>占</w:t>
      </w:r>
      <w:r w:rsidRPr="000F1488">
        <w:rPr>
          <w:rFonts w:hint="eastAsia"/>
        </w:rPr>
        <w:t>6.8%</w:t>
      </w:r>
      <w:r w:rsidR="00D55EF6" w:rsidRPr="000F1488">
        <w:rPr>
          <w:rFonts w:hint="eastAsia"/>
        </w:rPr>
        <w:t>）</w:t>
      </w:r>
      <w:r w:rsidRPr="000F1488">
        <w:rPr>
          <w:rFonts w:hint="eastAsia"/>
        </w:rPr>
        <w:t>、德國</w:t>
      </w:r>
      <w:r w:rsidR="00D55EF6" w:rsidRPr="000F1488">
        <w:rPr>
          <w:rFonts w:hint="eastAsia"/>
        </w:rPr>
        <w:t>（</w:t>
      </w:r>
      <w:r w:rsidRPr="000F1488">
        <w:rPr>
          <w:rFonts w:hint="eastAsia"/>
        </w:rPr>
        <w:t>占</w:t>
      </w:r>
      <w:r w:rsidRPr="000F1488">
        <w:rPr>
          <w:rFonts w:hint="eastAsia"/>
        </w:rPr>
        <w:t>6.3%</w:t>
      </w:r>
      <w:r w:rsidR="00D55EF6" w:rsidRPr="000F1488">
        <w:rPr>
          <w:rFonts w:hint="eastAsia"/>
        </w:rPr>
        <w:t>）</w:t>
      </w:r>
      <w:r w:rsidRPr="000F1488">
        <w:rPr>
          <w:rFonts w:hint="eastAsia"/>
        </w:rPr>
        <w:t>及西班牙</w:t>
      </w:r>
      <w:r w:rsidR="00D55EF6" w:rsidRPr="000F1488">
        <w:rPr>
          <w:rFonts w:hint="eastAsia"/>
        </w:rPr>
        <w:t>（</w:t>
      </w:r>
      <w:r w:rsidRPr="000F1488">
        <w:rPr>
          <w:rFonts w:hint="eastAsia"/>
        </w:rPr>
        <w:t>占</w:t>
      </w:r>
      <w:r w:rsidRPr="000F1488">
        <w:rPr>
          <w:rFonts w:hint="eastAsia"/>
        </w:rPr>
        <w:t>6.1%</w:t>
      </w:r>
      <w:r w:rsidR="00D55EF6" w:rsidRPr="000F1488">
        <w:rPr>
          <w:rFonts w:hint="eastAsia"/>
        </w:rPr>
        <w:t>）</w:t>
      </w:r>
      <w:r w:rsidRPr="000F1488">
        <w:rPr>
          <w:rFonts w:hint="eastAsia"/>
        </w:rPr>
        <w:t>；義大利鏡框前五大主要出口市場則依序為美國</w:t>
      </w:r>
      <w:r w:rsidR="00D55EF6" w:rsidRPr="000F1488">
        <w:rPr>
          <w:rFonts w:hint="eastAsia"/>
        </w:rPr>
        <w:t>（</w:t>
      </w:r>
      <w:r w:rsidRPr="000F1488">
        <w:rPr>
          <w:rFonts w:hint="eastAsia"/>
        </w:rPr>
        <w:t>占</w:t>
      </w:r>
      <w:r w:rsidRPr="000F1488">
        <w:rPr>
          <w:rFonts w:hint="eastAsia"/>
        </w:rPr>
        <w:t>22%</w:t>
      </w:r>
      <w:r w:rsidR="00D55EF6" w:rsidRPr="000F1488">
        <w:rPr>
          <w:rFonts w:hint="eastAsia"/>
        </w:rPr>
        <w:t>）</w:t>
      </w:r>
      <w:r w:rsidRPr="000F1488">
        <w:rPr>
          <w:rFonts w:hint="eastAsia"/>
        </w:rPr>
        <w:t>、法國</w:t>
      </w:r>
      <w:r w:rsidR="00D55EF6" w:rsidRPr="000F1488">
        <w:rPr>
          <w:rFonts w:hint="eastAsia"/>
        </w:rPr>
        <w:t>（</w:t>
      </w:r>
      <w:r w:rsidRPr="000F1488">
        <w:rPr>
          <w:rFonts w:hint="eastAsia"/>
        </w:rPr>
        <w:t>占</w:t>
      </w:r>
      <w:r w:rsidRPr="000F1488">
        <w:rPr>
          <w:rFonts w:hint="eastAsia"/>
        </w:rPr>
        <w:t>16.9%</w:t>
      </w:r>
      <w:r w:rsidR="00D55EF6" w:rsidRPr="000F1488">
        <w:rPr>
          <w:rFonts w:hint="eastAsia"/>
        </w:rPr>
        <w:t>）</w:t>
      </w:r>
      <w:r w:rsidRPr="000F1488">
        <w:rPr>
          <w:rFonts w:hint="eastAsia"/>
        </w:rPr>
        <w:t>、德國</w:t>
      </w:r>
      <w:r w:rsidR="00D55EF6" w:rsidRPr="000F1488">
        <w:rPr>
          <w:rFonts w:hint="eastAsia"/>
        </w:rPr>
        <w:t>（</w:t>
      </w:r>
      <w:r w:rsidRPr="000F1488">
        <w:rPr>
          <w:rFonts w:hint="eastAsia"/>
        </w:rPr>
        <w:t>占</w:t>
      </w:r>
      <w:r w:rsidRPr="000F1488">
        <w:rPr>
          <w:rFonts w:hint="eastAsia"/>
        </w:rPr>
        <w:t>8%</w:t>
      </w:r>
      <w:r w:rsidR="00D55EF6" w:rsidRPr="000F1488">
        <w:rPr>
          <w:rFonts w:hint="eastAsia"/>
        </w:rPr>
        <w:t>）</w:t>
      </w:r>
      <w:r w:rsidRPr="000F1488">
        <w:rPr>
          <w:rFonts w:hint="eastAsia"/>
        </w:rPr>
        <w:t>、英國</w:t>
      </w:r>
      <w:r w:rsidR="00D55EF6" w:rsidRPr="000F1488">
        <w:rPr>
          <w:rFonts w:hint="eastAsia"/>
        </w:rPr>
        <w:t>（</w:t>
      </w:r>
      <w:r w:rsidRPr="000F1488">
        <w:rPr>
          <w:rFonts w:hint="eastAsia"/>
        </w:rPr>
        <w:t>占</w:t>
      </w:r>
      <w:r w:rsidRPr="000F1488">
        <w:rPr>
          <w:rFonts w:hint="eastAsia"/>
        </w:rPr>
        <w:t>6%</w:t>
      </w:r>
      <w:r w:rsidR="00D55EF6" w:rsidRPr="000F1488">
        <w:rPr>
          <w:rFonts w:hint="eastAsia"/>
        </w:rPr>
        <w:t>）</w:t>
      </w:r>
      <w:r w:rsidRPr="000F1488">
        <w:rPr>
          <w:rFonts w:hint="eastAsia"/>
        </w:rPr>
        <w:t>及西班牙</w:t>
      </w:r>
      <w:r w:rsidR="00D55EF6" w:rsidRPr="000F1488">
        <w:rPr>
          <w:rFonts w:hint="eastAsia"/>
        </w:rPr>
        <w:t>（</w:t>
      </w:r>
      <w:r w:rsidRPr="000F1488">
        <w:rPr>
          <w:rFonts w:hint="eastAsia"/>
        </w:rPr>
        <w:t>占</w:t>
      </w:r>
      <w:r w:rsidRPr="000F1488">
        <w:rPr>
          <w:rFonts w:hint="eastAsia"/>
        </w:rPr>
        <w:t>5.9%</w:t>
      </w:r>
      <w:r w:rsidR="00D55EF6" w:rsidRPr="000F1488">
        <w:rPr>
          <w:rFonts w:hint="eastAsia"/>
        </w:rPr>
        <w:t>）</w:t>
      </w:r>
      <w:r w:rsidRPr="000F1488">
        <w:rPr>
          <w:rFonts w:hint="eastAsia"/>
        </w:rPr>
        <w:t>；義大利太陽眼鏡前五大主要出口市場依序為美國</w:t>
      </w:r>
      <w:r w:rsidR="00D55EF6" w:rsidRPr="000F1488">
        <w:rPr>
          <w:rFonts w:hint="eastAsia"/>
        </w:rPr>
        <w:t>（</w:t>
      </w:r>
      <w:r w:rsidRPr="000F1488">
        <w:rPr>
          <w:rFonts w:hint="eastAsia"/>
        </w:rPr>
        <w:t>占</w:t>
      </w:r>
      <w:r w:rsidRPr="000F1488">
        <w:rPr>
          <w:rFonts w:hint="eastAsia"/>
        </w:rPr>
        <w:t>28.2%</w:t>
      </w:r>
      <w:r w:rsidR="00D55EF6" w:rsidRPr="000F1488">
        <w:rPr>
          <w:rFonts w:hint="eastAsia"/>
        </w:rPr>
        <w:t>）</w:t>
      </w:r>
      <w:r w:rsidRPr="000F1488">
        <w:rPr>
          <w:rFonts w:hint="eastAsia"/>
        </w:rPr>
        <w:t>、法國</w:t>
      </w:r>
      <w:r w:rsidR="00D55EF6" w:rsidRPr="000F1488">
        <w:rPr>
          <w:rFonts w:hint="eastAsia"/>
        </w:rPr>
        <w:t>（</w:t>
      </w:r>
      <w:r w:rsidRPr="000F1488">
        <w:rPr>
          <w:rFonts w:hint="eastAsia"/>
        </w:rPr>
        <w:t>占</w:t>
      </w:r>
      <w:r w:rsidRPr="000F1488">
        <w:rPr>
          <w:rFonts w:hint="eastAsia"/>
        </w:rPr>
        <w:t>10%</w:t>
      </w:r>
      <w:r w:rsidR="00D55EF6" w:rsidRPr="000F1488">
        <w:rPr>
          <w:rFonts w:hint="eastAsia"/>
        </w:rPr>
        <w:t>）</w:t>
      </w:r>
      <w:r w:rsidRPr="000F1488">
        <w:rPr>
          <w:rFonts w:hint="eastAsia"/>
        </w:rPr>
        <w:t>、德國</w:t>
      </w:r>
      <w:r w:rsidR="00D55EF6" w:rsidRPr="000F1488">
        <w:rPr>
          <w:rFonts w:hint="eastAsia"/>
        </w:rPr>
        <w:t>（</w:t>
      </w:r>
      <w:r w:rsidRPr="000F1488">
        <w:rPr>
          <w:rFonts w:hint="eastAsia"/>
        </w:rPr>
        <w:t>占</w:t>
      </w:r>
      <w:r w:rsidRPr="000F1488">
        <w:rPr>
          <w:rFonts w:hint="eastAsia"/>
        </w:rPr>
        <w:t>7.1%</w:t>
      </w:r>
      <w:r w:rsidR="00D55EF6" w:rsidRPr="000F1488">
        <w:rPr>
          <w:rFonts w:hint="eastAsia"/>
        </w:rPr>
        <w:t>）</w:t>
      </w:r>
      <w:r w:rsidRPr="000F1488">
        <w:rPr>
          <w:rFonts w:hint="eastAsia"/>
        </w:rPr>
        <w:t>、西班牙</w:t>
      </w:r>
      <w:r w:rsidR="00D55EF6" w:rsidRPr="000F1488">
        <w:rPr>
          <w:rFonts w:hint="eastAsia"/>
        </w:rPr>
        <w:t>（</w:t>
      </w:r>
      <w:r w:rsidRPr="000F1488">
        <w:rPr>
          <w:rFonts w:hint="eastAsia"/>
        </w:rPr>
        <w:t>占</w:t>
      </w:r>
      <w:r w:rsidRPr="000F1488">
        <w:rPr>
          <w:rFonts w:hint="eastAsia"/>
        </w:rPr>
        <w:t>6.1%</w:t>
      </w:r>
      <w:r w:rsidR="00D55EF6" w:rsidRPr="000F1488">
        <w:rPr>
          <w:rFonts w:hint="eastAsia"/>
        </w:rPr>
        <w:t>）</w:t>
      </w:r>
      <w:r w:rsidRPr="000F1488">
        <w:rPr>
          <w:rFonts w:hint="eastAsia"/>
        </w:rPr>
        <w:t>及</w:t>
      </w:r>
      <w:r w:rsidR="0050694A" w:rsidRPr="000F1488">
        <w:rPr>
          <w:rFonts w:hint="eastAsia"/>
        </w:rPr>
        <w:t>中國大陸</w:t>
      </w:r>
      <w:r w:rsidR="00D55EF6" w:rsidRPr="000F1488">
        <w:rPr>
          <w:rFonts w:hint="eastAsia"/>
        </w:rPr>
        <w:t>（</w:t>
      </w:r>
      <w:r w:rsidRPr="000F1488">
        <w:rPr>
          <w:rFonts w:hint="eastAsia"/>
        </w:rPr>
        <w:t>占</w:t>
      </w:r>
      <w:r w:rsidRPr="000F1488">
        <w:rPr>
          <w:rFonts w:hint="eastAsia"/>
        </w:rPr>
        <w:t>5.6%</w:t>
      </w:r>
      <w:r w:rsidR="00D55EF6" w:rsidRPr="000F1488">
        <w:rPr>
          <w:rFonts w:hint="eastAsia"/>
        </w:rPr>
        <w:t>）</w:t>
      </w:r>
      <w:r w:rsidRPr="000F1488">
        <w:rPr>
          <w:rFonts w:hint="eastAsia"/>
        </w:rPr>
        <w:t>。</w:t>
      </w:r>
    </w:p>
    <w:p w:rsidR="00941958" w:rsidRPr="007030E1" w:rsidRDefault="00941958" w:rsidP="00941958">
      <w:pPr>
        <w:pStyle w:val="af"/>
        <w:ind w:left="960" w:firstLine="480"/>
        <w:rPr>
          <w:lang w:val="it-IT"/>
        </w:rPr>
      </w:pPr>
      <w:r w:rsidRPr="007030E1">
        <w:rPr>
          <w:lang w:val="it-IT"/>
        </w:rPr>
        <w:t>義大利精品時尚品牌每年夏季均推出新款太陽眼鏡，使眼鏡配件具備夏季流行元素，也搭</w:t>
      </w:r>
      <w:r w:rsidRPr="007030E1">
        <w:t>配當季新款服裝作為整體搭配；另義大利太陽眼鏡專門店，以</w:t>
      </w:r>
      <w:r w:rsidRPr="007030E1">
        <w:t>Solaris</w:t>
      </w:r>
      <w:r w:rsidRPr="007030E1">
        <w:t>高級專門店獨占鰲頭，產品線完整並且能提供現場眼鏡調整服務。專業眼鏡店銷售則以</w:t>
      </w:r>
      <w:r w:rsidRPr="007030E1">
        <w:t>Salmoiraghi e Viganò</w:t>
      </w:r>
      <w:r w:rsidRPr="007030E1">
        <w:t>與</w:t>
      </w:r>
      <w:r w:rsidRPr="007030E1">
        <w:t>Avanzi</w:t>
      </w:r>
      <w:r w:rsidRPr="007030E1">
        <w:t>兩大連鎖品牌規模最大，販售近視眼鏡、老花眼鏡、兒童眼鏡、隱形眼鏡，兩者鋪設銷售點遍布義大利全國。此外，義大利因二十個全國行政大區各具地方特色，各地均有當地代表性的專業</w:t>
      </w:r>
      <w:r w:rsidRPr="007030E1">
        <w:rPr>
          <w:lang w:val="it-IT"/>
        </w:rPr>
        <w:t>眼鏡店，規模雖不能與連鎖性品牌相比，但專業度仍高。</w:t>
      </w:r>
    </w:p>
    <w:p w:rsidR="00185330" w:rsidRPr="000F1488" w:rsidRDefault="00941958" w:rsidP="008C29D8">
      <w:pPr>
        <w:pStyle w:val="af"/>
        <w:ind w:left="960" w:firstLine="480"/>
      </w:pPr>
      <w:r w:rsidRPr="000F1488">
        <w:rPr>
          <w:rFonts w:hint="eastAsia"/>
          <w:lang w:val="it-IT"/>
        </w:rPr>
        <w:t>每年一度於義大利米蘭辦理的</w:t>
      </w:r>
      <w:r w:rsidRPr="000F1488">
        <w:rPr>
          <w:rFonts w:hint="eastAsia"/>
          <w:lang w:val="it-IT"/>
        </w:rPr>
        <w:t>MIDO</w:t>
      </w:r>
      <w:r w:rsidRPr="000F1488">
        <w:rPr>
          <w:rFonts w:hint="eastAsia"/>
          <w:lang w:val="it-IT"/>
        </w:rPr>
        <w:t>國際眼鏡展，為全球流行性精品品牌眼鏡時尚指標，</w:t>
      </w:r>
      <w:r w:rsidRPr="000F1488">
        <w:rPr>
          <w:rFonts w:hint="eastAsia"/>
        </w:rPr>
        <w:t>各大品牌無不使出渾身解數，在展覽上發表新品，強調流行性、設計與做工。該展亦為光學眼鏡、眼鏡製造業高階設備供應商大顯身手的舞台，同時結合時尚與專業度，極具觀摩價值，為</w:t>
      </w:r>
      <w:r w:rsidRPr="000F1488">
        <w:rPr>
          <w:rFonts w:hint="eastAsia"/>
          <w:lang w:val="it-IT"/>
        </w:rPr>
        <w:t>世界眼鏡產業年度大事。</w:t>
      </w:r>
    </w:p>
    <w:p w:rsidR="00D2435A" w:rsidRPr="000F1488" w:rsidRDefault="00D2435A" w:rsidP="00EA10B1">
      <w:pPr>
        <w:pStyle w:val="ad"/>
        <w:ind w:left="960" w:hanging="720"/>
        <w:rPr>
          <w:color w:val="auto"/>
          <w:lang w:val="en-US"/>
        </w:rPr>
      </w:pPr>
      <w:r w:rsidRPr="000F1488">
        <w:rPr>
          <w:rFonts w:hint="eastAsia"/>
          <w:color w:val="auto"/>
          <w:lang w:val="en-US"/>
        </w:rPr>
        <w:t>（</w:t>
      </w:r>
      <w:r w:rsidRPr="000F1488">
        <w:rPr>
          <w:rFonts w:hint="eastAsia"/>
          <w:color w:val="auto"/>
        </w:rPr>
        <w:t>九</w:t>
      </w:r>
      <w:r w:rsidRPr="000F1488">
        <w:rPr>
          <w:rFonts w:hint="eastAsia"/>
          <w:color w:val="auto"/>
          <w:lang w:val="en-US"/>
        </w:rPr>
        <w:t>）</w:t>
      </w:r>
      <w:r w:rsidR="00CE5CC2" w:rsidRPr="000F1488">
        <w:rPr>
          <w:rFonts w:hint="eastAsia"/>
          <w:color w:val="auto"/>
        </w:rPr>
        <w:t>皮革</w:t>
      </w:r>
      <w:r w:rsidR="001E6371" w:rsidRPr="000F1488">
        <w:rPr>
          <w:rFonts w:hint="eastAsia"/>
          <w:color w:val="auto"/>
        </w:rPr>
        <w:t>產業</w:t>
      </w:r>
    </w:p>
    <w:p w:rsidR="001640C0" w:rsidRPr="000F1488" w:rsidRDefault="001640C0" w:rsidP="001640C0">
      <w:pPr>
        <w:pStyle w:val="af"/>
        <w:ind w:left="960" w:firstLine="480"/>
        <w:rPr>
          <w:lang w:val="it-IT" w:eastAsia="zh-TW"/>
        </w:rPr>
      </w:pPr>
      <w:r w:rsidRPr="000F1488">
        <w:rPr>
          <w:lang w:val="it-IT"/>
        </w:rPr>
        <w:t>世代傳承的義大利皮革工藝，由</w:t>
      </w:r>
      <w:r w:rsidRPr="000F1488">
        <w:rPr>
          <w:lang w:val="it-IT"/>
        </w:rPr>
        <w:t>Gucci</w:t>
      </w:r>
      <w:r w:rsidRPr="000F1488">
        <w:rPr>
          <w:lang w:val="it-IT"/>
        </w:rPr>
        <w:t>、</w:t>
      </w:r>
      <w:r w:rsidRPr="000F1488">
        <w:rPr>
          <w:lang w:val="it-IT"/>
        </w:rPr>
        <w:t>Bottega Veneta</w:t>
      </w:r>
      <w:r w:rsidRPr="000F1488">
        <w:rPr>
          <w:lang w:val="it-IT"/>
        </w:rPr>
        <w:t>、</w:t>
      </w:r>
      <w:r w:rsidRPr="000F1488">
        <w:rPr>
          <w:lang w:val="it-IT"/>
        </w:rPr>
        <w:t>Dolce &amp;</w:t>
      </w:r>
      <w:r w:rsidR="007030E1">
        <w:rPr>
          <w:rFonts w:hint="eastAsia"/>
          <w:lang w:val="it-IT" w:eastAsia="zh-TW"/>
        </w:rPr>
        <w:t xml:space="preserve"> </w:t>
      </w:r>
      <w:r w:rsidRPr="000F1488">
        <w:rPr>
          <w:lang w:val="it-IT"/>
        </w:rPr>
        <w:t>Gabbana</w:t>
      </w:r>
      <w:r w:rsidRPr="000F1488">
        <w:rPr>
          <w:lang w:val="it-IT"/>
        </w:rPr>
        <w:t>、</w:t>
      </w:r>
      <w:r w:rsidRPr="000F1488">
        <w:rPr>
          <w:lang w:val="it-IT"/>
        </w:rPr>
        <w:t>Fendi</w:t>
      </w:r>
      <w:r w:rsidRPr="000F1488">
        <w:rPr>
          <w:lang w:val="it-IT"/>
        </w:rPr>
        <w:t>、</w:t>
      </w:r>
      <w:r w:rsidRPr="000F1488">
        <w:rPr>
          <w:lang w:val="it-IT"/>
        </w:rPr>
        <w:t>Salvatore</w:t>
      </w:r>
      <w:r w:rsidRPr="000F1488">
        <w:rPr>
          <w:rFonts w:cs="Arial"/>
          <w:lang w:val="it-IT"/>
        </w:rPr>
        <w:t xml:space="preserve"> Ferragamo</w:t>
      </w:r>
      <w:r w:rsidRPr="000F1488">
        <w:rPr>
          <w:rFonts w:cs="Arial"/>
          <w:lang w:val="it-IT"/>
        </w:rPr>
        <w:t>、</w:t>
      </w:r>
      <w:r w:rsidRPr="000F1488">
        <w:rPr>
          <w:rFonts w:cs="Arial"/>
          <w:lang w:val="it-IT"/>
        </w:rPr>
        <w:t>Tod’s</w:t>
      </w:r>
      <w:r w:rsidRPr="000F1488">
        <w:rPr>
          <w:rFonts w:cs="Arial"/>
          <w:lang w:val="it-IT"/>
        </w:rPr>
        <w:t>、</w:t>
      </w:r>
      <w:r w:rsidRPr="000F1488">
        <w:rPr>
          <w:rFonts w:cs="Arial"/>
          <w:lang w:val="it-IT"/>
        </w:rPr>
        <w:t>Prada</w:t>
      </w:r>
      <w:r w:rsidRPr="000F1488">
        <w:rPr>
          <w:rFonts w:cs="Arial"/>
          <w:lang w:val="it-IT"/>
        </w:rPr>
        <w:t>、</w:t>
      </w:r>
      <w:r w:rsidRPr="000F1488">
        <w:rPr>
          <w:rFonts w:cs="Arial"/>
          <w:lang w:val="it-IT"/>
        </w:rPr>
        <w:t>Hogan</w:t>
      </w:r>
      <w:r w:rsidRPr="000F1488">
        <w:rPr>
          <w:rFonts w:cs="Arial"/>
          <w:lang w:val="it-IT"/>
        </w:rPr>
        <w:t>等知名品牌證明其頂級工藝能力，各大品牌在創立時，皆以奢華經典皮製品起家，再擴展至其他產品線。於是，強調皮革品質、精細做工，義大利精品品牌以傳統精神結合現代設計巧思，聞名全球。</w:t>
      </w:r>
      <w:r w:rsidRPr="000F1488">
        <w:rPr>
          <w:rFonts w:cs="Arial"/>
          <w:lang w:val="it-IT" w:eastAsia="zh-TW"/>
        </w:rPr>
        <w:t>除</w:t>
      </w:r>
      <w:r w:rsidRPr="000F1488">
        <w:rPr>
          <w:rFonts w:cs="Arial"/>
          <w:lang w:val="it-IT"/>
        </w:rPr>
        <w:t>奢侈品品牌外，義大利製造的皮鞋、皮衣、皮包、皮夾、時尚配件，以及使用高貴皮革為素材的義大利精品家具，證明了義大利製造</w:t>
      </w:r>
      <w:r w:rsidR="005E6D81" w:rsidRPr="000F1488">
        <w:rPr>
          <w:rFonts w:cs="Arial"/>
          <w:lang w:val="it-IT"/>
        </w:rPr>
        <w:t>（</w:t>
      </w:r>
      <w:r w:rsidRPr="000F1488">
        <w:rPr>
          <w:rFonts w:cs="Arial"/>
          <w:lang w:val="it-IT"/>
        </w:rPr>
        <w:t>Made in Italy</w:t>
      </w:r>
      <w:r w:rsidR="005E6D81" w:rsidRPr="000F1488">
        <w:rPr>
          <w:rFonts w:cs="Arial"/>
          <w:lang w:val="it-IT"/>
        </w:rPr>
        <w:t>）</w:t>
      </w:r>
      <w:r w:rsidRPr="000F1488">
        <w:rPr>
          <w:rFonts w:cs="Arial"/>
          <w:lang w:val="it-IT"/>
        </w:rPr>
        <w:t>的國際競爭力。舉凡義大利精品家具品牌如</w:t>
      </w:r>
      <w:r w:rsidRPr="000F1488">
        <w:rPr>
          <w:rFonts w:cs="Arial"/>
          <w:lang w:val="it-IT"/>
        </w:rPr>
        <w:t>Fendi Casa</w:t>
      </w:r>
      <w:r w:rsidRPr="000F1488">
        <w:rPr>
          <w:rFonts w:cs="Arial"/>
          <w:lang w:val="it-IT"/>
        </w:rPr>
        <w:t>、</w:t>
      </w:r>
      <w:r w:rsidRPr="000F1488">
        <w:rPr>
          <w:rFonts w:cs="Arial"/>
          <w:lang w:val="it-IT"/>
        </w:rPr>
        <w:t>B&amp;B Italia</w:t>
      </w:r>
      <w:r w:rsidRPr="000F1488">
        <w:rPr>
          <w:rFonts w:cs="Arial"/>
          <w:lang w:val="it-IT"/>
        </w:rPr>
        <w:t>、</w:t>
      </w:r>
      <w:r w:rsidRPr="000F1488">
        <w:rPr>
          <w:rFonts w:cs="Arial"/>
          <w:lang w:val="it-IT"/>
        </w:rPr>
        <w:t>Poliform</w:t>
      </w:r>
      <w:r w:rsidRPr="000F1488">
        <w:rPr>
          <w:rFonts w:cs="Arial"/>
          <w:lang w:val="it-IT"/>
        </w:rPr>
        <w:t>、</w:t>
      </w:r>
      <w:r w:rsidRPr="000F1488">
        <w:rPr>
          <w:rFonts w:cs="Arial"/>
          <w:lang w:val="it-IT"/>
        </w:rPr>
        <w:t>Frau</w:t>
      </w:r>
      <w:r w:rsidRPr="000F1488">
        <w:rPr>
          <w:rFonts w:cs="Arial"/>
          <w:lang w:val="it-IT"/>
        </w:rPr>
        <w:t>等等，在義大利國內經濟環境不佳的此刻，高價精品皮革製品大量出口，行銷至全球</w:t>
      </w:r>
      <w:r w:rsidRPr="000F1488">
        <w:rPr>
          <w:lang w:val="it-IT"/>
        </w:rPr>
        <w:t>百餘國，為義大利經濟助益甚多。</w:t>
      </w:r>
    </w:p>
    <w:p w:rsidR="001640C0" w:rsidRPr="000F1488" w:rsidRDefault="00C557E5" w:rsidP="00EA10B1">
      <w:pPr>
        <w:pStyle w:val="af"/>
        <w:ind w:left="960" w:firstLine="480"/>
      </w:pPr>
      <w:r w:rsidRPr="000F1488">
        <w:rPr>
          <w:rFonts w:hint="eastAsia"/>
        </w:rPr>
        <w:t>義大利皮革及相關產業共約有</w:t>
      </w:r>
      <w:r w:rsidRPr="000F1488">
        <w:rPr>
          <w:rFonts w:hint="eastAsia"/>
        </w:rPr>
        <w:t>1,200</w:t>
      </w:r>
      <w:r w:rsidRPr="000F1488">
        <w:rPr>
          <w:rFonts w:hint="eastAsia"/>
        </w:rPr>
        <w:t>家廠商，相關從業人員共計有</w:t>
      </w:r>
      <w:r w:rsidRPr="000F1488">
        <w:rPr>
          <w:rFonts w:hint="eastAsia"/>
        </w:rPr>
        <w:t>1</w:t>
      </w:r>
      <w:r w:rsidRPr="000F1488">
        <w:rPr>
          <w:rFonts w:hint="eastAsia"/>
        </w:rPr>
        <w:t>萬</w:t>
      </w:r>
      <w:r w:rsidRPr="000F1488">
        <w:rPr>
          <w:rFonts w:hint="eastAsia"/>
        </w:rPr>
        <w:t>8,000</w:t>
      </w:r>
      <w:r w:rsidRPr="000F1488">
        <w:rPr>
          <w:rFonts w:hint="eastAsia"/>
        </w:rPr>
        <w:t>名。因皮革產業為義大利傳統產業，全國北中南三地，均有傳統產業聚落。依據地理分布，最具代表性者為北中南三個行政大區</w:t>
      </w:r>
      <w:r w:rsidR="00EA10B1" w:rsidRPr="000F1488">
        <w:rPr>
          <w:rFonts w:hint="eastAsia"/>
          <w:lang w:eastAsia="zh-TW"/>
        </w:rPr>
        <w:t>：</w:t>
      </w:r>
      <w:r w:rsidRPr="000F1488">
        <w:rPr>
          <w:rFonts w:hint="eastAsia"/>
        </w:rPr>
        <w:t>以義大利東北部維內多</w:t>
      </w:r>
      <w:r w:rsidR="00D55EF6" w:rsidRPr="000F1488">
        <w:rPr>
          <w:rFonts w:hint="eastAsia"/>
        </w:rPr>
        <w:t>（</w:t>
      </w:r>
      <w:r w:rsidRPr="000F1488">
        <w:rPr>
          <w:rFonts w:hint="eastAsia"/>
        </w:rPr>
        <w:t>Veneto</w:t>
      </w:r>
      <w:r w:rsidR="00D55EF6" w:rsidRPr="000F1488">
        <w:rPr>
          <w:rFonts w:hint="eastAsia"/>
        </w:rPr>
        <w:t>）</w:t>
      </w:r>
      <w:r w:rsidRPr="000F1488">
        <w:rPr>
          <w:rFonts w:hint="eastAsia"/>
        </w:rPr>
        <w:t>行政大區為最大產業聚落占</w:t>
      </w:r>
      <w:r w:rsidRPr="000F1488">
        <w:rPr>
          <w:rFonts w:hint="eastAsia"/>
        </w:rPr>
        <w:t>57%</w:t>
      </w:r>
      <w:r w:rsidRPr="000F1488">
        <w:rPr>
          <w:rFonts w:hint="eastAsia"/>
        </w:rPr>
        <w:t>、義大利中部托斯卡尼</w:t>
      </w:r>
      <w:r w:rsidR="00D55EF6" w:rsidRPr="000F1488">
        <w:rPr>
          <w:rFonts w:hint="eastAsia"/>
        </w:rPr>
        <w:t>（</w:t>
      </w:r>
      <w:r w:rsidRPr="000F1488">
        <w:rPr>
          <w:rFonts w:hint="eastAsia"/>
        </w:rPr>
        <w:t>Toscana</w:t>
      </w:r>
      <w:r w:rsidR="00D55EF6" w:rsidRPr="000F1488">
        <w:rPr>
          <w:rFonts w:hint="eastAsia"/>
        </w:rPr>
        <w:t>）</w:t>
      </w:r>
      <w:r w:rsidRPr="000F1488">
        <w:rPr>
          <w:rFonts w:hint="eastAsia"/>
        </w:rPr>
        <w:t>行政大區占</w:t>
      </w:r>
      <w:r w:rsidRPr="000F1488">
        <w:rPr>
          <w:rFonts w:hint="eastAsia"/>
        </w:rPr>
        <w:t>28%</w:t>
      </w:r>
      <w:r w:rsidRPr="000F1488">
        <w:rPr>
          <w:rFonts w:hint="eastAsia"/>
        </w:rPr>
        <w:t>排名第二大製革產業聚落，名列第三的為義大利南部坎帕尼亞</w:t>
      </w:r>
      <w:r w:rsidR="00D55EF6" w:rsidRPr="000F1488">
        <w:rPr>
          <w:rFonts w:hint="eastAsia"/>
        </w:rPr>
        <w:t>（</w:t>
      </w:r>
      <w:r w:rsidRPr="000F1488">
        <w:rPr>
          <w:rFonts w:hint="eastAsia"/>
        </w:rPr>
        <w:t>Campagna</w:t>
      </w:r>
      <w:r w:rsidR="00D55EF6" w:rsidRPr="000F1488">
        <w:rPr>
          <w:rFonts w:hint="eastAsia"/>
        </w:rPr>
        <w:t>）</w:t>
      </w:r>
      <w:r w:rsidRPr="000F1488">
        <w:rPr>
          <w:rFonts w:hint="eastAsia"/>
        </w:rPr>
        <w:t>行政大區占</w:t>
      </w:r>
      <w:r w:rsidRPr="000F1488">
        <w:rPr>
          <w:rFonts w:hint="eastAsia"/>
        </w:rPr>
        <w:t>8%</w:t>
      </w:r>
      <w:r w:rsidRPr="000F1488">
        <w:rPr>
          <w:rFonts w:hint="eastAsia"/>
        </w:rPr>
        <w:t>，及名列第四的為義大利北部倫巴底</w:t>
      </w:r>
      <w:r w:rsidR="00D55EF6" w:rsidRPr="000F1488">
        <w:rPr>
          <w:rFonts w:hint="eastAsia"/>
        </w:rPr>
        <w:t>（</w:t>
      </w:r>
      <w:r w:rsidRPr="000F1488">
        <w:rPr>
          <w:rFonts w:hint="eastAsia"/>
        </w:rPr>
        <w:t>Lombardia</w:t>
      </w:r>
      <w:r w:rsidR="00D55EF6" w:rsidRPr="000F1488">
        <w:rPr>
          <w:rFonts w:hint="eastAsia"/>
        </w:rPr>
        <w:t>）</w:t>
      </w:r>
      <w:r w:rsidRPr="000F1488">
        <w:rPr>
          <w:rFonts w:hint="eastAsia"/>
        </w:rPr>
        <w:t>行政大區占</w:t>
      </w:r>
      <w:r w:rsidRPr="000F1488">
        <w:rPr>
          <w:rFonts w:hint="eastAsia"/>
        </w:rPr>
        <w:t>5%</w:t>
      </w:r>
      <w:r w:rsidRPr="000F1488">
        <w:rPr>
          <w:rFonts w:hint="eastAsia"/>
        </w:rPr>
        <w:t>。鼎鼎大名的義大利精品名牌</w:t>
      </w:r>
      <w:r w:rsidRPr="000F1488">
        <w:rPr>
          <w:rFonts w:hint="eastAsia"/>
        </w:rPr>
        <w:t>Gucci</w:t>
      </w:r>
      <w:r w:rsidRPr="000F1488">
        <w:rPr>
          <w:rFonts w:hint="eastAsia"/>
        </w:rPr>
        <w:t>與</w:t>
      </w:r>
      <w:r w:rsidRPr="000F1488">
        <w:rPr>
          <w:rFonts w:hint="eastAsia"/>
        </w:rPr>
        <w:t>Salvatore Ferragamo</w:t>
      </w:r>
      <w:r w:rsidRPr="000F1488">
        <w:rPr>
          <w:rFonts w:hint="eastAsia"/>
        </w:rPr>
        <w:t>，皆系出自位於托斯卡尼行政大區首府佛羅倫斯</w:t>
      </w:r>
      <w:r w:rsidR="00D55EF6" w:rsidRPr="000F1488">
        <w:rPr>
          <w:rFonts w:hint="eastAsia"/>
        </w:rPr>
        <w:t>（</w:t>
      </w:r>
      <w:r w:rsidRPr="000F1488">
        <w:rPr>
          <w:rFonts w:hint="eastAsia"/>
        </w:rPr>
        <w:t>Florence</w:t>
      </w:r>
      <w:r w:rsidR="00D55EF6" w:rsidRPr="000F1488">
        <w:rPr>
          <w:rFonts w:hint="eastAsia"/>
        </w:rPr>
        <w:t>）</w:t>
      </w:r>
      <w:r w:rsidRPr="000F1488">
        <w:rPr>
          <w:rFonts w:hint="eastAsia"/>
        </w:rPr>
        <w:t>的知名家族產業。此外，國人也相當熟悉的精品品牌</w:t>
      </w:r>
      <w:r w:rsidRPr="000F1488">
        <w:rPr>
          <w:rFonts w:hint="eastAsia"/>
        </w:rPr>
        <w:t>Bottega Venetta</w:t>
      </w:r>
      <w:r w:rsidR="00D55EF6" w:rsidRPr="000F1488">
        <w:rPr>
          <w:rFonts w:hint="eastAsia"/>
        </w:rPr>
        <w:t>（</w:t>
      </w:r>
      <w:r w:rsidRPr="000F1488">
        <w:rPr>
          <w:rFonts w:hint="eastAsia"/>
        </w:rPr>
        <w:t>國人通稱為</w:t>
      </w:r>
      <w:r w:rsidRPr="000F1488">
        <w:rPr>
          <w:rFonts w:hint="eastAsia"/>
        </w:rPr>
        <w:t xml:space="preserve">BV </w:t>
      </w:r>
      <w:r w:rsidR="00D55EF6" w:rsidRPr="000F1488">
        <w:rPr>
          <w:rFonts w:hint="eastAsia"/>
        </w:rPr>
        <w:t>）</w:t>
      </w:r>
      <w:r w:rsidRPr="000F1488">
        <w:rPr>
          <w:rFonts w:hint="eastAsia"/>
        </w:rPr>
        <w:t>，則是在維內多行政大區起家的皮革家族產業，在國際精品市場，舉足輕重。</w:t>
      </w:r>
    </w:p>
    <w:p w:rsidR="001640C0" w:rsidRPr="000F1488" w:rsidRDefault="001640C0" w:rsidP="00EA10B1">
      <w:pPr>
        <w:pStyle w:val="af"/>
        <w:ind w:left="960" w:firstLine="480"/>
      </w:pPr>
      <w:r w:rsidRPr="000F1488">
        <w:rPr>
          <w:rFonts w:hint="eastAsia"/>
        </w:rPr>
        <w:t>義大利為全球第一皮革產業大國，占全球市場比重</w:t>
      </w:r>
      <w:r w:rsidRPr="000F1488">
        <w:rPr>
          <w:rFonts w:hint="eastAsia"/>
        </w:rPr>
        <w:t>26%</w:t>
      </w:r>
      <w:r w:rsidRPr="000F1488">
        <w:rPr>
          <w:rFonts w:hint="eastAsia"/>
        </w:rPr>
        <w:t>。依據義大利國家皮革產業總會</w:t>
      </w:r>
      <w:r w:rsidR="005E6D81" w:rsidRPr="000F1488">
        <w:rPr>
          <w:rFonts w:hint="eastAsia"/>
        </w:rPr>
        <w:t>（</w:t>
      </w:r>
      <w:r w:rsidRPr="000F1488">
        <w:rPr>
          <w:rFonts w:hint="eastAsia"/>
        </w:rPr>
        <w:t>Unione Nazionale Industria Conciaria</w:t>
      </w:r>
      <w:r w:rsidR="00213F28" w:rsidRPr="000F1488">
        <w:rPr>
          <w:rFonts w:hint="eastAsia"/>
        </w:rPr>
        <w:t>，</w:t>
      </w:r>
      <w:r w:rsidRPr="000F1488">
        <w:rPr>
          <w:rFonts w:hint="eastAsia"/>
        </w:rPr>
        <w:t>UNIC</w:t>
      </w:r>
      <w:r w:rsidR="005E6D81" w:rsidRPr="000F1488">
        <w:rPr>
          <w:rFonts w:hint="eastAsia"/>
        </w:rPr>
        <w:t>）</w:t>
      </w:r>
      <w:r w:rsidRPr="000F1488">
        <w:rPr>
          <w:rFonts w:hint="eastAsia"/>
        </w:rPr>
        <w:t>資料，</w:t>
      </w:r>
      <w:r w:rsidR="00213F28" w:rsidRPr="000F1488">
        <w:rPr>
          <w:rFonts w:hint="eastAsia"/>
        </w:rPr>
        <w:t>義大利製造的皮革製品高達</w:t>
      </w:r>
      <w:r w:rsidR="00213F28" w:rsidRPr="000F1488">
        <w:rPr>
          <w:rFonts w:hint="eastAsia"/>
        </w:rPr>
        <w:t>75%</w:t>
      </w:r>
      <w:r w:rsidR="00213F28" w:rsidRPr="000F1488">
        <w:rPr>
          <w:rFonts w:hint="eastAsia"/>
        </w:rPr>
        <w:t>係對外出口，</w:t>
      </w:r>
      <w:r w:rsidR="00213F28" w:rsidRPr="000F1488">
        <w:rPr>
          <w:rFonts w:hint="eastAsia"/>
        </w:rPr>
        <w:t>2018</w:t>
      </w:r>
      <w:r w:rsidR="00213F28" w:rsidRPr="000F1488">
        <w:rPr>
          <w:rFonts w:hint="eastAsia"/>
        </w:rPr>
        <w:t>年對外出口總額約達</w:t>
      </w:r>
      <w:r w:rsidR="00213F28" w:rsidRPr="000F1488">
        <w:rPr>
          <w:rFonts w:hint="eastAsia"/>
        </w:rPr>
        <w:t>50</w:t>
      </w:r>
      <w:r w:rsidR="00213F28" w:rsidRPr="000F1488">
        <w:rPr>
          <w:rFonts w:hint="eastAsia"/>
        </w:rPr>
        <w:t>億歐元，較</w:t>
      </w:r>
      <w:r w:rsidR="00213F28" w:rsidRPr="000F1488">
        <w:rPr>
          <w:rFonts w:hint="eastAsia"/>
        </w:rPr>
        <w:t>2017</w:t>
      </w:r>
      <w:r w:rsidR="00213F28" w:rsidRPr="000F1488">
        <w:rPr>
          <w:rFonts w:hint="eastAsia"/>
        </w:rPr>
        <w:t>年成長</w:t>
      </w:r>
      <w:r w:rsidR="00213F28" w:rsidRPr="000F1488">
        <w:rPr>
          <w:rFonts w:hint="eastAsia"/>
        </w:rPr>
        <w:t>1.8%</w:t>
      </w:r>
      <w:r w:rsidR="00213F28" w:rsidRPr="000F1488">
        <w:rPr>
          <w:rFonts w:hint="eastAsia"/>
        </w:rPr>
        <w:t>，前五大出口國依序為羅馬尼亞、香港、</w:t>
      </w:r>
      <w:r w:rsidR="0050694A" w:rsidRPr="000F1488">
        <w:rPr>
          <w:rFonts w:hint="eastAsia"/>
        </w:rPr>
        <w:t>中國大陸</w:t>
      </w:r>
      <w:r w:rsidR="00213F28" w:rsidRPr="000F1488">
        <w:rPr>
          <w:rFonts w:hint="eastAsia"/>
        </w:rPr>
        <w:t>、法國及西班牙。義大利製革產業主要以進口天然動物生皮予以加工鞣製，以作為義大利下游皮革製品業者所需之原料，其中生皮進口來源以歐盟占</w:t>
      </w:r>
      <w:r w:rsidR="00213F28" w:rsidRPr="000F1488">
        <w:rPr>
          <w:rFonts w:hint="eastAsia"/>
        </w:rPr>
        <w:t>52%</w:t>
      </w:r>
      <w:r w:rsidR="00213F28" w:rsidRPr="000F1488">
        <w:rPr>
          <w:rFonts w:hint="eastAsia"/>
        </w:rPr>
        <w:t>為最大進口區域、南美洲占</w:t>
      </w:r>
      <w:r w:rsidR="00213F28" w:rsidRPr="000F1488">
        <w:rPr>
          <w:rFonts w:hint="eastAsia"/>
        </w:rPr>
        <w:t>23%</w:t>
      </w:r>
      <w:r w:rsidR="00213F28" w:rsidRPr="000F1488">
        <w:rPr>
          <w:rFonts w:hint="eastAsia"/>
        </w:rPr>
        <w:t>名列第二大、北美洲占</w:t>
      </w:r>
      <w:r w:rsidR="00213F28" w:rsidRPr="000F1488">
        <w:rPr>
          <w:rFonts w:hint="eastAsia"/>
        </w:rPr>
        <w:t>23%</w:t>
      </w:r>
      <w:r w:rsidR="00213F28" w:rsidRPr="000F1488">
        <w:rPr>
          <w:rFonts w:hint="eastAsia"/>
        </w:rPr>
        <w:t>名列第三大、非洲占</w:t>
      </w:r>
      <w:r w:rsidR="00213F28" w:rsidRPr="000F1488">
        <w:rPr>
          <w:rFonts w:hint="eastAsia"/>
        </w:rPr>
        <w:t>7%</w:t>
      </w:r>
      <w:r w:rsidR="00213F28" w:rsidRPr="000F1488">
        <w:rPr>
          <w:rFonts w:hint="eastAsia"/>
        </w:rPr>
        <w:t>則名列第四大。另依義大利皮革製品所需之皮革需求量分析主要產業類別分別為義大利製鞋、皮製服裝配件及皮包皮夾為需求量較大之產品類別，其次為皮製家具及汽車皮革內裝包括皮製座椅</w:t>
      </w:r>
      <w:r w:rsidRPr="000F1488">
        <w:rPr>
          <w:rFonts w:hint="eastAsia"/>
        </w:rPr>
        <w:t>。</w:t>
      </w:r>
    </w:p>
    <w:p w:rsidR="00CE5CC2" w:rsidRPr="000F1488" w:rsidRDefault="001640C0" w:rsidP="008C29D8">
      <w:pPr>
        <w:pStyle w:val="af"/>
        <w:ind w:left="960" w:firstLine="480"/>
        <w:rPr>
          <w:lang w:val="it-IT"/>
        </w:rPr>
      </w:pPr>
      <w:r w:rsidRPr="000F1488">
        <w:rPr>
          <w:rFonts w:hint="eastAsia"/>
          <w:lang w:val="it-IT"/>
        </w:rPr>
        <w:t>法國與義大利為歐洲兩大精品時尚大國，在全球產業的快速變動中，義大利許多精品品牌</w:t>
      </w:r>
      <w:r w:rsidRPr="000F1488">
        <w:rPr>
          <w:rFonts w:cs="Arial" w:hint="eastAsia"/>
          <w:lang w:val="it-IT"/>
        </w:rPr>
        <w:t>之老東家重新洗牌，不少義大利品牌由法國集團巨擘併購，重擬全球銷售策略。但在另一方面，即便在經濟大環境變異下，義大利皮革製造產業仍成功維持高度競爭力。法國精品品牌路易威登（</w:t>
      </w:r>
      <w:r w:rsidRPr="000F1488">
        <w:rPr>
          <w:rFonts w:cs="Arial" w:hint="eastAsia"/>
          <w:lang w:val="it-IT"/>
        </w:rPr>
        <w:t>Louis Vuitton</w:t>
      </w:r>
      <w:r w:rsidRPr="000F1488">
        <w:rPr>
          <w:rFonts w:cs="Arial" w:hint="eastAsia"/>
          <w:lang w:val="it-IT"/>
        </w:rPr>
        <w:t>）、愛馬仕（</w:t>
      </w:r>
      <w:r w:rsidRPr="000F1488">
        <w:rPr>
          <w:rFonts w:cs="Arial" w:hint="eastAsia"/>
          <w:lang w:val="it-IT"/>
        </w:rPr>
        <w:t>Herm</w:t>
      </w:r>
      <w:r w:rsidRPr="000F1488">
        <w:rPr>
          <w:lang w:val="it-IT"/>
        </w:rPr>
        <w:t>è</w:t>
      </w:r>
      <w:r w:rsidRPr="000F1488">
        <w:rPr>
          <w:rFonts w:cs="Arial" w:hint="eastAsia"/>
          <w:lang w:val="it-IT"/>
        </w:rPr>
        <w:t>s</w:t>
      </w:r>
      <w:r w:rsidRPr="000F1488">
        <w:rPr>
          <w:rFonts w:cs="Arial" w:hint="eastAsia"/>
          <w:lang w:val="it-IT"/>
        </w:rPr>
        <w:t>）以高級訂製皮件聞名，諸多產品係由義大利廠商製</w:t>
      </w:r>
      <w:r w:rsidRPr="000F1488">
        <w:rPr>
          <w:rFonts w:hint="eastAsia"/>
          <w:lang w:val="it-IT"/>
        </w:rPr>
        <w:t>造生產，證明義大利皮革產業的一級戰力。</w:t>
      </w:r>
    </w:p>
    <w:p w:rsidR="00D2435A" w:rsidRPr="000F1488" w:rsidRDefault="00D2435A" w:rsidP="008C29D8">
      <w:pPr>
        <w:pStyle w:val="ad"/>
        <w:ind w:left="960" w:hanging="720"/>
        <w:rPr>
          <w:color w:val="auto"/>
        </w:rPr>
      </w:pPr>
      <w:r w:rsidRPr="000F1488">
        <w:rPr>
          <w:rFonts w:hint="eastAsia"/>
          <w:color w:val="auto"/>
          <w:lang w:val="it-IT"/>
        </w:rPr>
        <w:t>（</w:t>
      </w:r>
      <w:r w:rsidRPr="000F1488">
        <w:rPr>
          <w:rFonts w:hint="eastAsia"/>
          <w:color w:val="auto"/>
        </w:rPr>
        <w:t>十</w:t>
      </w:r>
      <w:r w:rsidRPr="000F1488">
        <w:rPr>
          <w:rFonts w:hint="eastAsia"/>
          <w:color w:val="auto"/>
          <w:lang w:val="it-IT"/>
        </w:rPr>
        <w:t>）</w:t>
      </w:r>
      <w:r w:rsidR="00CE5CC2" w:rsidRPr="000F1488">
        <w:rPr>
          <w:rFonts w:hint="eastAsia"/>
          <w:color w:val="auto"/>
        </w:rPr>
        <w:t>安全器材</w:t>
      </w:r>
      <w:r w:rsidR="001E6371" w:rsidRPr="000F1488">
        <w:rPr>
          <w:rFonts w:hint="eastAsia"/>
          <w:color w:val="auto"/>
        </w:rPr>
        <w:t>產業</w:t>
      </w:r>
    </w:p>
    <w:p w:rsidR="00A763B4" w:rsidRPr="000F1488" w:rsidRDefault="00A763B4" w:rsidP="00BC52EA">
      <w:pPr>
        <w:pStyle w:val="af"/>
        <w:ind w:left="960" w:firstLine="464"/>
        <w:rPr>
          <w:lang w:val="it-IT" w:eastAsia="zh-TW"/>
        </w:rPr>
      </w:pPr>
      <w:r w:rsidRPr="000F1488">
        <w:rPr>
          <w:rFonts w:hint="eastAsia"/>
          <w:spacing w:val="-4"/>
          <w:lang w:val="it-IT"/>
        </w:rPr>
        <w:t>依據義大利國家安全器材產業公會</w:t>
      </w:r>
      <w:r w:rsidR="005E6D81" w:rsidRPr="000F1488">
        <w:rPr>
          <w:rFonts w:hint="eastAsia"/>
          <w:spacing w:val="-4"/>
          <w:lang w:val="it-IT"/>
        </w:rPr>
        <w:t>（</w:t>
      </w:r>
      <w:r w:rsidRPr="000F1488">
        <w:rPr>
          <w:rFonts w:hint="eastAsia"/>
          <w:spacing w:val="-4"/>
          <w:lang w:val="it-IT"/>
        </w:rPr>
        <w:t>Federazione ANIE</w:t>
      </w:r>
      <w:r w:rsidRPr="000F1488">
        <w:rPr>
          <w:rFonts w:hint="eastAsia"/>
          <w:spacing w:val="-4"/>
          <w:lang w:val="it-IT"/>
        </w:rPr>
        <w:t>–</w:t>
      </w:r>
      <w:r w:rsidRPr="000F1488">
        <w:rPr>
          <w:rFonts w:hint="eastAsia"/>
          <w:spacing w:val="-4"/>
          <w:lang w:val="it-IT"/>
        </w:rPr>
        <w:t>Anie Sicurezza</w:t>
      </w:r>
      <w:r w:rsidR="005E6D81" w:rsidRPr="000F1488">
        <w:rPr>
          <w:rFonts w:hint="eastAsia"/>
          <w:spacing w:val="-4"/>
          <w:lang w:val="it-IT"/>
        </w:rPr>
        <w:t>）</w:t>
      </w:r>
      <w:r w:rsidRPr="000F1488">
        <w:rPr>
          <w:rFonts w:hint="eastAsia"/>
          <w:lang w:val="it-IT"/>
        </w:rPr>
        <w:t>數據統計，近年安</w:t>
      </w:r>
      <w:r w:rsidRPr="000F1488">
        <w:rPr>
          <w:rFonts w:cs="Arial" w:hint="eastAsia"/>
          <w:lang w:val="it-IT"/>
        </w:rPr>
        <w:t>全器材市場無論在義大利國內銷售、進口及出口狀況，皆有穩定的市場表現。整體而言，義大利安全器材市場的商機，每年有約</w:t>
      </w:r>
      <w:r w:rsidRPr="000F1488">
        <w:rPr>
          <w:rFonts w:cs="Arial" w:hint="eastAsia"/>
          <w:lang w:val="it-IT"/>
        </w:rPr>
        <w:t>20</w:t>
      </w:r>
      <w:r w:rsidRPr="000F1488">
        <w:rPr>
          <w:rFonts w:cs="Arial" w:hint="eastAsia"/>
          <w:lang w:val="it-IT"/>
        </w:rPr>
        <w:t>億歐元左右的規模，義大利安全器材市場主要以銀行、軍事機構、機場、重要公共據點、大型工廠或倉儲、公司行號、商家、精品店、高價鐘錶與珠寶店、百貨公司為主要客戶，產品則以監視器、門禁防盜系統、防彈安全玻璃、保險櫃為基本需</w:t>
      </w:r>
      <w:r w:rsidRPr="000F1488">
        <w:rPr>
          <w:rFonts w:hint="eastAsia"/>
          <w:lang w:val="it-IT"/>
        </w:rPr>
        <w:t>求，目的在於控管進出人員，達到防盜安全等監控功能。</w:t>
      </w:r>
    </w:p>
    <w:p w:rsidR="00A763B4" w:rsidRPr="000F1488" w:rsidRDefault="00A763B4" w:rsidP="00A763B4">
      <w:pPr>
        <w:pStyle w:val="af"/>
        <w:ind w:left="960" w:firstLine="480"/>
        <w:rPr>
          <w:lang w:val="it-IT" w:eastAsia="zh-TW"/>
        </w:rPr>
      </w:pPr>
      <w:r w:rsidRPr="000F1488">
        <w:rPr>
          <w:rFonts w:hint="eastAsia"/>
          <w:lang w:val="it-IT"/>
        </w:rPr>
        <w:t>義大利為全球知名之世界遺產文明古國，在智慧住宅與智慧安全系統</w:t>
      </w:r>
      <w:r w:rsidR="005E6D81" w:rsidRPr="000F1488">
        <w:rPr>
          <w:rFonts w:hint="eastAsia"/>
          <w:lang w:val="it-IT"/>
        </w:rPr>
        <w:t>（</w:t>
      </w:r>
      <w:r w:rsidRPr="000F1488">
        <w:rPr>
          <w:rFonts w:hint="eastAsia"/>
          <w:lang w:val="it-IT"/>
        </w:rPr>
        <w:t>Home</w:t>
      </w:r>
      <w:r w:rsidRPr="000F1488">
        <w:rPr>
          <w:rFonts w:cs="Arial" w:hint="eastAsia"/>
          <w:lang w:val="it-IT"/>
        </w:rPr>
        <w:t xml:space="preserve"> Automation/Domotica</w:t>
      </w:r>
      <w:r w:rsidR="005E6D81" w:rsidRPr="000F1488">
        <w:rPr>
          <w:rFonts w:cs="Arial" w:hint="eastAsia"/>
          <w:lang w:val="it-IT"/>
        </w:rPr>
        <w:t>）</w:t>
      </w:r>
      <w:r w:rsidRPr="000F1488">
        <w:rPr>
          <w:rFonts w:cs="Arial" w:hint="eastAsia"/>
          <w:lang w:val="it-IT"/>
        </w:rPr>
        <w:t>的設置仍不甚普及。一般義大利民眾不習於接受改變與新事物，智慧住宅與智慧安全系統仍局限於高級豪宅，以及有能力進行大規模投資的大型廠商，用以提高安全控管及整體效能。此外，義大利維護古蹟與傳統建築不遺餘力，且法令繁複，凡需安裝新系統均需經過嚴密的評估。另一方面，新式建案與高級建築新增數量不多，加以智慧住宅與智慧安全</w:t>
      </w:r>
      <w:r w:rsidRPr="000F1488">
        <w:rPr>
          <w:rFonts w:hint="eastAsia"/>
          <w:lang w:val="it-IT"/>
        </w:rPr>
        <w:t>系統設備建置成本昂貴，放眼未來，義大利在智慧住宅與智慧安全系統仍有成長空間。</w:t>
      </w:r>
    </w:p>
    <w:p w:rsidR="00A763B4" w:rsidRPr="000F1488" w:rsidRDefault="00A763B4" w:rsidP="00A763B4">
      <w:pPr>
        <w:pStyle w:val="af"/>
        <w:ind w:left="960" w:firstLine="480"/>
        <w:rPr>
          <w:lang w:val="it-IT" w:eastAsia="zh-TW"/>
        </w:rPr>
      </w:pPr>
      <w:r w:rsidRPr="000F1488">
        <w:rPr>
          <w:rFonts w:hint="eastAsia"/>
          <w:lang w:val="it-IT"/>
        </w:rPr>
        <w:t>另在治安不佳的狀況下，為強調居家安全，過去義大利居家環境較不常見的監視器與防盜</w:t>
      </w:r>
      <w:r w:rsidRPr="000F1488">
        <w:rPr>
          <w:rFonts w:cs="Arial" w:hint="eastAsia"/>
          <w:lang w:val="it-IT"/>
        </w:rPr>
        <w:t>警報器，因宵小日漸猖獗，如今在一般住宅、郊區獨立式別墅、獨戶的鄉間公寓，有越來越多的義大利民眾願意投資裝設警報系統。另因義大利車輛使用率為歐洲第一，自小客車停放於公共空間遭竊早已屢見不鮮。即便警覺性相當高的義大利民眾一般皆有停車後，於車內不置放任何物品、清空所有視線所及物品的習慣，惟因竊盜情況相當常見，新型車款多已內建防竊系統裝置，如需車主自費裝設電子防盜系統，則可至汽車零件專門店或修理中心購買裝置，以上種</w:t>
      </w:r>
      <w:r w:rsidRPr="000F1488">
        <w:rPr>
          <w:rFonts w:hint="eastAsia"/>
          <w:lang w:val="it-IT"/>
        </w:rPr>
        <w:t>種情況，均使義大利汽車防盜安全器材產品的市場需求暢旺。</w:t>
      </w:r>
    </w:p>
    <w:p w:rsidR="00CE5CC2" w:rsidRPr="000F1488" w:rsidRDefault="00A763B4" w:rsidP="00EA10B1">
      <w:pPr>
        <w:pStyle w:val="af"/>
        <w:ind w:left="960" w:firstLine="480"/>
      </w:pPr>
      <w:r w:rsidRPr="000F1488">
        <w:rPr>
          <w:rFonts w:hint="eastAsia"/>
        </w:rPr>
        <w:t>防火及防盜警報系統設備等器材</w:t>
      </w:r>
      <w:r w:rsidR="005E6D81" w:rsidRPr="000F1488">
        <w:rPr>
          <w:rFonts w:hint="eastAsia"/>
        </w:rPr>
        <w:t>（</w:t>
      </w:r>
      <w:r w:rsidRPr="000F1488">
        <w:rPr>
          <w:rFonts w:hint="eastAsia"/>
        </w:rPr>
        <w:t>HS CODE 8531</w:t>
      </w:r>
      <w:r w:rsidR="005E6D81" w:rsidRPr="000F1488">
        <w:rPr>
          <w:rFonts w:hint="eastAsia"/>
        </w:rPr>
        <w:t>）</w:t>
      </w:r>
      <w:r w:rsidRPr="000F1488">
        <w:rPr>
          <w:rFonts w:hint="eastAsia"/>
        </w:rPr>
        <w:t>，為義大利安全器材市場主要產品之一。依據歐盟統計局</w:t>
      </w:r>
      <w:r w:rsidR="005E6D81" w:rsidRPr="000F1488">
        <w:rPr>
          <w:rFonts w:hint="eastAsia"/>
        </w:rPr>
        <w:t>（</w:t>
      </w:r>
      <w:r w:rsidRPr="000F1488">
        <w:rPr>
          <w:rFonts w:hint="eastAsia"/>
        </w:rPr>
        <w:t>EUROSTAT</w:t>
      </w:r>
      <w:r w:rsidR="005E6D81" w:rsidRPr="000F1488">
        <w:rPr>
          <w:rFonts w:hint="eastAsia"/>
        </w:rPr>
        <w:t>）</w:t>
      </w:r>
      <w:r w:rsidRPr="000F1488">
        <w:rPr>
          <w:rFonts w:hint="eastAsia"/>
        </w:rPr>
        <w:t>統計資料顯示，</w:t>
      </w:r>
      <w:r w:rsidR="00D918B7" w:rsidRPr="000F1488">
        <w:rPr>
          <w:rFonts w:hint="eastAsia"/>
        </w:rPr>
        <w:t>2018</w:t>
      </w:r>
      <w:r w:rsidR="00D918B7" w:rsidRPr="000F1488">
        <w:rPr>
          <w:rFonts w:hint="eastAsia"/>
        </w:rPr>
        <w:t>年義大利自全球進口該類產品之金額為</w:t>
      </w:r>
      <w:r w:rsidR="00D918B7" w:rsidRPr="000F1488">
        <w:rPr>
          <w:rFonts w:hint="eastAsia"/>
        </w:rPr>
        <w:t>4</w:t>
      </w:r>
      <w:r w:rsidR="00D918B7" w:rsidRPr="000F1488">
        <w:rPr>
          <w:rFonts w:hint="eastAsia"/>
        </w:rPr>
        <w:t>億</w:t>
      </w:r>
      <w:r w:rsidR="00D918B7" w:rsidRPr="000F1488">
        <w:rPr>
          <w:rFonts w:hint="eastAsia"/>
        </w:rPr>
        <w:t>503</w:t>
      </w:r>
      <w:r w:rsidR="00D918B7" w:rsidRPr="000F1488">
        <w:rPr>
          <w:rFonts w:hint="eastAsia"/>
        </w:rPr>
        <w:t>萬美元，較</w:t>
      </w:r>
      <w:r w:rsidR="00D918B7" w:rsidRPr="000F1488">
        <w:rPr>
          <w:rFonts w:hint="eastAsia"/>
        </w:rPr>
        <w:t>2017</w:t>
      </w:r>
      <w:r w:rsidR="00D918B7" w:rsidRPr="000F1488">
        <w:rPr>
          <w:rFonts w:hint="eastAsia"/>
        </w:rPr>
        <w:t>年相較成長</w:t>
      </w:r>
      <w:r w:rsidR="00D918B7" w:rsidRPr="000F1488">
        <w:rPr>
          <w:rFonts w:hint="eastAsia"/>
        </w:rPr>
        <w:t>7.45%</w:t>
      </w:r>
      <w:r w:rsidR="00D918B7" w:rsidRPr="000F1488">
        <w:rPr>
          <w:rFonts w:hint="eastAsia"/>
        </w:rPr>
        <w:t>，以歐洲國家為主要進口來源，進口自歐洲國家之金額約為</w:t>
      </w:r>
      <w:r w:rsidR="00D918B7" w:rsidRPr="000F1488">
        <w:rPr>
          <w:rFonts w:hint="eastAsia"/>
        </w:rPr>
        <w:t>2</w:t>
      </w:r>
      <w:r w:rsidR="00D918B7" w:rsidRPr="000F1488">
        <w:rPr>
          <w:rFonts w:hint="eastAsia"/>
        </w:rPr>
        <w:t>億</w:t>
      </w:r>
      <w:r w:rsidR="00D918B7" w:rsidRPr="000F1488">
        <w:rPr>
          <w:rFonts w:hint="eastAsia"/>
        </w:rPr>
        <w:t>365</w:t>
      </w:r>
      <w:r w:rsidR="00D918B7" w:rsidRPr="000F1488">
        <w:rPr>
          <w:rFonts w:hint="eastAsia"/>
        </w:rPr>
        <w:t>萬美元，占整體進口市場</w:t>
      </w:r>
      <w:r w:rsidR="00D918B7" w:rsidRPr="000F1488">
        <w:rPr>
          <w:rFonts w:hint="eastAsia"/>
        </w:rPr>
        <w:t>50.28%</w:t>
      </w:r>
      <w:r w:rsidR="00D918B7" w:rsidRPr="000F1488">
        <w:rPr>
          <w:rFonts w:hint="eastAsia"/>
        </w:rPr>
        <w:t>。</w:t>
      </w:r>
      <w:r w:rsidR="00D918B7" w:rsidRPr="000F1488">
        <w:rPr>
          <w:rFonts w:hint="eastAsia"/>
        </w:rPr>
        <w:t>2018</w:t>
      </w:r>
      <w:r w:rsidR="00D918B7" w:rsidRPr="000F1488">
        <w:rPr>
          <w:rFonts w:hint="eastAsia"/>
        </w:rPr>
        <w:t>年義大利全球前十大防火防盜警報系統設備器材進口國家，依序為中國大陸、荷蘭、西班牙、德國、英國、美國、法國、</w:t>
      </w:r>
      <w:r w:rsidR="00D55EF6" w:rsidRPr="000F1488">
        <w:rPr>
          <w:rFonts w:hint="eastAsia"/>
        </w:rPr>
        <w:t>臺灣</w:t>
      </w:r>
      <w:r w:rsidR="00D918B7" w:rsidRPr="000F1488">
        <w:rPr>
          <w:rFonts w:hint="eastAsia"/>
        </w:rPr>
        <w:t>、瑞典及捷克。中國大陸為第一大進口國，進口金額為</w:t>
      </w:r>
      <w:r w:rsidR="00D918B7" w:rsidRPr="000F1488">
        <w:rPr>
          <w:rFonts w:hint="eastAsia"/>
        </w:rPr>
        <w:t>9,285</w:t>
      </w:r>
      <w:r w:rsidR="00D918B7" w:rsidRPr="000F1488">
        <w:rPr>
          <w:rFonts w:hint="eastAsia"/>
        </w:rPr>
        <w:t>萬美元，較</w:t>
      </w:r>
      <w:r w:rsidR="00D918B7" w:rsidRPr="000F1488">
        <w:rPr>
          <w:rFonts w:hint="eastAsia"/>
        </w:rPr>
        <w:t>2017</w:t>
      </w:r>
      <w:r w:rsidR="00D918B7" w:rsidRPr="000F1488">
        <w:rPr>
          <w:rFonts w:hint="eastAsia"/>
        </w:rPr>
        <w:t>年衰退</w:t>
      </w:r>
      <w:r w:rsidR="00D918B7" w:rsidRPr="000F1488">
        <w:rPr>
          <w:rFonts w:hint="eastAsia"/>
        </w:rPr>
        <w:t>5.13%</w:t>
      </w:r>
      <w:r w:rsidR="00D918B7" w:rsidRPr="000F1488">
        <w:rPr>
          <w:rFonts w:hint="eastAsia"/>
        </w:rPr>
        <w:t>，荷蘭為第二大進口國，進口金額為</w:t>
      </w:r>
      <w:r w:rsidR="00D918B7" w:rsidRPr="000F1488">
        <w:rPr>
          <w:rFonts w:hint="eastAsia"/>
        </w:rPr>
        <w:t>4,908</w:t>
      </w:r>
      <w:r w:rsidR="00D918B7" w:rsidRPr="000F1488">
        <w:rPr>
          <w:rFonts w:hint="eastAsia"/>
        </w:rPr>
        <w:t>萬美元，較</w:t>
      </w:r>
      <w:r w:rsidR="00D918B7" w:rsidRPr="000F1488">
        <w:rPr>
          <w:rFonts w:hint="eastAsia"/>
        </w:rPr>
        <w:t>2017</w:t>
      </w:r>
      <w:r w:rsidR="00D918B7" w:rsidRPr="000F1488">
        <w:rPr>
          <w:rFonts w:hint="eastAsia"/>
        </w:rPr>
        <w:t>年成長</w:t>
      </w:r>
      <w:r w:rsidR="00D918B7" w:rsidRPr="000F1488">
        <w:rPr>
          <w:rFonts w:hint="eastAsia"/>
        </w:rPr>
        <w:t>17.03%</w:t>
      </w:r>
      <w:r w:rsidR="00D918B7" w:rsidRPr="000F1488">
        <w:rPr>
          <w:rFonts w:hint="eastAsia"/>
        </w:rPr>
        <w:t>，西班牙則排名第三，進口金額為</w:t>
      </w:r>
      <w:r w:rsidR="00D918B7" w:rsidRPr="000F1488">
        <w:rPr>
          <w:rFonts w:hint="eastAsia"/>
        </w:rPr>
        <w:t>4,292</w:t>
      </w:r>
      <w:r w:rsidR="00D918B7" w:rsidRPr="000F1488">
        <w:rPr>
          <w:rFonts w:hint="eastAsia"/>
        </w:rPr>
        <w:t>萬美元。前十大進口國中以排名第三的西班牙表現最為亮眼成長幅度達</w:t>
      </w:r>
      <w:r w:rsidR="00D918B7" w:rsidRPr="000F1488">
        <w:rPr>
          <w:rFonts w:hint="eastAsia"/>
        </w:rPr>
        <w:t>326.42%</w:t>
      </w:r>
      <w:r w:rsidR="00D918B7" w:rsidRPr="000F1488">
        <w:rPr>
          <w:rFonts w:hint="eastAsia"/>
        </w:rPr>
        <w:t>，第九的瑞典成長幅度次之，進口金額為</w:t>
      </w:r>
      <w:r w:rsidR="00D918B7" w:rsidRPr="000F1488">
        <w:rPr>
          <w:rFonts w:hint="eastAsia"/>
        </w:rPr>
        <w:t>964</w:t>
      </w:r>
      <w:r w:rsidR="00D918B7" w:rsidRPr="000F1488">
        <w:rPr>
          <w:rFonts w:hint="eastAsia"/>
        </w:rPr>
        <w:t>萬美元，較</w:t>
      </w:r>
      <w:r w:rsidR="00D918B7" w:rsidRPr="000F1488">
        <w:rPr>
          <w:rFonts w:hint="eastAsia"/>
        </w:rPr>
        <w:t>2017</w:t>
      </w:r>
      <w:r w:rsidR="00D918B7" w:rsidRPr="000F1488">
        <w:rPr>
          <w:rFonts w:hint="eastAsia"/>
        </w:rPr>
        <w:t>年大幅成長</w:t>
      </w:r>
      <w:r w:rsidR="00D918B7" w:rsidRPr="000F1488">
        <w:rPr>
          <w:rFonts w:hint="eastAsia"/>
        </w:rPr>
        <w:t>122.08%</w:t>
      </w:r>
      <w:r w:rsidR="00D918B7" w:rsidRPr="000F1488">
        <w:rPr>
          <w:rFonts w:hint="eastAsia"/>
        </w:rPr>
        <w:t>；我國亦為義大利安全器材產品重要進口來源國，為義大利全球第八大進口國，</w:t>
      </w:r>
      <w:r w:rsidR="00D918B7" w:rsidRPr="000F1488">
        <w:rPr>
          <w:rFonts w:hint="eastAsia"/>
        </w:rPr>
        <w:t>2018</w:t>
      </w:r>
      <w:r w:rsidR="00D918B7" w:rsidRPr="000F1488">
        <w:rPr>
          <w:rFonts w:hint="eastAsia"/>
        </w:rPr>
        <w:t>年進口金額為</w:t>
      </w:r>
      <w:r w:rsidR="00D918B7" w:rsidRPr="000F1488">
        <w:rPr>
          <w:rFonts w:hint="eastAsia"/>
        </w:rPr>
        <w:t>1,613</w:t>
      </w:r>
      <w:r w:rsidR="00D918B7" w:rsidRPr="000F1488">
        <w:rPr>
          <w:rFonts w:hint="eastAsia"/>
        </w:rPr>
        <w:t>萬美元，較</w:t>
      </w:r>
      <w:r w:rsidR="00D918B7" w:rsidRPr="000F1488">
        <w:rPr>
          <w:rFonts w:hint="eastAsia"/>
        </w:rPr>
        <w:t>2017</w:t>
      </w:r>
      <w:r w:rsidR="00D918B7" w:rsidRPr="000F1488">
        <w:rPr>
          <w:rFonts w:hint="eastAsia"/>
        </w:rPr>
        <w:t>年成長</w:t>
      </w:r>
      <w:r w:rsidR="00D918B7" w:rsidRPr="000F1488">
        <w:rPr>
          <w:rFonts w:hint="eastAsia"/>
        </w:rPr>
        <w:t>6.21%</w:t>
      </w:r>
      <w:r w:rsidR="00D918B7" w:rsidRPr="000F1488">
        <w:rPr>
          <w:rFonts w:hint="eastAsia"/>
        </w:rPr>
        <w:t>，市占比</w:t>
      </w:r>
      <w:r w:rsidR="00D918B7" w:rsidRPr="000F1488">
        <w:rPr>
          <w:rFonts w:hint="eastAsia"/>
        </w:rPr>
        <w:t>3.98%</w:t>
      </w:r>
      <w:r w:rsidRPr="000F1488">
        <w:rPr>
          <w:rFonts w:hint="eastAsia"/>
        </w:rPr>
        <w:t>。</w:t>
      </w:r>
    </w:p>
    <w:p w:rsidR="00643438" w:rsidRPr="000F1488" w:rsidRDefault="00643438" w:rsidP="008C29D8">
      <w:pPr>
        <w:pStyle w:val="ad"/>
        <w:ind w:leftChars="0" w:left="960" w:hangingChars="400" w:hanging="960"/>
        <w:rPr>
          <w:color w:val="auto"/>
          <w:lang w:val="en-US"/>
        </w:rPr>
      </w:pPr>
      <w:r w:rsidRPr="000F1488">
        <w:rPr>
          <w:rFonts w:hint="eastAsia"/>
          <w:color w:val="auto"/>
          <w:lang w:val="en-US"/>
        </w:rPr>
        <w:t>（</w:t>
      </w:r>
      <w:r w:rsidRPr="000F1488">
        <w:rPr>
          <w:rFonts w:hint="eastAsia"/>
          <w:color w:val="auto"/>
        </w:rPr>
        <w:t>十一</w:t>
      </w:r>
      <w:r w:rsidRPr="000F1488">
        <w:rPr>
          <w:rFonts w:hint="eastAsia"/>
          <w:color w:val="auto"/>
          <w:lang w:val="en-US"/>
        </w:rPr>
        <w:t>）</w:t>
      </w:r>
      <w:r w:rsidRPr="000F1488">
        <w:rPr>
          <w:rFonts w:hint="eastAsia"/>
          <w:color w:val="auto"/>
        </w:rPr>
        <w:t>觀光產業</w:t>
      </w:r>
      <w:r w:rsidR="00831726" w:rsidRPr="000F1488">
        <w:rPr>
          <w:rFonts w:hint="eastAsia"/>
          <w:color w:val="auto"/>
          <w:lang w:val="en-US"/>
        </w:rPr>
        <w:t>（</w:t>
      </w:r>
      <w:r w:rsidR="007137DA" w:rsidRPr="000F1488">
        <w:rPr>
          <w:rFonts w:hint="eastAsia"/>
          <w:color w:val="auto"/>
        </w:rPr>
        <w:t>義大利重要服務業</w:t>
      </w:r>
      <w:r w:rsidR="00831726" w:rsidRPr="000F1488">
        <w:rPr>
          <w:rFonts w:hint="eastAsia"/>
          <w:color w:val="auto"/>
          <w:lang w:val="en-US"/>
        </w:rPr>
        <w:t>）</w:t>
      </w:r>
    </w:p>
    <w:p w:rsidR="00643438" w:rsidRPr="000F1488" w:rsidRDefault="00643438" w:rsidP="008C29D8">
      <w:pPr>
        <w:pStyle w:val="af"/>
        <w:ind w:left="960" w:firstLine="480"/>
      </w:pPr>
      <w:r w:rsidRPr="000F1488">
        <w:t>義大利從北部阿爾卑斯山的</w:t>
      </w:r>
      <w:r w:rsidRPr="000F1488">
        <w:t>Dolomiti</w:t>
      </w:r>
      <w:r w:rsidRPr="000F1488">
        <w:t>、</w:t>
      </w:r>
      <w:r w:rsidRPr="000F1488">
        <w:t>Lago di Garda</w:t>
      </w:r>
      <w:r w:rsidRPr="000F1488">
        <w:t>、</w:t>
      </w:r>
      <w:r w:rsidRPr="000F1488">
        <w:t>Lago Maggiore</w:t>
      </w:r>
      <w:r w:rsidRPr="000F1488">
        <w:t>及</w:t>
      </w:r>
      <w:r w:rsidRPr="000F1488">
        <w:t>Lago di Como</w:t>
      </w:r>
      <w:r w:rsidRPr="000F1488">
        <w:t>三大湖區到南部西西島的</w:t>
      </w:r>
      <w:r w:rsidRPr="000F1488">
        <w:t>ETNA</w:t>
      </w:r>
      <w:r w:rsidRPr="000F1488">
        <w:t>火山豐富的地貌，以及列入聯合國</w:t>
      </w:r>
      <w:r w:rsidRPr="000F1488">
        <w:t>UNESCO</w:t>
      </w:r>
      <w:r w:rsidRPr="000F1488">
        <w:t>保護之歷史悠久古蹟數目位居全球首位，使該國成為國際觀光大國。該國</w:t>
      </w:r>
      <w:r w:rsidRPr="000F1488">
        <w:t>201</w:t>
      </w:r>
      <w:r w:rsidR="00453AE5" w:rsidRPr="000F1488">
        <w:rPr>
          <w:rFonts w:hint="eastAsia"/>
        </w:rPr>
        <w:t>6</w:t>
      </w:r>
      <w:r w:rsidRPr="000F1488">
        <w:t>年觀光產業產值占</w:t>
      </w:r>
      <w:r w:rsidR="00E453CB" w:rsidRPr="000F1488">
        <w:rPr>
          <w:rFonts w:hint="eastAsia"/>
          <w:lang w:eastAsia="zh-TW"/>
        </w:rPr>
        <w:t>國內生產毛額</w:t>
      </w:r>
      <w:r w:rsidRPr="000F1488">
        <w:t>的</w:t>
      </w:r>
      <w:r w:rsidRPr="000F1488">
        <w:t>1</w:t>
      </w:r>
      <w:r w:rsidR="00453AE5" w:rsidRPr="000F1488">
        <w:rPr>
          <w:rFonts w:hint="eastAsia"/>
        </w:rPr>
        <w:t>1</w:t>
      </w:r>
      <w:r w:rsidRPr="000F1488">
        <w:t>.</w:t>
      </w:r>
      <w:r w:rsidR="00453AE5" w:rsidRPr="000F1488">
        <w:rPr>
          <w:rFonts w:hint="eastAsia"/>
        </w:rPr>
        <w:t>8</w:t>
      </w:r>
      <w:r w:rsidRPr="000F1488">
        <w:t>%</w:t>
      </w:r>
      <w:r w:rsidRPr="000F1488">
        <w:t>，</w:t>
      </w:r>
      <w:r w:rsidR="004C7C04" w:rsidRPr="000F1488">
        <w:rPr>
          <w:rFonts w:hint="eastAsia"/>
        </w:rPr>
        <w:t>約</w:t>
      </w:r>
      <w:r w:rsidR="004C7C04" w:rsidRPr="000F1488">
        <w:t>1,</w:t>
      </w:r>
      <w:r w:rsidR="00453AE5" w:rsidRPr="000F1488">
        <w:rPr>
          <w:rFonts w:hint="eastAsia"/>
        </w:rPr>
        <w:t>71</w:t>
      </w:r>
      <w:r w:rsidR="004C7C04" w:rsidRPr="000F1488">
        <w:t>0</w:t>
      </w:r>
      <w:r w:rsidR="004C7C04" w:rsidRPr="000F1488">
        <w:rPr>
          <w:rFonts w:hint="eastAsia"/>
        </w:rPr>
        <w:t>億歐元，</w:t>
      </w:r>
      <w:r w:rsidRPr="000F1488">
        <w:t>創造直接及間接之就業人數達</w:t>
      </w:r>
      <w:r w:rsidR="006368BD" w:rsidRPr="000F1488">
        <w:rPr>
          <w:rFonts w:hint="eastAsia"/>
        </w:rPr>
        <w:t>310</w:t>
      </w:r>
      <w:r w:rsidRPr="000F1488">
        <w:t>萬人，占總就業人數的</w:t>
      </w:r>
      <w:r w:rsidRPr="000F1488">
        <w:t>1</w:t>
      </w:r>
      <w:r w:rsidR="00453AE5" w:rsidRPr="000F1488">
        <w:rPr>
          <w:rFonts w:hint="eastAsia"/>
        </w:rPr>
        <w:t>2</w:t>
      </w:r>
      <w:r w:rsidRPr="000F1488">
        <w:t>.</w:t>
      </w:r>
      <w:r w:rsidR="00453AE5" w:rsidRPr="000F1488">
        <w:rPr>
          <w:rFonts w:hint="eastAsia"/>
        </w:rPr>
        <w:t>8</w:t>
      </w:r>
      <w:r w:rsidRPr="000F1488">
        <w:t>%</w:t>
      </w:r>
      <w:r w:rsidRPr="000F1488">
        <w:t>。</w:t>
      </w:r>
    </w:p>
    <w:p w:rsidR="00643438" w:rsidRPr="000F1488" w:rsidRDefault="00643438" w:rsidP="008C29D8">
      <w:pPr>
        <w:pStyle w:val="af"/>
        <w:ind w:left="960" w:firstLine="480"/>
      </w:pPr>
      <w:r w:rsidRPr="000F1488">
        <w:t>根據</w:t>
      </w:r>
      <w:r w:rsidRPr="000F1488">
        <w:t>World Tourism Barometer</w:t>
      </w:r>
      <w:r w:rsidRPr="000F1488">
        <w:t>調查顯示，</w:t>
      </w:r>
      <w:r w:rsidR="00D603EC" w:rsidRPr="000F1488">
        <w:rPr>
          <w:rFonts w:hint="eastAsia"/>
        </w:rPr>
        <w:t>歐洲地區為</w:t>
      </w:r>
      <w:r w:rsidRPr="000F1488">
        <w:t>201</w:t>
      </w:r>
      <w:r w:rsidR="00D603EC" w:rsidRPr="000F1488">
        <w:rPr>
          <w:rFonts w:hint="eastAsia"/>
        </w:rPr>
        <w:t>6</w:t>
      </w:r>
      <w:r w:rsidRPr="000F1488">
        <w:t>年全球國際觀光客造訪地區</w:t>
      </w:r>
      <w:r w:rsidRPr="000F1488">
        <w:rPr>
          <w:rFonts w:hint="eastAsia"/>
        </w:rPr>
        <w:t>排名前三名</w:t>
      </w:r>
      <w:r w:rsidRPr="000F1488">
        <w:t>，吸納全球</w:t>
      </w:r>
      <w:r w:rsidR="00D603EC" w:rsidRPr="000F1488">
        <w:rPr>
          <w:rFonts w:hint="eastAsia"/>
        </w:rPr>
        <w:t>一半</w:t>
      </w:r>
      <w:r w:rsidRPr="000F1488">
        <w:t>之國際觀光客；而全球前五大吸引國際觀光客之大國依序為法國、美國、西班牙、中國</w:t>
      </w:r>
      <w:r w:rsidR="00F73731" w:rsidRPr="000F1488">
        <w:rPr>
          <w:rFonts w:hint="eastAsia"/>
        </w:rPr>
        <w:t>大陸</w:t>
      </w:r>
      <w:r w:rsidRPr="000F1488">
        <w:t>及義大利。</w:t>
      </w:r>
    </w:p>
    <w:p w:rsidR="00643438" w:rsidRPr="000F1488" w:rsidRDefault="00643438" w:rsidP="008C29D8">
      <w:pPr>
        <w:pStyle w:val="af"/>
        <w:ind w:left="960" w:firstLine="480"/>
      </w:pPr>
      <w:r w:rsidRPr="000F1488">
        <w:t>義大利國家統計局</w:t>
      </w:r>
      <w:r w:rsidRPr="000F1488">
        <w:t>ISTAT</w:t>
      </w:r>
      <w:r w:rsidRPr="000F1488">
        <w:t>指出，</w:t>
      </w:r>
      <w:r w:rsidRPr="000F1488">
        <w:t>201</w:t>
      </w:r>
      <w:r w:rsidR="00D603EC" w:rsidRPr="000F1488">
        <w:rPr>
          <w:rFonts w:hint="eastAsia"/>
        </w:rPr>
        <w:t>6</w:t>
      </w:r>
      <w:r w:rsidRPr="000F1488">
        <w:t>年入境義大利之國際觀光人潮為</w:t>
      </w:r>
      <w:r w:rsidR="0057607B" w:rsidRPr="000F1488">
        <w:rPr>
          <w:rFonts w:hint="eastAsia"/>
        </w:rPr>
        <w:t>5</w:t>
      </w:r>
      <w:r w:rsidRPr="000F1488">
        <w:t>,</w:t>
      </w:r>
      <w:r w:rsidR="0057607B" w:rsidRPr="000F1488">
        <w:rPr>
          <w:rFonts w:hint="eastAsia"/>
        </w:rPr>
        <w:t>600</w:t>
      </w:r>
      <w:r w:rsidRPr="000F1488">
        <w:t>萬人，</w:t>
      </w:r>
      <w:r w:rsidR="0057607B" w:rsidRPr="000F1488">
        <w:rPr>
          <w:rFonts w:hint="eastAsia"/>
        </w:rPr>
        <w:t>較</w:t>
      </w:r>
      <w:r w:rsidR="0057607B" w:rsidRPr="000F1488">
        <w:rPr>
          <w:rFonts w:hint="eastAsia"/>
        </w:rPr>
        <w:t>2015</w:t>
      </w:r>
      <w:r w:rsidR="0057607B" w:rsidRPr="000F1488">
        <w:rPr>
          <w:rFonts w:hint="eastAsia"/>
        </w:rPr>
        <w:t>年成長</w:t>
      </w:r>
      <w:r w:rsidR="0057607B" w:rsidRPr="000F1488">
        <w:rPr>
          <w:rFonts w:hint="eastAsia"/>
        </w:rPr>
        <w:t>1%</w:t>
      </w:r>
      <w:r w:rsidRPr="000F1488">
        <w:t>。</w:t>
      </w:r>
      <w:r w:rsidRPr="000F1488">
        <w:rPr>
          <w:rFonts w:hint="eastAsia"/>
        </w:rPr>
        <w:t>而此</w:t>
      </w:r>
      <w:r w:rsidRPr="000F1488">
        <w:t>成長趨勢</w:t>
      </w:r>
      <w:r w:rsidRPr="000F1488">
        <w:rPr>
          <w:rFonts w:hint="eastAsia"/>
        </w:rPr>
        <w:t>穩定</w:t>
      </w:r>
      <w:r w:rsidR="00270844" w:rsidRPr="000F1488">
        <w:t>持續</w:t>
      </w:r>
      <w:r w:rsidR="00803F17" w:rsidRPr="000F1488">
        <w:rPr>
          <w:rFonts w:hint="eastAsia"/>
        </w:rPr>
        <w:t>，平均停留天數為</w:t>
      </w:r>
      <w:r w:rsidR="00803F17" w:rsidRPr="000F1488">
        <w:rPr>
          <w:rFonts w:hint="eastAsia"/>
        </w:rPr>
        <w:t>3.5</w:t>
      </w:r>
      <w:r w:rsidR="00803F17" w:rsidRPr="000F1488">
        <w:rPr>
          <w:rFonts w:hint="eastAsia"/>
        </w:rPr>
        <w:t>天。</w:t>
      </w:r>
    </w:p>
    <w:p w:rsidR="00643438" w:rsidRPr="000F1488" w:rsidRDefault="00643438" w:rsidP="008C29D8">
      <w:pPr>
        <w:pStyle w:val="af"/>
        <w:ind w:left="960" w:firstLine="480"/>
      </w:pPr>
      <w:r w:rsidRPr="000F1488">
        <w:t>以義大利行政區來分析，國際觀光客偏好</w:t>
      </w:r>
      <w:r w:rsidRPr="000F1488">
        <w:t>Veneto</w:t>
      </w:r>
      <w:r w:rsidR="00831726" w:rsidRPr="000F1488">
        <w:t>（</w:t>
      </w:r>
      <w:r w:rsidRPr="000F1488">
        <w:t>首府為</w:t>
      </w:r>
      <w:r w:rsidRPr="000F1488">
        <w:t>Venezia</w:t>
      </w:r>
      <w:r w:rsidR="00831726" w:rsidRPr="000F1488">
        <w:t>）</w:t>
      </w:r>
      <w:r w:rsidRPr="000F1488">
        <w:t>、</w:t>
      </w:r>
      <w:r w:rsidRPr="000F1488">
        <w:t>Lombardia</w:t>
      </w:r>
      <w:r w:rsidR="00831726" w:rsidRPr="000F1488">
        <w:t>（</w:t>
      </w:r>
      <w:r w:rsidRPr="000F1488">
        <w:t>首府為</w:t>
      </w:r>
      <w:r w:rsidRPr="000F1488">
        <w:t>Milano</w:t>
      </w:r>
      <w:r w:rsidR="00831726" w:rsidRPr="000F1488">
        <w:t>）</w:t>
      </w:r>
      <w:r w:rsidRPr="000F1488">
        <w:t>、</w:t>
      </w:r>
      <w:r w:rsidRPr="000F1488">
        <w:t>Toscana</w:t>
      </w:r>
      <w:r w:rsidR="00831726" w:rsidRPr="000F1488">
        <w:t>（</w:t>
      </w:r>
      <w:r w:rsidRPr="000F1488">
        <w:t>首府為</w:t>
      </w:r>
      <w:r w:rsidRPr="000F1488">
        <w:t>Firenze</w:t>
      </w:r>
      <w:r w:rsidR="00831726" w:rsidRPr="000F1488">
        <w:t>）</w:t>
      </w:r>
      <w:r w:rsidRPr="000F1488">
        <w:t>、</w:t>
      </w:r>
      <w:r w:rsidRPr="000F1488">
        <w:t>Lazio</w:t>
      </w:r>
      <w:r w:rsidR="00831726" w:rsidRPr="000F1488">
        <w:t>（</w:t>
      </w:r>
      <w:r w:rsidRPr="000F1488">
        <w:t>首府為</w:t>
      </w:r>
      <w:r w:rsidRPr="000F1488">
        <w:t>Roma</w:t>
      </w:r>
      <w:r w:rsidR="00831726" w:rsidRPr="000F1488">
        <w:t>）</w:t>
      </w:r>
      <w:r w:rsidRPr="000F1488">
        <w:t>、</w:t>
      </w:r>
      <w:r w:rsidRPr="000F1488">
        <w:t>Trentino Alto Adige</w:t>
      </w:r>
      <w:r w:rsidR="00831726" w:rsidRPr="000F1488">
        <w:t>（</w:t>
      </w:r>
      <w:r w:rsidRPr="000F1488">
        <w:t>首府為</w:t>
      </w:r>
      <w:r w:rsidRPr="000F1488">
        <w:t>Trento</w:t>
      </w:r>
      <w:r w:rsidR="00831726" w:rsidRPr="000F1488">
        <w:t>）</w:t>
      </w:r>
      <w:r w:rsidRPr="000F1488">
        <w:t>及</w:t>
      </w:r>
      <w:r w:rsidRPr="000F1488">
        <w:t>Emilia Romagna</w:t>
      </w:r>
      <w:r w:rsidR="00831726" w:rsidRPr="000F1488">
        <w:t>（</w:t>
      </w:r>
      <w:r w:rsidRPr="000F1488">
        <w:t>首府為</w:t>
      </w:r>
      <w:r w:rsidRPr="000F1488">
        <w:t>Bologna</w:t>
      </w:r>
      <w:r w:rsidR="00831726" w:rsidRPr="000F1488">
        <w:t>）</w:t>
      </w:r>
      <w:r w:rsidRPr="000F1488">
        <w:t>等區。</w:t>
      </w:r>
    </w:p>
    <w:p w:rsidR="00643438" w:rsidRPr="000F1488" w:rsidRDefault="00643438" w:rsidP="008C29D8">
      <w:pPr>
        <w:pStyle w:val="af"/>
        <w:ind w:left="960" w:firstLine="480"/>
      </w:pPr>
      <w:r w:rsidRPr="000F1488">
        <w:t>以觀光客國籍來看，</w:t>
      </w:r>
      <w:r w:rsidR="0057607B" w:rsidRPr="000F1488">
        <w:rPr>
          <w:rFonts w:hint="eastAsia"/>
        </w:rPr>
        <w:t>排名大致如往年，</w:t>
      </w:r>
      <w:r w:rsidRPr="000F1488">
        <w:t>德國</w:t>
      </w:r>
      <w:r w:rsidR="007B0121" w:rsidRPr="000F1488">
        <w:rPr>
          <w:rFonts w:hint="eastAsia"/>
        </w:rPr>
        <w:t>如常</w:t>
      </w:r>
      <w:r w:rsidR="007B0121" w:rsidRPr="000F1488">
        <w:t>高居首位</w:t>
      </w:r>
      <w:r w:rsidRPr="000F1488">
        <w:t>，其次依序為美國、法國、</w:t>
      </w:r>
      <w:r w:rsidR="007B0121" w:rsidRPr="000F1488">
        <w:t>中國大陸</w:t>
      </w:r>
      <w:r w:rsidR="0057607B" w:rsidRPr="000F1488">
        <w:rPr>
          <w:rFonts w:hint="eastAsia"/>
        </w:rPr>
        <w:t>則</w:t>
      </w:r>
      <w:r w:rsidR="007B0121" w:rsidRPr="000F1488">
        <w:rPr>
          <w:rFonts w:hint="eastAsia"/>
        </w:rPr>
        <w:t>躍居成第四位，</w:t>
      </w:r>
      <w:r w:rsidR="0057607B" w:rsidRPr="000F1488">
        <w:rPr>
          <w:rFonts w:hint="eastAsia"/>
        </w:rPr>
        <w:t>再接</w:t>
      </w:r>
      <w:r w:rsidRPr="000F1488">
        <w:t>英國、瑞士</w:t>
      </w:r>
      <w:r w:rsidR="00F255AD" w:rsidRPr="000F1488">
        <w:rPr>
          <w:rFonts w:hint="eastAsia"/>
        </w:rPr>
        <w:t>、</w:t>
      </w:r>
      <w:r w:rsidRPr="000F1488">
        <w:t>奧地利、荷蘭、西班牙及日本</w:t>
      </w:r>
      <w:r w:rsidR="0057607B" w:rsidRPr="000F1488">
        <w:rPr>
          <w:rFonts w:hint="eastAsia"/>
        </w:rPr>
        <w:t>，俄羅斯則首次掉出前十名之外</w:t>
      </w:r>
      <w:r w:rsidRPr="000F1488">
        <w:t>。</w:t>
      </w:r>
    </w:p>
    <w:p w:rsidR="00F30C6A" w:rsidRPr="000F1488" w:rsidRDefault="00643438" w:rsidP="008C29D8">
      <w:pPr>
        <w:pStyle w:val="af"/>
        <w:ind w:left="960" w:firstLine="480"/>
        <w:rPr>
          <w:lang w:eastAsia="zh-TW"/>
        </w:rPr>
      </w:pPr>
      <w:r w:rsidRPr="000F1488">
        <w:t>201</w:t>
      </w:r>
      <w:r w:rsidR="00803F17" w:rsidRPr="000F1488">
        <w:rPr>
          <w:rFonts w:hint="eastAsia"/>
          <w:lang w:eastAsia="zh-TW"/>
        </w:rPr>
        <w:t>6</w:t>
      </w:r>
      <w:r w:rsidRPr="000F1488">
        <w:t>年</w:t>
      </w:r>
      <w:r w:rsidR="006A53AD" w:rsidRPr="000F1488">
        <w:rPr>
          <w:rFonts w:hint="eastAsia"/>
        </w:rPr>
        <w:t>國際觀光客</w:t>
      </w:r>
      <w:r w:rsidRPr="000F1488">
        <w:t>於義大利之總消費達</w:t>
      </w:r>
      <w:r w:rsidRPr="000F1488">
        <w:t>3</w:t>
      </w:r>
      <w:r w:rsidR="007B0121" w:rsidRPr="000F1488">
        <w:rPr>
          <w:rFonts w:hint="eastAsia"/>
          <w:lang w:eastAsia="zh-TW"/>
        </w:rPr>
        <w:t>67</w:t>
      </w:r>
      <w:r w:rsidRPr="000F1488">
        <w:t>億歐元，較</w:t>
      </w:r>
      <w:r w:rsidRPr="000F1488">
        <w:t>201</w:t>
      </w:r>
      <w:r w:rsidR="007B0121" w:rsidRPr="000F1488">
        <w:rPr>
          <w:rFonts w:hint="eastAsia"/>
          <w:lang w:eastAsia="zh-TW"/>
        </w:rPr>
        <w:t>5</w:t>
      </w:r>
      <w:r w:rsidRPr="000F1488">
        <w:t>年成長</w:t>
      </w:r>
      <w:r w:rsidRPr="000F1488">
        <w:t>3.</w:t>
      </w:r>
      <w:r w:rsidR="007B0121" w:rsidRPr="000F1488">
        <w:rPr>
          <w:rFonts w:hint="eastAsia"/>
          <w:lang w:eastAsia="zh-TW"/>
        </w:rPr>
        <w:t>3</w:t>
      </w:r>
      <w:r w:rsidRPr="000F1488">
        <w:t>%</w:t>
      </w:r>
      <w:r w:rsidRPr="000F1488">
        <w:t>，平均每人花費為</w:t>
      </w:r>
      <w:r w:rsidR="0057607B" w:rsidRPr="000F1488">
        <w:rPr>
          <w:rFonts w:hint="eastAsia"/>
          <w:lang w:eastAsia="zh-TW"/>
        </w:rPr>
        <w:t>660</w:t>
      </w:r>
      <w:r w:rsidRPr="000F1488">
        <w:t>歐元</w:t>
      </w:r>
      <w:r w:rsidRPr="000F1488">
        <w:rPr>
          <w:rFonts w:hint="eastAsia"/>
        </w:rPr>
        <w:t>。</w:t>
      </w:r>
    </w:p>
    <w:p w:rsidR="00FE5B00" w:rsidRPr="000F1488" w:rsidRDefault="00831726" w:rsidP="008C29D8">
      <w:pPr>
        <w:pStyle w:val="ad"/>
        <w:ind w:leftChars="0" w:left="960" w:hangingChars="400" w:hanging="960"/>
        <w:rPr>
          <w:color w:val="auto"/>
        </w:rPr>
      </w:pPr>
      <w:r w:rsidRPr="000F1488">
        <w:rPr>
          <w:rFonts w:hint="eastAsia"/>
          <w:color w:val="auto"/>
        </w:rPr>
        <w:t>（</w:t>
      </w:r>
      <w:r w:rsidR="00FE5B00" w:rsidRPr="000F1488">
        <w:rPr>
          <w:rFonts w:hint="eastAsia"/>
          <w:color w:val="auto"/>
        </w:rPr>
        <w:t>十二</w:t>
      </w:r>
      <w:r w:rsidR="002B5CA7" w:rsidRPr="000F1488">
        <w:rPr>
          <w:rFonts w:hint="eastAsia"/>
          <w:color w:val="auto"/>
        </w:rPr>
        <w:t>）</w:t>
      </w:r>
      <w:r w:rsidR="007137DA" w:rsidRPr="000F1488">
        <w:rPr>
          <w:rFonts w:hint="eastAsia"/>
          <w:color w:val="auto"/>
        </w:rPr>
        <w:t>品牌</w:t>
      </w:r>
      <w:r w:rsidR="00FE5B00" w:rsidRPr="000F1488">
        <w:rPr>
          <w:rFonts w:hint="eastAsia"/>
          <w:color w:val="auto"/>
        </w:rPr>
        <w:t>連鎖加盟產業</w:t>
      </w:r>
      <w:r w:rsidRPr="000F1488">
        <w:rPr>
          <w:rFonts w:hint="eastAsia"/>
          <w:color w:val="auto"/>
        </w:rPr>
        <w:t>（</w:t>
      </w:r>
      <w:r w:rsidR="007137DA" w:rsidRPr="000F1488">
        <w:rPr>
          <w:rFonts w:hint="eastAsia"/>
          <w:color w:val="auto"/>
        </w:rPr>
        <w:t>義大利重要服務業</w:t>
      </w:r>
      <w:r w:rsidRPr="000F1488">
        <w:rPr>
          <w:rFonts w:hint="eastAsia"/>
          <w:color w:val="auto"/>
        </w:rPr>
        <w:t>）</w:t>
      </w:r>
    </w:p>
    <w:p w:rsidR="002B5CA7" w:rsidRPr="000F1488" w:rsidRDefault="00FE5B00" w:rsidP="008C29D8">
      <w:pPr>
        <w:pStyle w:val="af"/>
        <w:ind w:left="960" w:firstLine="480"/>
        <w:rPr>
          <w:lang w:eastAsia="zh-TW"/>
        </w:rPr>
      </w:pPr>
      <w:r w:rsidRPr="000F1488">
        <w:rPr>
          <w:rFonts w:hint="eastAsia"/>
        </w:rPr>
        <w:t>義大利連鎖加盟產業源起於</w:t>
      </w:r>
      <w:r w:rsidRPr="000F1488">
        <w:rPr>
          <w:rFonts w:hint="eastAsia"/>
        </w:rPr>
        <w:t>1970</w:t>
      </w:r>
      <w:r w:rsidRPr="000F1488">
        <w:rPr>
          <w:rFonts w:hint="eastAsia"/>
        </w:rPr>
        <w:t>年代，在</w:t>
      </w:r>
      <w:r w:rsidRPr="000F1488">
        <w:rPr>
          <w:rFonts w:hint="eastAsia"/>
        </w:rPr>
        <w:t>1989</w:t>
      </w:r>
      <w:r w:rsidRPr="000F1488">
        <w:rPr>
          <w:rFonts w:hint="eastAsia"/>
        </w:rPr>
        <w:t>年連鎖加盟品牌總部</w:t>
      </w:r>
      <w:r w:rsidR="00831726" w:rsidRPr="000F1488">
        <w:rPr>
          <w:rFonts w:hint="eastAsia"/>
        </w:rPr>
        <w:t>（</w:t>
      </w:r>
      <w:r w:rsidRPr="000F1488">
        <w:rPr>
          <w:rFonts w:hint="eastAsia"/>
        </w:rPr>
        <w:t>franchisor</w:t>
      </w:r>
      <w:r w:rsidR="00831726" w:rsidRPr="000F1488">
        <w:rPr>
          <w:rFonts w:hint="eastAsia"/>
        </w:rPr>
        <w:t>）</w:t>
      </w:r>
      <w:r w:rsidRPr="000F1488">
        <w:rPr>
          <w:rFonts w:hint="eastAsia"/>
        </w:rPr>
        <w:t>約有</w:t>
      </w:r>
      <w:r w:rsidRPr="000F1488">
        <w:rPr>
          <w:rFonts w:hint="eastAsia"/>
        </w:rPr>
        <w:t>210</w:t>
      </w:r>
      <w:r w:rsidRPr="000F1488">
        <w:rPr>
          <w:rFonts w:hint="eastAsia"/>
        </w:rPr>
        <w:t>間，而加盟主</w:t>
      </w:r>
      <w:r w:rsidR="00831726" w:rsidRPr="000F1488">
        <w:rPr>
          <w:rFonts w:hint="eastAsia"/>
        </w:rPr>
        <w:t>（</w:t>
      </w:r>
      <w:r w:rsidRPr="000F1488">
        <w:rPr>
          <w:rFonts w:hint="eastAsia"/>
        </w:rPr>
        <w:t>franchisee</w:t>
      </w:r>
      <w:r w:rsidR="00831726" w:rsidRPr="000F1488">
        <w:rPr>
          <w:rFonts w:hint="eastAsia"/>
        </w:rPr>
        <w:t>）</w:t>
      </w:r>
      <w:r w:rsidRPr="000F1488">
        <w:rPr>
          <w:rFonts w:hint="eastAsia"/>
        </w:rPr>
        <w:t>則略多於</w:t>
      </w:r>
      <w:r w:rsidRPr="000F1488">
        <w:rPr>
          <w:rFonts w:hint="eastAsia"/>
        </w:rPr>
        <w:t>10,000</w:t>
      </w:r>
      <w:r w:rsidRPr="000F1488">
        <w:rPr>
          <w:rFonts w:hint="eastAsia"/>
        </w:rPr>
        <w:t>間，至</w:t>
      </w:r>
      <w:r w:rsidRPr="000F1488">
        <w:rPr>
          <w:rFonts w:hint="eastAsia"/>
        </w:rPr>
        <w:t>90</w:t>
      </w:r>
      <w:r w:rsidRPr="000F1488">
        <w:rPr>
          <w:rFonts w:hint="eastAsia"/>
        </w:rPr>
        <w:t>年代更是蓬勃發展，連鎖加盟品牌總部達</w:t>
      </w:r>
      <w:r w:rsidRPr="000F1488">
        <w:rPr>
          <w:rFonts w:hint="eastAsia"/>
        </w:rPr>
        <w:t>586</w:t>
      </w:r>
      <w:r w:rsidRPr="000F1488">
        <w:rPr>
          <w:rFonts w:hint="eastAsia"/>
        </w:rPr>
        <w:t>間、加盟主更近三倍成長達</w:t>
      </w:r>
      <w:r w:rsidRPr="000F1488">
        <w:rPr>
          <w:rFonts w:hint="eastAsia"/>
        </w:rPr>
        <w:t>28,000</w:t>
      </w:r>
      <w:r w:rsidRPr="000F1488">
        <w:rPr>
          <w:rFonts w:hint="eastAsia"/>
        </w:rPr>
        <w:t>間，而此成長趨勢在</w:t>
      </w:r>
      <w:r w:rsidRPr="000F1488">
        <w:rPr>
          <w:rFonts w:hint="eastAsia"/>
        </w:rPr>
        <w:t>1999-2007</w:t>
      </w:r>
      <w:r w:rsidRPr="000F1488">
        <w:rPr>
          <w:rFonts w:hint="eastAsia"/>
        </w:rPr>
        <w:t>年年間各達到總成長</w:t>
      </w:r>
      <w:r w:rsidRPr="000F1488">
        <w:rPr>
          <w:rFonts w:hint="eastAsia"/>
        </w:rPr>
        <w:t>58%</w:t>
      </w:r>
      <w:r w:rsidRPr="000F1488">
        <w:rPr>
          <w:rFonts w:hint="eastAsia"/>
        </w:rPr>
        <w:t>及</w:t>
      </w:r>
      <w:r w:rsidRPr="000F1488">
        <w:rPr>
          <w:rFonts w:hint="eastAsia"/>
        </w:rPr>
        <w:t>87%</w:t>
      </w:r>
      <w:r w:rsidR="007F512E" w:rsidRPr="000F1488">
        <w:rPr>
          <w:rFonts w:hint="eastAsia"/>
          <w:lang w:eastAsia="zh-TW"/>
        </w:rPr>
        <w:t>。</w:t>
      </w:r>
      <w:r w:rsidRPr="000F1488">
        <w:rPr>
          <w:rFonts w:hint="eastAsia"/>
        </w:rPr>
        <w:t>2009-2014</w:t>
      </w:r>
      <w:r w:rsidRPr="000F1488">
        <w:rPr>
          <w:rFonts w:hint="eastAsia"/>
        </w:rPr>
        <w:t>年，雖歷經全球經濟風暴而造成國內景氣長期衰退，致使此產業或有消長，但由於義大利消費者對於連鎖加盟體系可以提供標準化的商品或服務品質及透明化的價格深具信心，因此在消費情況減少的陰影下，該產業之總體營業額仍在此五年間成長</w:t>
      </w:r>
      <w:r w:rsidRPr="000F1488">
        <w:rPr>
          <w:rFonts w:hint="eastAsia"/>
        </w:rPr>
        <w:t>4.2%</w:t>
      </w:r>
      <w:r w:rsidRPr="000F1488">
        <w:rPr>
          <w:rFonts w:hint="eastAsia"/>
        </w:rPr>
        <w:t>。</w:t>
      </w:r>
    </w:p>
    <w:p w:rsidR="00FE5B00" w:rsidRPr="000F1488" w:rsidRDefault="00FE5B00" w:rsidP="008C29D8">
      <w:pPr>
        <w:pStyle w:val="af"/>
        <w:ind w:left="960" w:firstLine="480"/>
      </w:pPr>
      <w:r w:rsidRPr="000F1488">
        <w:rPr>
          <w:rFonts w:hint="eastAsia"/>
        </w:rPr>
        <w:t>依據義大利連鎖加盟協會</w:t>
      </w:r>
      <w:r w:rsidR="00831726" w:rsidRPr="000F1488">
        <w:rPr>
          <w:rFonts w:hint="eastAsia"/>
        </w:rPr>
        <w:t>（</w:t>
      </w:r>
      <w:r w:rsidRPr="000F1488">
        <w:rPr>
          <w:rFonts w:hint="eastAsia"/>
        </w:rPr>
        <w:t>Assofranchising</w:t>
      </w:r>
      <w:r w:rsidR="00831726" w:rsidRPr="000F1488">
        <w:rPr>
          <w:rFonts w:hint="eastAsia"/>
        </w:rPr>
        <w:t>）</w:t>
      </w:r>
      <w:r w:rsidRPr="000F1488">
        <w:rPr>
          <w:rFonts w:hint="eastAsia"/>
        </w:rPr>
        <w:t>所蒐集之數據資料顯示，在義大利經濟衰退之時，連鎖加盟產業在義大利的成長雖趨緩，但並未停止，而在逐漸走出衰退之今日，義大利連鎖加盟產業的成長趨勢似乎亦正逐漸恢復較大之動能，其中又以時裝、食品兩類在百貨商場具備通路優勢的成長更為顯著。</w:t>
      </w:r>
      <w:r w:rsidRPr="000F1488">
        <w:rPr>
          <w:rFonts w:hint="eastAsia"/>
        </w:rPr>
        <w:t>201</w:t>
      </w:r>
      <w:r w:rsidR="000E65A8" w:rsidRPr="000F1488">
        <w:rPr>
          <w:rFonts w:hint="eastAsia"/>
          <w:lang w:eastAsia="zh-TW"/>
        </w:rPr>
        <w:t>6</w:t>
      </w:r>
      <w:r w:rsidRPr="000F1488">
        <w:rPr>
          <w:rFonts w:hint="eastAsia"/>
        </w:rPr>
        <w:t>年義大利連鎖加盟產業總營業額約達</w:t>
      </w:r>
      <w:r w:rsidRPr="000F1488">
        <w:rPr>
          <w:rFonts w:hint="eastAsia"/>
        </w:rPr>
        <w:t>2</w:t>
      </w:r>
      <w:r w:rsidR="000E65A8" w:rsidRPr="000F1488">
        <w:rPr>
          <w:rFonts w:hint="eastAsia"/>
          <w:lang w:eastAsia="zh-TW"/>
        </w:rPr>
        <w:t>40</w:t>
      </w:r>
      <w:r w:rsidRPr="000F1488">
        <w:rPr>
          <w:rFonts w:hint="eastAsia"/>
        </w:rPr>
        <w:t>億歐元，</w:t>
      </w:r>
      <w:r w:rsidR="00AC703B" w:rsidRPr="000F1488">
        <w:rPr>
          <w:rFonts w:hint="eastAsia"/>
          <w:lang w:eastAsia="zh-TW"/>
        </w:rPr>
        <w:t>占義大利商業產業總營收</w:t>
      </w:r>
      <w:r w:rsidR="00AC703B" w:rsidRPr="000F1488">
        <w:rPr>
          <w:rFonts w:hint="eastAsia"/>
          <w:lang w:eastAsia="zh-TW"/>
        </w:rPr>
        <w:t>6%</w:t>
      </w:r>
      <w:r w:rsidR="00AC703B" w:rsidRPr="000F1488">
        <w:rPr>
          <w:rFonts w:hint="eastAsia"/>
          <w:lang w:eastAsia="zh-TW"/>
        </w:rPr>
        <w:t>，</w:t>
      </w:r>
      <w:r w:rsidRPr="000F1488">
        <w:rPr>
          <w:rFonts w:hint="eastAsia"/>
        </w:rPr>
        <w:t>產業總從業人數</w:t>
      </w:r>
      <w:r w:rsidR="000E65A8" w:rsidRPr="000F1488">
        <w:rPr>
          <w:rFonts w:hint="eastAsia"/>
          <w:lang w:eastAsia="zh-TW"/>
        </w:rPr>
        <w:t>成長</w:t>
      </w:r>
      <w:r w:rsidR="000E65A8" w:rsidRPr="000F1488">
        <w:rPr>
          <w:rFonts w:hint="eastAsia"/>
          <w:lang w:eastAsia="zh-TW"/>
        </w:rPr>
        <w:t>4%</w:t>
      </w:r>
      <w:r w:rsidR="000E65A8" w:rsidRPr="000F1488">
        <w:rPr>
          <w:rFonts w:hint="eastAsia"/>
          <w:lang w:eastAsia="zh-TW"/>
        </w:rPr>
        <w:t>，約</w:t>
      </w:r>
      <w:r w:rsidRPr="000F1488">
        <w:rPr>
          <w:rFonts w:hint="eastAsia"/>
        </w:rPr>
        <w:t>達</w:t>
      </w:r>
      <w:r w:rsidR="002F6664" w:rsidRPr="000F1488">
        <w:rPr>
          <w:rFonts w:hint="eastAsia"/>
          <w:lang w:eastAsia="zh-TW"/>
        </w:rPr>
        <w:t>20</w:t>
      </w:r>
      <w:r w:rsidRPr="000F1488">
        <w:rPr>
          <w:rFonts w:hint="eastAsia"/>
        </w:rPr>
        <w:t>萬</w:t>
      </w:r>
      <w:r w:rsidR="000E65A8" w:rsidRPr="000F1488">
        <w:rPr>
          <w:rFonts w:hint="eastAsia"/>
          <w:lang w:eastAsia="zh-TW"/>
        </w:rPr>
        <w:t>人</w:t>
      </w:r>
      <w:r w:rsidR="004A74A4" w:rsidRPr="000F1488">
        <w:rPr>
          <w:rFonts w:hint="eastAsia"/>
          <w:lang w:eastAsia="zh-TW"/>
        </w:rPr>
        <w:t>，其中</w:t>
      </w:r>
      <w:r w:rsidR="004A74A4" w:rsidRPr="000F1488">
        <w:rPr>
          <w:rFonts w:hint="eastAsia"/>
          <w:lang w:eastAsia="zh-TW"/>
        </w:rPr>
        <w:t>25-35</w:t>
      </w:r>
      <w:r w:rsidR="004A74A4" w:rsidRPr="000F1488">
        <w:rPr>
          <w:rFonts w:hint="eastAsia"/>
          <w:lang w:eastAsia="zh-TW"/>
        </w:rPr>
        <w:t>歲從業人員便占</w:t>
      </w:r>
      <w:r w:rsidR="004A74A4" w:rsidRPr="000F1488">
        <w:rPr>
          <w:rFonts w:hint="eastAsia"/>
          <w:lang w:eastAsia="zh-TW"/>
        </w:rPr>
        <w:t>25.6%</w:t>
      </w:r>
      <w:r w:rsidRPr="000F1488">
        <w:rPr>
          <w:rFonts w:hint="eastAsia"/>
        </w:rPr>
        <w:t>。</w:t>
      </w:r>
    </w:p>
    <w:p w:rsidR="00FE5B00" w:rsidRPr="000F1488" w:rsidRDefault="00FE5B00" w:rsidP="008C29D8">
      <w:pPr>
        <w:pStyle w:val="af"/>
        <w:ind w:left="960" w:firstLine="480"/>
      </w:pPr>
      <w:r w:rsidRPr="000F1488">
        <w:rPr>
          <w:rFonts w:hint="eastAsia"/>
        </w:rPr>
        <w:t>以連鎖加盟品牌總部數量及展店數分析，義大利國內共有</w:t>
      </w:r>
      <w:r w:rsidR="00A87E88" w:rsidRPr="000F1488">
        <w:rPr>
          <w:rFonts w:hint="eastAsia"/>
        </w:rPr>
        <w:t>9</w:t>
      </w:r>
      <w:r w:rsidR="002F6664" w:rsidRPr="000F1488">
        <w:rPr>
          <w:rFonts w:hint="eastAsia"/>
          <w:lang w:eastAsia="zh-TW"/>
        </w:rPr>
        <w:t>5</w:t>
      </w:r>
      <w:r w:rsidR="00A87E88" w:rsidRPr="000F1488">
        <w:rPr>
          <w:rFonts w:hint="eastAsia"/>
          <w:lang w:eastAsia="zh-TW"/>
        </w:rPr>
        <w:t>0</w:t>
      </w:r>
      <w:r w:rsidR="00A87E88" w:rsidRPr="000F1488">
        <w:rPr>
          <w:rFonts w:hint="eastAsia"/>
          <w:lang w:eastAsia="zh-TW"/>
        </w:rPr>
        <w:t>餘</w:t>
      </w:r>
      <w:r w:rsidRPr="000F1488">
        <w:rPr>
          <w:rFonts w:hint="eastAsia"/>
        </w:rPr>
        <w:t>間連鎖加盟品牌總部，展店數達</w:t>
      </w:r>
      <w:r w:rsidRPr="000F1488">
        <w:rPr>
          <w:rFonts w:hint="eastAsia"/>
        </w:rPr>
        <w:t>5</w:t>
      </w:r>
      <w:r w:rsidR="00A87E88" w:rsidRPr="000F1488">
        <w:rPr>
          <w:rFonts w:hint="eastAsia"/>
          <w:lang w:eastAsia="zh-TW"/>
        </w:rPr>
        <w:t>1</w:t>
      </w:r>
      <w:r w:rsidR="00A87E88" w:rsidRPr="000F1488">
        <w:rPr>
          <w:rFonts w:hint="eastAsia"/>
        </w:rPr>
        <w:t>,</w:t>
      </w:r>
      <w:r w:rsidR="00A87E88" w:rsidRPr="000F1488">
        <w:rPr>
          <w:rFonts w:hint="eastAsia"/>
          <w:lang w:eastAsia="zh-TW"/>
        </w:rPr>
        <w:t>000</w:t>
      </w:r>
      <w:r w:rsidRPr="000F1488">
        <w:rPr>
          <w:rFonts w:hint="eastAsia"/>
        </w:rPr>
        <w:t>間。另一方面，從義大利連鎖加盟品牌於海外市場發展之角度分析，目前計有</w:t>
      </w:r>
      <w:r w:rsidRPr="000F1488">
        <w:rPr>
          <w:rFonts w:hint="eastAsia"/>
        </w:rPr>
        <w:t>16</w:t>
      </w:r>
      <w:r w:rsidR="002F6664" w:rsidRPr="000F1488">
        <w:rPr>
          <w:rFonts w:hint="eastAsia"/>
          <w:lang w:eastAsia="zh-TW"/>
        </w:rPr>
        <w:t>9</w:t>
      </w:r>
      <w:r w:rsidRPr="000F1488">
        <w:rPr>
          <w:rFonts w:hint="eastAsia"/>
        </w:rPr>
        <w:t>個義大利連鎖加盟品牌總部，於海外開展</w:t>
      </w:r>
      <w:r w:rsidR="002F6664" w:rsidRPr="000F1488">
        <w:rPr>
          <w:rFonts w:hint="eastAsia"/>
          <w:lang w:eastAsia="zh-TW"/>
        </w:rPr>
        <w:t>7</w:t>
      </w:r>
      <w:r w:rsidR="002F6664" w:rsidRPr="000F1488">
        <w:rPr>
          <w:rFonts w:hint="eastAsia"/>
        </w:rPr>
        <w:t>,</w:t>
      </w:r>
      <w:r w:rsidRPr="000F1488">
        <w:rPr>
          <w:rFonts w:hint="eastAsia"/>
        </w:rPr>
        <w:t>87</w:t>
      </w:r>
      <w:r w:rsidR="002F6664" w:rsidRPr="000F1488">
        <w:rPr>
          <w:rFonts w:hint="eastAsia"/>
          <w:lang w:eastAsia="zh-TW"/>
        </w:rPr>
        <w:t>1</w:t>
      </w:r>
      <w:r w:rsidRPr="000F1488">
        <w:rPr>
          <w:rFonts w:hint="eastAsia"/>
        </w:rPr>
        <w:t>間連鎖加盟商店。在義大利境內，超過半數之連鎖加盟總部分布在西北部</w:t>
      </w:r>
      <w:r w:rsidR="00831726" w:rsidRPr="000F1488">
        <w:rPr>
          <w:rFonts w:hint="eastAsia"/>
        </w:rPr>
        <w:t>（</w:t>
      </w:r>
      <w:r w:rsidRPr="000F1488">
        <w:rPr>
          <w:rFonts w:hint="eastAsia"/>
        </w:rPr>
        <w:t>3</w:t>
      </w:r>
      <w:r w:rsidR="002F6664" w:rsidRPr="000F1488">
        <w:rPr>
          <w:rFonts w:hint="eastAsia"/>
          <w:lang w:eastAsia="zh-TW"/>
        </w:rPr>
        <w:t>5</w:t>
      </w:r>
      <w:r w:rsidRPr="000F1488">
        <w:rPr>
          <w:rFonts w:hint="eastAsia"/>
        </w:rPr>
        <w:t>.</w:t>
      </w:r>
      <w:r w:rsidR="002F6664" w:rsidRPr="000F1488">
        <w:rPr>
          <w:rFonts w:hint="eastAsia"/>
          <w:lang w:eastAsia="zh-TW"/>
        </w:rPr>
        <w:t>7</w:t>
      </w:r>
      <w:r w:rsidRPr="000F1488">
        <w:rPr>
          <w:rFonts w:hint="eastAsia"/>
        </w:rPr>
        <w:t>%</w:t>
      </w:r>
      <w:r w:rsidR="00831726" w:rsidRPr="000F1488">
        <w:rPr>
          <w:rFonts w:hint="eastAsia"/>
        </w:rPr>
        <w:t>）</w:t>
      </w:r>
      <w:r w:rsidRPr="000F1488">
        <w:rPr>
          <w:rFonts w:hint="eastAsia"/>
        </w:rPr>
        <w:t>及中部</w:t>
      </w:r>
      <w:r w:rsidR="00831726" w:rsidRPr="000F1488">
        <w:rPr>
          <w:rFonts w:hint="eastAsia"/>
        </w:rPr>
        <w:t>（</w:t>
      </w:r>
      <w:r w:rsidRPr="000F1488">
        <w:rPr>
          <w:rFonts w:hint="eastAsia"/>
        </w:rPr>
        <w:t>2</w:t>
      </w:r>
      <w:r w:rsidR="002F6664" w:rsidRPr="000F1488">
        <w:rPr>
          <w:rFonts w:hint="eastAsia"/>
          <w:lang w:eastAsia="zh-TW"/>
        </w:rPr>
        <w:t>3</w:t>
      </w:r>
      <w:r w:rsidRPr="000F1488">
        <w:rPr>
          <w:rFonts w:hint="eastAsia"/>
        </w:rPr>
        <w:t>.</w:t>
      </w:r>
      <w:r w:rsidR="002F6664" w:rsidRPr="000F1488">
        <w:rPr>
          <w:rFonts w:hint="eastAsia"/>
          <w:lang w:eastAsia="zh-TW"/>
        </w:rPr>
        <w:t>2</w:t>
      </w:r>
      <w:r w:rsidRPr="000F1488">
        <w:rPr>
          <w:rFonts w:hint="eastAsia"/>
        </w:rPr>
        <w:t>%</w:t>
      </w:r>
      <w:r w:rsidR="00831726" w:rsidRPr="000F1488">
        <w:rPr>
          <w:rFonts w:hint="eastAsia"/>
        </w:rPr>
        <w:t>）</w:t>
      </w:r>
      <w:r w:rsidRPr="000F1488">
        <w:rPr>
          <w:rFonts w:hint="eastAsia"/>
        </w:rPr>
        <w:t>，東北部</w:t>
      </w:r>
      <w:r w:rsidR="002F6664" w:rsidRPr="000F1488">
        <w:rPr>
          <w:rFonts w:hint="eastAsia"/>
          <w:lang w:eastAsia="zh-TW"/>
        </w:rPr>
        <w:t>及南部與島部地區各</w:t>
      </w:r>
      <w:r w:rsidR="00FE4ACE" w:rsidRPr="000F1488">
        <w:rPr>
          <w:rFonts w:hint="eastAsia"/>
        </w:rPr>
        <w:t>占</w:t>
      </w:r>
      <w:r w:rsidR="002F6664" w:rsidRPr="000F1488">
        <w:rPr>
          <w:rFonts w:hint="eastAsia"/>
          <w:lang w:eastAsia="zh-TW"/>
        </w:rPr>
        <w:t>19</w:t>
      </w:r>
      <w:r w:rsidRPr="000F1488">
        <w:rPr>
          <w:rFonts w:hint="eastAsia"/>
        </w:rPr>
        <w:t>.</w:t>
      </w:r>
      <w:r w:rsidR="002F6664" w:rsidRPr="000F1488">
        <w:rPr>
          <w:rFonts w:hint="eastAsia"/>
          <w:lang w:eastAsia="zh-TW"/>
        </w:rPr>
        <w:t>2</w:t>
      </w:r>
      <w:r w:rsidRPr="000F1488">
        <w:rPr>
          <w:rFonts w:hint="eastAsia"/>
        </w:rPr>
        <w:t>%</w:t>
      </w:r>
      <w:r w:rsidR="002F6664" w:rsidRPr="000F1488">
        <w:rPr>
          <w:rFonts w:hint="eastAsia"/>
          <w:lang w:eastAsia="zh-TW"/>
        </w:rPr>
        <w:t>及</w:t>
      </w:r>
      <w:r w:rsidR="002F6664" w:rsidRPr="000F1488">
        <w:rPr>
          <w:rFonts w:hint="eastAsia"/>
          <w:lang w:eastAsia="zh-TW"/>
        </w:rPr>
        <w:t>22.0%</w:t>
      </w:r>
      <w:r w:rsidR="00D43921" w:rsidRPr="000F1488">
        <w:rPr>
          <w:rFonts w:hint="eastAsia"/>
          <w:lang w:eastAsia="zh-TW"/>
        </w:rPr>
        <w:t>。其中</w:t>
      </w:r>
      <w:r w:rsidRPr="000F1488">
        <w:rPr>
          <w:rFonts w:hint="eastAsia"/>
        </w:rPr>
        <w:t>前</w:t>
      </w:r>
      <w:r w:rsidRPr="000F1488">
        <w:rPr>
          <w:rFonts w:hint="eastAsia"/>
        </w:rPr>
        <w:t>5</w:t>
      </w:r>
      <w:r w:rsidRPr="000F1488">
        <w:rPr>
          <w:rFonts w:hint="eastAsia"/>
        </w:rPr>
        <w:t>大分布</w:t>
      </w:r>
      <w:r w:rsidR="00D43921" w:rsidRPr="000F1488">
        <w:rPr>
          <w:rFonts w:hint="eastAsia"/>
        </w:rPr>
        <w:t>區域</w:t>
      </w:r>
      <w:r w:rsidRPr="000F1488">
        <w:rPr>
          <w:rFonts w:hint="eastAsia"/>
        </w:rPr>
        <w:t>分別為</w:t>
      </w:r>
      <w:r w:rsidRPr="000F1488">
        <w:rPr>
          <w:rFonts w:hint="eastAsia"/>
        </w:rPr>
        <w:t>Lombardia</w:t>
      </w:r>
      <w:r w:rsidR="00831726" w:rsidRPr="000F1488">
        <w:rPr>
          <w:rFonts w:hint="eastAsia"/>
        </w:rPr>
        <w:t>（</w:t>
      </w:r>
      <w:r w:rsidRPr="000F1488">
        <w:rPr>
          <w:rFonts w:hint="eastAsia"/>
        </w:rPr>
        <w:t>24</w:t>
      </w:r>
      <w:r w:rsidR="002F6664" w:rsidRPr="000F1488">
        <w:rPr>
          <w:rFonts w:hint="eastAsia"/>
          <w:lang w:eastAsia="zh-TW"/>
        </w:rPr>
        <w:t>4</w:t>
      </w:r>
      <w:r w:rsidRPr="000F1488">
        <w:rPr>
          <w:rFonts w:hint="eastAsia"/>
        </w:rPr>
        <w:t>間</w:t>
      </w:r>
      <w:r w:rsidR="00831726" w:rsidRPr="000F1488">
        <w:rPr>
          <w:rFonts w:hint="eastAsia"/>
        </w:rPr>
        <w:t>）</w:t>
      </w:r>
      <w:r w:rsidRPr="000F1488">
        <w:rPr>
          <w:rFonts w:hint="eastAsia"/>
        </w:rPr>
        <w:t>、</w:t>
      </w:r>
      <w:r w:rsidRPr="000F1488">
        <w:rPr>
          <w:rFonts w:hint="eastAsia"/>
        </w:rPr>
        <w:t>Lazio</w:t>
      </w:r>
      <w:r w:rsidR="00831726" w:rsidRPr="000F1488">
        <w:rPr>
          <w:rFonts w:hint="eastAsia"/>
        </w:rPr>
        <w:t>（</w:t>
      </w:r>
      <w:r w:rsidRPr="000F1488">
        <w:rPr>
          <w:rFonts w:hint="eastAsia"/>
        </w:rPr>
        <w:t>1</w:t>
      </w:r>
      <w:r w:rsidR="002F6664" w:rsidRPr="000F1488">
        <w:rPr>
          <w:rFonts w:hint="eastAsia"/>
          <w:lang w:eastAsia="zh-TW"/>
        </w:rPr>
        <w:t>13</w:t>
      </w:r>
      <w:r w:rsidRPr="000F1488">
        <w:rPr>
          <w:rFonts w:hint="eastAsia"/>
        </w:rPr>
        <w:t>間</w:t>
      </w:r>
      <w:r w:rsidR="00831726" w:rsidRPr="000F1488">
        <w:rPr>
          <w:rFonts w:hint="eastAsia"/>
        </w:rPr>
        <w:t>）</w:t>
      </w:r>
      <w:r w:rsidRPr="000F1488">
        <w:rPr>
          <w:rFonts w:hint="eastAsia"/>
        </w:rPr>
        <w:t>、</w:t>
      </w:r>
      <w:r w:rsidRPr="000F1488">
        <w:rPr>
          <w:rFonts w:hint="eastAsia"/>
        </w:rPr>
        <w:t>Campania</w:t>
      </w:r>
      <w:r w:rsidR="00831726" w:rsidRPr="000F1488">
        <w:rPr>
          <w:rFonts w:hint="eastAsia"/>
        </w:rPr>
        <w:t>（</w:t>
      </w:r>
      <w:r w:rsidR="002F6664" w:rsidRPr="000F1488">
        <w:rPr>
          <w:rFonts w:hint="eastAsia"/>
          <w:lang w:eastAsia="zh-TW"/>
        </w:rPr>
        <w:t>95</w:t>
      </w:r>
      <w:r w:rsidRPr="000F1488">
        <w:rPr>
          <w:rFonts w:hint="eastAsia"/>
        </w:rPr>
        <w:t>間</w:t>
      </w:r>
      <w:r w:rsidR="00831726" w:rsidRPr="000F1488">
        <w:rPr>
          <w:rFonts w:hint="eastAsia"/>
        </w:rPr>
        <w:t>）</w:t>
      </w:r>
      <w:r w:rsidRPr="000F1488">
        <w:rPr>
          <w:rFonts w:hint="eastAsia"/>
        </w:rPr>
        <w:t>、</w:t>
      </w:r>
      <w:r w:rsidRPr="000F1488">
        <w:rPr>
          <w:rFonts w:hint="eastAsia"/>
        </w:rPr>
        <w:t>Veneto</w:t>
      </w:r>
      <w:r w:rsidR="00831726" w:rsidRPr="000F1488">
        <w:rPr>
          <w:rFonts w:hint="eastAsia"/>
        </w:rPr>
        <w:t>（</w:t>
      </w:r>
      <w:r w:rsidRPr="000F1488">
        <w:rPr>
          <w:rFonts w:hint="eastAsia"/>
        </w:rPr>
        <w:t>8</w:t>
      </w:r>
      <w:r w:rsidR="002F6664" w:rsidRPr="000F1488">
        <w:rPr>
          <w:rFonts w:hint="eastAsia"/>
          <w:lang w:eastAsia="zh-TW"/>
        </w:rPr>
        <w:t>0</w:t>
      </w:r>
      <w:r w:rsidRPr="000F1488">
        <w:rPr>
          <w:rFonts w:hint="eastAsia"/>
        </w:rPr>
        <w:t>間</w:t>
      </w:r>
      <w:r w:rsidR="00831726" w:rsidRPr="000F1488">
        <w:rPr>
          <w:rFonts w:hint="eastAsia"/>
        </w:rPr>
        <w:t>）</w:t>
      </w:r>
      <w:r w:rsidRPr="000F1488">
        <w:rPr>
          <w:rFonts w:hint="eastAsia"/>
        </w:rPr>
        <w:t>、</w:t>
      </w:r>
      <w:r w:rsidRPr="000F1488">
        <w:rPr>
          <w:rFonts w:hint="eastAsia"/>
        </w:rPr>
        <w:t>Emilia Romagna</w:t>
      </w:r>
      <w:r w:rsidR="00831726" w:rsidRPr="000F1488">
        <w:rPr>
          <w:rFonts w:hint="eastAsia"/>
        </w:rPr>
        <w:t>（</w:t>
      </w:r>
      <w:r w:rsidRPr="000F1488">
        <w:rPr>
          <w:rFonts w:hint="eastAsia"/>
        </w:rPr>
        <w:t>7</w:t>
      </w:r>
      <w:r w:rsidR="002F6664" w:rsidRPr="000F1488">
        <w:rPr>
          <w:rFonts w:hint="eastAsia"/>
          <w:lang w:eastAsia="zh-TW"/>
        </w:rPr>
        <w:t>1</w:t>
      </w:r>
      <w:r w:rsidRPr="000F1488">
        <w:rPr>
          <w:rFonts w:hint="eastAsia"/>
        </w:rPr>
        <w:t>間</w:t>
      </w:r>
      <w:r w:rsidR="00831726" w:rsidRPr="000F1488">
        <w:rPr>
          <w:rFonts w:hint="eastAsia"/>
        </w:rPr>
        <w:t>）</w:t>
      </w:r>
      <w:r w:rsidRPr="000F1488">
        <w:rPr>
          <w:rFonts w:hint="eastAsia"/>
        </w:rPr>
        <w:t>。</w:t>
      </w:r>
    </w:p>
    <w:p w:rsidR="0015687B" w:rsidRPr="000F1488" w:rsidRDefault="00FE5B00" w:rsidP="008C29D8">
      <w:pPr>
        <w:pStyle w:val="af"/>
        <w:ind w:left="960" w:firstLine="480"/>
        <w:rPr>
          <w:lang w:eastAsia="zh-TW"/>
        </w:rPr>
      </w:pPr>
      <w:r w:rsidRPr="000F1488">
        <w:rPr>
          <w:rFonts w:hint="eastAsia"/>
        </w:rPr>
        <w:t>義大利連鎖加盟之前</w:t>
      </w:r>
      <w:r w:rsidRPr="000F1488">
        <w:rPr>
          <w:rFonts w:hint="eastAsia"/>
        </w:rPr>
        <w:t>10</w:t>
      </w:r>
      <w:r w:rsidR="0015687B" w:rsidRPr="000F1488">
        <w:rPr>
          <w:rFonts w:hint="eastAsia"/>
        </w:rPr>
        <w:t>大業別</w:t>
      </w:r>
      <w:r w:rsidRPr="000F1488">
        <w:rPr>
          <w:rFonts w:hint="eastAsia"/>
        </w:rPr>
        <w:t>為食品業及食品業超市</w:t>
      </w:r>
      <w:r w:rsidR="00831726" w:rsidRPr="000F1488">
        <w:rPr>
          <w:rFonts w:hint="eastAsia"/>
        </w:rPr>
        <w:t>（</w:t>
      </w:r>
      <w:r w:rsidRPr="000F1488">
        <w:rPr>
          <w:rFonts w:hint="eastAsia"/>
        </w:rPr>
        <w:t>3</w:t>
      </w:r>
      <w:r w:rsidR="007F0AAD" w:rsidRPr="000F1488">
        <w:rPr>
          <w:rFonts w:hint="eastAsia"/>
          <w:lang w:eastAsia="zh-TW"/>
        </w:rPr>
        <w:t>2</w:t>
      </w:r>
      <w:r w:rsidRPr="000F1488">
        <w:rPr>
          <w:rFonts w:hint="eastAsia"/>
        </w:rPr>
        <w:t>.</w:t>
      </w:r>
      <w:r w:rsidR="007F0AAD" w:rsidRPr="000F1488">
        <w:rPr>
          <w:rFonts w:hint="eastAsia"/>
          <w:lang w:eastAsia="zh-TW"/>
        </w:rPr>
        <w:t>18</w:t>
      </w:r>
      <w:r w:rsidRPr="000F1488">
        <w:rPr>
          <w:rFonts w:hint="eastAsia"/>
        </w:rPr>
        <w:t>%</w:t>
      </w:r>
      <w:r w:rsidR="00831726" w:rsidRPr="000F1488">
        <w:rPr>
          <w:rFonts w:hint="eastAsia"/>
        </w:rPr>
        <w:t>）</w:t>
      </w:r>
      <w:r w:rsidRPr="000F1488">
        <w:rPr>
          <w:rFonts w:hint="eastAsia"/>
        </w:rPr>
        <w:t>、</w:t>
      </w:r>
      <w:r w:rsidR="007F0AAD" w:rsidRPr="000F1488">
        <w:rPr>
          <w:rFonts w:hint="eastAsia"/>
        </w:rPr>
        <w:t>速食店</w:t>
      </w:r>
      <w:r w:rsidR="007F0AAD" w:rsidRPr="000F1488">
        <w:rPr>
          <w:rFonts w:hint="eastAsia"/>
        </w:rPr>
        <w:t>/</w:t>
      </w:r>
      <w:r w:rsidR="007F0AAD" w:rsidRPr="000F1488">
        <w:rPr>
          <w:rFonts w:hint="eastAsia"/>
        </w:rPr>
        <w:t>披薩店</w:t>
      </w:r>
      <w:r w:rsidR="007F0AAD" w:rsidRPr="000F1488">
        <w:rPr>
          <w:rFonts w:hint="eastAsia"/>
        </w:rPr>
        <w:t>/</w:t>
      </w:r>
      <w:r w:rsidR="007F0AAD" w:rsidRPr="000F1488">
        <w:rPr>
          <w:rFonts w:hint="eastAsia"/>
        </w:rPr>
        <w:t>咖啡店（</w:t>
      </w:r>
      <w:r w:rsidR="007F0AAD" w:rsidRPr="000F1488">
        <w:rPr>
          <w:rFonts w:hint="eastAsia"/>
        </w:rPr>
        <w:t>7.</w:t>
      </w:r>
      <w:r w:rsidR="007F0AAD" w:rsidRPr="000F1488">
        <w:rPr>
          <w:rFonts w:hint="eastAsia"/>
          <w:lang w:eastAsia="zh-TW"/>
        </w:rPr>
        <w:t>49</w:t>
      </w:r>
      <w:r w:rsidR="007F0AAD" w:rsidRPr="000F1488">
        <w:rPr>
          <w:rFonts w:hint="eastAsia"/>
        </w:rPr>
        <w:t>%</w:t>
      </w:r>
      <w:r w:rsidR="007F0AAD" w:rsidRPr="000F1488">
        <w:rPr>
          <w:rFonts w:hint="eastAsia"/>
        </w:rPr>
        <w:t>）、</w:t>
      </w:r>
      <w:r w:rsidRPr="000F1488">
        <w:rPr>
          <w:rFonts w:hint="eastAsia"/>
        </w:rPr>
        <w:t>男女服飾業</w:t>
      </w:r>
      <w:r w:rsidR="00831726" w:rsidRPr="000F1488">
        <w:rPr>
          <w:rFonts w:hint="eastAsia"/>
        </w:rPr>
        <w:t>（</w:t>
      </w:r>
      <w:r w:rsidRPr="000F1488">
        <w:rPr>
          <w:rFonts w:hint="eastAsia"/>
        </w:rPr>
        <w:t>7.</w:t>
      </w:r>
      <w:r w:rsidR="007F0AAD" w:rsidRPr="000F1488">
        <w:rPr>
          <w:rFonts w:hint="eastAsia"/>
          <w:lang w:eastAsia="zh-TW"/>
        </w:rPr>
        <w:t>25</w:t>
      </w:r>
      <w:r w:rsidRPr="000F1488">
        <w:rPr>
          <w:rFonts w:hint="eastAsia"/>
        </w:rPr>
        <w:t>%</w:t>
      </w:r>
      <w:r w:rsidR="00831726" w:rsidRPr="000F1488">
        <w:rPr>
          <w:rFonts w:hint="eastAsia"/>
        </w:rPr>
        <w:t>）</w:t>
      </w:r>
      <w:r w:rsidRPr="000F1488">
        <w:rPr>
          <w:rFonts w:hint="eastAsia"/>
        </w:rPr>
        <w:t>、內衣業</w:t>
      </w:r>
      <w:r w:rsidR="00831726" w:rsidRPr="000F1488">
        <w:rPr>
          <w:rFonts w:hint="eastAsia"/>
        </w:rPr>
        <w:t>（</w:t>
      </w:r>
      <w:r w:rsidR="007F0AAD" w:rsidRPr="000F1488">
        <w:rPr>
          <w:rFonts w:hint="eastAsia"/>
          <w:lang w:eastAsia="zh-TW"/>
        </w:rPr>
        <w:t>6</w:t>
      </w:r>
      <w:r w:rsidRPr="000F1488">
        <w:rPr>
          <w:rFonts w:hint="eastAsia"/>
        </w:rPr>
        <w:t>.</w:t>
      </w:r>
      <w:r w:rsidR="007F0AAD" w:rsidRPr="000F1488">
        <w:rPr>
          <w:rFonts w:hint="eastAsia"/>
          <w:lang w:eastAsia="zh-TW"/>
        </w:rPr>
        <w:t>17</w:t>
      </w:r>
      <w:r w:rsidRPr="000F1488">
        <w:rPr>
          <w:rFonts w:hint="eastAsia"/>
        </w:rPr>
        <w:t>%</w:t>
      </w:r>
      <w:r w:rsidR="00831726" w:rsidRPr="000F1488">
        <w:rPr>
          <w:rFonts w:hint="eastAsia"/>
        </w:rPr>
        <w:t>）</w:t>
      </w:r>
      <w:r w:rsidRPr="000F1488">
        <w:rPr>
          <w:rFonts w:hint="eastAsia"/>
        </w:rPr>
        <w:t>、非食品類超市</w:t>
      </w:r>
      <w:r w:rsidR="00831726" w:rsidRPr="000F1488">
        <w:rPr>
          <w:rFonts w:hint="eastAsia"/>
        </w:rPr>
        <w:t>（</w:t>
      </w:r>
      <w:r w:rsidR="007F0AAD" w:rsidRPr="000F1488">
        <w:rPr>
          <w:rFonts w:hint="eastAsia"/>
        </w:rPr>
        <w:t>5.9</w:t>
      </w:r>
      <w:r w:rsidR="007F0AAD" w:rsidRPr="000F1488">
        <w:rPr>
          <w:rFonts w:hint="eastAsia"/>
          <w:lang w:eastAsia="zh-TW"/>
        </w:rPr>
        <w:t>8</w:t>
      </w:r>
      <w:r w:rsidRPr="000F1488">
        <w:rPr>
          <w:rFonts w:hint="eastAsia"/>
        </w:rPr>
        <w:t>%</w:t>
      </w:r>
      <w:r w:rsidR="00831726" w:rsidRPr="000F1488">
        <w:rPr>
          <w:rFonts w:hint="eastAsia"/>
        </w:rPr>
        <w:t>）</w:t>
      </w:r>
      <w:r w:rsidRPr="000F1488">
        <w:rPr>
          <w:rFonts w:hint="eastAsia"/>
        </w:rPr>
        <w:t>、童裝</w:t>
      </w:r>
      <w:r w:rsidR="00831726" w:rsidRPr="000F1488">
        <w:rPr>
          <w:rFonts w:hint="eastAsia"/>
        </w:rPr>
        <w:t>（</w:t>
      </w:r>
      <w:r w:rsidRPr="000F1488">
        <w:rPr>
          <w:rFonts w:hint="eastAsia"/>
        </w:rPr>
        <w:t>4.</w:t>
      </w:r>
      <w:r w:rsidR="007F0AAD" w:rsidRPr="000F1488">
        <w:rPr>
          <w:rFonts w:hint="eastAsia"/>
          <w:lang w:eastAsia="zh-TW"/>
        </w:rPr>
        <w:t>19</w:t>
      </w:r>
      <w:r w:rsidRPr="000F1488">
        <w:rPr>
          <w:rFonts w:hint="eastAsia"/>
        </w:rPr>
        <w:t>%</w:t>
      </w:r>
      <w:r w:rsidR="00831726" w:rsidRPr="000F1488">
        <w:rPr>
          <w:rFonts w:hint="eastAsia"/>
        </w:rPr>
        <w:t>）</w:t>
      </w:r>
      <w:r w:rsidRPr="000F1488">
        <w:rPr>
          <w:rFonts w:hint="eastAsia"/>
        </w:rPr>
        <w:t>、特殊服務業產品</w:t>
      </w:r>
      <w:r w:rsidR="00831726" w:rsidRPr="000F1488">
        <w:rPr>
          <w:rFonts w:hint="eastAsia"/>
        </w:rPr>
        <w:t>（</w:t>
      </w:r>
      <w:r w:rsidRPr="000F1488">
        <w:rPr>
          <w:rFonts w:hint="eastAsia"/>
        </w:rPr>
        <w:t>3.82%</w:t>
      </w:r>
      <w:r w:rsidR="00831726" w:rsidRPr="000F1488">
        <w:rPr>
          <w:rFonts w:hint="eastAsia"/>
        </w:rPr>
        <w:t>）</w:t>
      </w:r>
      <w:r w:rsidRPr="000F1488">
        <w:rPr>
          <w:rFonts w:hint="eastAsia"/>
        </w:rPr>
        <w:t>、</w:t>
      </w:r>
      <w:r w:rsidR="007F0AAD" w:rsidRPr="000F1488">
        <w:rPr>
          <w:rFonts w:hint="eastAsia"/>
        </w:rPr>
        <w:t>觀光旅遊業（</w:t>
      </w:r>
      <w:r w:rsidR="007F0AAD" w:rsidRPr="000F1488">
        <w:rPr>
          <w:rFonts w:hint="eastAsia"/>
        </w:rPr>
        <w:t>3.4</w:t>
      </w:r>
      <w:r w:rsidR="007F0AAD" w:rsidRPr="000F1488">
        <w:rPr>
          <w:rFonts w:hint="eastAsia"/>
          <w:lang w:eastAsia="zh-TW"/>
        </w:rPr>
        <w:t>7</w:t>
      </w:r>
      <w:r w:rsidR="007F0AAD" w:rsidRPr="000F1488">
        <w:rPr>
          <w:rFonts w:hint="eastAsia"/>
        </w:rPr>
        <w:t>%</w:t>
      </w:r>
      <w:r w:rsidR="007F0AAD" w:rsidRPr="000F1488">
        <w:rPr>
          <w:rFonts w:hint="eastAsia"/>
        </w:rPr>
        <w:t>）、不動產及信貸仲介業（</w:t>
      </w:r>
      <w:r w:rsidR="007F0AAD" w:rsidRPr="000F1488">
        <w:rPr>
          <w:rFonts w:hint="eastAsia"/>
        </w:rPr>
        <w:t>3.3</w:t>
      </w:r>
      <w:r w:rsidR="007F0AAD" w:rsidRPr="000F1488">
        <w:rPr>
          <w:rFonts w:hint="eastAsia"/>
          <w:lang w:eastAsia="zh-TW"/>
        </w:rPr>
        <w:t>2</w:t>
      </w:r>
      <w:r w:rsidR="007F0AAD" w:rsidRPr="000F1488">
        <w:rPr>
          <w:rFonts w:hint="eastAsia"/>
        </w:rPr>
        <w:t>%</w:t>
      </w:r>
      <w:r w:rsidR="007F0AAD" w:rsidRPr="000F1488">
        <w:rPr>
          <w:rFonts w:hint="eastAsia"/>
        </w:rPr>
        <w:t>）及</w:t>
      </w:r>
      <w:r w:rsidRPr="000F1488">
        <w:rPr>
          <w:rFonts w:hint="eastAsia"/>
        </w:rPr>
        <w:t>鞋店及皮革配件</w:t>
      </w:r>
      <w:r w:rsidR="00831726" w:rsidRPr="000F1488">
        <w:rPr>
          <w:rFonts w:hint="eastAsia"/>
        </w:rPr>
        <w:t>（</w:t>
      </w:r>
      <w:r w:rsidRPr="000F1488">
        <w:rPr>
          <w:rFonts w:hint="eastAsia"/>
        </w:rPr>
        <w:t>3.</w:t>
      </w:r>
      <w:r w:rsidR="007F0AAD" w:rsidRPr="000F1488">
        <w:rPr>
          <w:rFonts w:hint="eastAsia"/>
          <w:lang w:eastAsia="zh-TW"/>
        </w:rPr>
        <w:t>32</w:t>
      </w:r>
      <w:r w:rsidRPr="000F1488">
        <w:rPr>
          <w:rFonts w:hint="eastAsia"/>
        </w:rPr>
        <w:t>%</w:t>
      </w:r>
      <w:r w:rsidR="00831726" w:rsidRPr="000F1488">
        <w:rPr>
          <w:rFonts w:hint="eastAsia"/>
        </w:rPr>
        <w:t>）</w:t>
      </w:r>
      <w:r w:rsidRPr="000F1488">
        <w:rPr>
          <w:rFonts w:hint="eastAsia"/>
        </w:rPr>
        <w:t>。</w:t>
      </w:r>
    </w:p>
    <w:p w:rsidR="00643438" w:rsidRPr="000F1488" w:rsidRDefault="00FE5B00" w:rsidP="008C29D8">
      <w:pPr>
        <w:pStyle w:val="af"/>
        <w:ind w:left="960" w:firstLine="480"/>
      </w:pPr>
      <w:r w:rsidRPr="000F1488">
        <w:rPr>
          <w:rFonts w:hint="eastAsia"/>
        </w:rPr>
        <w:t>ASSOFRANCHISING</w:t>
      </w:r>
      <w:r w:rsidRPr="000F1488">
        <w:rPr>
          <w:rFonts w:hint="eastAsia"/>
        </w:rPr>
        <w:t>是義大利最主要之連鎖加盟產業公會，成立於</w:t>
      </w:r>
      <w:r w:rsidRPr="000F1488">
        <w:rPr>
          <w:rFonts w:hint="eastAsia"/>
        </w:rPr>
        <w:t>1971</w:t>
      </w:r>
      <w:r w:rsidRPr="000F1488">
        <w:rPr>
          <w:rFonts w:hint="eastAsia"/>
        </w:rPr>
        <w:t>年，為歐洲加盟聯盟</w:t>
      </w:r>
      <w:r w:rsidR="00831726" w:rsidRPr="000F1488">
        <w:rPr>
          <w:rFonts w:hint="eastAsia"/>
        </w:rPr>
        <w:t>（</w:t>
      </w:r>
      <w:r w:rsidRPr="000F1488">
        <w:rPr>
          <w:rFonts w:hint="eastAsia"/>
        </w:rPr>
        <w:t>European Franchise Federation</w:t>
      </w:r>
      <w:r w:rsidR="00831726" w:rsidRPr="000F1488">
        <w:rPr>
          <w:rFonts w:hint="eastAsia"/>
        </w:rPr>
        <w:t>）</w:t>
      </w:r>
      <w:r w:rsidRPr="000F1488">
        <w:rPr>
          <w:rFonts w:hint="eastAsia"/>
        </w:rPr>
        <w:t>之創始會員國，亦是</w:t>
      </w:r>
      <w:r w:rsidRPr="000F1488">
        <w:rPr>
          <w:rFonts w:hint="eastAsia"/>
        </w:rPr>
        <w:t>Wor</w:t>
      </w:r>
      <w:r w:rsidRPr="000F1488">
        <w:t>ld Franchise Council</w:t>
      </w:r>
      <w:r w:rsidRPr="000F1488">
        <w:rPr>
          <w:rFonts w:hint="eastAsia"/>
        </w:rPr>
        <w:t>的成員。其會員包含</w:t>
      </w:r>
      <w:r w:rsidRPr="000F1488">
        <w:t>140</w:t>
      </w:r>
      <w:r w:rsidRPr="000F1488">
        <w:rPr>
          <w:rFonts w:hint="eastAsia"/>
        </w:rPr>
        <w:t>家重要加盟品牌業者，涵蓋全義大利</w:t>
      </w:r>
      <w:r w:rsidRPr="000F1488">
        <w:t>3</w:t>
      </w:r>
      <w:r w:rsidRPr="000F1488">
        <w:rPr>
          <w:rFonts w:hint="eastAsia"/>
        </w:rPr>
        <w:t>萬</w:t>
      </w:r>
      <w:r w:rsidRPr="000F1488">
        <w:t>2,000</w:t>
      </w:r>
      <w:r w:rsidRPr="000F1488">
        <w:rPr>
          <w:rFonts w:hint="eastAsia"/>
        </w:rPr>
        <w:t>家加盟店面，總營業額達</w:t>
      </w:r>
      <w:r w:rsidRPr="000F1488">
        <w:t>150</w:t>
      </w:r>
      <w:r w:rsidRPr="000F1488">
        <w:rPr>
          <w:rFonts w:hint="eastAsia"/>
        </w:rPr>
        <w:t>億歐元。如</w:t>
      </w:r>
      <w:r w:rsidRPr="000F1488">
        <w:t>Athletes World</w:t>
      </w:r>
      <w:r w:rsidR="00831726" w:rsidRPr="000F1488">
        <w:t>（</w:t>
      </w:r>
      <w:r w:rsidRPr="000F1488">
        <w:rPr>
          <w:rFonts w:hint="eastAsia"/>
        </w:rPr>
        <w:t>運動用品</w:t>
      </w:r>
      <w:r w:rsidR="00831726" w:rsidRPr="000F1488">
        <w:t>）</w:t>
      </w:r>
      <w:r w:rsidRPr="000F1488">
        <w:rPr>
          <w:rFonts w:hint="eastAsia"/>
        </w:rPr>
        <w:t>、</w:t>
      </w:r>
      <w:r w:rsidRPr="000F1488">
        <w:t>Bottega Verde</w:t>
      </w:r>
      <w:r w:rsidR="00831726" w:rsidRPr="000F1488">
        <w:t>（</w:t>
      </w:r>
      <w:r w:rsidRPr="000F1488">
        <w:rPr>
          <w:rFonts w:hint="eastAsia"/>
        </w:rPr>
        <w:t>草本化粧保養品店</w:t>
      </w:r>
      <w:r w:rsidR="00831726" w:rsidRPr="000F1488">
        <w:t>）</w:t>
      </w:r>
      <w:r w:rsidRPr="000F1488">
        <w:rPr>
          <w:rFonts w:hint="eastAsia"/>
        </w:rPr>
        <w:t>、</w:t>
      </w:r>
      <w:r w:rsidRPr="000F1488">
        <w:t>Buffetti</w:t>
      </w:r>
      <w:r w:rsidR="00831726" w:rsidRPr="000F1488">
        <w:t>（</w:t>
      </w:r>
      <w:r w:rsidRPr="000F1488">
        <w:rPr>
          <w:rFonts w:hint="eastAsia"/>
        </w:rPr>
        <w:t>文具店</w:t>
      </w:r>
      <w:r w:rsidR="00831726" w:rsidRPr="000F1488">
        <w:t>）</w:t>
      </w:r>
      <w:r w:rsidRPr="000F1488">
        <w:rPr>
          <w:rFonts w:hint="eastAsia"/>
        </w:rPr>
        <w:t>、</w:t>
      </w:r>
      <w:r w:rsidRPr="000F1488">
        <w:t>Carpisa</w:t>
      </w:r>
      <w:r w:rsidR="00831726" w:rsidRPr="000F1488">
        <w:t>（</w:t>
      </w:r>
      <w:r w:rsidRPr="000F1488">
        <w:rPr>
          <w:rFonts w:hint="eastAsia"/>
        </w:rPr>
        <w:t>皮件及旅行箱</w:t>
      </w:r>
      <w:r w:rsidR="00831726" w:rsidRPr="000F1488">
        <w:t>）</w:t>
      </w:r>
      <w:r w:rsidRPr="000F1488">
        <w:rPr>
          <w:rFonts w:hint="eastAsia"/>
        </w:rPr>
        <w:t>、</w:t>
      </w:r>
      <w:r w:rsidRPr="000F1488">
        <w:t>Calzedonia</w:t>
      </w:r>
      <w:r w:rsidR="00831726" w:rsidRPr="000F1488">
        <w:t>（</w:t>
      </w:r>
      <w:r w:rsidRPr="000F1488">
        <w:rPr>
          <w:rFonts w:hint="eastAsia"/>
        </w:rPr>
        <w:t>絲襪店</w:t>
      </w:r>
      <w:r w:rsidR="002B5CA7" w:rsidRPr="000F1488">
        <w:t>）</w:t>
      </w:r>
      <w:r w:rsidRPr="000F1488">
        <w:rPr>
          <w:rFonts w:hint="eastAsia"/>
        </w:rPr>
        <w:t>、</w:t>
      </w:r>
      <w:r w:rsidRPr="000F1488">
        <w:t>Euronics</w:t>
      </w:r>
      <w:r w:rsidR="00831726" w:rsidRPr="000F1488">
        <w:t>（</w:t>
      </w:r>
      <w:r w:rsidRPr="000F1488">
        <w:rPr>
          <w:rFonts w:hint="eastAsia"/>
        </w:rPr>
        <w:t>消費性電子專賣店</w:t>
      </w:r>
      <w:r w:rsidR="00831726" w:rsidRPr="000F1488">
        <w:t>）</w:t>
      </w:r>
      <w:r w:rsidRPr="000F1488">
        <w:rPr>
          <w:rFonts w:hint="eastAsia"/>
        </w:rPr>
        <w:t>、</w:t>
      </w:r>
      <w:r w:rsidRPr="000F1488">
        <w:t>Intimissimi</w:t>
      </w:r>
      <w:r w:rsidR="00831726" w:rsidRPr="000F1488">
        <w:t>（</w:t>
      </w:r>
      <w:r w:rsidRPr="000F1488">
        <w:rPr>
          <w:rFonts w:hint="eastAsia"/>
        </w:rPr>
        <w:t>內衣用品店</w:t>
      </w:r>
      <w:r w:rsidR="00831726" w:rsidRPr="000F1488">
        <w:t>）</w:t>
      </w:r>
      <w:r w:rsidRPr="000F1488">
        <w:rPr>
          <w:rFonts w:hint="eastAsia"/>
        </w:rPr>
        <w:t>、</w:t>
      </w:r>
      <w:r w:rsidRPr="000F1488">
        <w:t>L’erbolario</w:t>
      </w:r>
      <w:r w:rsidR="00831726" w:rsidRPr="000F1488">
        <w:t>（</w:t>
      </w:r>
      <w:r w:rsidRPr="000F1488">
        <w:rPr>
          <w:rFonts w:hint="eastAsia"/>
        </w:rPr>
        <w:t>草本化粧保養品店</w:t>
      </w:r>
      <w:r w:rsidR="00831726" w:rsidRPr="000F1488">
        <w:t>）</w:t>
      </w:r>
      <w:r w:rsidRPr="000F1488">
        <w:rPr>
          <w:rFonts w:hint="eastAsia"/>
        </w:rPr>
        <w:t>、</w:t>
      </w:r>
      <w:r w:rsidRPr="000F1488">
        <w:t>Naturasì</w:t>
      </w:r>
      <w:r w:rsidR="00831726" w:rsidRPr="000F1488">
        <w:t>（</w:t>
      </w:r>
      <w:r w:rsidRPr="000F1488">
        <w:rPr>
          <w:rFonts w:hint="eastAsia"/>
        </w:rPr>
        <w:t>有機超市</w:t>
      </w:r>
      <w:r w:rsidR="00831726" w:rsidRPr="000F1488">
        <w:t>）</w:t>
      </w:r>
      <w:r w:rsidRPr="000F1488">
        <w:rPr>
          <w:rFonts w:hint="eastAsia"/>
        </w:rPr>
        <w:t>等皆為義大利市場上具代性之連鎖加盟品牌。</w:t>
      </w:r>
    </w:p>
    <w:p w:rsidR="00D2435A" w:rsidRPr="000F1488" w:rsidRDefault="00D2435A" w:rsidP="004D5F03">
      <w:pPr>
        <w:pStyle w:val="a5"/>
        <w:spacing w:before="257" w:after="257"/>
        <w:rPr>
          <w:color w:val="auto"/>
        </w:rPr>
      </w:pPr>
      <w:r w:rsidRPr="000F1488">
        <w:rPr>
          <w:rFonts w:hint="eastAsia"/>
          <w:color w:val="auto"/>
        </w:rPr>
        <w:t>四、政府之重要經濟措施及經濟展望</w:t>
      </w:r>
    </w:p>
    <w:p w:rsidR="00D2435A" w:rsidRPr="000F1488" w:rsidRDefault="00D2435A" w:rsidP="008C29D8">
      <w:pPr>
        <w:pStyle w:val="ad"/>
        <w:ind w:left="960" w:hanging="720"/>
        <w:rPr>
          <w:color w:val="auto"/>
        </w:rPr>
      </w:pPr>
      <w:r w:rsidRPr="000F1488">
        <w:rPr>
          <w:rFonts w:hint="eastAsia"/>
          <w:color w:val="auto"/>
        </w:rPr>
        <w:t>（一）重要經貿措施</w:t>
      </w:r>
    </w:p>
    <w:p w:rsidR="00D2435A" w:rsidRPr="000F1488" w:rsidRDefault="00D2435A" w:rsidP="008C29D8">
      <w:pPr>
        <w:pStyle w:val="af1"/>
        <w:ind w:left="1440" w:hanging="480"/>
      </w:pPr>
      <w:r w:rsidRPr="000F1488">
        <w:rPr>
          <w:rFonts w:hint="eastAsia"/>
        </w:rPr>
        <w:t>１、義大利政府於</w:t>
      </w:r>
      <w:r w:rsidRPr="000F1488">
        <w:rPr>
          <w:rFonts w:hint="eastAsia"/>
        </w:rPr>
        <w:t>2010</w:t>
      </w:r>
      <w:r w:rsidRPr="000F1488">
        <w:rPr>
          <w:rFonts w:hint="eastAsia"/>
        </w:rPr>
        <w:t>年</w:t>
      </w:r>
      <w:r w:rsidRPr="000F1488">
        <w:rPr>
          <w:rFonts w:hint="eastAsia"/>
        </w:rPr>
        <w:t>5</w:t>
      </w:r>
      <w:r w:rsidRPr="000F1488">
        <w:rPr>
          <w:rFonts w:hint="eastAsia"/>
        </w:rPr>
        <w:t>月通過約</w:t>
      </w:r>
      <w:r w:rsidRPr="000F1488">
        <w:rPr>
          <w:rFonts w:hint="eastAsia"/>
        </w:rPr>
        <w:t>240</w:t>
      </w:r>
      <w:r w:rsidRPr="000F1488">
        <w:rPr>
          <w:rFonts w:hint="eastAsia"/>
        </w:rPr>
        <w:t>億歐元</w:t>
      </w:r>
      <w:r w:rsidR="00E94229" w:rsidRPr="000F1488">
        <w:rPr>
          <w:rFonts w:hint="eastAsia"/>
          <w:lang w:eastAsia="zh-TW"/>
        </w:rPr>
        <w:t>之</w:t>
      </w:r>
      <w:r w:rsidR="00E94229" w:rsidRPr="000F1488">
        <w:rPr>
          <w:rFonts w:hint="eastAsia"/>
          <w:lang w:eastAsia="zh-TW"/>
        </w:rPr>
        <w:t>2011</w:t>
      </w:r>
      <w:r w:rsidR="00E94229" w:rsidRPr="000F1488">
        <w:rPr>
          <w:rFonts w:hint="eastAsia"/>
          <w:lang w:eastAsia="zh-TW"/>
        </w:rPr>
        <w:t>年至</w:t>
      </w:r>
      <w:r w:rsidR="00E94229" w:rsidRPr="000F1488">
        <w:rPr>
          <w:rFonts w:hint="eastAsia"/>
          <w:lang w:eastAsia="zh-TW"/>
        </w:rPr>
        <w:t>2013</w:t>
      </w:r>
      <w:r w:rsidR="00E94229" w:rsidRPr="000F1488">
        <w:rPr>
          <w:rFonts w:hint="eastAsia"/>
          <w:lang w:eastAsia="zh-TW"/>
        </w:rPr>
        <w:t>年</w:t>
      </w:r>
      <w:r w:rsidRPr="000F1488">
        <w:rPr>
          <w:rFonts w:hint="eastAsia"/>
        </w:rPr>
        <w:t>緊縮財政預算案，以保障義大利金融穩定和經濟競爭力。該緊縮財政預算方案重要措施摘要如下：</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1</w:t>
      </w:r>
      <w:r w:rsidRPr="000F1488">
        <w:rPr>
          <w:rFonts w:hint="eastAsia"/>
          <w:color w:val="auto"/>
        </w:rPr>
        <w:t>）</w:t>
      </w:r>
      <w:r w:rsidR="00D2435A" w:rsidRPr="000F1488">
        <w:rPr>
          <w:rFonts w:hint="eastAsia"/>
          <w:color w:val="auto"/>
        </w:rPr>
        <w:t>削減政府各部門計畫經費</w:t>
      </w:r>
      <w:r w:rsidR="00D2435A" w:rsidRPr="000F1488">
        <w:rPr>
          <w:rFonts w:hint="eastAsia"/>
          <w:color w:val="auto"/>
        </w:rPr>
        <w:t>10</w:t>
      </w:r>
      <w:r w:rsidR="00FE0274" w:rsidRPr="000F1488">
        <w:rPr>
          <w:rFonts w:hint="eastAsia"/>
          <w:color w:val="auto"/>
        </w:rPr>
        <w:t>%</w:t>
      </w:r>
      <w:r w:rsidR="00D2435A" w:rsidRPr="000F1488">
        <w:rPr>
          <w:rFonts w:hint="eastAsia"/>
          <w:color w:val="auto"/>
        </w:rPr>
        <w:t>。</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2</w:t>
      </w:r>
      <w:r w:rsidRPr="000F1488">
        <w:rPr>
          <w:rFonts w:hint="eastAsia"/>
          <w:color w:val="auto"/>
        </w:rPr>
        <w:t>）</w:t>
      </w:r>
      <w:r w:rsidR="00D2435A" w:rsidRPr="000F1488">
        <w:rPr>
          <w:rFonts w:hint="eastAsia"/>
          <w:color w:val="auto"/>
        </w:rPr>
        <w:t>停止部分文化機構財政補助。</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3</w:t>
      </w:r>
      <w:r w:rsidRPr="000F1488">
        <w:rPr>
          <w:rFonts w:hint="eastAsia"/>
          <w:color w:val="auto"/>
        </w:rPr>
        <w:t>）</w:t>
      </w:r>
      <w:r w:rsidR="00D2435A" w:rsidRPr="000F1488">
        <w:rPr>
          <w:rFonts w:hint="eastAsia"/>
          <w:color w:val="auto"/>
        </w:rPr>
        <w:t>公務員</w:t>
      </w:r>
      <w:r w:rsidR="00D2435A" w:rsidRPr="000F1488">
        <w:rPr>
          <w:rFonts w:hint="eastAsia"/>
          <w:color w:val="auto"/>
        </w:rPr>
        <w:t>3</w:t>
      </w:r>
      <w:r w:rsidR="00D2435A" w:rsidRPr="000F1488">
        <w:rPr>
          <w:rFonts w:hint="eastAsia"/>
          <w:color w:val="auto"/>
        </w:rPr>
        <w:t>年內不加薪。</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4</w:t>
      </w:r>
      <w:r w:rsidRPr="000F1488">
        <w:rPr>
          <w:rFonts w:hint="eastAsia"/>
          <w:color w:val="auto"/>
        </w:rPr>
        <w:t>）</w:t>
      </w:r>
      <w:r w:rsidR="00D2435A" w:rsidRPr="000F1488">
        <w:rPr>
          <w:rFonts w:hint="eastAsia"/>
          <w:color w:val="auto"/>
        </w:rPr>
        <w:t>減少政府雇員人數。</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5</w:t>
      </w:r>
      <w:r w:rsidRPr="000F1488">
        <w:rPr>
          <w:rFonts w:hint="eastAsia"/>
          <w:color w:val="auto"/>
        </w:rPr>
        <w:t>）</w:t>
      </w:r>
      <w:r w:rsidR="00D2435A" w:rsidRPr="000F1488">
        <w:rPr>
          <w:rFonts w:hint="eastAsia"/>
          <w:color w:val="auto"/>
        </w:rPr>
        <w:t>削減國營經濟部門開支。</w:t>
      </w:r>
    </w:p>
    <w:p w:rsidR="00D2435A" w:rsidRPr="000F1488" w:rsidRDefault="000E15D4" w:rsidP="00BC52EA">
      <w:pPr>
        <w:pStyle w:val="10"/>
        <w:ind w:left="1800" w:hanging="600"/>
        <w:rPr>
          <w:color w:val="auto"/>
        </w:rPr>
      </w:pPr>
      <w:r w:rsidRPr="000F1488">
        <w:rPr>
          <w:rFonts w:hint="eastAsia"/>
          <w:color w:val="auto"/>
        </w:rPr>
        <w:t>（</w:t>
      </w:r>
      <w:r w:rsidR="00D2435A" w:rsidRPr="000F1488">
        <w:rPr>
          <w:rFonts w:hint="eastAsia"/>
          <w:color w:val="auto"/>
        </w:rPr>
        <w:t>6</w:t>
      </w:r>
      <w:r w:rsidRPr="000F1488">
        <w:rPr>
          <w:rFonts w:hint="eastAsia"/>
          <w:color w:val="auto"/>
        </w:rPr>
        <w:t>）</w:t>
      </w:r>
      <w:r w:rsidR="00D2435A" w:rsidRPr="000F1488">
        <w:rPr>
          <w:rFonts w:hint="eastAsia"/>
          <w:color w:val="auto"/>
        </w:rPr>
        <w:t>強力打擊漏稅行為。</w:t>
      </w:r>
    </w:p>
    <w:p w:rsidR="005F5B61" w:rsidRPr="000F1488" w:rsidRDefault="00D2435A" w:rsidP="008C29D8">
      <w:pPr>
        <w:pStyle w:val="af1"/>
        <w:ind w:left="1440" w:hanging="480"/>
      </w:pPr>
      <w:r w:rsidRPr="000F1488">
        <w:rPr>
          <w:rFonts w:hint="eastAsia"/>
        </w:rPr>
        <w:t>２、</w:t>
      </w:r>
      <w:r w:rsidR="005F5B61" w:rsidRPr="000F1488">
        <w:rPr>
          <w:rFonts w:hint="eastAsia"/>
        </w:rPr>
        <w:t>為拯救因缺乏資金運作而瀕臨破產的義大利中小企業，</w:t>
      </w:r>
      <w:r w:rsidR="005F5B61" w:rsidRPr="000F1488">
        <w:t>201</w:t>
      </w:r>
      <w:r w:rsidR="005F5B61" w:rsidRPr="000F1488">
        <w:rPr>
          <w:rFonts w:hint="eastAsia"/>
        </w:rPr>
        <w:t>3</w:t>
      </w:r>
      <w:r w:rsidR="005F5B61" w:rsidRPr="000F1488">
        <w:rPr>
          <w:rFonts w:hint="eastAsia"/>
        </w:rPr>
        <w:t>年</w:t>
      </w:r>
      <w:r w:rsidR="005F5B61" w:rsidRPr="000F1488">
        <w:rPr>
          <w:rFonts w:hint="eastAsia"/>
        </w:rPr>
        <w:t>4</w:t>
      </w:r>
      <w:r w:rsidR="005F5B61" w:rsidRPr="000F1488">
        <w:rPr>
          <w:rFonts w:hint="eastAsia"/>
        </w:rPr>
        <w:t>月義國政府通過一項在未來</w:t>
      </w:r>
      <w:r w:rsidR="005F5B61" w:rsidRPr="000F1488">
        <w:rPr>
          <w:rFonts w:hint="eastAsia"/>
        </w:rPr>
        <w:t>12</w:t>
      </w:r>
      <w:r w:rsidR="005F5B61" w:rsidRPr="000F1488">
        <w:rPr>
          <w:rFonts w:hint="eastAsia"/>
        </w:rPr>
        <w:t>個月間，償還國家積欠民間企業約</w:t>
      </w:r>
      <w:r w:rsidR="005F5B61" w:rsidRPr="000F1488">
        <w:rPr>
          <w:rFonts w:hint="eastAsia"/>
        </w:rPr>
        <w:t>400</w:t>
      </w:r>
      <w:r w:rsidR="005F5B61" w:rsidRPr="000F1488">
        <w:rPr>
          <w:rFonts w:hint="eastAsia"/>
        </w:rPr>
        <w:t>億歐元的法令，其主要重點包括：</w:t>
      </w:r>
    </w:p>
    <w:p w:rsidR="005F5B61" w:rsidRPr="000F1488" w:rsidRDefault="000E15D4" w:rsidP="00BC52EA">
      <w:pPr>
        <w:pStyle w:val="10"/>
        <w:ind w:left="1800" w:hanging="600"/>
        <w:rPr>
          <w:color w:val="auto"/>
          <w:lang w:val="en-US"/>
        </w:rPr>
      </w:pPr>
      <w:r w:rsidRPr="000F1488">
        <w:rPr>
          <w:rFonts w:hint="eastAsia"/>
          <w:color w:val="auto"/>
          <w:lang w:val="en-US"/>
        </w:rPr>
        <w:t>（</w:t>
      </w:r>
      <w:r w:rsidR="005F5B61" w:rsidRPr="000F1488">
        <w:rPr>
          <w:rFonts w:hint="eastAsia"/>
          <w:color w:val="auto"/>
          <w:lang w:val="en-US"/>
        </w:rPr>
        <w:t>1</w:t>
      </w:r>
      <w:r w:rsidRPr="000F1488">
        <w:rPr>
          <w:rFonts w:hint="eastAsia"/>
          <w:color w:val="auto"/>
          <w:lang w:val="en-US"/>
        </w:rPr>
        <w:t>）</w:t>
      </w:r>
      <w:r w:rsidR="005F5B61" w:rsidRPr="000F1488">
        <w:rPr>
          <w:rFonts w:hint="eastAsia"/>
          <w:color w:val="auto"/>
        </w:rPr>
        <w:t>立即鬆綁穩定法案</w:t>
      </w:r>
      <w:r w:rsidRPr="000F1488">
        <w:rPr>
          <w:rFonts w:hint="eastAsia"/>
          <w:color w:val="auto"/>
          <w:lang w:val="en-US"/>
        </w:rPr>
        <w:t>（</w:t>
      </w:r>
      <w:r w:rsidR="005F5B61" w:rsidRPr="000F1488">
        <w:rPr>
          <w:rFonts w:hint="eastAsia"/>
          <w:color w:val="auto"/>
          <w:lang w:val="en-US"/>
        </w:rPr>
        <w:t>Decreto di Stabilit</w:t>
      </w:r>
      <w:r w:rsidR="005F5B61" w:rsidRPr="000F1488">
        <w:rPr>
          <w:color w:val="auto"/>
          <w:lang w:val="en-US"/>
        </w:rPr>
        <w:t>à</w:t>
      </w:r>
      <w:r w:rsidRPr="000F1488">
        <w:rPr>
          <w:color w:val="auto"/>
          <w:lang w:val="en-US"/>
        </w:rPr>
        <w:t>）</w:t>
      </w:r>
      <w:r w:rsidR="005F5B61" w:rsidRPr="000F1488">
        <w:rPr>
          <w:rFonts w:hint="eastAsia"/>
          <w:color w:val="auto"/>
        </w:rPr>
        <w:t>中能動用的融資資金。</w:t>
      </w:r>
    </w:p>
    <w:p w:rsidR="005F5B61" w:rsidRPr="000F1488" w:rsidRDefault="000E15D4" w:rsidP="00BC52EA">
      <w:pPr>
        <w:pStyle w:val="10"/>
        <w:ind w:left="1800" w:hanging="600"/>
        <w:rPr>
          <w:color w:val="auto"/>
        </w:rPr>
      </w:pPr>
      <w:r w:rsidRPr="000F1488">
        <w:rPr>
          <w:rFonts w:hint="eastAsia"/>
          <w:color w:val="auto"/>
        </w:rPr>
        <w:t>（</w:t>
      </w:r>
      <w:r w:rsidR="005F5B61" w:rsidRPr="000F1488">
        <w:rPr>
          <w:rFonts w:hint="eastAsia"/>
          <w:color w:val="auto"/>
        </w:rPr>
        <w:t>2</w:t>
      </w:r>
      <w:r w:rsidRPr="000F1488">
        <w:rPr>
          <w:rFonts w:hint="eastAsia"/>
          <w:color w:val="auto"/>
        </w:rPr>
        <w:t>）</w:t>
      </w:r>
      <w:r w:rsidR="005F5B61" w:rsidRPr="000F1488">
        <w:rPr>
          <w:rFonts w:hint="eastAsia"/>
          <w:color w:val="auto"/>
        </w:rPr>
        <w:t>由國家預算中成立一個達</w:t>
      </w:r>
      <w:r w:rsidR="005F5B61" w:rsidRPr="000F1488">
        <w:rPr>
          <w:rFonts w:hint="eastAsia"/>
          <w:color w:val="auto"/>
        </w:rPr>
        <w:t>260</w:t>
      </w:r>
      <w:r w:rsidR="005F5B61" w:rsidRPr="000F1488">
        <w:rPr>
          <w:rFonts w:hint="eastAsia"/>
          <w:color w:val="auto"/>
        </w:rPr>
        <w:t>億歐元，並專用於支付地區性質債務的基金。</w:t>
      </w:r>
    </w:p>
    <w:p w:rsidR="005F5B61" w:rsidRPr="000F1488" w:rsidRDefault="000E15D4" w:rsidP="00BC52EA">
      <w:pPr>
        <w:pStyle w:val="10"/>
        <w:ind w:left="1800" w:hanging="600"/>
        <w:rPr>
          <w:color w:val="auto"/>
        </w:rPr>
      </w:pPr>
      <w:r w:rsidRPr="000F1488">
        <w:rPr>
          <w:rFonts w:hint="eastAsia"/>
          <w:color w:val="auto"/>
        </w:rPr>
        <w:t>（</w:t>
      </w:r>
      <w:r w:rsidR="005F5B61" w:rsidRPr="000F1488">
        <w:rPr>
          <w:rFonts w:hint="eastAsia"/>
          <w:color w:val="auto"/>
        </w:rPr>
        <w:t>3</w:t>
      </w:r>
      <w:r w:rsidRPr="000F1488">
        <w:rPr>
          <w:rFonts w:hint="eastAsia"/>
          <w:color w:val="auto"/>
        </w:rPr>
        <w:t>）</w:t>
      </w:r>
      <w:r w:rsidR="005F5B61" w:rsidRPr="000F1488">
        <w:rPr>
          <w:rFonts w:hint="eastAsia"/>
          <w:color w:val="auto"/>
        </w:rPr>
        <w:t>增加</w:t>
      </w:r>
      <w:r w:rsidR="005F5B61" w:rsidRPr="000F1488">
        <w:rPr>
          <w:rFonts w:hint="eastAsia"/>
          <w:color w:val="auto"/>
        </w:rPr>
        <w:t>65</w:t>
      </w:r>
      <w:r w:rsidR="005F5B61" w:rsidRPr="000F1488">
        <w:rPr>
          <w:rFonts w:hint="eastAsia"/>
          <w:color w:val="auto"/>
        </w:rPr>
        <w:t>億歐元之可退稅款額</w:t>
      </w:r>
      <w:r w:rsidR="005F5B61" w:rsidRPr="000F1488">
        <w:rPr>
          <w:rFonts w:hint="eastAsia"/>
          <w:color w:val="auto"/>
        </w:rPr>
        <w:t>2013</w:t>
      </w:r>
      <w:r w:rsidR="005F5B61" w:rsidRPr="000F1488">
        <w:rPr>
          <w:rFonts w:hint="eastAsia"/>
          <w:color w:val="auto"/>
        </w:rPr>
        <w:t>年達</w:t>
      </w:r>
      <w:r w:rsidR="005F5B61" w:rsidRPr="000F1488">
        <w:rPr>
          <w:rFonts w:hint="eastAsia"/>
          <w:color w:val="auto"/>
        </w:rPr>
        <w:t>25</w:t>
      </w:r>
      <w:r w:rsidR="005F5B61" w:rsidRPr="000F1488">
        <w:rPr>
          <w:rFonts w:hint="eastAsia"/>
          <w:color w:val="auto"/>
        </w:rPr>
        <w:t>億歐元；</w:t>
      </w:r>
      <w:r w:rsidR="005F5B61" w:rsidRPr="000F1488">
        <w:rPr>
          <w:rFonts w:hint="eastAsia"/>
          <w:color w:val="auto"/>
        </w:rPr>
        <w:t>2014</w:t>
      </w:r>
      <w:r w:rsidR="005F5B61" w:rsidRPr="000F1488">
        <w:rPr>
          <w:rFonts w:hint="eastAsia"/>
          <w:color w:val="auto"/>
        </w:rPr>
        <w:t>年達</w:t>
      </w:r>
      <w:r w:rsidR="005F5B61" w:rsidRPr="000F1488">
        <w:rPr>
          <w:rFonts w:hint="eastAsia"/>
          <w:color w:val="auto"/>
        </w:rPr>
        <w:t>40</w:t>
      </w:r>
      <w:r w:rsidR="005F5B61" w:rsidRPr="000F1488">
        <w:rPr>
          <w:rFonts w:hint="eastAsia"/>
          <w:color w:val="auto"/>
        </w:rPr>
        <w:t>億歐元</w:t>
      </w:r>
      <w:r w:rsidR="002B5CA7" w:rsidRPr="000F1488">
        <w:rPr>
          <w:rFonts w:hint="eastAsia"/>
          <w:color w:val="auto"/>
        </w:rPr>
        <w:t>。</w:t>
      </w:r>
    </w:p>
    <w:p w:rsidR="00D2435A" w:rsidRPr="000F1488" w:rsidRDefault="00D2435A" w:rsidP="008C29D8">
      <w:pPr>
        <w:pStyle w:val="af1"/>
        <w:kinsoku/>
        <w:ind w:left="1440" w:hanging="480"/>
        <w:rPr>
          <w:lang w:eastAsia="zh-TW"/>
        </w:rPr>
      </w:pPr>
      <w:r w:rsidRPr="000F1488">
        <w:rPr>
          <w:rFonts w:hint="eastAsia"/>
          <w:lang w:eastAsia="zh-TW"/>
        </w:rPr>
        <w:t>３、</w:t>
      </w:r>
      <w:r w:rsidR="005F5B61" w:rsidRPr="000F1488">
        <w:rPr>
          <w:rFonts w:cs="Arial"/>
          <w:lang w:eastAsia="zh-TW"/>
        </w:rPr>
        <w:t>201</w:t>
      </w:r>
      <w:r w:rsidR="005F5B61" w:rsidRPr="000F1488">
        <w:rPr>
          <w:rFonts w:cs="Arial" w:hint="eastAsia"/>
          <w:lang w:eastAsia="zh-TW"/>
        </w:rPr>
        <w:t>3</w:t>
      </w:r>
      <w:r w:rsidR="005F5B61" w:rsidRPr="000F1488">
        <w:rPr>
          <w:rFonts w:ascii="新細明體" w:hAnsi="新細明體" w:cs="Arial" w:hint="eastAsia"/>
          <w:lang w:eastAsia="zh-TW"/>
        </w:rPr>
        <w:t>年</w:t>
      </w:r>
      <w:r w:rsidR="005F5B61" w:rsidRPr="000F1488">
        <w:rPr>
          <w:rFonts w:cs="Arial" w:hint="eastAsia"/>
          <w:lang w:eastAsia="zh-TW"/>
        </w:rPr>
        <w:t>6</w:t>
      </w:r>
      <w:r w:rsidR="005F5B61" w:rsidRPr="000F1488">
        <w:rPr>
          <w:rFonts w:ascii="新細明體" w:hAnsi="新細明體" w:cs="Arial" w:hint="eastAsia"/>
          <w:lang w:eastAsia="zh-TW"/>
        </w:rPr>
        <w:t>月批淮「行動法案」（</w:t>
      </w:r>
      <w:r w:rsidR="005F5B61" w:rsidRPr="000F1488">
        <w:rPr>
          <w:rFonts w:cs="Arial"/>
          <w:lang w:eastAsia="zh-TW"/>
        </w:rPr>
        <w:t>DecretoFare</w:t>
      </w:r>
      <w:r w:rsidR="005F5B61" w:rsidRPr="000F1488">
        <w:rPr>
          <w:rFonts w:ascii="新細明體" w:hAnsi="新細明體" w:cs="Arial" w:hint="eastAsia"/>
          <w:lang w:eastAsia="zh-TW"/>
        </w:rPr>
        <w:t>）的緊急措施法令</w:t>
      </w:r>
      <w:r w:rsidR="00092E28" w:rsidRPr="000F1488">
        <w:rPr>
          <w:rFonts w:ascii="新細明體" w:hAnsi="新細明體" w:cs="Arial" w:hint="eastAsia"/>
          <w:lang w:eastAsia="zh-TW"/>
        </w:rPr>
        <w:t>；</w:t>
      </w:r>
      <w:r w:rsidR="005F5B61" w:rsidRPr="000F1488">
        <w:rPr>
          <w:rFonts w:ascii="新細明體" w:hAnsi="新細明體" w:cs="Arial" w:hint="eastAsia"/>
          <w:lang w:eastAsia="zh-TW"/>
        </w:rPr>
        <w:t>重要內容包括：投資基礎建設以創造工作機會、減少工程文件申請及司法民事的繁文縟節、增加中小企業信貸、簡化稅制、優化教育及研究經費、降低能源價格等十大項重點措施等</w:t>
      </w:r>
      <w:r w:rsidRPr="000F1488">
        <w:rPr>
          <w:rFonts w:hint="eastAsia"/>
          <w:lang w:eastAsia="zh-TW"/>
        </w:rPr>
        <w:t>。</w:t>
      </w:r>
    </w:p>
    <w:p w:rsidR="00D2435A" w:rsidRPr="000F1488" w:rsidRDefault="00D2435A" w:rsidP="008C29D8">
      <w:pPr>
        <w:pStyle w:val="af1"/>
        <w:kinsoku/>
        <w:ind w:left="1440" w:hanging="480"/>
        <w:rPr>
          <w:lang w:eastAsia="zh-TW"/>
        </w:rPr>
      </w:pPr>
      <w:r w:rsidRPr="000F1488">
        <w:rPr>
          <w:rFonts w:hint="eastAsia"/>
        </w:rPr>
        <w:t>４、</w:t>
      </w:r>
      <w:r w:rsidR="009F63F0" w:rsidRPr="000F1488">
        <w:rPr>
          <w:rFonts w:hint="eastAsia"/>
        </w:rPr>
        <w:t>2013</w:t>
      </w:r>
      <w:r w:rsidR="009F63F0" w:rsidRPr="000F1488">
        <w:rPr>
          <w:rFonts w:hint="eastAsia"/>
        </w:rPr>
        <w:t>年</w:t>
      </w:r>
      <w:r w:rsidR="009F63F0" w:rsidRPr="000F1488">
        <w:rPr>
          <w:rFonts w:hint="eastAsia"/>
        </w:rPr>
        <w:t>7</w:t>
      </w:r>
      <w:r w:rsidR="009F63F0" w:rsidRPr="000F1488">
        <w:rPr>
          <w:rFonts w:hint="eastAsia"/>
        </w:rPr>
        <w:t>月所提出的「目標義大利」（</w:t>
      </w:r>
      <w:r w:rsidR="009F63F0" w:rsidRPr="000F1488">
        <w:rPr>
          <w:rFonts w:hint="eastAsia"/>
        </w:rPr>
        <w:t>Destinazione Italia</w:t>
      </w:r>
      <w:r w:rsidR="009F63F0" w:rsidRPr="000F1488">
        <w:rPr>
          <w:rFonts w:hint="eastAsia"/>
        </w:rPr>
        <w:t>）計畫，在</w:t>
      </w:r>
      <w:r w:rsidR="009F63F0" w:rsidRPr="000F1488">
        <w:rPr>
          <w:rFonts w:hint="eastAsia"/>
        </w:rPr>
        <w:t>2014</w:t>
      </w:r>
      <w:r w:rsidR="009F63F0" w:rsidRPr="000F1488">
        <w:rPr>
          <w:rFonts w:hint="eastAsia"/>
        </w:rPr>
        <w:t>年</w:t>
      </w:r>
      <w:r w:rsidR="009F63F0" w:rsidRPr="000F1488">
        <w:rPr>
          <w:rFonts w:hint="eastAsia"/>
        </w:rPr>
        <w:t>2</w:t>
      </w:r>
      <w:r w:rsidR="009F63F0" w:rsidRPr="000F1488">
        <w:rPr>
          <w:rFonts w:hint="eastAsia"/>
        </w:rPr>
        <w:t>月通過正式成為法案，該法案係以改善義大利經濟環境，創造吸引外資進入投資條件，並促進義國企業的競爭力為主要目的。主要內容包括建立更清晰完整的稅收制度、減少行政官僚、加強稅務機關與投資者的互動合作關係、強化民法制度以確保能準確執行合約，藉此希望重塑競爭力，逐步建立一個有利於企業成長的投資環境，進一步吸引海內外投資。</w:t>
      </w:r>
    </w:p>
    <w:p w:rsidR="009F63F0" w:rsidRPr="000F1488" w:rsidRDefault="00FC4297" w:rsidP="008C29D8">
      <w:pPr>
        <w:pStyle w:val="af1"/>
        <w:kinsoku/>
        <w:ind w:left="1440" w:hanging="480"/>
        <w:rPr>
          <w:lang w:eastAsia="zh-TW"/>
        </w:rPr>
      </w:pPr>
      <w:r w:rsidRPr="000F1488">
        <w:rPr>
          <w:rFonts w:hint="eastAsia"/>
          <w:lang w:eastAsia="zh-TW"/>
        </w:rPr>
        <w:t>５</w:t>
      </w:r>
      <w:r w:rsidR="009F63F0" w:rsidRPr="000F1488">
        <w:rPr>
          <w:rFonts w:hint="eastAsia"/>
          <w:lang w:eastAsia="zh-TW"/>
        </w:rPr>
        <w:t>、</w:t>
      </w:r>
      <w:r w:rsidR="009F63F0" w:rsidRPr="000F1488">
        <w:rPr>
          <w:rFonts w:hint="eastAsia"/>
          <w:lang w:eastAsia="zh-TW"/>
        </w:rPr>
        <w:t>2014</w:t>
      </w:r>
      <w:r w:rsidR="009F63F0" w:rsidRPr="000F1488">
        <w:rPr>
          <w:rFonts w:hint="eastAsia"/>
          <w:lang w:eastAsia="zh-TW"/>
        </w:rPr>
        <w:t>年</w:t>
      </w:r>
      <w:r w:rsidR="009F63F0" w:rsidRPr="000F1488">
        <w:rPr>
          <w:rFonts w:hint="eastAsia"/>
          <w:lang w:eastAsia="zh-TW"/>
        </w:rPr>
        <w:t>9</w:t>
      </w:r>
      <w:r w:rsidR="009F63F0" w:rsidRPr="000F1488">
        <w:rPr>
          <w:rFonts w:hint="eastAsia"/>
          <w:lang w:eastAsia="zh-TW"/>
        </w:rPr>
        <w:t>月由</w:t>
      </w:r>
      <w:r w:rsidR="009F63F0" w:rsidRPr="000F1488">
        <w:rPr>
          <w:rFonts w:hint="eastAsia"/>
          <w:lang w:eastAsia="zh-TW"/>
        </w:rPr>
        <w:t>2</w:t>
      </w:r>
      <w:r w:rsidR="009F63F0" w:rsidRPr="000F1488">
        <w:rPr>
          <w:rFonts w:hint="eastAsia"/>
          <w:lang w:eastAsia="zh-TW"/>
        </w:rPr>
        <w:t>月份甫上任的總理倫齊</w:t>
      </w:r>
      <w:r w:rsidR="00831726" w:rsidRPr="000F1488">
        <w:rPr>
          <w:rFonts w:hint="eastAsia"/>
          <w:lang w:eastAsia="zh-TW"/>
        </w:rPr>
        <w:t>（</w:t>
      </w:r>
      <w:r w:rsidR="009F63F0" w:rsidRPr="000F1488">
        <w:rPr>
          <w:rFonts w:hint="eastAsia"/>
          <w:lang w:eastAsia="zh-TW"/>
        </w:rPr>
        <w:t>Matteo Renzi</w:t>
      </w:r>
      <w:r w:rsidR="00831726" w:rsidRPr="000F1488">
        <w:rPr>
          <w:rFonts w:hint="eastAsia"/>
          <w:lang w:eastAsia="zh-TW"/>
        </w:rPr>
        <w:t>）</w:t>
      </w:r>
      <w:r w:rsidR="009F63F0" w:rsidRPr="000F1488">
        <w:rPr>
          <w:rFonts w:hint="eastAsia"/>
          <w:lang w:eastAsia="zh-TW"/>
        </w:rPr>
        <w:t>政府通過「鬆綁義大利</w:t>
      </w:r>
      <w:r w:rsidR="00831726" w:rsidRPr="000F1488">
        <w:rPr>
          <w:rFonts w:hint="eastAsia"/>
          <w:lang w:eastAsia="zh-TW"/>
        </w:rPr>
        <w:t>（</w:t>
      </w:r>
      <w:r w:rsidR="009F63F0" w:rsidRPr="000F1488">
        <w:rPr>
          <w:rFonts w:hint="eastAsia"/>
          <w:lang w:eastAsia="zh-TW"/>
        </w:rPr>
        <w:t>Sblocca Italia</w:t>
      </w:r>
      <w:r w:rsidR="00831726" w:rsidRPr="000F1488">
        <w:rPr>
          <w:rFonts w:hint="eastAsia"/>
          <w:lang w:eastAsia="zh-TW"/>
        </w:rPr>
        <w:t>）</w:t>
      </w:r>
      <w:r w:rsidR="009F63F0" w:rsidRPr="000F1488">
        <w:rPr>
          <w:rFonts w:hint="eastAsia"/>
          <w:lang w:eastAsia="zh-TW"/>
        </w:rPr>
        <w:t>的一連串針對改革司法系統、加速實行公共工程基建設計劃、促進義大利產品出口、簡化專案債券</w:t>
      </w:r>
      <w:r w:rsidR="00831726" w:rsidRPr="000F1488">
        <w:rPr>
          <w:rFonts w:hint="eastAsia"/>
          <w:lang w:eastAsia="zh-TW"/>
        </w:rPr>
        <w:t>（</w:t>
      </w:r>
      <w:r w:rsidR="009F63F0" w:rsidRPr="000F1488">
        <w:rPr>
          <w:rFonts w:hint="eastAsia"/>
          <w:lang w:eastAsia="zh-TW"/>
        </w:rPr>
        <w:t>Project bond</w:t>
      </w:r>
      <w:r w:rsidR="00831726" w:rsidRPr="000F1488">
        <w:rPr>
          <w:rFonts w:hint="eastAsia"/>
          <w:lang w:eastAsia="zh-TW"/>
        </w:rPr>
        <w:t>）</w:t>
      </w:r>
      <w:r w:rsidR="009F63F0" w:rsidRPr="000F1488">
        <w:rPr>
          <w:rFonts w:hint="eastAsia"/>
          <w:lang w:eastAsia="zh-TW"/>
        </w:rPr>
        <w:t>的緊急措施法令，希能藉此</w:t>
      </w:r>
      <w:r w:rsidR="00610C38" w:rsidRPr="000F1488">
        <w:rPr>
          <w:rFonts w:hint="eastAsia"/>
          <w:lang w:eastAsia="zh-TW"/>
        </w:rPr>
        <w:t>提升</w:t>
      </w:r>
      <w:r w:rsidR="009F63F0" w:rsidRPr="000F1488">
        <w:rPr>
          <w:rFonts w:hint="eastAsia"/>
          <w:lang w:eastAsia="zh-TW"/>
        </w:rPr>
        <w:t>義國國內生產力，並進而達成促進經濟成長的目標。</w:t>
      </w:r>
    </w:p>
    <w:p w:rsidR="009F63F0" w:rsidRPr="000F1488" w:rsidRDefault="00FC4297" w:rsidP="008C29D8">
      <w:pPr>
        <w:pStyle w:val="af1"/>
        <w:kinsoku/>
        <w:ind w:left="1440" w:hanging="480"/>
        <w:rPr>
          <w:lang w:eastAsia="zh-TW"/>
        </w:rPr>
      </w:pPr>
      <w:r w:rsidRPr="000F1488">
        <w:rPr>
          <w:lang w:eastAsia="zh-TW"/>
        </w:rPr>
        <w:t>６</w:t>
      </w:r>
      <w:r w:rsidR="009F63F0" w:rsidRPr="000F1488">
        <w:rPr>
          <w:lang w:eastAsia="zh-TW"/>
        </w:rPr>
        <w:t>、</w:t>
      </w:r>
      <w:r w:rsidR="009F63F0" w:rsidRPr="000F1488">
        <w:rPr>
          <w:lang w:eastAsia="zh-TW"/>
        </w:rPr>
        <w:t>2014</w:t>
      </w:r>
      <w:r w:rsidR="009F63F0" w:rsidRPr="000F1488">
        <w:rPr>
          <w:lang w:eastAsia="zh-TW"/>
        </w:rPr>
        <w:t>年</w:t>
      </w:r>
      <w:r w:rsidR="009F63F0" w:rsidRPr="000F1488">
        <w:rPr>
          <w:lang w:eastAsia="zh-TW"/>
        </w:rPr>
        <w:t>10</w:t>
      </w:r>
      <w:r w:rsidR="009F63F0" w:rsidRPr="000F1488">
        <w:rPr>
          <w:lang w:eastAsia="zh-TW"/>
        </w:rPr>
        <w:t>月通過</w:t>
      </w:r>
      <w:r w:rsidR="009F63F0" w:rsidRPr="000F1488">
        <w:rPr>
          <w:lang w:eastAsia="zh-TW"/>
        </w:rPr>
        <w:t>2015</w:t>
      </w:r>
      <w:r w:rsidR="009F63F0" w:rsidRPr="000F1488">
        <w:rPr>
          <w:lang w:eastAsia="zh-TW"/>
        </w:rPr>
        <w:t>年穩定法案的年度預算計畫</w:t>
      </w:r>
      <w:r w:rsidR="00831726" w:rsidRPr="000F1488">
        <w:rPr>
          <w:lang w:eastAsia="zh-TW"/>
        </w:rPr>
        <w:t>（</w:t>
      </w:r>
      <w:r w:rsidR="009F63F0" w:rsidRPr="000F1488">
        <w:rPr>
          <w:lang w:eastAsia="zh-TW"/>
        </w:rPr>
        <w:t>Legge di Stabilità 2015</w:t>
      </w:r>
      <w:r w:rsidR="00831726" w:rsidRPr="000F1488">
        <w:rPr>
          <w:lang w:eastAsia="zh-TW"/>
        </w:rPr>
        <w:t>）</w:t>
      </w:r>
      <w:r w:rsidR="009F63F0" w:rsidRPr="000F1488">
        <w:rPr>
          <w:lang w:eastAsia="zh-TW"/>
        </w:rPr>
        <w:t>，該法案主要著重在減稅措施以促進經濟成長並提升就業、家庭及社會福利等保障。</w:t>
      </w:r>
    </w:p>
    <w:p w:rsidR="00773699" w:rsidRPr="000F1488" w:rsidRDefault="002B5CA7" w:rsidP="008C29D8">
      <w:pPr>
        <w:pStyle w:val="af1"/>
        <w:kinsoku/>
        <w:ind w:left="1440" w:hanging="480"/>
        <w:rPr>
          <w:lang w:eastAsia="zh-TW"/>
        </w:rPr>
      </w:pPr>
      <w:r w:rsidRPr="000F1488">
        <w:rPr>
          <w:rFonts w:hint="eastAsia"/>
          <w:lang w:eastAsia="zh-TW"/>
        </w:rPr>
        <w:t>７</w:t>
      </w:r>
      <w:r w:rsidR="00E0526D" w:rsidRPr="000F1488">
        <w:rPr>
          <w:rFonts w:hint="eastAsia"/>
          <w:lang w:eastAsia="zh-TW"/>
        </w:rPr>
        <w:t>、</w:t>
      </w:r>
      <w:r w:rsidR="00773699" w:rsidRPr="000F1488">
        <w:rPr>
          <w:rFonts w:hint="eastAsia"/>
          <w:lang w:eastAsia="zh-TW"/>
        </w:rPr>
        <w:t>20</w:t>
      </w:r>
      <w:r w:rsidR="00773699" w:rsidRPr="000F1488">
        <w:rPr>
          <w:lang w:eastAsia="zh-TW"/>
        </w:rPr>
        <w:t>15</w:t>
      </w:r>
      <w:r w:rsidR="00773699" w:rsidRPr="000F1488">
        <w:rPr>
          <w:rFonts w:hint="eastAsia"/>
          <w:lang w:eastAsia="zh-TW"/>
        </w:rPr>
        <w:t>年</w:t>
      </w:r>
      <w:r w:rsidR="00773699" w:rsidRPr="000F1488">
        <w:rPr>
          <w:lang w:eastAsia="zh-TW"/>
        </w:rPr>
        <w:t>12</w:t>
      </w:r>
      <w:r w:rsidR="00773699" w:rsidRPr="000F1488">
        <w:rPr>
          <w:rFonts w:hint="eastAsia"/>
          <w:lang w:eastAsia="zh-TW"/>
        </w:rPr>
        <w:t>月通過</w:t>
      </w:r>
      <w:r w:rsidR="00773699" w:rsidRPr="000F1488">
        <w:rPr>
          <w:lang w:eastAsia="zh-TW"/>
        </w:rPr>
        <w:t>2016</w:t>
      </w:r>
      <w:r w:rsidR="00773699" w:rsidRPr="000F1488">
        <w:rPr>
          <w:rFonts w:hint="eastAsia"/>
          <w:lang w:eastAsia="zh-TW"/>
        </w:rPr>
        <w:t>年穩定法案的年度預算計畫</w:t>
      </w:r>
      <w:r w:rsidR="00831726" w:rsidRPr="000F1488">
        <w:rPr>
          <w:lang w:eastAsia="zh-TW"/>
        </w:rPr>
        <w:t>（</w:t>
      </w:r>
      <w:r w:rsidR="00773699" w:rsidRPr="000F1488">
        <w:rPr>
          <w:lang w:eastAsia="zh-TW"/>
        </w:rPr>
        <w:t>Legge di Stabilità 2016</w:t>
      </w:r>
      <w:r w:rsidR="00831726" w:rsidRPr="000F1488">
        <w:rPr>
          <w:lang w:eastAsia="zh-TW"/>
        </w:rPr>
        <w:t>）</w:t>
      </w:r>
      <w:r w:rsidR="00773699" w:rsidRPr="000F1488">
        <w:rPr>
          <w:rFonts w:hint="eastAsia"/>
          <w:lang w:eastAsia="zh-TW"/>
        </w:rPr>
        <w:t>，除包括減免房屋稅約</w:t>
      </w:r>
      <w:r w:rsidR="00773699" w:rsidRPr="000F1488">
        <w:rPr>
          <w:lang w:eastAsia="zh-TW"/>
        </w:rPr>
        <w:t>36</w:t>
      </w:r>
      <w:r w:rsidR="00773699" w:rsidRPr="000F1488">
        <w:rPr>
          <w:rFonts w:hint="eastAsia"/>
          <w:lang w:eastAsia="zh-TW"/>
        </w:rPr>
        <w:t>億歐元等民生措施，在推動經濟層面主要針對設在南部企業的稅收減免，以鼓勵企業投資等。</w:t>
      </w:r>
    </w:p>
    <w:p w:rsidR="005C0795" w:rsidRPr="000F1488" w:rsidRDefault="00BC52EA" w:rsidP="00B00365">
      <w:pPr>
        <w:pStyle w:val="af1"/>
        <w:kinsoku/>
        <w:ind w:left="1440" w:hanging="480"/>
        <w:rPr>
          <w:lang w:eastAsia="zh-TW"/>
        </w:rPr>
      </w:pPr>
      <w:r w:rsidRPr="000F1488">
        <w:rPr>
          <w:rFonts w:ascii="華康細圓體" w:hint="eastAsia"/>
          <w:lang w:eastAsia="zh-TW"/>
        </w:rPr>
        <w:t>８</w:t>
      </w:r>
      <w:r w:rsidR="005C0795" w:rsidRPr="000F1488">
        <w:rPr>
          <w:rFonts w:hint="eastAsia"/>
          <w:lang w:eastAsia="zh-TW"/>
        </w:rPr>
        <w:t>、</w:t>
      </w:r>
      <w:r w:rsidR="005C0795" w:rsidRPr="000F1488">
        <w:rPr>
          <w:lang w:eastAsia="zh-TW"/>
        </w:rPr>
        <w:t>2016</w:t>
      </w:r>
      <w:r w:rsidR="005C0795" w:rsidRPr="000F1488">
        <w:rPr>
          <w:rFonts w:hint="eastAsia"/>
          <w:lang w:eastAsia="zh-TW"/>
        </w:rPr>
        <w:t>年</w:t>
      </w:r>
      <w:r w:rsidR="005C0795" w:rsidRPr="000F1488">
        <w:rPr>
          <w:lang w:eastAsia="zh-TW"/>
        </w:rPr>
        <w:t>12</w:t>
      </w:r>
      <w:r w:rsidR="005C0795" w:rsidRPr="000F1488">
        <w:rPr>
          <w:rFonts w:hint="eastAsia"/>
          <w:lang w:eastAsia="zh-TW"/>
        </w:rPr>
        <w:t>月通過</w:t>
      </w:r>
      <w:r w:rsidR="005C0795" w:rsidRPr="000F1488">
        <w:rPr>
          <w:lang w:eastAsia="zh-TW"/>
        </w:rPr>
        <w:t>2017</w:t>
      </w:r>
      <w:r w:rsidR="005C0795" w:rsidRPr="000F1488">
        <w:rPr>
          <w:rFonts w:hint="eastAsia"/>
          <w:lang w:eastAsia="zh-TW"/>
        </w:rPr>
        <w:t>年穩定法案的年度預算計畫</w:t>
      </w:r>
      <w:r w:rsidR="007D2ACE" w:rsidRPr="000F1488">
        <w:rPr>
          <w:lang w:eastAsia="zh-TW"/>
        </w:rPr>
        <w:t>（</w:t>
      </w:r>
      <w:r w:rsidR="005C0795" w:rsidRPr="000F1488">
        <w:rPr>
          <w:lang w:eastAsia="zh-TW"/>
        </w:rPr>
        <w:t>Legge di Stabilità 2017</w:t>
      </w:r>
      <w:r w:rsidR="007D2ACE" w:rsidRPr="000F1488">
        <w:rPr>
          <w:lang w:eastAsia="zh-TW"/>
        </w:rPr>
        <w:t>）</w:t>
      </w:r>
      <w:r w:rsidR="005C0795" w:rsidRPr="000F1488">
        <w:rPr>
          <w:rFonts w:hint="eastAsia"/>
          <w:lang w:eastAsia="zh-TW"/>
        </w:rPr>
        <w:t>，其中主要針對提振內需之民生措施包括：</w:t>
      </w:r>
    </w:p>
    <w:p w:rsidR="005C0795" w:rsidRPr="000F1488" w:rsidRDefault="005C0795" w:rsidP="00BC52E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）現金交易從</w:t>
      </w:r>
      <w:r w:rsidRPr="000F1488">
        <w:rPr>
          <w:rFonts w:hint="eastAsia"/>
          <w:color w:val="auto"/>
        </w:rPr>
        <w:t>1,000</w:t>
      </w:r>
      <w:r w:rsidRPr="000F1488">
        <w:rPr>
          <w:rFonts w:hint="eastAsia"/>
          <w:color w:val="auto"/>
        </w:rPr>
        <w:t>歐元調高至</w:t>
      </w:r>
      <w:r w:rsidRPr="000F1488">
        <w:rPr>
          <w:rFonts w:hint="eastAsia"/>
          <w:color w:val="auto"/>
        </w:rPr>
        <w:t>3,000</w:t>
      </w:r>
      <w:r w:rsidRPr="000F1488">
        <w:rPr>
          <w:rFonts w:hint="eastAsia"/>
          <w:color w:val="auto"/>
        </w:rPr>
        <w:t>歐元；</w:t>
      </w:r>
    </w:p>
    <w:p w:rsidR="005C0795" w:rsidRPr="000F1488" w:rsidRDefault="005C0795" w:rsidP="00BC52E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）提供建物維修、大型電器及家具最長</w:t>
      </w:r>
      <w:r w:rsidRPr="000F1488">
        <w:rPr>
          <w:rFonts w:hint="eastAsia"/>
          <w:color w:val="auto"/>
        </w:rPr>
        <w:t>10</w:t>
      </w:r>
      <w:r w:rsidRPr="000F1488">
        <w:rPr>
          <w:rFonts w:hint="eastAsia"/>
          <w:color w:val="auto"/>
        </w:rPr>
        <w:t>年期之</w:t>
      </w:r>
      <w:r w:rsidRPr="000F1488">
        <w:rPr>
          <w:rFonts w:hint="eastAsia"/>
          <w:color w:val="auto"/>
        </w:rPr>
        <w:t>50%</w:t>
      </w:r>
      <w:r w:rsidRPr="000F1488">
        <w:rPr>
          <w:rFonts w:hint="eastAsia"/>
          <w:color w:val="auto"/>
        </w:rPr>
        <w:t>抵稅獎勵，及節能建築工程</w:t>
      </w:r>
      <w:r w:rsidRPr="000F1488">
        <w:rPr>
          <w:rFonts w:hint="eastAsia"/>
          <w:color w:val="auto"/>
        </w:rPr>
        <w:t>65%</w:t>
      </w:r>
      <w:r w:rsidRPr="000F1488">
        <w:rPr>
          <w:rFonts w:hint="eastAsia"/>
          <w:color w:val="auto"/>
        </w:rPr>
        <w:t>之抵稅獎勵；</w:t>
      </w:r>
    </w:p>
    <w:p w:rsidR="005C0795" w:rsidRPr="000F1488" w:rsidRDefault="005C0795" w:rsidP="00BC52EA">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）取消第一棟房屋之房產稅</w:t>
      </w:r>
      <w:r w:rsidR="007D2ACE" w:rsidRPr="000F1488">
        <w:rPr>
          <w:rFonts w:hint="eastAsia"/>
          <w:color w:val="auto"/>
        </w:rPr>
        <w:t>（</w:t>
      </w:r>
      <w:r w:rsidRPr="000F1488">
        <w:rPr>
          <w:rFonts w:hint="eastAsia"/>
          <w:color w:val="auto"/>
        </w:rPr>
        <w:t>Tasi</w:t>
      </w:r>
      <w:r w:rsidR="007D2ACE" w:rsidRPr="000F1488">
        <w:rPr>
          <w:rFonts w:hint="eastAsia"/>
          <w:color w:val="auto"/>
        </w:rPr>
        <w:t>）</w:t>
      </w:r>
      <w:r w:rsidRPr="000F1488">
        <w:rPr>
          <w:rFonts w:hint="eastAsia"/>
          <w:color w:val="auto"/>
        </w:rPr>
        <w:t>及農業用地房屋之房屋稅</w:t>
      </w:r>
      <w:r w:rsidR="007D2ACE" w:rsidRPr="000F1488">
        <w:rPr>
          <w:rFonts w:hint="eastAsia"/>
          <w:color w:val="auto"/>
        </w:rPr>
        <w:t>（</w:t>
      </w:r>
      <w:r w:rsidRPr="000F1488">
        <w:rPr>
          <w:rFonts w:hint="eastAsia"/>
          <w:color w:val="auto"/>
        </w:rPr>
        <w:t>IMU</w:t>
      </w:r>
      <w:r w:rsidR="007D2ACE" w:rsidRPr="000F1488">
        <w:rPr>
          <w:rFonts w:hint="eastAsia"/>
          <w:color w:val="auto"/>
        </w:rPr>
        <w:t>）</w:t>
      </w:r>
      <w:r w:rsidRPr="000F1488">
        <w:rPr>
          <w:rFonts w:hint="eastAsia"/>
          <w:color w:val="auto"/>
        </w:rPr>
        <w:t>等；</w:t>
      </w:r>
    </w:p>
    <w:p w:rsidR="005C0795" w:rsidRPr="000F1488" w:rsidRDefault="005C0795" w:rsidP="00BC52EA">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）針對公司稅制調整，其中重點包括：</w:t>
      </w:r>
    </w:p>
    <w:p w:rsidR="005C0795" w:rsidRPr="000F1488" w:rsidRDefault="00BC52EA" w:rsidP="00BC52EA">
      <w:pPr>
        <w:pStyle w:val="Afa"/>
        <w:ind w:left="1800" w:hanging="360"/>
        <w:rPr>
          <w:color w:val="auto"/>
        </w:rPr>
      </w:pPr>
      <w:r w:rsidRPr="000F1488">
        <w:rPr>
          <w:rFonts w:hint="eastAsia"/>
          <w:color w:val="auto"/>
        </w:rPr>
        <w:t>A.</w:t>
      </w:r>
      <w:r w:rsidRPr="000F1488">
        <w:rPr>
          <w:rFonts w:hint="eastAsia"/>
          <w:color w:val="auto"/>
        </w:rPr>
        <w:tab/>
      </w:r>
      <w:r w:rsidR="00BE1529" w:rsidRPr="000F1488">
        <w:rPr>
          <w:rFonts w:hint="eastAsia"/>
          <w:color w:val="auto"/>
        </w:rPr>
        <w:t>將公司所得稅（</w:t>
      </w:r>
      <w:r w:rsidR="00BE1529" w:rsidRPr="000F1488">
        <w:rPr>
          <w:rFonts w:hint="eastAsia"/>
          <w:color w:val="auto"/>
        </w:rPr>
        <w:t>IRES</w:t>
      </w:r>
      <w:r w:rsidR="00BE1529" w:rsidRPr="000F1488">
        <w:rPr>
          <w:rFonts w:hint="eastAsia"/>
          <w:color w:val="auto"/>
        </w:rPr>
        <w:t>）</w:t>
      </w:r>
      <w:r w:rsidR="005C0795" w:rsidRPr="000F1488">
        <w:rPr>
          <w:rFonts w:hint="eastAsia"/>
          <w:color w:val="auto"/>
        </w:rPr>
        <w:t>由</w:t>
      </w:r>
      <w:r w:rsidR="005C0795" w:rsidRPr="000F1488">
        <w:rPr>
          <w:rFonts w:hint="eastAsia"/>
          <w:color w:val="auto"/>
        </w:rPr>
        <w:t>27.5%</w:t>
      </w:r>
      <w:r w:rsidR="005C0795" w:rsidRPr="000F1488">
        <w:rPr>
          <w:rFonts w:hint="eastAsia"/>
          <w:color w:val="auto"/>
        </w:rPr>
        <w:t>降低至</w:t>
      </w:r>
      <w:r w:rsidR="005C0795" w:rsidRPr="000F1488">
        <w:rPr>
          <w:rFonts w:hint="eastAsia"/>
          <w:color w:val="auto"/>
        </w:rPr>
        <w:t>24%</w:t>
      </w:r>
      <w:r w:rsidR="005C0795" w:rsidRPr="000F1488">
        <w:rPr>
          <w:rFonts w:hint="eastAsia"/>
          <w:color w:val="auto"/>
        </w:rPr>
        <w:t>，並針對自雇者等小型公司之公司所得稅</w:t>
      </w:r>
      <w:r w:rsidR="007D2ACE" w:rsidRPr="000F1488">
        <w:rPr>
          <w:rFonts w:hint="eastAsia"/>
          <w:color w:val="auto"/>
        </w:rPr>
        <w:t>（</w:t>
      </w:r>
      <w:r w:rsidR="005C0795" w:rsidRPr="000F1488">
        <w:rPr>
          <w:rFonts w:hint="eastAsia"/>
          <w:color w:val="auto"/>
        </w:rPr>
        <w:t>IRI</w:t>
      </w:r>
      <w:r w:rsidR="007D2ACE" w:rsidRPr="000F1488">
        <w:rPr>
          <w:rFonts w:hint="eastAsia"/>
          <w:color w:val="auto"/>
        </w:rPr>
        <w:t>）</w:t>
      </w:r>
      <w:r w:rsidR="005C0795" w:rsidRPr="000F1488">
        <w:rPr>
          <w:rFonts w:hint="eastAsia"/>
          <w:color w:val="auto"/>
        </w:rPr>
        <w:t>制定同樣之均一稅率，以求能與依照個人所得</w:t>
      </w:r>
      <w:r w:rsidR="007D2ACE" w:rsidRPr="000F1488">
        <w:rPr>
          <w:rFonts w:hint="eastAsia"/>
          <w:color w:val="auto"/>
        </w:rPr>
        <w:t>（</w:t>
      </w:r>
      <w:r w:rsidR="005C0795" w:rsidRPr="000F1488">
        <w:rPr>
          <w:rFonts w:hint="eastAsia"/>
          <w:color w:val="auto"/>
        </w:rPr>
        <w:t>Irpef</w:t>
      </w:r>
      <w:r w:rsidR="007D2ACE" w:rsidRPr="000F1488">
        <w:rPr>
          <w:rFonts w:hint="eastAsia"/>
          <w:color w:val="auto"/>
        </w:rPr>
        <w:t>）</w:t>
      </w:r>
      <w:r w:rsidR="005C0795" w:rsidRPr="000F1488">
        <w:rPr>
          <w:rFonts w:hint="eastAsia"/>
          <w:color w:val="auto"/>
        </w:rPr>
        <w:t>高低不同之累進稅制</w:t>
      </w:r>
      <w:r w:rsidR="007D2ACE" w:rsidRPr="000F1488">
        <w:rPr>
          <w:rFonts w:hint="eastAsia"/>
          <w:color w:val="auto"/>
        </w:rPr>
        <w:t>（</w:t>
      </w:r>
      <w:r w:rsidR="005C0795" w:rsidRPr="000F1488">
        <w:rPr>
          <w:rFonts w:hint="eastAsia"/>
          <w:color w:val="auto"/>
        </w:rPr>
        <w:t>23%~43%</w:t>
      </w:r>
      <w:r w:rsidR="007D2ACE" w:rsidRPr="000F1488">
        <w:rPr>
          <w:rFonts w:hint="eastAsia"/>
          <w:color w:val="auto"/>
        </w:rPr>
        <w:t>）</w:t>
      </w:r>
      <w:r w:rsidR="005C0795" w:rsidRPr="000F1488">
        <w:rPr>
          <w:rFonts w:hint="eastAsia"/>
          <w:color w:val="auto"/>
        </w:rPr>
        <w:t>做出區別；</w:t>
      </w:r>
    </w:p>
    <w:p w:rsidR="005C0795" w:rsidRPr="000F1488" w:rsidRDefault="00BC52EA" w:rsidP="00BC52EA">
      <w:pPr>
        <w:pStyle w:val="Afa"/>
        <w:ind w:left="1800" w:hanging="360"/>
        <w:rPr>
          <w:color w:val="auto"/>
        </w:rPr>
      </w:pPr>
      <w:r w:rsidRPr="000F1488">
        <w:rPr>
          <w:rFonts w:hint="eastAsia"/>
          <w:color w:val="auto"/>
        </w:rPr>
        <w:t>B.</w:t>
      </w:r>
      <w:r w:rsidRPr="000F1488">
        <w:rPr>
          <w:rFonts w:hint="eastAsia"/>
          <w:color w:val="auto"/>
        </w:rPr>
        <w:tab/>
      </w:r>
      <w:r w:rsidR="005C0795" w:rsidRPr="000F1488">
        <w:rPr>
          <w:rFonts w:hint="eastAsia"/>
          <w:color w:val="auto"/>
        </w:rPr>
        <w:t>另外針對工業</w:t>
      </w:r>
      <w:r w:rsidR="005C0795" w:rsidRPr="000F1488">
        <w:rPr>
          <w:rFonts w:hint="eastAsia"/>
          <w:color w:val="auto"/>
        </w:rPr>
        <w:t>4.0</w:t>
      </w:r>
      <w:r w:rsidR="007D2ACE" w:rsidRPr="000F1488">
        <w:rPr>
          <w:rFonts w:hint="eastAsia"/>
          <w:color w:val="auto"/>
        </w:rPr>
        <w:t>（</w:t>
      </w:r>
      <w:r w:rsidR="005C0795" w:rsidRPr="000F1488">
        <w:rPr>
          <w:rFonts w:hint="eastAsia"/>
          <w:color w:val="auto"/>
        </w:rPr>
        <w:t>Industria 4.0</w:t>
      </w:r>
      <w:r w:rsidR="007D2ACE" w:rsidRPr="000F1488">
        <w:rPr>
          <w:rFonts w:hint="eastAsia"/>
          <w:color w:val="auto"/>
        </w:rPr>
        <w:t>）</w:t>
      </w:r>
      <w:r w:rsidR="005C0795" w:rsidRPr="000F1488">
        <w:rPr>
          <w:rFonts w:hint="eastAsia"/>
          <w:color w:val="auto"/>
        </w:rPr>
        <w:t>制定高達</w:t>
      </w:r>
      <w:r w:rsidR="005C0795" w:rsidRPr="000F1488">
        <w:rPr>
          <w:rFonts w:hint="eastAsia"/>
          <w:color w:val="auto"/>
        </w:rPr>
        <w:t>140%</w:t>
      </w:r>
      <w:r w:rsidR="005C0795" w:rsidRPr="000F1488">
        <w:rPr>
          <w:rFonts w:hint="eastAsia"/>
          <w:color w:val="auto"/>
        </w:rPr>
        <w:t>之超高折舊率及提供數位資本</w:t>
      </w:r>
      <w:r w:rsidR="005C0795" w:rsidRPr="000F1488">
        <w:rPr>
          <w:rFonts w:hint="eastAsia"/>
          <w:color w:val="auto"/>
        </w:rPr>
        <w:t>250%</w:t>
      </w:r>
      <w:r w:rsidR="005C0795" w:rsidRPr="000F1488">
        <w:rPr>
          <w:rFonts w:hint="eastAsia"/>
          <w:color w:val="auto"/>
        </w:rPr>
        <w:t>之折舊率；</w:t>
      </w:r>
    </w:p>
    <w:p w:rsidR="005C0795" w:rsidRPr="000F1488" w:rsidRDefault="00BC52EA" w:rsidP="00BC52EA">
      <w:pPr>
        <w:pStyle w:val="Afa"/>
        <w:ind w:left="1800" w:hanging="360"/>
        <w:rPr>
          <w:color w:val="auto"/>
        </w:rPr>
      </w:pPr>
      <w:r w:rsidRPr="000F1488">
        <w:rPr>
          <w:rFonts w:hint="eastAsia"/>
          <w:color w:val="auto"/>
        </w:rPr>
        <w:t>C.</w:t>
      </w:r>
      <w:r w:rsidRPr="000F1488">
        <w:rPr>
          <w:rFonts w:hint="eastAsia"/>
          <w:color w:val="auto"/>
        </w:rPr>
        <w:tab/>
      </w:r>
      <w:r w:rsidR="005C0795" w:rsidRPr="000F1488">
        <w:rPr>
          <w:rFonts w:hint="eastAsia"/>
          <w:color w:val="auto"/>
        </w:rPr>
        <w:t>持續執行海外資產自願申報</w:t>
      </w:r>
      <w:r w:rsidR="007D2ACE" w:rsidRPr="000F1488">
        <w:rPr>
          <w:rFonts w:hint="eastAsia"/>
          <w:color w:val="auto"/>
        </w:rPr>
        <w:t>（</w:t>
      </w:r>
      <w:r w:rsidR="005C0795" w:rsidRPr="000F1488">
        <w:rPr>
          <w:rFonts w:hint="eastAsia"/>
          <w:color w:val="auto"/>
        </w:rPr>
        <w:t>voluntary disclosure</w:t>
      </w:r>
      <w:r w:rsidR="007D2ACE" w:rsidRPr="000F1488">
        <w:rPr>
          <w:rFonts w:hint="eastAsia"/>
          <w:color w:val="auto"/>
        </w:rPr>
        <w:t>）</w:t>
      </w:r>
      <w:r w:rsidR="005C0795" w:rsidRPr="000F1488">
        <w:rPr>
          <w:rFonts w:hint="eastAsia"/>
          <w:color w:val="auto"/>
        </w:rPr>
        <w:t>計畫等。</w:t>
      </w:r>
    </w:p>
    <w:p w:rsidR="00B00365" w:rsidRPr="000F1488" w:rsidRDefault="00BC52EA" w:rsidP="00B00365">
      <w:pPr>
        <w:pStyle w:val="Afa"/>
        <w:ind w:leftChars="400" w:left="1440" w:hangingChars="200" w:hanging="480"/>
        <w:rPr>
          <w:color w:val="auto"/>
        </w:rPr>
      </w:pPr>
      <w:r w:rsidRPr="000F1488">
        <w:rPr>
          <w:rFonts w:hint="eastAsia"/>
          <w:color w:val="auto"/>
        </w:rPr>
        <w:t>９</w:t>
      </w:r>
      <w:r w:rsidR="00B00365" w:rsidRPr="000F1488">
        <w:rPr>
          <w:rFonts w:hint="eastAsia"/>
          <w:color w:val="auto"/>
        </w:rPr>
        <w:t>、</w:t>
      </w:r>
      <w:r w:rsidR="00B00365" w:rsidRPr="000F1488">
        <w:rPr>
          <w:rFonts w:hint="eastAsia"/>
          <w:color w:val="auto"/>
        </w:rPr>
        <w:t>2017</w:t>
      </w:r>
      <w:r w:rsidR="00B00365" w:rsidRPr="000F1488">
        <w:rPr>
          <w:rFonts w:hint="eastAsia"/>
          <w:color w:val="auto"/>
        </w:rPr>
        <w:t>年</w:t>
      </w:r>
      <w:r w:rsidR="00B00365" w:rsidRPr="000F1488">
        <w:rPr>
          <w:rFonts w:hint="eastAsia"/>
          <w:color w:val="auto"/>
        </w:rPr>
        <w:t>12</w:t>
      </w:r>
      <w:r w:rsidR="00B00365" w:rsidRPr="000F1488">
        <w:rPr>
          <w:rFonts w:hint="eastAsia"/>
          <w:color w:val="auto"/>
        </w:rPr>
        <w:t>月通過「</w:t>
      </w:r>
      <w:r w:rsidR="00B00365" w:rsidRPr="000F1488">
        <w:rPr>
          <w:rFonts w:hint="eastAsia"/>
          <w:color w:val="auto"/>
        </w:rPr>
        <w:t>2018</w:t>
      </w:r>
      <w:r w:rsidR="00B00365" w:rsidRPr="000F1488">
        <w:rPr>
          <w:rFonts w:hint="eastAsia"/>
          <w:color w:val="auto"/>
        </w:rPr>
        <w:t>年穩定法案的年度預算計畫」</w:t>
      </w:r>
      <w:r w:rsidR="005E6D81" w:rsidRPr="000F1488">
        <w:rPr>
          <w:rFonts w:hint="eastAsia"/>
          <w:color w:val="auto"/>
        </w:rPr>
        <w:t>（</w:t>
      </w:r>
      <w:r w:rsidR="00B00365" w:rsidRPr="000F1488">
        <w:rPr>
          <w:rFonts w:hint="eastAsia"/>
          <w:color w:val="auto"/>
        </w:rPr>
        <w:t>Legge di Stabilit</w:t>
      </w:r>
      <w:r w:rsidR="00B00365" w:rsidRPr="000F1488">
        <w:rPr>
          <w:rFonts w:cs="Times New Roman"/>
          <w:color w:val="auto"/>
        </w:rPr>
        <w:t>à 2</w:t>
      </w:r>
      <w:r w:rsidR="00B00365" w:rsidRPr="000F1488">
        <w:rPr>
          <w:rFonts w:hint="eastAsia"/>
          <w:color w:val="auto"/>
        </w:rPr>
        <w:t>018</w:t>
      </w:r>
      <w:r w:rsidR="005E6D81" w:rsidRPr="000F1488">
        <w:rPr>
          <w:rFonts w:hint="eastAsia"/>
          <w:color w:val="auto"/>
        </w:rPr>
        <w:t>）</w:t>
      </w:r>
      <w:r w:rsidR="00EA10B1" w:rsidRPr="000F1488">
        <w:rPr>
          <w:rFonts w:hint="eastAsia"/>
          <w:color w:val="auto"/>
        </w:rPr>
        <w:t>，</w:t>
      </w:r>
      <w:r w:rsidR="00B00365" w:rsidRPr="000F1488">
        <w:rPr>
          <w:rFonts w:hint="eastAsia"/>
          <w:color w:val="auto"/>
        </w:rPr>
        <w:t>其中除包括在</w:t>
      </w:r>
      <w:r w:rsidR="00B00365" w:rsidRPr="000F1488">
        <w:rPr>
          <w:rFonts w:hint="eastAsia"/>
          <w:color w:val="auto"/>
        </w:rPr>
        <w:t>2018-2019</w:t>
      </w:r>
      <w:r w:rsidR="00B00365" w:rsidRPr="000F1488">
        <w:rPr>
          <w:rFonts w:hint="eastAsia"/>
          <w:color w:val="auto"/>
        </w:rPr>
        <w:t>年兩年間可運用</w:t>
      </w:r>
      <w:r w:rsidR="00B00365" w:rsidRPr="000F1488">
        <w:rPr>
          <w:rFonts w:hint="eastAsia"/>
          <w:color w:val="auto"/>
        </w:rPr>
        <w:t>12</w:t>
      </w:r>
      <w:r w:rsidR="00B00365" w:rsidRPr="000F1488">
        <w:rPr>
          <w:rFonts w:hint="eastAsia"/>
          <w:color w:val="auto"/>
        </w:rPr>
        <w:t>億歐元之保障資金外，另有</w:t>
      </w:r>
      <w:r w:rsidR="00B00365" w:rsidRPr="000F1488">
        <w:rPr>
          <w:rFonts w:hint="eastAsia"/>
          <w:color w:val="auto"/>
        </w:rPr>
        <w:t>1.85</w:t>
      </w:r>
      <w:r w:rsidR="00B00365" w:rsidRPr="000F1488">
        <w:rPr>
          <w:rFonts w:hint="eastAsia"/>
          <w:color w:val="auto"/>
        </w:rPr>
        <w:t>億歐元可用於輔助其他措施之預算資金。此外，在民生措施中，除</w:t>
      </w:r>
      <w:r w:rsidR="00B00365" w:rsidRPr="000F1488">
        <w:rPr>
          <w:rFonts w:hint="eastAsia"/>
          <w:color w:val="auto"/>
        </w:rPr>
        <w:t>2018</w:t>
      </w:r>
      <w:r w:rsidR="00B00365" w:rsidRPr="000F1488">
        <w:rPr>
          <w:rFonts w:hint="eastAsia"/>
          <w:color w:val="auto"/>
        </w:rPr>
        <w:t>年新生兒每個月給付</w:t>
      </w:r>
      <w:r w:rsidR="00B00365" w:rsidRPr="000F1488">
        <w:rPr>
          <w:rFonts w:hint="eastAsia"/>
          <w:color w:val="auto"/>
        </w:rPr>
        <w:t>80</w:t>
      </w:r>
      <w:r w:rsidR="00B00365" w:rsidRPr="000F1488">
        <w:rPr>
          <w:rFonts w:hint="eastAsia"/>
          <w:color w:val="auto"/>
        </w:rPr>
        <w:t>歐元以鼓勵生育及減低家庭負擔，並持續提供地震受災戶重建基金及房屋維修折抵稅率等一連串針對涉及自然災害所特別設定之財政和資源分配法則，與優先考慮重建及安全性之投資規定外，亦包含稅務相關之財稅法案</w:t>
      </w:r>
      <w:r w:rsidR="005E6D81" w:rsidRPr="000F1488">
        <w:rPr>
          <w:rFonts w:hint="eastAsia"/>
          <w:color w:val="auto"/>
        </w:rPr>
        <w:t>（</w:t>
      </w:r>
      <w:r w:rsidR="00B00365" w:rsidRPr="000F1488">
        <w:rPr>
          <w:rFonts w:hint="eastAsia"/>
          <w:color w:val="auto"/>
        </w:rPr>
        <w:t>Dl 148/2017</w:t>
      </w:r>
      <w:r w:rsidR="005E6D81" w:rsidRPr="000F1488">
        <w:rPr>
          <w:rFonts w:hint="eastAsia"/>
          <w:color w:val="auto"/>
        </w:rPr>
        <w:t>）</w:t>
      </w:r>
      <w:r w:rsidR="00B00365" w:rsidRPr="000F1488">
        <w:rPr>
          <w:rFonts w:hint="eastAsia"/>
          <w:color w:val="auto"/>
        </w:rPr>
        <w:t>，其中較重要之措施簡略如下：</w:t>
      </w:r>
    </w:p>
    <w:p w:rsidR="00B00365" w:rsidRPr="000F1488" w:rsidRDefault="00B00365" w:rsidP="00BC52E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）調降僅適用於每年完成超過</w:t>
      </w:r>
      <w:r w:rsidRPr="000F1488">
        <w:rPr>
          <w:rFonts w:hint="eastAsia"/>
          <w:color w:val="auto"/>
        </w:rPr>
        <w:t>3</w:t>
      </w:r>
      <w:r w:rsidRPr="000F1488">
        <w:rPr>
          <w:rFonts w:hint="eastAsia"/>
          <w:color w:val="auto"/>
        </w:rPr>
        <w:t>千筆以上網路交易之公司網路交易稅</w:t>
      </w:r>
      <w:r w:rsidR="005E6D81" w:rsidRPr="000F1488">
        <w:rPr>
          <w:rFonts w:hint="eastAsia"/>
          <w:color w:val="auto"/>
        </w:rPr>
        <w:t>（</w:t>
      </w:r>
      <w:r w:rsidRPr="000F1488">
        <w:rPr>
          <w:rFonts w:hint="eastAsia"/>
          <w:color w:val="auto"/>
        </w:rPr>
        <w:t>Web Tax</w:t>
      </w:r>
      <w:r w:rsidR="005E6D81" w:rsidRPr="000F1488">
        <w:rPr>
          <w:rFonts w:hint="eastAsia"/>
          <w:color w:val="auto"/>
        </w:rPr>
        <w:t>）</w:t>
      </w:r>
      <w:r w:rsidRPr="000F1488">
        <w:rPr>
          <w:rFonts w:hint="eastAsia"/>
          <w:color w:val="auto"/>
        </w:rPr>
        <w:t>，由原先之</w:t>
      </w:r>
      <w:r w:rsidRPr="000F1488">
        <w:rPr>
          <w:rFonts w:hint="eastAsia"/>
          <w:color w:val="auto"/>
        </w:rPr>
        <w:t>6%</w:t>
      </w:r>
      <w:r w:rsidRPr="000F1488">
        <w:rPr>
          <w:rFonts w:hint="eastAsia"/>
          <w:color w:val="auto"/>
        </w:rPr>
        <w:t>降至</w:t>
      </w:r>
      <w:r w:rsidRPr="000F1488">
        <w:rPr>
          <w:rFonts w:hint="eastAsia"/>
          <w:color w:val="auto"/>
        </w:rPr>
        <w:t>3%</w:t>
      </w:r>
      <w:r w:rsidRPr="000F1488">
        <w:rPr>
          <w:rFonts w:hint="eastAsia"/>
          <w:color w:val="auto"/>
        </w:rPr>
        <w:t>；</w:t>
      </w:r>
    </w:p>
    <w:p w:rsidR="00B00365" w:rsidRPr="000F1488" w:rsidRDefault="00B00365" w:rsidP="00BC52E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rFonts w:hint="eastAsia"/>
          <w:color w:val="auto"/>
        </w:rPr>
        <w:t>2018</w:t>
      </w:r>
      <w:r w:rsidRPr="000F1488">
        <w:rPr>
          <w:rFonts w:hint="eastAsia"/>
          <w:color w:val="auto"/>
        </w:rPr>
        <w:t>年再注入</w:t>
      </w:r>
      <w:r w:rsidRPr="000F1488">
        <w:rPr>
          <w:rFonts w:hint="eastAsia"/>
          <w:color w:val="auto"/>
        </w:rPr>
        <w:t>3</w:t>
      </w:r>
      <w:r w:rsidRPr="000F1488">
        <w:rPr>
          <w:rFonts w:hint="eastAsia"/>
          <w:color w:val="auto"/>
        </w:rPr>
        <w:t>億歐元至企業輔助基金，因目前已知有超過</w:t>
      </w:r>
      <w:r w:rsidRPr="000F1488">
        <w:rPr>
          <w:rFonts w:hint="eastAsia"/>
          <w:color w:val="auto"/>
        </w:rPr>
        <w:t>500</w:t>
      </w:r>
      <w:r w:rsidRPr="000F1488">
        <w:rPr>
          <w:rFonts w:hint="eastAsia"/>
          <w:color w:val="auto"/>
        </w:rPr>
        <w:t>間大型企業陷入無力償債之困境，因此該筆基金亦可用於協助大型企業；另持續投入資金至中小企業保證基金</w:t>
      </w:r>
      <w:r w:rsidR="005E6D81" w:rsidRPr="000F1488">
        <w:rPr>
          <w:rFonts w:hint="eastAsia"/>
          <w:color w:val="auto"/>
        </w:rPr>
        <w:t>（</w:t>
      </w:r>
      <w:r w:rsidRPr="000F1488">
        <w:rPr>
          <w:rFonts w:hint="eastAsia"/>
          <w:color w:val="auto"/>
        </w:rPr>
        <w:t>Il fondo di garanzia per le pmi</w:t>
      </w:r>
      <w:r w:rsidR="005E6D81" w:rsidRPr="000F1488">
        <w:rPr>
          <w:rFonts w:hint="eastAsia"/>
          <w:color w:val="auto"/>
        </w:rPr>
        <w:t>）</w:t>
      </w:r>
      <w:r w:rsidRPr="000F1488">
        <w:rPr>
          <w:rFonts w:hint="eastAsia"/>
          <w:color w:val="auto"/>
        </w:rPr>
        <w:t>；</w:t>
      </w:r>
    </w:p>
    <w:p w:rsidR="00B00365" w:rsidRPr="000F1488" w:rsidRDefault="00B00365" w:rsidP="00BC52EA">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）針對曾經旅居國外，後回國定居之義國國民的攜回境外財產稅率設定為</w:t>
      </w:r>
      <w:r w:rsidRPr="000F1488">
        <w:rPr>
          <w:rFonts w:hint="eastAsia"/>
          <w:color w:val="auto"/>
        </w:rPr>
        <w:t>3%</w:t>
      </w:r>
      <w:r w:rsidRPr="000F1488">
        <w:rPr>
          <w:rFonts w:hint="eastAsia"/>
          <w:color w:val="auto"/>
        </w:rPr>
        <w:t>，並須在</w:t>
      </w:r>
      <w:r w:rsidRPr="000F1488">
        <w:rPr>
          <w:rFonts w:hint="eastAsia"/>
          <w:color w:val="auto"/>
        </w:rPr>
        <w:t>2018</w:t>
      </w:r>
      <w:r w:rsidRPr="000F1488">
        <w:rPr>
          <w:rFonts w:hint="eastAsia"/>
          <w:color w:val="auto"/>
        </w:rPr>
        <w:t>年</w:t>
      </w:r>
      <w:r w:rsidRPr="000F1488">
        <w:rPr>
          <w:rFonts w:hint="eastAsia"/>
          <w:color w:val="auto"/>
        </w:rPr>
        <w:t>7</w:t>
      </w:r>
      <w:r w:rsidRPr="000F1488">
        <w:rPr>
          <w:rFonts w:hint="eastAsia"/>
          <w:color w:val="auto"/>
        </w:rPr>
        <w:t>月</w:t>
      </w:r>
      <w:r w:rsidRPr="000F1488">
        <w:rPr>
          <w:rFonts w:hint="eastAsia"/>
          <w:color w:val="auto"/>
        </w:rPr>
        <w:t>31</w:t>
      </w:r>
      <w:r w:rsidRPr="000F1488">
        <w:rPr>
          <w:rFonts w:hint="eastAsia"/>
          <w:color w:val="auto"/>
        </w:rPr>
        <w:t>日前申請，並可選擇在</w:t>
      </w:r>
      <w:r w:rsidR="00CF3481" w:rsidRPr="000F1488">
        <w:rPr>
          <w:rFonts w:hint="eastAsia"/>
          <w:color w:val="auto"/>
        </w:rPr>
        <w:t>2018</w:t>
      </w:r>
      <w:r w:rsidRPr="000F1488">
        <w:rPr>
          <w:rFonts w:hint="eastAsia"/>
          <w:color w:val="auto"/>
        </w:rPr>
        <w:t>年</w:t>
      </w:r>
      <w:r w:rsidRPr="000F1488">
        <w:rPr>
          <w:rFonts w:hint="eastAsia"/>
          <w:color w:val="auto"/>
        </w:rPr>
        <w:t>9</w:t>
      </w:r>
      <w:r w:rsidRPr="000F1488">
        <w:rPr>
          <w:rFonts w:hint="eastAsia"/>
          <w:color w:val="auto"/>
        </w:rPr>
        <w:t>月</w:t>
      </w:r>
      <w:r w:rsidRPr="000F1488">
        <w:rPr>
          <w:rFonts w:hint="eastAsia"/>
          <w:color w:val="auto"/>
        </w:rPr>
        <w:t>30</w:t>
      </w:r>
      <w:r w:rsidRPr="000F1488">
        <w:rPr>
          <w:rFonts w:hint="eastAsia"/>
          <w:color w:val="auto"/>
        </w:rPr>
        <w:t>日前完成一次性繳納，或在該期限內每月分期繳納；</w:t>
      </w:r>
    </w:p>
    <w:p w:rsidR="00B00365" w:rsidRPr="000F1488" w:rsidRDefault="00B00365" w:rsidP="00BC52EA">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）允許使用醫療用大麻：將在位於佛羅倫斯的軍用化學製藥工廠投入</w:t>
      </w:r>
      <w:r w:rsidRPr="000F1488">
        <w:rPr>
          <w:rFonts w:hint="eastAsia"/>
          <w:color w:val="auto"/>
        </w:rPr>
        <w:t>160</w:t>
      </w:r>
      <w:r w:rsidRPr="000F1488">
        <w:rPr>
          <w:rFonts w:hint="eastAsia"/>
          <w:color w:val="auto"/>
        </w:rPr>
        <w:t>萬歐元，興建可生產醫療用大麻之工廠，並限制僅能在藥局內購買；</w:t>
      </w:r>
    </w:p>
    <w:p w:rsidR="00B00365" w:rsidRPr="000F1488" w:rsidRDefault="00B00365" w:rsidP="00BC52EA">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）所有自僱者皆有權向如銀行或保險業等之大型客戶要求獲得平等補償；</w:t>
      </w:r>
    </w:p>
    <w:p w:rsidR="005B46CD" w:rsidRPr="000F1488" w:rsidRDefault="00B00365" w:rsidP="00BC52EA">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）禁止電子煙以網路販</w:t>
      </w:r>
      <w:r w:rsidR="003E0A65" w:rsidRPr="000F1488">
        <w:rPr>
          <w:rFonts w:hint="eastAsia"/>
          <w:color w:val="auto"/>
        </w:rPr>
        <w:t>售方</w:t>
      </w:r>
      <w:r w:rsidRPr="000F1488">
        <w:rPr>
          <w:rFonts w:hint="eastAsia"/>
          <w:color w:val="auto"/>
        </w:rPr>
        <w:t>式進行商業買賣，僅能在政府登記之菸草雜貨</w:t>
      </w:r>
      <w:r w:rsidR="00D77433" w:rsidRPr="000F1488">
        <w:rPr>
          <w:rFonts w:hint="eastAsia"/>
          <w:color w:val="auto"/>
        </w:rPr>
        <w:t>店</w:t>
      </w:r>
      <w:r w:rsidR="005E6D81" w:rsidRPr="000F1488">
        <w:rPr>
          <w:rFonts w:hint="eastAsia"/>
          <w:color w:val="auto"/>
        </w:rPr>
        <w:t>（</w:t>
      </w:r>
      <w:r w:rsidRPr="000F1488">
        <w:rPr>
          <w:rFonts w:hint="eastAsia"/>
          <w:color w:val="auto"/>
        </w:rPr>
        <w:t>tabaccheria</w:t>
      </w:r>
      <w:r w:rsidR="005E6D81" w:rsidRPr="000F1488">
        <w:rPr>
          <w:rFonts w:hint="eastAsia"/>
          <w:color w:val="auto"/>
        </w:rPr>
        <w:t>）</w:t>
      </w:r>
      <w:r w:rsidRPr="000F1488">
        <w:rPr>
          <w:rFonts w:hint="eastAsia"/>
          <w:color w:val="auto"/>
        </w:rPr>
        <w:t>及授權商店銷售。</w:t>
      </w:r>
    </w:p>
    <w:p w:rsidR="00D444AC" w:rsidRPr="000F1488" w:rsidRDefault="00D444AC" w:rsidP="00B4344C">
      <w:pPr>
        <w:pStyle w:val="10"/>
        <w:ind w:leftChars="400" w:left="1440" w:hangingChars="200" w:hanging="480"/>
        <w:rPr>
          <w:color w:val="auto"/>
        </w:rPr>
      </w:pPr>
      <w:r w:rsidRPr="000F1488">
        <w:rPr>
          <w:rFonts w:ascii="華康細圓體" w:hint="eastAsia"/>
          <w:color w:val="auto"/>
        </w:rPr>
        <w:t>10</w:t>
      </w:r>
      <w:r w:rsidRPr="000F1488">
        <w:rPr>
          <w:rFonts w:hint="eastAsia"/>
          <w:color w:val="auto"/>
        </w:rPr>
        <w:t>、</w:t>
      </w:r>
      <w:r w:rsidRPr="000F1488">
        <w:rPr>
          <w:rFonts w:cs="Times New Roman"/>
          <w:color w:val="auto"/>
        </w:rPr>
        <w:t>2018</w:t>
      </w:r>
      <w:r w:rsidRPr="000F1488">
        <w:rPr>
          <w:rFonts w:hAnsi="Calibri" w:cs="Times New Roman"/>
          <w:color w:val="auto"/>
        </w:rPr>
        <w:t>年</w:t>
      </w:r>
      <w:r w:rsidRPr="000F1488">
        <w:rPr>
          <w:rFonts w:hAnsi="Calibri" w:cs="Times New Roman" w:hint="eastAsia"/>
          <w:color w:val="auto"/>
        </w:rPr>
        <w:t>8</w:t>
      </w:r>
      <w:r w:rsidRPr="000F1488">
        <w:rPr>
          <w:rFonts w:hAnsi="Calibri" w:cs="Times New Roman"/>
          <w:color w:val="auto"/>
        </w:rPr>
        <w:t>月</w:t>
      </w:r>
      <w:r w:rsidRPr="000F1488">
        <w:rPr>
          <w:rFonts w:hAnsi="Calibri" w:cs="Times New Roman" w:hint="eastAsia"/>
          <w:color w:val="auto"/>
        </w:rPr>
        <w:t>7</w:t>
      </w:r>
      <w:r w:rsidRPr="000F1488">
        <w:rPr>
          <w:rFonts w:hAnsi="Calibri" w:cs="Times New Roman"/>
          <w:color w:val="auto"/>
        </w:rPr>
        <w:t>日</w:t>
      </w:r>
      <w:r w:rsidRPr="000F1488">
        <w:rPr>
          <w:color w:val="auto"/>
        </w:rPr>
        <w:t>義大利參議院通過主要著墨在稅務、及勞動合約等制度更動之「尊嚴法案」</w:t>
      </w:r>
      <w:r w:rsidR="00D55EF6" w:rsidRPr="000F1488">
        <w:rPr>
          <w:color w:val="auto"/>
        </w:rPr>
        <w:t>（</w:t>
      </w:r>
      <w:r w:rsidRPr="000F1488">
        <w:rPr>
          <w:color w:val="auto"/>
        </w:rPr>
        <w:t>il Decreto Dignit</w:t>
      </w:r>
      <w:r w:rsidRPr="000F1488">
        <w:rPr>
          <w:color w:val="auto"/>
          <w:lang w:val="it-IT"/>
        </w:rPr>
        <w:t>à</w:t>
      </w:r>
      <w:r w:rsidR="00D55EF6" w:rsidRPr="000F1488">
        <w:rPr>
          <w:color w:val="auto"/>
          <w:lang w:val="it-IT"/>
        </w:rPr>
        <w:t>）</w:t>
      </w:r>
      <w:r w:rsidRPr="000F1488">
        <w:rPr>
          <w:color w:val="auto"/>
          <w:lang w:val="it-IT"/>
        </w:rPr>
        <w:t>，</w:t>
      </w:r>
      <w:r w:rsidRPr="000F1488">
        <w:rPr>
          <w:color w:val="auto"/>
        </w:rPr>
        <w:t>主要措施如下：</w:t>
      </w:r>
    </w:p>
    <w:p w:rsidR="00D444AC" w:rsidRPr="000F1488" w:rsidRDefault="00D444AC" w:rsidP="00D444AC">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短期工作合約最多僅能簽至為期</w:t>
      </w:r>
      <w:r w:rsidRPr="000F1488">
        <w:rPr>
          <w:color w:val="auto"/>
        </w:rPr>
        <w:t>24</w:t>
      </w:r>
      <w:r w:rsidRPr="000F1488">
        <w:rPr>
          <w:color w:val="auto"/>
        </w:rPr>
        <w:t>個月之合同：自</w:t>
      </w:r>
      <w:r w:rsidRPr="000F1488">
        <w:rPr>
          <w:rFonts w:hint="eastAsia"/>
          <w:color w:val="auto"/>
        </w:rPr>
        <w:t>2018</w:t>
      </w:r>
      <w:r w:rsidRPr="000F1488">
        <w:rPr>
          <w:color w:val="auto"/>
        </w:rPr>
        <w:t>年</w:t>
      </w:r>
      <w:r w:rsidRPr="000F1488">
        <w:rPr>
          <w:color w:val="auto"/>
        </w:rPr>
        <w:t>11</w:t>
      </w:r>
      <w:r w:rsidRPr="000F1488">
        <w:rPr>
          <w:color w:val="auto"/>
        </w:rPr>
        <w:t>月</w:t>
      </w:r>
      <w:r w:rsidRPr="000F1488">
        <w:rPr>
          <w:color w:val="auto"/>
        </w:rPr>
        <w:t>1</w:t>
      </w:r>
      <w:r w:rsidRPr="000F1488">
        <w:rPr>
          <w:color w:val="auto"/>
        </w:rPr>
        <w:t>日起，短期工作合約最長期限由原先之</w:t>
      </w:r>
      <w:r w:rsidRPr="000F1488">
        <w:rPr>
          <w:color w:val="auto"/>
        </w:rPr>
        <w:t>3</w:t>
      </w:r>
      <w:r w:rsidRPr="000F1488">
        <w:rPr>
          <w:color w:val="auto"/>
        </w:rPr>
        <w:t>年降為</w:t>
      </w:r>
      <w:r w:rsidRPr="000F1488">
        <w:rPr>
          <w:color w:val="auto"/>
        </w:rPr>
        <w:t>2</w:t>
      </w:r>
      <w:r w:rsidRPr="000F1488">
        <w:rPr>
          <w:color w:val="auto"/>
        </w:rPr>
        <w:t>年，合約延長次數限制亦從</w:t>
      </w:r>
      <w:r w:rsidRPr="000F1488">
        <w:rPr>
          <w:color w:val="auto"/>
        </w:rPr>
        <w:t>5</w:t>
      </w:r>
      <w:r w:rsidRPr="000F1488">
        <w:rPr>
          <w:color w:val="auto"/>
        </w:rPr>
        <w:t>次降為</w:t>
      </w:r>
      <w:r w:rsidRPr="000F1488">
        <w:rPr>
          <w:color w:val="auto"/>
        </w:rPr>
        <w:t>4</w:t>
      </w:r>
      <w:r w:rsidRPr="000F1488">
        <w:rPr>
          <w:color w:val="auto"/>
        </w:rPr>
        <w:t>次；</w:t>
      </w:r>
    </w:p>
    <w:p w:rsidR="00D444AC" w:rsidRPr="000F1488" w:rsidRDefault="00D444AC" w:rsidP="00D444AC">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692B96" w:rsidRPr="000F1488">
        <w:rPr>
          <w:color w:val="auto"/>
        </w:rPr>
        <w:t>短期合約在</w:t>
      </w:r>
      <w:r w:rsidR="00692B96" w:rsidRPr="000F1488">
        <w:rPr>
          <w:color w:val="auto"/>
        </w:rPr>
        <w:t>12</w:t>
      </w:r>
      <w:r w:rsidR="00692B96" w:rsidRPr="000F1488">
        <w:rPr>
          <w:color w:val="auto"/>
        </w:rPr>
        <w:t>個月後自動轉成長期合約：在首份短期工作合約簽署超過首次的第</w:t>
      </w:r>
      <w:r w:rsidR="00692B96" w:rsidRPr="000F1488">
        <w:rPr>
          <w:color w:val="auto"/>
        </w:rPr>
        <w:t>12</w:t>
      </w:r>
      <w:r w:rsidR="00692B96" w:rsidRPr="000F1488">
        <w:rPr>
          <w:color w:val="auto"/>
        </w:rPr>
        <w:t>個月時，資方若未提出通知，原工作合約自動轉為長期合約；</w:t>
      </w:r>
    </w:p>
    <w:p w:rsidR="00D444AC" w:rsidRPr="000F1488" w:rsidRDefault="00D444AC" w:rsidP="00D444AC">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00DD67F5" w:rsidRPr="000F1488">
        <w:rPr>
          <w:color w:val="auto"/>
        </w:rPr>
        <w:t>提供僱用</w:t>
      </w:r>
      <w:r w:rsidR="00DD67F5" w:rsidRPr="000F1488">
        <w:rPr>
          <w:color w:val="auto"/>
        </w:rPr>
        <w:t>35</w:t>
      </w:r>
      <w:r w:rsidR="00DD67F5" w:rsidRPr="000F1488">
        <w:rPr>
          <w:color w:val="auto"/>
        </w:rPr>
        <w:t>歲以下員工的公司稅務優惠：此項政策亦適用於普通家庭僱傭小於</w:t>
      </w:r>
      <w:r w:rsidR="00DD67F5" w:rsidRPr="000F1488">
        <w:rPr>
          <w:color w:val="auto"/>
        </w:rPr>
        <w:t>35</w:t>
      </w:r>
      <w:r w:rsidR="00DD67F5" w:rsidRPr="000F1488">
        <w:rPr>
          <w:color w:val="auto"/>
        </w:rPr>
        <w:t>歲之幫傭、保姆或看護，並預估每年最多可為一個家庭節省</w:t>
      </w:r>
      <w:r w:rsidR="00DD67F5" w:rsidRPr="000F1488">
        <w:rPr>
          <w:color w:val="auto"/>
        </w:rPr>
        <w:t>500</w:t>
      </w:r>
      <w:r w:rsidR="00DD67F5" w:rsidRPr="000F1488">
        <w:rPr>
          <w:color w:val="auto"/>
        </w:rPr>
        <w:t>歐元；</w:t>
      </w:r>
    </w:p>
    <w:p w:rsidR="00692B96" w:rsidRPr="000F1488" w:rsidRDefault="00D444AC" w:rsidP="00692B96">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00DD67F5" w:rsidRPr="000F1488">
        <w:rPr>
          <w:color w:val="auto"/>
        </w:rPr>
        <w:t>重新引入可用於臨時僱用之鐘點券</w:t>
      </w:r>
      <w:r w:rsidR="00D55EF6" w:rsidRPr="000F1488">
        <w:rPr>
          <w:color w:val="auto"/>
        </w:rPr>
        <w:t>（</w:t>
      </w:r>
      <w:r w:rsidR="00DD67F5" w:rsidRPr="000F1488">
        <w:rPr>
          <w:color w:val="auto"/>
        </w:rPr>
        <w:t>voucher</w:t>
      </w:r>
      <w:r w:rsidR="00D55EF6" w:rsidRPr="000F1488">
        <w:rPr>
          <w:color w:val="auto"/>
        </w:rPr>
        <w:t>）</w:t>
      </w:r>
      <w:r w:rsidR="00DD67F5" w:rsidRPr="000F1488">
        <w:rPr>
          <w:color w:val="auto"/>
        </w:rPr>
        <w:t>：開放旅館業、農業及地方政府部門重新使用鐘點券</w:t>
      </w:r>
      <w:r w:rsidR="00D55EF6" w:rsidRPr="000F1488">
        <w:rPr>
          <w:color w:val="auto"/>
        </w:rPr>
        <w:t>（</w:t>
      </w:r>
      <w:r w:rsidR="00DD67F5" w:rsidRPr="000F1488">
        <w:rPr>
          <w:color w:val="auto"/>
        </w:rPr>
        <w:t>voucher</w:t>
      </w:r>
      <w:r w:rsidR="00D55EF6" w:rsidRPr="000F1488">
        <w:rPr>
          <w:color w:val="auto"/>
        </w:rPr>
        <w:t>）</w:t>
      </w:r>
      <w:r w:rsidR="00DD67F5" w:rsidRPr="000F1488">
        <w:rPr>
          <w:color w:val="auto"/>
        </w:rPr>
        <w:t>，以便做為旺季需臨時聘僱人員時之鐘點支付方式，惟亦僅限於支付退休族群、</w:t>
      </w:r>
      <w:r w:rsidR="00DD67F5" w:rsidRPr="000F1488">
        <w:rPr>
          <w:color w:val="auto"/>
        </w:rPr>
        <w:t>25</w:t>
      </w:r>
      <w:r w:rsidR="00DD67F5" w:rsidRPr="000F1488">
        <w:rPr>
          <w:color w:val="auto"/>
        </w:rPr>
        <w:t>歲以下學生及失業者，而在過去用來做為支付家教及家庭幫傭費字的一般家庭使用仍被排除在外；</w:t>
      </w:r>
    </w:p>
    <w:p w:rsidR="00D444AC" w:rsidRPr="000F1488" w:rsidRDefault="00D444AC" w:rsidP="00692B96">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00DD67F5" w:rsidRPr="000F1488">
        <w:rPr>
          <w:color w:val="auto"/>
        </w:rPr>
        <w:t>限制博彩業者刊登有關博彩廣告：違法者按情節嚴重，處以以贊助商合約總額之</w:t>
      </w:r>
      <w:r w:rsidR="00DD67F5" w:rsidRPr="000F1488">
        <w:rPr>
          <w:color w:val="auto"/>
        </w:rPr>
        <w:t>5%-20%</w:t>
      </w:r>
      <w:r w:rsidR="00DD67F5" w:rsidRPr="000F1488">
        <w:rPr>
          <w:color w:val="auto"/>
        </w:rPr>
        <w:t>做為罰款計算基準；</w:t>
      </w:r>
    </w:p>
    <w:p w:rsidR="001E0766" w:rsidRPr="000F1488" w:rsidRDefault="00DD67F5" w:rsidP="00692B96">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w:t>
      </w:r>
      <w:r w:rsidRPr="000F1488">
        <w:rPr>
          <w:color w:val="auto"/>
        </w:rPr>
        <w:t>加重博彩機販賣及使用規定：為防止未成年使用如拉霸機等博彩類遊戲機，在使用前須先輸入稅卡號碼以做年齡控管。刮刮樂等博彩類彩券上則須標有起碼</w:t>
      </w:r>
      <w:r w:rsidR="00FE4ACE" w:rsidRPr="000F1488">
        <w:rPr>
          <w:color w:val="auto"/>
        </w:rPr>
        <w:t>占</w:t>
      </w:r>
      <w:r w:rsidRPr="000F1488">
        <w:rPr>
          <w:color w:val="auto"/>
        </w:rPr>
        <w:t>20%</w:t>
      </w:r>
      <w:r w:rsidRPr="000F1488">
        <w:rPr>
          <w:color w:val="auto"/>
        </w:rPr>
        <w:t>票面面積之「博彩嚴重損害健康」的警示字樣；</w:t>
      </w:r>
    </w:p>
    <w:p w:rsidR="00DD67F5" w:rsidRPr="000F1488" w:rsidRDefault="001E0766" w:rsidP="00692B96">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w:t>
      </w:r>
      <w:r w:rsidRPr="000F1488">
        <w:rPr>
          <w:color w:val="auto"/>
        </w:rPr>
        <w:t>遏止接受國家補助卻將公司搬移至歐盟以外之歪風：獲國家補助後卻在</w:t>
      </w:r>
      <w:r w:rsidRPr="000F1488">
        <w:rPr>
          <w:color w:val="auto"/>
        </w:rPr>
        <w:t>5</w:t>
      </w:r>
      <w:r w:rsidRPr="000F1488">
        <w:rPr>
          <w:color w:val="auto"/>
        </w:rPr>
        <w:t>年內將公司商業活動整個移轉至歐盟外國家之企業，除將繳返所有收受之補助款項並含最高計達</w:t>
      </w:r>
      <w:r w:rsidRPr="000F1488">
        <w:rPr>
          <w:color w:val="auto"/>
        </w:rPr>
        <w:t>5%</w:t>
      </w:r>
      <w:r w:rsidRPr="000F1488">
        <w:rPr>
          <w:color w:val="auto"/>
        </w:rPr>
        <w:t>利息外，亦將被處其補助款</w:t>
      </w:r>
      <w:r w:rsidRPr="000F1488">
        <w:rPr>
          <w:color w:val="auto"/>
        </w:rPr>
        <w:t>2</w:t>
      </w:r>
      <w:r w:rsidRPr="000F1488">
        <w:rPr>
          <w:color w:val="auto"/>
        </w:rPr>
        <w:t>至</w:t>
      </w:r>
      <w:r w:rsidRPr="000F1488">
        <w:rPr>
          <w:color w:val="auto"/>
        </w:rPr>
        <w:t>4</w:t>
      </w:r>
      <w:r w:rsidRPr="000F1488">
        <w:rPr>
          <w:color w:val="auto"/>
        </w:rPr>
        <w:t>倍之金額做為罰款，折舊補助亦將追回，除非公司能提出其資本用品僅暫時留置國外使用。</w:t>
      </w:r>
    </w:p>
    <w:p w:rsidR="00B00365" w:rsidRPr="000F1488" w:rsidRDefault="005B46CD" w:rsidP="00B4344C">
      <w:pPr>
        <w:pStyle w:val="10"/>
        <w:ind w:leftChars="400" w:left="1440" w:hangingChars="200" w:hanging="480"/>
        <w:rPr>
          <w:rFonts w:cs="Times New Roman"/>
          <w:color w:val="auto"/>
        </w:rPr>
      </w:pPr>
      <w:r w:rsidRPr="000F1488">
        <w:rPr>
          <w:rFonts w:ascii="華康細圓體" w:hint="eastAsia"/>
          <w:color w:val="auto"/>
        </w:rPr>
        <w:t>1</w:t>
      </w:r>
      <w:r w:rsidR="00D444AC" w:rsidRPr="000F1488">
        <w:rPr>
          <w:rFonts w:ascii="華康細圓體" w:hint="eastAsia"/>
          <w:color w:val="auto"/>
        </w:rPr>
        <w:t>1</w:t>
      </w:r>
      <w:r w:rsidRPr="000F1488">
        <w:rPr>
          <w:rFonts w:hint="eastAsia"/>
          <w:color w:val="auto"/>
        </w:rPr>
        <w:t>、</w:t>
      </w:r>
      <w:r w:rsidRPr="000F1488">
        <w:rPr>
          <w:rFonts w:cs="Times New Roman"/>
          <w:color w:val="auto"/>
        </w:rPr>
        <w:t>2018</w:t>
      </w:r>
      <w:r w:rsidRPr="000F1488">
        <w:rPr>
          <w:rFonts w:hAnsi="Calibri" w:cs="Times New Roman"/>
          <w:color w:val="auto"/>
        </w:rPr>
        <w:t>年</w:t>
      </w:r>
      <w:r w:rsidRPr="000F1488">
        <w:rPr>
          <w:rFonts w:cs="Times New Roman"/>
          <w:color w:val="auto"/>
        </w:rPr>
        <w:t>12</w:t>
      </w:r>
      <w:r w:rsidRPr="000F1488">
        <w:rPr>
          <w:rFonts w:hAnsi="Calibri" w:cs="Times New Roman"/>
          <w:color w:val="auto"/>
        </w:rPr>
        <w:t>月</w:t>
      </w:r>
      <w:r w:rsidRPr="000F1488">
        <w:rPr>
          <w:rFonts w:cs="Times New Roman"/>
          <w:color w:val="auto"/>
        </w:rPr>
        <w:t>18</w:t>
      </w:r>
      <w:r w:rsidRPr="000F1488">
        <w:rPr>
          <w:rFonts w:hAnsi="Calibri" w:cs="Times New Roman"/>
          <w:color w:val="auto"/>
        </w:rPr>
        <w:t>日義大利政府公報</w:t>
      </w:r>
      <w:r w:rsidR="00D55EF6" w:rsidRPr="000F1488">
        <w:rPr>
          <w:rFonts w:cs="Times New Roman"/>
          <w:color w:val="auto"/>
        </w:rPr>
        <w:t>（</w:t>
      </w:r>
      <w:r w:rsidRPr="000F1488">
        <w:rPr>
          <w:rFonts w:cs="Times New Roman"/>
          <w:color w:val="auto"/>
        </w:rPr>
        <w:t>Gazzetta Ufficiale</w:t>
      </w:r>
      <w:r w:rsidR="00D55EF6" w:rsidRPr="000F1488">
        <w:rPr>
          <w:rFonts w:cs="Times New Roman"/>
          <w:color w:val="auto"/>
        </w:rPr>
        <w:t>）</w:t>
      </w:r>
      <w:r w:rsidR="00E95210" w:rsidRPr="000F1488">
        <w:rPr>
          <w:rFonts w:hAnsi="Calibri" w:cs="Times New Roman"/>
          <w:color w:val="auto"/>
        </w:rPr>
        <w:t>公布</w:t>
      </w:r>
      <w:r w:rsidRPr="000F1488">
        <w:rPr>
          <w:rFonts w:hAnsi="Calibri" w:cs="Times New Roman"/>
          <w:color w:val="auto"/>
        </w:rPr>
        <w:t>第</w:t>
      </w:r>
      <w:r w:rsidRPr="000F1488">
        <w:rPr>
          <w:rFonts w:cs="Times New Roman"/>
          <w:color w:val="auto"/>
        </w:rPr>
        <w:t>293</w:t>
      </w:r>
      <w:r w:rsidRPr="000F1488">
        <w:rPr>
          <w:rFonts w:hAnsi="Calibri" w:cs="Times New Roman"/>
          <w:color w:val="auto"/>
        </w:rPr>
        <w:t>號之</w:t>
      </w:r>
      <w:r w:rsidRPr="000F1488">
        <w:rPr>
          <w:rFonts w:cs="Times New Roman"/>
          <w:color w:val="auto"/>
        </w:rPr>
        <w:t>136/2018</w:t>
      </w:r>
      <w:r w:rsidRPr="000F1488">
        <w:rPr>
          <w:rFonts w:hAnsi="Calibri" w:cs="Times New Roman"/>
          <w:color w:val="auto"/>
        </w:rPr>
        <w:t>法</w:t>
      </w:r>
      <w:r w:rsidR="00E95210" w:rsidRPr="000F1488">
        <w:rPr>
          <w:rFonts w:hAnsi="Calibri" w:cs="Times New Roman" w:hint="eastAsia"/>
          <w:color w:val="auto"/>
        </w:rPr>
        <w:t>律，</w:t>
      </w:r>
      <w:r w:rsidRPr="000F1488">
        <w:rPr>
          <w:rFonts w:hAnsi="Calibri" w:cs="Times New Roman"/>
          <w:color w:val="auto"/>
        </w:rPr>
        <w:t>係為</w:t>
      </w:r>
      <w:r w:rsidRPr="000F1488">
        <w:rPr>
          <w:rFonts w:cs="Times New Roman"/>
          <w:color w:val="auto"/>
        </w:rPr>
        <w:t>2018</w:t>
      </w:r>
      <w:r w:rsidRPr="000F1488">
        <w:rPr>
          <w:rFonts w:hAnsi="Calibri" w:cs="Times New Roman"/>
          <w:color w:val="auto"/>
        </w:rPr>
        <w:t>年</w:t>
      </w:r>
      <w:r w:rsidRPr="000F1488">
        <w:rPr>
          <w:rFonts w:cs="Times New Roman"/>
          <w:color w:val="auto"/>
        </w:rPr>
        <w:t>10</w:t>
      </w:r>
      <w:r w:rsidRPr="000F1488">
        <w:rPr>
          <w:rFonts w:hAnsi="Calibri" w:cs="Times New Roman"/>
          <w:color w:val="auto"/>
        </w:rPr>
        <w:t>月</w:t>
      </w:r>
      <w:r w:rsidRPr="000F1488">
        <w:rPr>
          <w:rFonts w:cs="Times New Roman"/>
          <w:color w:val="auto"/>
        </w:rPr>
        <w:t>23</w:t>
      </w:r>
      <w:r w:rsidRPr="000F1488">
        <w:rPr>
          <w:rFonts w:hAnsi="Calibri" w:cs="Times New Roman"/>
          <w:color w:val="auto"/>
        </w:rPr>
        <w:t>日法令之修正案，其中包含用於電子煙，無論是否含有尼古丁之吸入液體將皆允許</w:t>
      </w:r>
      <w:r w:rsidR="00E95210" w:rsidRPr="000F1488">
        <w:rPr>
          <w:rFonts w:hAnsi="Calibri" w:cs="Times New Roman" w:hint="eastAsia"/>
          <w:color w:val="auto"/>
        </w:rPr>
        <w:t>在</w:t>
      </w:r>
      <w:r w:rsidRPr="000F1488">
        <w:rPr>
          <w:rFonts w:hAnsi="Calibri" w:cs="Times New Roman"/>
          <w:color w:val="auto"/>
        </w:rPr>
        <w:t>網路販</w:t>
      </w:r>
      <w:r w:rsidR="00E95210" w:rsidRPr="000F1488">
        <w:rPr>
          <w:rFonts w:hAnsi="Calibri" w:cs="Times New Roman" w:hint="eastAsia"/>
          <w:color w:val="auto"/>
        </w:rPr>
        <w:t>售</w:t>
      </w:r>
      <w:r w:rsidRPr="000F1488">
        <w:rPr>
          <w:rFonts w:hAnsi="Calibri" w:cs="Times New Roman"/>
          <w:color w:val="auto"/>
        </w:rPr>
        <w:t>，惟仍禁止</w:t>
      </w:r>
      <w:r w:rsidR="00E95210" w:rsidRPr="000F1488">
        <w:rPr>
          <w:rFonts w:hAnsi="Calibri" w:cs="Times New Roman" w:hint="eastAsia"/>
          <w:color w:val="auto"/>
        </w:rPr>
        <w:t>進行</w:t>
      </w:r>
      <w:r w:rsidRPr="000F1488">
        <w:rPr>
          <w:rFonts w:hAnsi="Calibri" w:cs="Times New Roman"/>
          <w:color w:val="auto"/>
        </w:rPr>
        <w:t>跨境購買。</w:t>
      </w:r>
    </w:p>
    <w:p w:rsidR="00D77433" w:rsidRPr="000F1488" w:rsidRDefault="00D77433" w:rsidP="00D77433">
      <w:pPr>
        <w:pStyle w:val="Afa"/>
        <w:ind w:leftChars="400" w:left="1440" w:hangingChars="200" w:hanging="480"/>
        <w:rPr>
          <w:color w:val="auto"/>
        </w:rPr>
      </w:pPr>
      <w:r w:rsidRPr="000F1488">
        <w:rPr>
          <w:rFonts w:ascii="華康細圓體" w:hint="eastAsia"/>
          <w:color w:val="auto"/>
        </w:rPr>
        <w:t>1</w:t>
      </w:r>
      <w:r w:rsidR="00D444AC" w:rsidRPr="000F1488">
        <w:rPr>
          <w:rFonts w:ascii="華康細圓體" w:hint="eastAsia"/>
          <w:color w:val="auto"/>
        </w:rPr>
        <w:t>2</w:t>
      </w:r>
      <w:r w:rsidRPr="000F1488">
        <w:rPr>
          <w:rFonts w:hint="eastAsia"/>
          <w:color w:val="auto"/>
        </w:rPr>
        <w:t>、</w:t>
      </w:r>
      <w:r w:rsidRPr="000F1488">
        <w:rPr>
          <w:rFonts w:hint="eastAsia"/>
          <w:color w:val="auto"/>
        </w:rPr>
        <w:t>2019</w:t>
      </w:r>
      <w:r w:rsidRPr="000F1488">
        <w:rPr>
          <w:rFonts w:hint="eastAsia"/>
          <w:color w:val="auto"/>
        </w:rPr>
        <w:t>年</w:t>
      </w:r>
      <w:r w:rsidRPr="000F1488">
        <w:rPr>
          <w:rFonts w:hint="eastAsia"/>
          <w:color w:val="auto"/>
        </w:rPr>
        <w:t>1</w:t>
      </w:r>
      <w:r w:rsidRPr="000F1488">
        <w:rPr>
          <w:rFonts w:hint="eastAsia"/>
          <w:color w:val="auto"/>
        </w:rPr>
        <w:t>月通過「</w:t>
      </w:r>
      <w:r w:rsidRPr="000F1488">
        <w:rPr>
          <w:rFonts w:hint="eastAsia"/>
          <w:color w:val="auto"/>
        </w:rPr>
        <w:t>2019</w:t>
      </w:r>
      <w:r w:rsidRPr="000F1488">
        <w:rPr>
          <w:rFonts w:hint="eastAsia"/>
          <w:color w:val="auto"/>
        </w:rPr>
        <w:t>年穩定法案的年度預算計畫」</w:t>
      </w:r>
      <w:r w:rsidR="00D55EF6" w:rsidRPr="000F1488">
        <w:rPr>
          <w:rFonts w:hint="eastAsia"/>
          <w:color w:val="auto"/>
        </w:rPr>
        <w:t>（</w:t>
      </w:r>
      <w:r w:rsidRPr="000F1488">
        <w:rPr>
          <w:rFonts w:hint="eastAsia"/>
          <w:color w:val="auto"/>
        </w:rPr>
        <w:t>Legge di Stabilit</w:t>
      </w:r>
      <w:r w:rsidRPr="000F1488">
        <w:rPr>
          <w:rFonts w:cs="Times New Roman"/>
          <w:color w:val="auto"/>
        </w:rPr>
        <w:t xml:space="preserve">à </w:t>
      </w:r>
      <w:r w:rsidRPr="000F1488">
        <w:rPr>
          <w:rFonts w:hint="eastAsia"/>
          <w:color w:val="auto"/>
        </w:rPr>
        <w:t>2019</w:t>
      </w:r>
      <w:r w:rsidR="00D55EF6" w:rsidRPr="000F1488">
        <w:rPr>
          <w:rFonts w:hint="eastAsia"/>
          <w:color w:val="auto"/>
        </w:rPr>
        <w:t>）</w:t>
      </w:r>
      <w:r w:rsidRPr="000F1488">
        <w:rPr>
          <w:rFonts w:hint="eastAsia"/>
          <w:color w:val="auto"/>
        </w:rPr>
        <w:t>，該法除一直備受討論之「公民基本收入」</w:t>
      </w:r>
      <w:r w:rsidR="00D55EF6" w:rsidRPr="000F1488">
        <w:rPr>
          <w:rFonts w:hint="eastAsia"/>
          <w:color w:val="auto"/>
        </w:rPr>
        <w:t>（</w:t>
      </w:r>
      <w:r w:rsidRPr="000F1488">
        <w:rPr>
          <w:rFonts w:hint="eastAsia"/>
          <w:color w:val="auto"/>
        </w:rPr>
        <w:t>Reddito di Cittadinanza</w:t>
      </w:r>
      <w:r w:rsidR="00D55EF6" w:rsidRPr="000F1488">
        <w:rPr>
          <w:rFonts w:hint="eastAsia"/>
          <w:color w:val="auto"/>
        </w:rPr>
        <w:t>）</w:t>
      </w:r>
      <w:r w:rsidRPr="000F1488">
        <w:rPr>
          <w:rFonts w:hint="eastAsia"/>
          <w:color w:val="auto"/>
        </w:rPr>
        <w:t>將自</w:t>
      </w:r>
      <w:r w:rsidRPr="000F1488">
        <w:rPr>
          <w:rFonts w:hint="eastAsia"/>
          <w:color w:val="auto"/>
        </w:rPr>
        <w:t>2019</w:t>
      </w:r>
      <w:r w:rsidRPr="000F1488">
        <w:rPr>
          <w:rFonts w:hint="eastAsia"/>
          <w:color w:val="auto"/>
        </w:rPr>
        <w:t>年</w:t>
      </w:r>
      <w:r w:rsidRPr="000F1488">
        <w:rPr>
          <w:rFonts w:hint="eastAsia"/>
          <w:color w:val="auto"/>
        </w:rPr>
        <w:t>3</w:t>
      </w:r>
      <w:r w:rsidRPr="000F1488">
        <w:rPr>
          <w:rFonts w:hint="eastAsia"/>
          <w:color w:val="auto"/>
        </w:rPr>
        <w:t>月底實施外，在稅務</w:t>
      </w:r>
      <w:r w:rsidR="00130BE2" w:rsidRPr="000F1488">
        <w:rPr>
          <w:rFonts w:hint="eastAsia"/>
          <w:color w:val="auto"/>
        </w:rPr>
        <w:t>及勞工</w:t>
      </w:r>
      <w:r w:rsidRPr="000F1488">
        <w:rPr>
          <w:rFonts w:hint="eastAsia"/>
          <w:color w:val="auto"/>
        </w:rPr>
        <w:t>等主要項目皆有新制規定，其中較重要之相關措施列舉如下：</w:t>
      </w:r>
    </w:p>
    <w:p w:rsidR="00D77433" w:rsidRPr="000F1488" w:rsidRDefault="00D77433" w:rsidP="00D77433">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00DA1452" w:rsidRPr="000F1488">
        <w:rPr>
          <w:rFonts w:hint="eastAsia"/>
          <w:color w:val="auto"/>
        </w:rPr>
        <w:t>單一稅率</w:t>
      </w:r>
      <w:r w:rsidR="00D55EF6" w:rsidRPr="000F1488">
        <w:rPr>
          <w:rFonts w:hint="eastAsia"/>
          <w:color w:val="auto"/>
        </w:rPr>
        <w:t>（</w:t>
      </w:r>
      <w:r w:rsidR="00DA1452" w:rsidRPr="000F1488">
        <w:rPr>
          <w:rFonts w:hint="eastAsia"/>
          <w:color w:val="auto"/>
        </w:rPr>
        <w:t>Flat tax</w:t>
      </w:r>
      <w:r w:rsidR="00D55EF6" w:rsidRPr="000F1488">
        <w:rPr>
          <w:rFonts w:hint="eastAsia"/>
          <w:color w:val="auto"/>
        </w:rPr>
        <w:t>）</w:t>
      </w:r>
      <w:r w:rsidR="00DA1452" w:rsidRPr="000F1488">
        <w:rPr>
          <w:rFonts w:hint="eastAsia"/>
          <w:color w:val="auto"/>
        </w:rPr>
        <w:t>：目標推及全國，惟因預算問題將分批實行，首批可受益於</w:t>
      </w:r>
      <w:r w:rsidR="00DA1452" w:rsidRPr="000F1488">
        <w:rPr>
          <w:rFonts w:hint="eastAsia"/>
          <w:color w:val="auto"/>
        </w:rPr>
        <w:t>15%</w:t>
      </w:r>
      <w:r w:rsidR="00DA1452" w:rsidRPr="000F1488">
        <w:rPr>
          <w:rFonts w:hint="eastAsia"/>
          <w:color w:val="auto"/>
        </w:rPr>
        <w:t>固定稅率將係營業額不超過</w:t>
      </w:r>
      <w:r w:rsidR="00DA1452" w:rsidRPr="000F1488">
        <w:rPr>
          <w:rFonts w:hint="eastAsia"/>
          <w:color w:val="auto"/>
        </w:rPr>
        <w:t>65,000</w:t>
      </w:r>
      <w:r w:rsidR="00DA1452" w:rsidRPr="000F1488">
        <w:rPr>
          <w:rFonts w:hint="eastAsia"/>
          <w:color w:val="auto"/>
        </w:rPr>
        <w:t>歐元之小型自營類型業者，自</w:t>
      </w:r>
      <w:r w:rsidR="00DA1452" w:rsidRPr="000F1488">
        <w:rPr>
          <w:rFonts w:hint="eastAsia"/>
          <w:color w:val="auto"/>
        </w:rPr>
        <w:t>2020</w:t>
      </w:r>
      <w:r w:rsidR="00DA1452" w:rsidRPr="000F1488">
        <w:rPr>
          <w:rFonts w:hint="eastAsia"/>
          <w:color w:val="auto"/>
        </w:rPr>
        <w:t>年起則加施超過</w:t>
      </w:r>
      <w:r w:rsidR="00DA1452" w:rsidRPr="000F1488">
        <w:rPr>
          <w:rFonts w:hint="eastAsia"/>
          <w:color w:val="auto"/>
        </w:rPr>
        <w:t>65,000</w:t>
      </w:r>
      <w:r w:rsidR="00DA1452" w:rsidRPr="000F1488">
        <w:rPr>
          <w:rFonts w:hint="eastAsia"/>
          <w:color w:val="auto"/>
        </w:rPr>
        <w:t>歐元但不達</w:t>
      </w:r>
      <w:r w:rsidR="00DA1452" w:rsidRPr="000F1488">
        <w:rPr>
          <w:rFonts w:hint="eastAsia"/>
          <w:color w:val="auto"/>
        </w:rPr>
        <w:t>100,000</w:t>
      </w:r>
      <w:r w:rsidR="00DA1452" w:rsidRPr="000F1488">
        <w:rPr>
          <w:rFonts w:hint="eastAsia"/>
          <w:color w:val="auto"/>
        </w:rPr>
        <w:t>歐元者可享有</w:t>
      </w:r>
      <w:r w:rsidR="00DA1452" w:rsidRPr="000F1488">
        <w:rPr>
          <w:rFonts w:hint="eastAsia"/>
          <w:color w:val="auto"/>
        </w:rPr>
        <w:t>20%</w:t>
      </w:r>
      <w:r w:rsidR="00DA1452" w:rsidRPr="000F1488">
        <w:rPr>
          <w:rFonts w:hint="eastAsia"/>
          <w:color w:val="auto"/>
        </w:rPr>
        <w:t>之固定稅率；</w:t>
      </w:r>
    </w:p>
    <w:p w:rsidR="00D77433" w:rsidRPr="000F1488" w:rsidRDefault="00D77433" w:rsidP="00D7743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DA1452" w:rsidRPr="000F1488">
        <w:rPr>
          <w:rFonts w:hint="eastAsia"/>
          <w:color w:val="auto"/>
        </w:rPr>
        <w:t>稅務大赦</w:t>
      </w:r>
      <w:r w:rsidR="00D55EF6" w:rsidRPr="000F1488">
        <w:rPr>
          <w:rFonts w:hint="eastAsia"/>
          <w:color w:val="auto"/>
        </w:rPr>
        <w:t>（</w:t>
      </w:r>
      <w:r w:rsidR="00DA1452" w:rsidRPr="000F1488">
        <w:rPr>
          <w:rFonts w:hint="eastAsia"/>
          <w:color w:val="auto"/>
        </w:rPr>
        <w:t>Pace Fiscale</w:t>
      </w:r>
      <w:r w:rsidR="00D55EF6" w:rsidRPr="000F1488">
        <w:rPr>
          <w:rFonts w:hint="eastAsia"/>
          <w:color w:val="auto"/>
        </w:rPr>
        <w:t>）</w:t>
      </w:r>
      <w:r w:rsidR="00DA1452" w:rsidRPr="000F1488">
        <w:rPr>
          <w:rFonts w:hint="eastAsia"/>
          <w:color w:val="auto"/>
        </w:rPr>
        <w:t>：免除</w:t>
      </w:r>
      <w:r w:rsidR="00DA1452" w:rsidRPr="000F1488">
        <w:rPr>
          <w:rFonts w:hint="eastAsia"/>
          <w:color w:val="auto"/>
        </w:rPr>
        <w:t>2000</w:t>
      </w:r>
      <w:r w:rsidR="00DA1452" w:rsidRPr="000F1488">
        <w:rPr>
          <w:rFonts w:hint="eastAsia"/>
          <w:color w:val="auto"/>
        </w:rPr>
        <w:t>年至</w:t>
      </w:r>
      <w:r w:rsidR="00DA1452" w:rsidRPr="000F1488">
        <w:rPr>
          <w:rFonts w:hint="eastAsia"/>
          <w:color w:val="auto"/>
        </w:rPr>
        <w:t>2010</w:t>
      </w:r>
      <w:r w:rsidR="00DA1452" w:rsidRPr="000F1488">
        <w:rPr>
          <w:rFonts w:hint="eastAsia"/>
          <w:color w:val="auto"/>
        </w:rPr>
        <w:t>年間被催繳</w:t>
      </w:r>
      <w:r w:rsidR="00DA1452" w:rsidRPr="000F1488">
        <w:rPr>
          <w:rFonts w:hint="eastAsia"/>
          <w:color w:val="auto"/>
        </w:rPr>
        <w:t>1,000</w:t>
      </w:r>
      <w:r w:rsidR="00DA1452" w:rsidRPr="000F1488">
        <w:rPr>
          <w:rFonts w:hint="eastAsia"/>
          <w:color w:val="auto"/>
        </w:rPr>
        <w:t>歐以下等任一類型欠稅款，此外，在</w:t>
      </w:r>
      <w:r w:rsidR="00DA1452" w:rsidRPr="000F1488">
        <w:rPr>
          <w:rFonts w:hint="eastAsia"/>
          <w:color w:val="auto"/>
        </w:rPr>
        <w:t>2000</w:t>
      </w:r>
      <w:r w:rsidR="00DA1452" w:rsidRPr="000F1488">
        <w:rPr>
          <w:rFonts w:hint="eastAsia"/>
          <w:color w:val="auto"/>
        </w:rPr>
        <w:t>年至</w:t>
      </w:r>
      <w:r w:rsidR="00DA1452" w:rsidRPr="000F1488">
        <w:rPr>
          <w:rFonts w:hint="eastAsia"/>
          <w:color w:val="auto"/>
        </w:rPr>
        <w:t>2017</w:t>
      </w:r>
      <w:r w:rsidR="00DA1452" w:rsidRPr="000F1488">
        <w:rPr>
          <w:rFonts w:hint="eastAsia"/>
          <w:color w:val="auto"/>
        </w:rPr>
        <w:t>年間產生欠稅卻因經濟困難無力償還者，可持家庭綜合年收入</w:t>
      </w:r>
      <w:r w:rsidR="00D55EF6" w:rsidRPr="000F1488">
        <w:rPr>
          <w:rFonts w:hint="eastAsia"/>
          <w:color w:val="auto"/>
        </w:rPr>
        <w:t>（</w:t>
      </w:r>
      <w:r w:rsidR="00DA1452" w:rsidRPr="000F1488">
        <w:rPr>
          <w:rFonts w:hint="eastAsia"/>
          <w:color w:val="auto"/>
        </w:rPr>
        <w:t>ISEE</w:t>
      </w:r>
      <w:r w:rsidR="00D55EF6" w:rsidRPr="000F1488">
        <w:rPr>
          <w:rFonts w:hint="eastAsia"/>
          <w:color w:val="auto"/>
        </w:rPr>
        <w:t>）</w:t>
      </w:r>
      <w:r w:rsidR="00DA1452" w:rsidRPr="000F1488">
        <w:rPr>
          <w:rFonts w:hint="eastAsia"/>
          <w:color w:val="auto"/>
        </w:rPr>
        <w:t>證明至稅務機關申請減付，減付比例依照年收入不等，未達</w:t>
      </w:r>
      <w:r w:rsidR="00DA1452" w:rsidRPr="000F1488">
        <w:rPr>
          <w:rFonts w:hint="eastAsia"/>
          <w:color w:val="auto"/>
        </w:rPr>
        <w:t>8,500</w:t>
      </w:r>
      <w:r w:rsidR="00DA1452" w:rsidRPr="000F1488">
        <w:rPr>
          <w:rFonts w:hint="eastAsia"/>
          <w:color w:val="auto"/>
        </w:rPr>
        <w:t>歐元可僅繳總欠稅款</w:t>
      </w:r>
      <w:r w:rsidR="00DA1452" w:rsidRPr="000F1488">
        <w:rPr>
          <w:rFonts w:hint="eastAsia"/>
          <w:color w:val="auto"/>
        </w:rPr>
        <w:t>16%</w:t>
      </w:r>
      <w:r w:rsidR="00DA1452" w:rsidRPr="000F1488">
        <w:rPr>
          <w:rFonts w:hint="eastAsia"/>
          <w:color w:val="auto"/>
        </w:rPr>
        <w:t>、未達</w:t>
      </w:r>
      <w:r w:rsidR="00DA1452" w:rsidRPr="000F1488">
        <w:rPr>
          <w:rFonts w:hint="eastAsia"/>
          <w:color w:val="auto"/>
        </w:rPr>
        <w:t>12,500</w:t>
      </w:r>
      <w:r w:rsidR="00DA1452" w:rsidRPr="000F1488">
        <w:rPr>
          <w:rFonts w:hint="eastAsia"/>
          <w:color w:val="auto"/>
        </w:rPr>
        <w:t>歐元則為</w:t>
      </w:r>
      <w:r w:rsidR="00DA1452" w:rsidRPr="000F1488">
        <w:rPr>
          <w:rFonts w:hint="eastAsia"/>
          <w:color w:val="auto"/>
        </w:rPr>
        <w:t>20%</w:t>
      </w:r>
      <w:r w:rsidR="00DA1452" w:rsidRPr="000F1488">
        <w:rPr>
          <w:rFonts w:hint="eastAsia"/>
          <w:color w:val="auto"/>
        </w:rPr>
        <w:t>、年收入</w:t>
      </w:r>
      <w:r w:rsidR="00DA1452" w:rsidRPr="000F1488">
        <w:rPr>
          <w:rFonts w:hint="eastAsia"/>
          <w:color w:val="auto"/>
        </w:rPr>
        <w:t>12,500</w:t>
      </w:r>
      <w:r w:rsidR="00DA1452" w:rsidRPr="000F1488">
        <w:rPr>
          <w:rFonts w:hint="eastAsia"/>
          <w:color w:val="auto"/>
        </w:rPr>
        <w:t>至</w:t>
      </w:r>
      <w:r w:rsidR="00DA1452" w:rsidRPr="000F1488">
        <w:rPr>
          <w:rFonts w:hint="eastAsia"/>
          <w:color w:val="auto"/>
        </w:rPr>
        <w:t>20,000</w:t>
      </w:r>
      <w:r w:rsidR="00DA1452" w:rsidRPr="000F1488">
        <w:rPr>
          <w:rFonts w:hint="eastAsia"/>
          <w:color w:val="auto"/>
        </w:rPr>
        <w:t>歐元則為</w:t>
      </w:r>
      <w:r w:rsidR="00DA1452" w:rsidRPr="000F1488">
        <w:rPr>
          <w:rFonts w:hint="eastAsia"/>
          <w:color w:val="auto"/>
        </w:rPr>
        <w:t>35%</w:t>
      </w:r>
      <w:r w:rsidR="00DA1452" w:rsidRPr="000F1488">
        <w:rPr>
          <w:rFonts w:hint="eastAsia"/>
          <w:color w:val="auto"/>
        </w:rPr>
        <w:t>。另為鼓勵繳納欠稅款，欠稅款金額在</w:t>
      </w:r>
      <w:r w:rsidR="00DA1452" w:rsidRPr="000F1488">
        <w:rPr>
          <w:rFonts w:hint="eastAsia"/>
          <w:color w:val="auto"/>
        </w:rPr>
        <w:t>5</w:t>
      </w:r>
      <w:r w:rsidR="00DA1452" w:rsidRPr="000F1488">
        <w:rPr>
          <w:rFonts w:hint="eastAsia"/>
          <w:color w:val="auto"/>
        </w:rPr>
        <w:t>年內分</w:t>
      </w:r>
      <w:r w:rsidR="00DA1452" w:rsidRPr="000F1488">
        <w:rPr>
          <w:rFonts w:hint="eastAsia"/>
          <w:color w:val="auto"/>
        </w:rPr>
        <w:t>10</w:t>
      </w:r>
      <w:r w:rsidR="00DA1452" w:rsidRPr="000F1488">
        <w:rPr>
          <w:rFonts w:hint="eastAsia"/>
          <w:color w:val="auto"/>
        </w:rPr>
        <w:t>期繳納可不加附利息及罰金；</w:t>
      </w:r>
    </w:p>
    <w:p w:rsidR="00D77433" w:rsidRPr="000F1488" w:rsidRDefault="00D77433" w:rsidP="00D77433">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00835134" w:rsidRPr="000F1488">
        <w:rPr>
          <w:rFonts w:hint="eastAsia"/>
          <w:color w:val="auto"/>
        </w:rPr>
        <w:t>暫時調漲</w:t>
      </w:r>
      <w:r w:rsidR="00B21FF9" w:rsidRPr="000F1488">
        <w:rPr>
          <w:rFonts w:hint="eastAsia"/>
          <w:color w:val="auto"/>
        </w:rPr>
        <w:t>加值型營業</w:t>
      </w:r>
      <w:r w:rsidR="00835134" w:rsidRPr="000F1488">
        <w:rPr>
          <w:rFonts w:hint="eastAsia"/>
          <w:color w:val="auto"/>
        </w:rPr>
        <w:t>稅</w:t>
      </w:r>
      <w:r w:rsidR="00D55EF6" w:rsidRPr="000F1488">
        <w:rPr>
          <w:rFonts w:hint="eastAsia"/>
          <w:color w:val="auto"/>
        </w:rPr>
        <w:t>（</w:t>
      </w:r>
      <w:r w:rsidR="00835134" w:rsidRPr="000F1488">
        <w:rPr>
          <w:rFonts w:hint="eastAsia"/>
          <w:color w:val="auto"/>
        </w:rPr>
        <w:t>IVA</w:t>
      </w:r>
      <w:r w:rsidR="00D55EF6" w:rsidRPr="000F1488">
        <w:rPr>
          <w:rFonts w:hint="eastAsia"/>
          <w:color w:val="auto"/>
        </w:rPr>
        <w:t>）</w:t>
      </w:r>
      <w:r w:rsidR="00835134" w:rsidRPr="000F1488">
        <w:rPr>
          <w:rFonts w:hint="eastAsia"/>
          <w:color w:val="auto"/>
        </w:rPr>
        <w:t>：</w:t>
      </w:r>
      <w:r w:rsidR="00835134" w:rsidRPr="000F1488">
        <w:rPr>
          <w:rFonts w:hint="eastAsia"/>
          <w:color w:val="auto"/>
        </w:rPr>
        <w:t>2019</w:t>
      </w:r>
      <w:r w:rsidR="00835134" w:rsidRPr="000F1488">
        <w:rPr>
          <w:rFonts w:hint="eastAsia"/>
          <w:color w:val="auto"/>
        </w:rPr>
        <w:t>年凍漲並維持目前</w:t>
      </w:r>
      <w:r w:rsidR="00835134" w:rsidRPr="000F1488">
        <w:rPr>
          <w:rFonts w:hint="eastAsia"/>
          <w:color w:val="auto"/>
        </w:rPr>
        <w:t>22%</w:t>
      </w:r>
      <w:r w:rsidR="00CF3481" w:rsidRPr="000F1488">
        <w:rPr>
          <w:rFonts w:hint="eastAsia"/>
          <w:color w:val="auto"/>
        </w:rPr>
        <w:t>加</w:t>
      </w:r>
      <w:r w:rsidR="00835134" w:rsidRPr="000F1488">
        <w:rPr>
          <w:rFonts w:hint="eastAsia"/>
          <w:color w:val="auto"/>
        </w:rPr>
        <w:t>值</w:t>
      </w:r>
      <w:r w:rsidR="00CF3481" w:rsidRPr="000F1488">
        <w:rPr>
          <w:rFonts w:hint="eastAsia"/>
          <w:color w:val="auto"/>
        </w:rPr>
        <w:t>型營業</w:t>
      </w:r>
      <w:r w:rsidR="00835134" w:rsidRPr="000F1488">
        <w:rPr>
          <w:rFonts w:hint="eastAsia"/>
          <w:color w:val="auto"/>
        </w:rPr>
        <w:t>稅，延至</w:t>
      </w:r>
      <w:r w:rsidR="00835134" w:rsidRPr="000F1488">
        <w:rPr>
          <w:rFonts w:hint="eastAsia"/>
          <w:color w:val="auto"/>
        </w:rPr>
        <w:t>2020</w:t>
      </w:r>
      <w:r w:rsidR="00835134" w:rsidRPr="000F1488">
        <w:rPr>
          <w:rFonts w:hint="eastAsia"/>
          <w:color w:val="auto"/>
        </w:rPr>
        <w:t>及</w:t>
      </w:r>
      <w:r w:rsidR="00835134" w:rsidRPr="000F1488">
        <w:rPr>
          <w:rFonts w:hint="eastAsia"/>
          <w:color w:val="auto"/>
        </w:rPr>
        <w:t>2021</w:t>
      </w:r>
      <w:r w:rsidR="00835134" w:rsidRPr="000F1488">
        <w:rPr>
          <w:rFonts w:hint="eastAsia"/>
          <w:color w:val="auto"/>
        </w:rPr>
        <w:t>年分別調漲至</w:t>
      </w:r>
      <w:r w:rsidR="00835134" w:rsidRPr="000F1488">
        <w:rPr>
          <w:rFonts w:hint="eastAsia"/>
          <w:color w:val="auto"/>
        </w:rPr>
        <w:t>25.2%</w:t>
      </w:r>
      <w:r w:rsidR="00835134" w:rsidRPr="000F1488">
        <w:rPr>
          <w:rFonts w:hint="eastAsia"/>
          <w:color w:val="auto"/>
        </w:rPr>
        <w:t>及</w:t>
      </w:r>
      <w:r w:rsidR="00835134" w:rsidRPr="000F1488">
        <w:rPr>
          <w:rFonts w:hint="eastAsia"/>
          <w:color w:val="auto"/>
        </w:rPr>
        <w:t>26.5%</w:t>
      </w:r>
      <w:r w:rsidR="00835134" w:rsidRPr="000F1488">
        <w:rPr>
          <w:rFonts w:hint="eastAsia"/>
          <w:color w:val="auto"/>
        </w:rPr>
        <w:t>，若欲持續維持相同稅率，</w:t>
      </w:r>
      <w:r w:rsidR="00F860E0" w:rsidRPr="000F1488">
        <w:rPr>
          <w:rFonts w:hint="eastAsia"/>
          <w:color w:val="auto"/>
        </w:rPr>
        <w:t>則</w:t>
      </w:r>
      <w:r w:rsidR="00F860E0" w:rsidRPr="000F1488">
        <w:rPr>
          <w:rFonts w:hint="eastAsia"/>
          <w:color w:val="auto"/>
        </w:rPr>
        <w:t>2020</w:t>
      </w:r>
      <w:r w:rsidR="00F860E0" w:rsidRPr="000F1488">
        <w:rPr>
          <w:rFonts w:hint="eastAsia"/>
          <w:color w:val="auto"/>
        </w:rPr>
        <w:t>及</w:t>
      </w:r>
      <w:r w:rsidR="00F860E0" w:rsidRPr="000F1488">
        <w:rPr>
          <w:rFonts w:hint="eastAsia"/>
          <w:color w:val="auto"/>
        </w:rPr>
        <w:t>2021</w:t>
      </w:r>
      <w:r w:rsidR="00835134" w:rsidRPr="000F1488">
        <w:rPr>
          <w:rFonts w:hint="eastAsia"/>
          <w:color w:val="auto"/>
        </w:rPr>
        <w:t>兩年將各需</w:t>
      </w:r>
      <w:r w:rsidR="00835134" w:rsidRPr="000F1488">
        <w:rPr>
          <w:rFonts w:hint="eastAsia"/>
          <w:color w:val="auto"/>
        </w:rPr>
        <w:t>230</w:t>
      </w:r>
      <w:r w:rsidR="00835134" w:rsidRPr="000F1488">
        <w:rPr>
          <w:rFonts w:hint="eastAsia"/>
          <w:color w:val="auto"/>
        </w:rPr>
        <w:t>億及</w:t>
      </w:r>
      <w:r w:rsidR="00835134" w:rsidRPr="000F1488">
        <w:rPr>
          <w:rFonts w:hint="eastAsia"/>
          <w:color w:val="auto"/>
        </w:rPr>
        <w:t>290</w:t>
      </w:r>
      <w:r w:rsidR="00835134" w:rsidRPr="000F1488">
        <w:rPr>
          <w:rFonts w:hint="eastAsia"/>
          <w:color w:val="auto"/>
        </w:rPr>
        <w:t>億歐元資金</w:t>
      </w:r>
      <w:r w:rsidR="00B21FF9" w:rsidRPr="000F1488">
        <w:rPr>
          <w:rFonts w:hint="eastAsia"/>
          <w:color w:val="auto"/>
        </w:rPr>
        <w:t>，以</w:t>
      </w:r>
      <w:r w:rsidR="00B93661" w:rsidRPr="000F1488">
        <w:rPr>
          <w:rFonts w:hint="eastAsia"/>
          <w:color w:val="auto"/>
        </w:rPr>
        <w:t>避免</w:t>
      </w:r>
      <w:r w:rsidR="00B21FF9" w:rsidRPr="000F1488">
        <w:rPr>
          <w:rFonts w:hint="eastAsia"/>
          <w:color w:val="auto"/>
        </w:rPr>
        <w:t>調</w:t>
      </w:r>
      <w:r w:rsidR="00B93661" w:rsidRPr="000F1488">
        <w:rPr>
          <w:rFonts w:hint="eastAsia"/>
          <w:color w:val="auto"/>
        </w:rPr>
        <w:t>升</w:t>
      </w:r>
      <w:r w:rsidR="00B21FF9" w:rsidRPr="000F1488">
        <w:rPr>
          <w:rFonts w:hint="eastAsia"/>
          <w:color w:val="auto"/>
        </w:rPr>
        <w:t>加值型營業稅</w:t>
      </w:r>
      <w:r w:rsidR="00835134" w:rsidRPr="000F1488">
        <w:rPr>
          <w:rFonts w:hint="eastAsia"/>
          <w:color w:val="auto"/>
        </w:rPr>
        <w:t>；</w:t>
      </w:r>
    </w:p>
    <w:p w:rsidR="00D77433" w:rsidRPr="000F1488" w:rsidRDefault="00D77433" w:rsidP="00D77433">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00B5657E" w:rsidRPr="000F1488">
        <w:rPr>
          <w:rFonts w:hint="eastAsia"/>
          <w:color w:val="auto"/>
        </w:rPr>
        <w:t>有條件享有公司所得稅</w:t>
      </w:r>
      <w:r w:rsidR="00D55EF6" w:rsidRPr="000F1488">
        <w:rPr>
          <w:rFonts w:hint="eastAsia"/>
          <w:color w:val="auto"/>
        </w:rPr>
        <w:t>（</w:t>
      </w:r>
      <w:r w:rsidR="00956EB8" w:rsidRPr="000F1488">
        <w:rPr>
          <w:rFonts w:hint="eastAsia"/>
          <w:color w:val="auto"/>
        </w:rPr>
        <w:t>IRES</w:t>
      </w:r>
      <w:r w:rsidR="00D55EF6" w:rsidRPr="000F1488">
        <w:rPr>
          <w:rFonts w:hint="eastAsia"/>
          <w:color w:val="auto"/>
        </w:rPr>
        <w:t>）</w:t>
      </w:r>
      <w:r w:rsidR="00B5657E" w:rsidRPr="000F1488">
        <w:rPr>
          <w:rFonts w:hint="eastAsia"/>
          <w:color w:val="auto"/>
        </w:rPr>
        <w:t>優惠利率：政府為獎勵企業持續投資公司設備，及維持社會穩定就業，倘企業將公司所得營利投資於研發、升級機械並確保公司招聘情況穩定，公司所得稅可自原</w:t>
      </w:r>
      <w:r w:rsidR="00B5657E" w:rsidRPr="000F1488">
        <w:rPr>
          <w:rFonts w:hint="eastAsia"/>
          <w:color w:val="auto"/>
        </w:rPr>
        <w:t>24%</w:t>
      </w:r>
      <w:r w:rsidR="00B5657E" w:rsidRPr="000F1488">
        <w:rPr>
          <w:rFonts w:hint="eastAsia"/>
          <w:color w:val="auto"/>
        </w:rPr>
        <w:t>降為</w:t>
      </w:r>
      <w:r w:rsidR="00B5657E" w:rsidRPr="000F1488">
        <w:rPr>
          <w:rFonts w:hint="eastAsia"/>
          <w:color w:val="auto"/>
        </w:rPr>
        <w:t>15%</w:t>
      </w:r>
      <w:r w:rsidR="00B5657E" w:rsidRPr="000F1488">
        <w:rPr>
          <w:rFonts w:hint="eastAsia"/>
          <w:color w:val="auto"/>
        </w:rPr>
        <w:t>做為政府獎勵優惠利率；</w:t>
      </w:r>
    </w:p>
    <w:p w:rsidR="00130BE2" w:rsidRPr="000F1488" w:rsidRDefault="00D77433" w:rsidP="00130BE2">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00B5657E" w:rsidRPr="000F1488">
        <w:rPr>
          <w:rFonts w:hint="eastAsia"/>
          <w:color w:val="auto"/>
        </w:rPr>
        <w:t>調高非營利</w:t>
      </w:r>
      <w:r w:rsidR="00D55EF6" w:rsidRPr="000F1488">
        <w:rPr>
          <w:rFonts w:hint="eastAsia"/>
          <w:color w:val="auto"/>
        </w:rPr>
        <w:t>（</w:t>
      </w:r>
      <w:r w:rsidR="00B5657E" w:rsidRPr="000F1488">
        <w:rPr>
          <w:rFonts w:hint="eastAsia"/>
          <w:color w:val="auto"/>
        </w:rPr>
        <w:t>no-profit</w:t>
      </w:r>
      <w:r w:rsidR="00D55EF6" w:rsidRPr="000F1488">
        <w:rPr>
          <w:rFonts w:hint="eastAsia"/>
          <w:color w:val="auto"/>
        </w:rPr>
        <w:t>）</w:t>
      </w:r>
      <w:r w:rsidR="00B5657E" w:rsidRPr="000F1488">
        <w:rPr>
          <w:rFonts w:hint="eastAsia"/>
          <w:color w:val="auto"/>
        </w:rPr>
        <w:t>性質機構之公司所得稅</w:t>
      </w:r>
      <w:r w:rsidR="00D55EF6" w:rsidRPr="000F1488">
        <w:rPr>
          <w:rFonts w:hint="eastAsia"/>
          <w:color w:val="auto"/>
        </w:rPr>
        <w:t>（</w:t>
      </w:r>
      <w:r w:rsidR="00956EB8" w:rsidRPr="000F1488">
        <w:rPr>
          <w:rFonts w:hint="eastAsia"/>
          <w:color w:val="auto"/>
        </w:rPr>
        <w:t>IRES</w:t>
      </w:r>
      <w:r w:rsidR="00D55EF6" w:rsidRPr="000F1488">
        <w:rPr>
          <w:rFonts w:hint="eastAsia"/>
          <w:color w:val="auto"/>
        </w:rPr>
        <w:t>）</w:t>
      </w:r>
      <w:r w:rsidR="00B5657E" w:rsidRPr="000F1488">
        <w:rPr>
          <w:rFonts w:hint="eastAsia"/>
          <w:color w:val="auto"/>
        </w:rPr>
        <w:t>：由原本之優惠利率</w:t>
      </w:r>
      <w:r w:rsidR="00B5657E" w:rsidRPr="000F1488">
        <w:rPr>
          <w:rFonts w:hint="eastAsia"/>
          <w:color w:val="auto"/>
        </w:rPr>
        <w:t>12%</w:t>
      </w:r>
      <w:r w:rsidR="00B5657E" w:rsidRPr="000F1488">
        <w:rPr>
          <w:rFonts w:hint="eastAsia"/>
          <w:color w:val="auto"/>
        </w:rPr>
        <w:t>調整至現行一般公司所得稅率</w:t>
      </w:r>
      <w:r w:rsidR="00B5657E" w:rsidRPr="000F1488">
        <w:rPr>
          <w:rFonts w:hint="eastAsia"/>
          <w:color w:val="auto"/>
        </w:rPr>
        <w:t>24%</w:t>
      </w:r>
      <w:r w:rsidR="00B5657E" w:rsidRPr="000F1488">
        <w:rPr>
          <w:rFonts w:hint="eastAsia"/>
          <w:color w:val="auto"/>
        </w:rPr>
        <w:t>；</w:t>
      </w:r>
    </w:p>
    <w:p w:rsidR="00FA0986" w:rsidRPr="000F1488" w:rsidRDefault="00D77433" w:rsidP="00130BE2">
      <w:pPr>
        <w:pStyle w:val="10"/>
        <w:ind w:left="1800" w:hanging="600"/>
        <w:rPr>
          <w:rFonts w:cs="Times New Roman"/>
          <w:color w:val="auto"/>
        </w:rPr>
      </w:pPr>
      <w:r w:rsidRPr="000F1488">
        <w:rPr>
          <w:rFonts w:hint="eastAsia"/>
          <w:color w:val="auto"/>
        </w:rPr>
        <w:t>（</w:t>
      </w:r>
      <w:r w:rsidRPr="000F1488">
        <w:rPr>
          <w:rFonts w:hint="eastAsia"/>
          <w:color w:val="auto"/>
        </w:rPr>
        <w:t>6</w:t>
      </w:r>
      <w:r w:rsidRPr="000F1488">
        <w:rPr>
          <w:rFonts w:hint="eastAsia"/>
          <w:color w:val="auto"/>
        </w:rPr>
        <w:t>）</w:t>
      </w:r>
      <w:r w:rsidR="00130BE2" w:rsidRPr="000F1488">
        <w:rPr>
          <w:rFonts w:cs="Times New Roman"/>
          <w:color w:val="auto"/>
        </w:rPr>
        <w:t>「公民基本收入」</w:t>
      </w:r>
      <w:r w:rsidR="00D55EF6" w:rsidRPr="000F1488">
        <w:rPr>
          <w:rFonts w:cs="Times New Roman"/>
          <w:color w:val="auto"/>
        </w:rPr>
        <w:t>（</w:t>
      </w:r>
      <w:r w:rsidR="00130BE2" w:rsidRPr="000F1488">
        <w:rPr>
          <w:rFonts w:cs="Times New Roman"/>
          <w:color w:val="auto"/>
        </w:rPr>
        <w:t>reddito di cittadinanza</w:t>
      </w:r>
      <w:r w:rsidR="00D55EF6" w:rsidRPr="000F1488">
        <w:rPr>
          <w:rFonts w:cs="Times New Roman"/>
          <w:color w:val="auto"/>
        </w:rPr>
        <w:t>）</w:t>
      </w:r>
      <w:r w:rsidR="00130BE2" w:rsidRPr="000F1488">
        <w:rPr>
          <w:rFonts w:cs="Times New Roman"/>
          <w:color w:val="auto"/>
        </w:rPr>
        <w:t>：符合資格之申請者將獲為期</w:t>
      </w:r>
      <w:r w:rsidR="00130BE2" w:rsidRPr="000F1488">
        <w:rPr>
          <w:rFonts w:cs="Times New Roman"/>
          <w:color w:val="auto"/>
        </w:rPr>
        <w:t>9</w:t>
      </w:r>
      <w:r w:rsidR="00130BE2" w:rsidRPr="000F1488">
        <w:rPr>
          <w:rFonts w:cs="Times New Roman"/>
          <w:color w:val="auto"/>
        </w:rPr>
        <w:t>個月，每月</w:t>
      </w:r>
      <w:r w:rsidR="00130BE2" w:rsidRPr="000F1488">
        <w:rPr>
          <w:rFonts w:cs="Times New Roman"/>
          <w:color w:val="auto"/>
        </w:rPr>
        <w:t>780</w:t>
      </w:r>
      <w:r w:rsidR="00130BE2" w:rsidRPr="000F1488">
        <w:rPr>
          <w:rFonts w:cs="Times New Roman"/>
          <w:color w:val="auto"/>
        </w:rPr>
        <w:t>歐之基本收入，並將須按規定至當地就業服務中心</w:t>
      </w:r>
      <w:r w:rsidR="00D55EF6" w:rsidRPr="000F1488">
        <w:rPr>
          <w:rFonts w:cs="Times New Roman"/>
          <w:color w:val="auto"/>
        </w:rPr>
        <w:t>（</w:t>
      </w:r>
      <w:r w:rsidR="00130BE2" w:rsidRPr="000F1488">
        <w:rPr>
          <w:rFonts w:cs="Times New Roman"/>
          <w:color w:val="auto"/>
        </w:rPr>
        <w:t>centri per l'impiego</w:t>
      </w:r>
      <w:r w:rsidR="00D55EF6" w:rsidRPr="000F1488">
        <w:rPr>
          <w:rFonts w:cs="Times New Roman"/>
          <w:color w:val="auto"/>
        </w:rPr>
        <w:t>）</w:t>
      </w:r>
      <w:r w:rsidR="00130BE2" w:rsidRPr="000F1488">
        <w:rPr>
          <w:rFonts w:cs="Times New Roman"/>
          <w:color w:val="auto"/>
        </w:rPr>
        <w:t>接受就業輔導課程，並自就業服務中心所媒合之三份工作中擇一就業；</w:t>
      </w:r>
    </w:p>
    <w:p w:rsidR="00FA0986" w:rsidRPr="000F1488" w:rsidRDefault="00FA0986" w:rsidP="00130BE2">
      <w:pPr>
        <w:pStyle w:val="10"/>
        <w:ind w:left="1800" w:hanging="600"/>
        <w:rPr>
          <w:rFonts w:cs="Times New Roman"/>
          <w:color w:val="auto"/>
        </w:rPr>
      </w:pPr>
      <w:r w:rsidRPr="000F1488">
        <w:rPr>
          <w:rFonts w:hint="eastAsia"/>
          <w:color w:val="auto"/>
        </w:rPr>
        <w:t>（</w:t>
      </w:r>
      <w:r w:rsidRPr="000F1488">
        <w:rPr>
          <w:rFonts w:hint="eastAsia"/>
          <w:color w:val="auto"/>
        </w:rPr>
        <w:t>7</w:t>
      </w:r>
      <w:r w:rsidRPr="000F1488">
        <w:rPr>
          <w:rFonts w:hint="eastAsia"/>
          <w:color w:val="auto"/>
        </w:rPr>
        <w:t>）</w:t>
      </w:r>
      <w:r w:rsidRPr="000F1488">
        <w:rPr>
          <w:rFonts w:cs="Times New Roman"/>
          <w:color w:val="auto"/>
        </w:rPr>
        <w:t>退休資格</w:t>
      </w:r>
      <w:r w:rsidR="00D55EF6" w:rsidRPr="000F1488">
        <w:rPr>
          <w:rFonts w:cs="Times New Roman"/>
          <w:color w:val="auto"/>
        </w:rPr>
        <w:t>（</w:t>
      </w:r>
      <w:r w:rsidRPr="000F1488">
        <w:rPr>
          <w:rFonts w:cs="Times New Roman"/>
          <w:color w:val="auto"/>
        </w:rPr>
        <w:t>Quota 100</w:t>
      </w:r>
      <w:r w:rsidR="00D55EF6" w:rsidRPr="000F1488">
        <w:rPr>
          <w:rFonts w:cs="Times New Roman"/>
          <w:color w:val="auto"/>
        </w:rPr>
        <w:t>）</w:t>
      </w:r>
      <w:r w:rsidRPr="000F1488">
        <w:rPr>
          <w:rFonts w:cs="Times New Roman"/>
          <w:color w:val="auto"/>
        </w:rPr>
        <w:t>：惟有年滿</w:t>
      </w:r>
      <w:r w:rsidRPr="000F1488">
        <w:rPr>
          <w:rFonts w:cs="Times New Roman"/>
          <w:color w:val="auto"/>
        </w:rPr>
        <w:t>62</w:t>
      </w:r>
      <w:r w:rsidRPr="000F1488">
        <w:rPr>
          <w:rFonts w:cs="Times New Roman"/>
          <w:color w:val="auto"/>
        </w:rPr>
        <w:t>歲以上及達</w:t>
      </w:r>
      <w:r w:rsidRPr="000F1488">
        <w:rPr>
          <w:rFonts w:cs="Times New Roman"/>
          <w:color w:val="auto"/>
        </w:rPr>
        <w:t>38</w:t>
      </w:r>
      <w:r w:rsidRPr="000F1488">
        <w:rPr>
          <w:rFonts w:cs="Times New Roman"/>
          <w:color w:val="auto"/>
        </w:rPr>
        <w:t>年工作年數之勞工者具備退休申請資格，新法規定不溯及既往。此外，任職於公家機關或自營者之女性可分別於年滿</w:t>
      </w:r>
      <w:r w:rsidRPr="000F1488">
        <w:rPr>
          <w:rFonts w:cs="Times New Roman"/>
          <w:color w:val="auto"/>
        </w:rPr>
        <w:t>57</w:t>
      </w:r>
      <w:r w:rsidRPr="000F1488">
        <w:rPr>
          <w:rFonts w:cs="Times New Roman"/>
          <w:color w:val="auto"/>
        </w:rPr>
        <w:t>及</w:t>
      </w:r>
      <w:r w:rsidRPr="000F1488">
        <w:rPr>
          <w:rFonts w:cs="Times New Roman"/>
          <w:color w:val="auto"/>
        </w:rPr>
        <w:t>58</w:t>
      </w:r>
      <w:r w:rsidRPr="000F1488">
        <w:rPr>
          <w:rFonts w:cs="Times New Roman"/>
          <w:color w:val="auto"/>
        </w:rPr>
        <w:t>歲，及擁有</w:t>
      </w:r>
      <w:r w:rsidRPr="000F1488">
        <w:rPr>
          <w:rFonts w:cs="Times New Roman"/>
          <w:color w:val="auto"/>
        </w:rPr>
        <w:t>35</w:t>
      </w:r>
      <w:r w:rsidRPr="000F1488">
        <w:rPr>
          <w:rFonts w:cs="Times New Roman"/>
          <w:color w:val="auto"/>
        </w:rPr>
        <w:t>年工作年數情況下優先符合退休資格；</w:t>
      </w:r>
    </w:p>
    <w:p w:rsidR="00FA0986" w:rsidRPr="000F1488" w:rsidRDefault="00FA0986" w:rsidP="00130BE2">
      <w:pPr>
        <w:pStyle w:val="10"/>
        <w:ind w:left="1800" w:hanging="600"/>
        <w:rPr>
          <w:rFonts w:cs="Times New Roman"/>
          <w:color w:val="auto"/>
        </w:rPr>
      </w:pPr>
      <w:r w:rsidRPr="000F1488">
        <w:rPr>
          <w:rFonts w:hint="eastAsia"/>
          <w:color w:val="auto"/>
        </w:rPr>
        <w:t>（</w:t>
      </w:r>
      <w:r w:rsidRPr="000F1488">
        <w:rPr>
          <w:rFonts w:hint="eastAsia"/>
          <w:color w:val="auto"/>
        </w:rPr>
        <w:t>8</w:t>
      </w:r>
      <w:r w:rsidRPr="000F1488">
        <w:rPr>
          <w:rFonts w:hint="eastAsia"/>
          <w:color w:val="auto"/>
        </w:rPr>
        <w:t>）</w:t>
      </w:r>
      <w:r w:rsidRPr="000F1488">
        <w:rPr>
          <w:rFonts w:cs="Times New Roman"/>
          <w:color w:val="auto"/>
        </w:rPr>
        <w:t>刪減高額退休金：刪減每月完稅後退休金額超過</w:t>
      </w:r>
      <w:r w:rsidRPr="000F1488">
        <w:rPr>
          <w:rFonts w:cs="Times New Roman"/>
          <w:color w:val="auto"/>
        </w:rPr>
        <w:t>4,500</w:t>
      </w:r>
      <w:r w:rsidRPr="000F1488">
        <w:rPr>
          <w:rFonts w:cs="Times New Roman"/>
          <w:color w:val="auto"/>
        </w:rPr>
        <w:t>歐元者，刪減比例按照退休金額高低</w:t>
      </w:r>
      <w:r w:rsidR="00D55EF6" w:rsidRPr="000F1488">
        <w:rPr>
          <w:rFonts w:cs="Times New Roman"/>
          <w:color w:val="auto"/>
        </w:rPr>
        <w:t>（</w:t>
      </w:r>
      <w:r w:rsidRPr="000F1488">
        <w:rPr>
          <w:rFonts w:cs="Times New Roman"/>
          <w:color w:val="auto"/>
        </w:rPr>
        <w:t>完稅前</w:t>
      </w:r>
      <w:r w:rsidRPr="000F1488">
        <w:rPr>
          <w:rFonts w:cs="Times New Roman"/>
          <w:color w:val="auto"/>
        </w:rPr>
        <w:t>50</w:t>
      </w:r>
      <w:r w:rsidRPr="000F1488">
        <w:rPr>
          <w:rFonts w:cs="Times New Roman"/>
          <w:color w:val="auto"/>
        </w:rPr>
        <w:t>萬歐元以上</w:t>
      </w:r>
      <w:r w:rsidR="00D55EF6" w:rsidRPr="000F1488">
        <w:rPr>
          <w:rFonts w:cs="Times New Roman"/>
          <w:color w:val="auto"/>
        </w:rPr>
        <w:t>）</w:t>
      </w:r>
      <w:r w:rsidRPr="000F1488">
        <w:rPr>
          <w:rFonts w:cs="Times New Roman"/>
          <w:color w:val="auto"/>
        </w:rPr>
        <w:t>，自</w:t>
      </w:r>
      <w:r w:rsidRPr="000F1488">
        <w:rPr>
          <w:rFonts w:cs="Times New Roman"/>
          <w:color w:val="auto"/>
        </w:rPr>
        <w:t>10%</w:t>
      </w:r>
      <w:r w:rsidRPr="000F1488">
        <w:rPr>
          <w:rFonts w:cs="Times New Roman"/>
          <w:color w:val="auto"/>
        </w:rPr>
        <w:t>至</w:t>
      </w:r>
      <w:r w:rsidRPr="000F1488">
        <w:rPr>
          <w:rFonts w:cs="Times New Roman"/>
          <w:color w:val="auto"/>
        </w:rPr>
        <w:t>40%</w:t>
      </w:r>
      <w:r w:rsidRPr="000F1488">
        <w:rPr>
          <w:rFonts w:cs="Times New Roman"/>
          <w:color w:val="auto"/>
        </w:rPr>
        <w:t>不等，預計</w:t>
      </w:r>
      <w:r w:rsidRPr="000F1488">
        <w:rPr>
          <w:rFonts w:cs="Times New Roman"/>
          <w:color w:val="auto"/>
        </w:rPr>
        <w:t>3</w:t>
      </w:r>
      <w:r w:rsidRPr="000F1488">
        <w:rPr>
          <w:rFonts w:cs="Times New Roman"/>
          <w:color w:val="auto"/>
        </w:rPr>
        <w:t>年內可為國庫節下</w:t>
      </w:r>
      <w:r w:rsidRPr="000F1488">
        <w:rPr>
          <w:rFonts w:cs="Times New Roman"/>
          <w:color w:val="auto"/>
        </w:rPr>
        <w:t>10</w:t>
      </w:r>
      <w:r w:rsidRPr="000F1488">
        <w:rPr>
          <w:rFonts w:cs="Times New Roman"/>
          <w:color w:val="auto"/>
        </w:rPr>
        <w:t>億歐元；</w:t>
      </w:r>
    </w:p>
    <w:p w:rsidR="00103B9D" w:rsidRPr="000F1488" w:rsidRDefault="00130BE2" w:rsidP="00D77433">
      <w:pPr>
        <w:pStyle w:val="10"/>
        <w:ind w:left="1800" w:hanging="600"/>
        <w:rPr>
          <w:color w:val="auto"/>
        </w:rPr>
      </w:pPr>
      <w:r w:rsidRPr="000F1488">
        <w:rPr>
          <w:rFonts w:hint="eastAsia"/>
          <w:color w:val="auto"/>
        </w:rPr>
        <w:t>（</w:t>
      </w:r>
      <w:r w:rsidR="00FA0986" w:rsidRPr="000F1488">
        <w:rPr>
          <w:rFonts w:hint="eastAsia"/>
          <w:color w:val="auto"/>
        </w:rPr>
        <w:t>9</w:t>
      </w:r>
      <w:r w:rsidRPr="000F1488">
        <w:rPr>
          <w:rFonts w:hint="eastAsia"/>
          <w:color w:val="auto"/>
        </w:rPr>
        <w:t>）</w:t>
      </w:r>
      <w:r w:rsidR="00103B9D" w:rsidRPr="000F1488">
        <w:rPr>
          <w:rFonts w:hint="eastAsia"/>
          <w:color w:val="auto"/>
        </w:rPr>
        <w:t>綠能獎勵</w:t>
      </w:r>
      <w:r w:rsidR="00D55EF6" w:rsidRPr="000F1488">
        <w:rPr>
          <w:rFonts w:hint="eastAsia"/>
          <w:color w:val="auto"/>
        </w:rPr>
        <w:t>（</w:t>
      </w:r>
      <w:r w:rsidR="00103B9D" w:rsidRPr="000F1488">
        <w:rPr>
          <w:rFonts w:hint="eastAsia"/>
          <w:color w:val="auto"/>
        </w:rPr>
        <w:t>Ecobunus</w:t>
      </w:r>
      <w:r w:rsidR="00D55EF6" w:rsidRPr="000F1488">
        <w:rPr>
          <w:rFonts w:hint="eastAsia"/>
          <w:color w:val="auto"/>
        </w:rPr>
        <w:t>）</w:t>
      </w:r>
      <w:r w:rsidR="00103B9D" w:rsidRPr="000F1488">
        <w:rPr>
          <w:rFonts w:hint="eastAsia"/>
          <w:color w:val="auto"/>
        </w:rPr>
        <w:t>及綠能稅</w:t>
      </w:r>
      <w:r w:rsidR="00D55EF6" w:rsidRPr="000F1488">
        <w:rPr>
          <w:rFonts w:hint="eastAsia"/>
          <w:color w:val="auto"/>
        </w:rPr>
        <w:t>（</w:t>
      </w:r>
      <w:r w:rsidR="00103B9D" w:rsidRPr="000F1488">
        <w:rPr>
          <w:rFonts w:hint="eastAsia"/>
          <w:color w:val="auto"/>
        </w:rPr>
        <w:t>Ecotassa</w:t>
      </w:r>
      <w:r w:rsidR="00D55EF6" w:rsidRPr="000F1488">
        <w:rPr>
          <w:rFonts w:hint="eastAsia"/>
          <w:color w:val="auto"/>
        </w:rPr>
        <w:t>）</w:t>
      </w:r>
      <w:r w:rsidR="00103B9D" w:rsidRPr="000F1488">
        <w:rPr>
          <w:rFonts w:hint="eastAsia"/>
          <w:color w:val="auto"/>
        </w:rPr>
        <w:t>：購買二氧化碳</w:t>
      </w:r>
      <w:r w:rsidR="00D55EF6" w:rsidRPr="000F1488">
        <w:rPr>
          <w:rFonts w:hint="eastAsia"/>
          <w:color w:val="auto"/>
        </w:rPr>
        <w:t>（</w:t>
      </w:r>
      <w:r w:rsidR="00103B9D" w:rsidRPr="000F1488">
        <w:rPr>
          <w:rFonts w:hint="eastAsia"/>
          <w:color w:val="auto"/>
        </w:rPr>
        <w:t>CO2</w:t>
      </w:r>
      <w:r w:rsidR="00D55EF6" w:rsidRPr="000F1488">
        <w:rPr>
          <w:rFonts w:hint="eastAsia"/>
          <w:color w:val="auto"/>
        </w:rPr>
        <w:t>）</w:t>
      </w:r>
      <w:r w:rsidR="00103B9D" w:rsidRPr="000F1488">
        <w:rPr>
          <w:rFonts w:hint="eastAsia"/>
          <w:color w:val="auto"/>
        </w:rPr>
        <w:t>排放量在</w:t>
      </w:r>
      <w:r w:rsidR="00103B9D" w:rsidRPr="000F1488">
        <w:rPr>
          <w:rFonts w:hint="eastAsia"/>
          <w:color w:val="auto"/>
        </w:rPr>
        <w:t>0-20 g/km</w:t>
      </w:r>
      <w:r w:rsidR="00103B9D" w:rsidRPr="000F1488">
        <w:rPr>
          <w:rFonts w:hint="eastAsia"/>
          <w:color w:val="auto"/>
        </w:rPr>
        <w:t>的全電動車輛或混合動力車輛</w:t>
      </w:r>
      <w:r w:rsidR="00D55EF6" w:rsidRPr="000F1488">
        <w:rPr>
          <w:rFonts w:hint="eastAsia"/>
          <w:color w:val="auto"/>
        </w:rPr>
        <w:t>（</w:t>
      </w:r>
      <w:r w:rsidR="00103B9D" w:rsidRPr="000F1488">
        <w:rPr>
          <w:rFonts w:hint="eastAsia"/>
          <w:color w:val="auto"/>
        </w:rPr>
        <w:t>Hybrid</w:t>
      </w:r>
      <w:r w:rsidR="00D55EF6" w:rsidRPr="000F1488">
        <w:rPr>
          <w:rFonts w:hint="eastAsia"/>
          <w:color w:val="auto"/>
        </w:rPr>
        <w:t>）</w:t>
      </w:r>
      <w:r w:rsidR="00103B9D" w:rsidRPr="000F1488">
        <w:rPr>
          <w:rFonts w:hint="eastAsia"/>
          <w:color w:val="auto"/>
        </w:rPr>
        <w:t>者可獲</w:t>
      </w:r>
      <w:r w:rsidR="00103B9D" w:rsidRPr="000F1488">
        <w:rPr>
          <w:rFonts w:hint="eastAsia"/>
          <w:color w:val="auto"/>
        </w:rPr>
        <w:t>6,000</w:t>
      </w:r>
      <w:r w:rsidR="00103B9D" w:rsidRPr="000F1488">
        <w:rPr>
          <w:rFonts w:hint="eastAsia"/>
          <w:color w:val="auto"/>
        </w:rPr>
        <w:t>歐元補助款、</w:t>
      </w:r>
      <w:r w:rsidR="00103B9D" w:rsidRPr="000F1488">
        <w:rPr>
          <w:rFonts w:hint="eastAsia"/>
          <w:color w:val="auto"/>
        </w:rPr>
        <w:t>CO2</w:t>
      </w:r>
      <w:r w:rsidR="00103B9D" w:rsidRPr="000F1488">
        <w:rPr>
          <w:rFonts w:hint="eastAsia"/>
          <w:color w:val="auto"/>
        </w:rPr>
        <w:t>排放量在</w:t>
      </w:r>
      <w:r w:rsidR="00103B9D" w:rsidRPr="000F1488">
        <w:rPr>
          <w:rFonts w:hint="eastAsia"/>
          <w:color w:val="auto"/>
        </w:rPr>
        <w:t>21-70 g/km</w:t>
      </w:r>
      <w:r w:rsidR="00103B9D" w:rsidRPr="000F1488">
        <w:rPr>
          <w:rFonts w:hint="eastAsia"/>
          <w:color w:val="auto"/>
        </w:rPr>
        <w:t>車輛補助款則為</w:t>
      </w:r>
      <w:r w:rsidR="00103B9D" w:rsidRPr="000F1488">
        <w:rPr>
          <w:rFonts w:hint="eastAsia"/>
          <w:color w:val="auto"/>
        </w:rPr>
        <w:t>2500</w:t>
      </w:r>
      <w:r w:rsidR="00103B9D" w:rsidRPr="000F1488">
        <w:rPr>
          <w:rFonts w:hint="eastAsia"/>
          <w:color w:val="auto"/>
        </w:rPr>
        <w:t>歐；此外，購買二氧化碳排放量高之車輛則須繳付污染稅，</w:t>
      </w:r>
      <w:r w:rsidR="00103B9D" w:rsidRPr="000F1488">
        <w:rPr>
          <w:rFonts w:hint="eastAsia"/>
          <w:color w:val="auto"/>
        </w:rPr>
        <w:t>CO2</w:t>
      </w:r>
      <w:r w:rsidR="00103B9D" w:rsidRPr="000F1488">
        <w:rPr>
          <w:rFonts w:hint="eastAsia"/>
          <w:color w:val="auto"/>
        </w:rPr>
        <w:t>排放量在</w:t>
      </w:r>
      <w:r w:rsidR="00103B9D" w:rsidRPr="000F1488">
        <w:rPr>
          <w:rFonts w:hint="eastAsia"/>
          <w:color w:val="auto"/>
        </w:rPr>
        <w:t>161-175 g/km</w:t>
      </w:r>
      <w:r w:rsidR="00103B9D" w:rsidRPr="000F1488">
        <w:rPr>
          <w:rFonts w:hint="eastAsia"/>
          <w:color w:val="auto"/>
        </w:rPr>
        <w:t>車輛之稅額為</w:t>
      </w:r>
      <w:r w:rsidR="00103B9D" w:rsidRPr="000F1488">
        <w:rPr>
          <w:rFonts w:hint="eastAsia"/>
          <w:color w:val="auto"/>
        </w:rPr>
        <w:t>1,100</w:t>
      </w:r>
      <w:r w:rsidR="00103B9D" w:rsidRPr="000F1488">
        <w:rPr>
          <w:rFonts w:hint="eastAsia"/>
          <w:color w:val="auto"/>
        </w:rPr>
        <w:t>歐元、</w:t>
      </w:r>
      <w:r w:rsidR="00103B9D" w:rsidRPr="000F1488">
        <w:rPr>
          <w:rFonts w:hint="eastAsia"/>
          <w:color w:val="auto"/>
        </w:rPr>
        <w:t>176-200 g/km</w:t>
      </w:r>
      <w:r w:rsidR="00103B9D" w:rsidRPr="000F1488">
        <w:rPr>
          <w:rFonts w:hint="eastAsia"/>
          <w:color w:val="auto"/>
        </w:rPr>
        <w:t>車輛稅額為</w:t>
      </w:r>
      <w:r w:rsidR="00103B9D" w:rsidRPr="000F1488">
        <w:rPr>
          <w:rFonts w:hint="eastAsia"/>
          <w:color w:val="auto"/>
        </w:rPr>
        <w:t>1,600</w:t>
      </w:r>
      <w:r w:rsidR="00103B9D" w:rsidRPr="000F1488">
        <w:rPr>
          <w:rFonts w:hint="eastAsia"/>
          <w:color w:val="auto"/>
        </w:rPr>
        <w:t>歐元、</w:t>
      </w:r>
      <w:r w:rsidR="00103B9D" w:rsidRPr="000F1488">
        <w:rPr>
          <w:rFonts w:hint="eastAsia"/>
          <w:color w:val="auto"/>
        </w:rPr>
        <w:t>201-250 g/km</w:t>
      </w:r>
      <w:r w:rsidR="00103B9D" w:rsidRPr="000F1488">
        <w:rPr>
          <w:rFonts w:hint="eastAsia"/>
          <w:color w:val="auto"/>
        </w:rPr>
        <w:t>車輛稅額為</w:t>
      </w:r>
      <w:r w:rsidR="00103B9D" w:rsidRPr="000F1488">
        <w:rPr>
          <w:rFonts w:hint="eastAsia"/>
          <w:color w:val="auto"/>
        </w:rPr>
        <w:t>2,000</w:t>
      </w:r>
      <w:r w:rsidR="00103B9D" w:rsidRPr="000F1488">
        <w:rPr>
          <w:rFonts w:hint="eastAsia"/>
          <w:color w:val="auto"/>
        </w:rPr>
        <w:t>歐元，超過</w:t>
      </w:r>
      <w:r w:rsidR="00103B9D" w:rsidRPr="000F1488">
        <w:rPr>
          <w:rFonts w:hint="eastAsia"/>
          <w:color w:val="auto"/>
        </w:rPr>
        <w:t>250 g/km</w:t>
      </w:r>
      <w:r w:rsidR="00103B9D" w:rsidRPr="000F1488">
        <w:rPr>
          <w:rFonts w:hint="eastAsia"/>
          <w:color w:val="auto"/>
        </w:rPr>
        <w:t>車輛稅額則為</w:t>
      </w:r>
      <w:r w:rsidR="00103B9D" w:rsidRPr="000F1488">
        <w:rPr>
          <w:rFonts w:hint="eastAsia"/>
          <w:color w:val="auto"/>
        </w:rPr>
        <w:t>2,500</w:t>
      </w:r>
      <w:r w:rsidR="00103B9D" w:rsidRPr="000F1488">
        <w:rPr>
          <w:rFonts w:hint="eastAsia"/>
          <w:color w:val="auto"/>
        </w:rPr>
        <w:t>歐元。兩輪機車亦享有綠能獎勵金，全電動機車或混合動力機車</w:t>
      </w:r>
      <w:r w:rsidR="00D55EF6" w:rsidRPr="000F1488">
        <w:rPr>
          <w:rFonts w:hint="eastAsia"/>
          <w:color w:val="auto"/>
        </w:rPr>
        <w:t>（</w:t>
      </w:r>
      <w:r w:rsidR="00103B9D" w:rsidRPr="000F1488">
        <w:rPr>
          <w:rFonts w:hint="eastAsia"/>
          <w:color w:val="auto"/>
        </w:rPr>
        <w:t>Hybrid</w:t>
      </w:r>
      <w:r w:rsidR="00D55EF6" w:rsidRPr="000F1488">
        <w:rPr>
          <w:rFonts w:hint="eastAsia"/>
          <w:color w:val="auto"/>
        </w:rPr>
        <w:t>）</w:t>
      </w:r>
      <w:r w:rsidR="00103B9D" w:rsidRPr="000F1488">
        <w:rPr>
          <w:rFonts w:hint="eastAsia"/>
          <w:color w:val="auto"/>
        </w:rPr>
        <w:t>者可獲</w:t>
      </w:r>
      <w:r w:rsidR="00103B9D" w:rsidRPr="000F1488">
        <w:rPr>
          <w:rFonts w:hint="eastAsia"/>
          <w:color w:val="auto"/>
        </w:rPr>
        <w:t>3,000</w:t>
      </w:r>
      <w:r w:rsidR="00103B9D" w:rsidRPr="000F1488">
        <w:rPr>
          <w:rFonts w:hint="eastAsia"/>
          <w:color w:val="auto"/>
        </w:rPr>
        <w:t>歐元補助款；</w:t>
      </w:r>
    </w:p>
    <w:p w:rsidR="009076E3" w:rsidRPr="000F1488" w:rsidRDefault="009076E3" w:rsidP="004040FB">
      <w:pPr>
        <w:pStyle w:val="10"/>
        <w:ind w:left="1920" w:hangingChars="300" w:hanging="720"/>
        <w:rPr>
          <w:color w:val="auto"/>
        </w:rPr>
      </w:pPr>
      <w:r w:rsidRPr="000F1488">
        <w:rPr>
          <w:rFonts w:hint="eastAsia"/>
          <w:color w:val="auto"/>
        </w:rPr>
        <w:t>（</w:t>
      </w:r>
      <w:r w:rsidR="00FA0986" w:rsidRPr="000F1488">
        <w:rPr>
          <w:rFonts w:hint="eastAsia"/>
          <w:color w:val="auto"/>
        </w:rPr>
        <w:t>10</w:t>
      </w:r>
      <w:r w:rsidRPr="000F1488">
        <w:rPr>
          <w:rFonts w:hint="eastAsia"/>
          <w:color w:val="auto"/>
        </w:rPr>
        <w:t>）</w:t>
      </w:r>
      <w:r w:rsidR="00A823E0" w:rsidRPr="000F1488">
        <w:rPr>
          <w:rFonts w:hint="eastAsia"/>
          <w:color w:val="auto"/>
        </w:rPr>
        <w:t>網路銷售稅</w:t>
      </w:r>
      <w:r w:rsidR="00D55EF6" w:rsidRPr="000F1488">
        <w:rPr>
          <w:rFonts w:hint="eastAsia"/>
          <w:color w:val="auto"/>
        </w:rPr>
        <w:t>（</w:t>
      </w:r>
      <w:r w:rsidR="00A823E0" w:rsidRPr="000F1488">
        <w:rPr>
          <w:rFonts w:hint="eastAsia"/>
          <w:color w:val="auto"/>
        </w:rPr>
        <w:t>web tax</w:t>
      </w:r>
      <w:r w:rsidR="00D55EF6" w:rsidRPr="000F1488">
        <w:rPr>
          <w:rFonts w:hint="eastAsia"/>
          <w:color w:val="auto"/>
        </w:rPr>
        <w:t>）</w:t>
      </w:r>
      <w:r w:rsidR="00A823E0" w:rsidRPr="000F1488">
        <w:rPr>
          <w:rFonts w:hint="eastAsia"/>
          <w:color w:val="auto"/>
        </w:rPr>
        <w:t>：針對營業額超過</w:t>
      </w:r>
      <w:r w:rsidR="00A823E0" w:rsidRPr="000F1488">
        <w:rPr>
          <w:rFonts w:hint="eastAsia"/>
          <w:color w:val="auto"/>
        </w:rPr>
        <w:t>7</w:t>
      </w:r>
      <w:r w:rsidR="00A823E0" w:rsidRPr="000F1488">
        <w:rPr>
          <w:rFonts w:hint="eastAsia"/>
          <w:color w:val="auto"/>
        </w:rPr>
        <w:t>億</w:t>
      </w:r>
      <w:r w:rsidR="00A823E0" w:rsidRPr="000F1488">
        <w:rPr>
          <w:rFonts w:hint="eastAsia"/>
          <w:color w:val="auto"/>
        </w:rPr>
        <w:t>5</w:t>
      </w:r>
      <w:r w:rsidR="00EA10B1" w:rsidRPr="000F1488">
        <w:rPr>
          <w:rFonts w:hint="eastAsia"/>
          <w:color w:val="auto"/>
        </w:rPr>
        <w:t>,000</w:t>
      </w:r>
      <w:r w:rsidR="00A823E0" w:rsidRPr="000F1488">
        <w:rPr>
          <w:rFonts w:hint="eastAsia"/>
          <w:color w:val="auto"/>
        </w:rPr>
        <w:t>萬歐元，其中至少</w:t>
      </w:r>
      <w:r w:rsidR="00A823E0" w:rsidRPr="000F1488">
        <w:rPr>
          <w:rFonts w:hint="eastAsia"/>
          <w:color w:val="auto"/>
        </w:rPr>
        <w:t>550</w:t>
      </w:r>
      <w:r w:rsidR="00A823E0" w:rsidRPr="000F1488">
        <w:rPr>
          <w:rFonts w:hint="eastAsia"/>
          <w:color w:val="auto"/>
        </w:rPr>
        <w:t>萬歐元為線上銷售收入</w:t>
      </w:r>
      <w:r w:rsidR="00D55EF6" w:rsidRPr="000F1488">
        <w:rPr>
          <w:rFonts w:hint="eastAsia"/>
          <w:color w:val="auto"/>
        </w:rPr>
        <w:t>（</w:t>
      </w:r>
      <w:r w:rsidR="00A823E0" w:rsidRPr="000F1488">
        <w:rPr>
          <w:rFonts w:hint="eastAsia"/>
          <w:color w:val="auto"/>
        </w:rPr>
        <w:t>包含廣告</w:t>
      </w:r>
      <w:r w:rsidR="00D55EF6" w:rsidRPr="000F1488">
        <w:rPr>
          <w:rFonts w:hint="eastAsia"/>
          <w:color w:val="auto"/>
        </w:rPr>
        <w:t>）</w:t>
      </w:r>
      <w:r w:rsidR="00A823E0" w:rsidRPr="000F1488">
        <w:rPr>
          <w:rFonts w:hint="eastAsia"/>
          <w:color w:val="auto"/>
        </w:rPr>
        <w:t>之業者須繳納</w:t>
      </w:r>
      <w:r w:rsidR="00A823E0" w:rsidRPr="000F1488">
        <w:rPr>
          <w:rFonts w:hint="eastAsia"/>
          <w:color w:val="auto"/>
        </w:rPr>
        <w:t>3%</w:t>
      </w:r>
      <w:r w:rsidR="00A823E0" w:rsidRPr="000F1488">
        <w:rPr>
          <w:rFonts w:hint="eastAsia"/>
          <w:color w:val="auto"/>
        </w:rPr>
        <w:t>稅款</w:t>
      </w:r>
      <w:r w:rsidRPr="000F1488">
        <w:rPr>
          <w:rFonts w:hint="eastAsia"/>
          <w:color w:val="auto"/>
        </w:rPr>
        <w:t>；</w:t>
      </w:r>
    </w:p>
    <w:p w:rsidR="009076E3" w:rsidRPr="000F1488" w:rsidRDefault="009076E3" w:rsidP="004040FB">
      <w:pPr>
        <w:pStyle w:val="10"/>
        <w:ind w:left="1920" w:hangingChars="300" w:hanging="720"/>
        <w:rPr>
          <w:color w:val="auto"/>
        </w:rPr>
      </w:pPr>
      <w:r w:rsidRPr="000F1488">
        <w:rPr>
          <w:rFonts w:hint="eastAsia"/>
          <w:color w:val="auto"/>
        </w:rPr>
        <w:t>（</w:t>
      </w:r>
      <w:r w:rsidR="00FA0986" w:rsidRPr="000F1488">
        <w:rPr>
          <w:rFonts w:hint="eastAsia"/>
          <w:color w:val="auto"/>
        </w:rPr>
        <w:t>11</w:t>
      </w:r>
      <w:r w:rsidRPr="000F1488">
        <w:rPr>
          <w:rFonts w:hint="eastAsia"/>
          <w:color w:val="auto"/>
        </w:rPr>
        <w:t>）</w:t>
      </w:r>
      <w:r w:rsidR="00A823E0" w:rsidRPr="000F1488">
        <w:rPr>
          <w:rFonts w:hint="eastAsia"/>
          <w:color w:val="auto"/>
        </w:rPr>
        <w:t>電子費用單據</w:t>
      </w:r>
      <w:r w:rsidR="00D55EF6" w:rsidRPr="000F1488">
        <w:rPr>
          <w:rFonts w:hint="eastAsia"/>
          <w:color w:val="auto"/>
        </w:rPr>
        <w:t>（</w:t>
      </w:r>
      <w:r w:rsidR="00A823E0" w:rsidRPr="000F1488">
        <w:rPr>
          <w:rFonts w:hint="eastAsia"/>
          <w:color w:val="auto"/>
        </w:rPr>
        <w:t>E-Invoice</w:t>
      </w:r>
      <w:r w:rsidR="00A823E0" w:rsidRPr="000F1488">
        <w:rPr>
          <w:rFonts w:hint="eastAsia"/>
          <w:color w:val="auto"/>
        </w:rPr>
        <w:t>，義文</w:t>
      </w:r>
      <w:r w:rsidR="00A823E0" w:rsidRPr="000F1488">
        <w:rPr>
          <w:rFonts w:hint="eastAsia"/>
          <w:color w:val="auto"/>
        </w:rPr>
        <w:t>E-Fattura</w:t>
      </w:r>
      <w:r w:rsidR="00D55EF6" w:rsidRPr="000F1488">
        <w:rPr>
          <w:rFonts w:hint="eastAsia"/>
          <w:color w:val="auto"/>
        </w:rPr>
        <w:t>）</w:t>
      </w:r>
      <w:r w:rsidR="00A823E0" w:rsidRPr="000F1488">
        <w:rPr>
          <w:rFonts w:hint="eastAsia"/>
          <w:color w:val="auto"/>
        </w:rPr>
        <w:t>：除符合單一稅率之小型自營類型業者、藥局、醫療業等特定行業外，其他所有具增值稅號碼</w:t>
      </w:r>
      <w:r w:rsidR="00D55EF6" w:rsidRPr="000F1488">
        <w:rPr>
          <w:rFonts w:hint="eastAsia"/>
          <w:color w:val="auto"/>
        </w:rPr>
        <w:t>（</w:t>
      </w:r>
      <w:r w:rsidR="00A823E0" w:rsidRPr="000F1488">
        <w:rPr>
          <w:rFonts w:hint="eastAsia"/>
          <w:color w:val="auto"/>
        </w:rPr>
        <w:t>P.Iva</w:t>
      </w:r>
      <w:r w:rsidR="00D55EF6" w:rsidRPr="000F1488">
        <w:rPr>
          <w:rFonts w:hint="eastAsia"/>
          <w:color w:val="auto"/>
        </w:rPr>
        <w:t>）</w:t>
      </w:r>
      <w:r w:rsidR="00A823E0" w:rsidRPr="000F1488">
        <w:rPr>
          <w:rFonts w:hint="eastAsia"/>
          <w:color w:val="auto"/>
        </w:rPr>
        <w:t>之公司行號自</w:t>
      </w:r>
      <w:r w:rsidR="00A823E0" w:rsidRPr="000F1488">
        <w:rPr>
          <w:rFonts w:hint="eastAsia"/>
          <w:color w:val="auto"/>
        </w:rPr>
        <w:t>2019</w:t>
      </w:r>
      <w:r w:rsidR="00A823E0" w:rsidRPr="000F1488">
        <w:rPr>
          <w:rFonts w:hint="eastAsia"/>
          <w:color w:val="auto"/>
        </w:rPr>
        <w:t>年</w:t>
      </w:r>
      <w:r w:rsidR="00A823E0" w:rsidRPr="000F1488">
        <w:rPr>
          <w:rFonts w:hint="eastAsia"/>
          <w:color w:val="auto"/>
        </w:rPr>
        <w:t>1</w:t>
      </w:r>
      <w:r w:rsidR="00A823E0" w:rsidRPr="000F1488">
        <w:rPr>
          <w:rFonts w:hint="eastAsia"/>
          <w:color w:val="auto"/>
        </w:rPr>
        <w:t>月份起皆須提供電子費用單據；</w:t>
      </w:r>
    </w:p>
    <w:p w:rsidR="009076E3" w:rsidRPr="000F1488" w:rsidRDefault="009076E3" w:rsidP="004040FB">
      <w:pPr>
        <w:pStyle w:val="10"/>
        <w:ind w:left="1920" w:hangingChars="300" w:hanging="720"/>
        <w:rPr>
          <w:color w:val="auto"/>
        </w:rPr>
      </w:pPr>
      <w:r w:rsidRPr="000F1488">
        <w:rPr>
          <w:rFonts w:hint="eastAsia"/>
          <w:color w:val="auto"/>
        </w:rPr>
        <w:t>（</w:t>
      </w:r>
      <w:r w:rsidR="00130BE2" w:rsidRPr="000F1488">
        <w:rPr>
          <w:rFonts w:hint="eastAsia"/>
          <w:color w:val="auto"/>
        </w:rPr>
        <w:t>1</w:t>
      </w:r>
      <w:r w:rsidR="00FA0986" w:rsidRPr="000F1488">
        <w:rPr>
          <w:rFonts w:hint="eastAsia"/>
          <w:color w:val="auto"/>
        </w:rPr>
        <w:t>2</w:t>
      </w:r>
      <w:r w:rsidRPr="000F1488">
        <w:rPr>
          <w:rFonts w:hint="eastAsia"/>
          <w:color w:val="auto"/>
        </w:rPr>
        <w:t>）</w:t>
      </w:r>
      <w:r w:rsidR="00A823E0" w:rsidRPr="000F1488">
        <w:rPr>
          <w:rFonts w:hint="eastAsia"/>
          <w:color w:val="auto"/>
        </w:rPr>
        <w:t>發票收據電子化</w:t>
      </w:r>
      <w:r w:rsidR="00D55EF6" w:rsidRPr="000F1488">
        <w:rPr>
          <w:rFonts w:hint="eastAsia"/>
          <w:color w:val="auto"/>
        </w:rPr>
        <w:t>（</w:t>
      </w:r>
      <w:r w:rsidR="00A823E0" w:rsidRPr="000F1488">
        <w:rPr>
          <w:rFonts w:hint="eastAsia"/>
          <w:color w:val="auto"/>
        </w:rPr>
        <w:t>E-receipt</w:t>
      </w:r>
      <w:r w:rsidR="00A823E0" w:rsidRPr="000F1488">
        <w:rPr>
          <w:rFonts w:hint="eastAsia"/>
          <w:color w:val="auto"/>
        </w:rPr>
        <w:t>，義文</w:t>
      </w:r>
      <w:r w:rsidR="00A823E0" w:rsidRPr="000F1488">
        <w:rPr>
          <w:rFonts w:hint="eastAsia"/>
          <w:color w:val="auto"/>
        </w:rPr>
        <w:t>scontrino elettronico</w:t>
      </w:r>
      <w:r w:rsidR="00D55EF6" w:rsidRPr="000F1488">
        <w:rPr>
          <w:rFonts w:hint="eastAsia"/>
          <w:color w:val="auto"/>
        </w:rPr>
        <w:t>）</w:t>
      </w:r>
      <w:r w:rsidR="00A823E0" w:rsidRPr="000F1488">
        <w:rPr>
          <w:rFonts w:hint="eastAsia"/>
          <w:color w:val="auto"/>
        </w:rPr>
        <w:t>：大型營業者須自本年</w:t>
      </w:r>
      <w:r w:rsidR="00A823E0" w:rsidRPr="000F1488">
        <w:rPr>
          <w:rFonts w:hint="eastAsia"/>
          <w:color w:val="auto"/>
        </w:rPr>
        <w:t>7</w:t>
      </w:r>
      <w:r w:rsidR="00A823E0" w:rsidRPr="000F1488">
        <w:rPr>
          <w:rFonts w:hint="eastAsia"/>
          <w:color w:val="auto"/>
        </w:rPr>
        <w:t>月份起電子化發票收據，其他業者則自</w:t>
      </w:r>
      <w:r w:rsidR="00A823E0" w:rsidRPr="000F1488">
        <w:rPr>
          <w:rFonts w:hint="eastAsia"/>
          <w:color w:val="auto"/>
        </w:rPr>
        <w:t>2020</w:t>
      </w:r>
      <w:r w:rsidR="00A823E0" w:rsidRPr="000F1488">
        <w:rPr>
          <w:rFonts w:hint="eastAsia"/>
          <w:color w:val="auto"/>
        </w:rPr>
        <w:t>年</w:t>
      </w:r>
      <w:r w:rsidR="00A823E0" w:rsidRPr="000F1488">
        <w:rPr>
          <w:rFonts w:hint="eastAsia"/>
          <w:color w:val="auto"/>
        </w:rPr>
        <w:t>1</w:t>
      </w:r>
      <w:r w:rsidR="00A823E0" w:rsidRPr="000F1488">
        <w:rPr>
          <w:rFonts w:hint="eastAsia"/>
          <w:color w:val="auto"/>
        </w:rPr>
        <w:t>月份起全面實施；</w:t>
      </w:r>
    </w:p>
    <w:p w:rsidR="00D77433" w:rsidRPr="000F1488" w:rsidRDefault="009076E3" w:rsidP="004040FB">
      <w:pPr>
        <w:pStyle w:val="10"/>
        <w:ind w:left="1920" w:hangingChars="300" w:hanging="720"/>
        <w:rPr>
          <w:color w:val="auto"/>
        </w:rPr>
      </w:pPr>
      <w:r w:rsidRPr="000F1488">
        <w:rPr>
          <w:rFonts w:hint="eastAsia"/>
          <w:color w:val="auto"/>
        </w:rPr>
        <w:t>（</w:t>
      </w:r>
      <w:r w:rsidR="00130BE2" w:rsidRPr="000F1488">
        <w:rPr>
          <w:rFonts w:hint="eastAsia"/>
          <w:color w:val="auto"/>
        </w:rPr>
        <w:t>1</w:t>
      </w:r>
      <w:r w:rsidR="00FA0986" w:rsidRPr="000F1488">
        <w:rPr>
          <w:rFonts w:hint="eastAsia"/>
          <w:color w:val="auto"/>
        </w:rPr>
        <w:t>3</w:t>
      </w:r>
      <w:r w:rsidRPr="000F1488">
        <w:rPr>
          <w:rFonts w:hint="eastAsia"/>
          <w:color w:val="auto"/>
        </w:rPr>
        <w:t>）</w:t>
      </w:r>
      <w:r w:rsidR="00A823E0" w:rsidRPr="000F1488">
        <w:rPr>
          <w:rFonts w:hint="eastAsia"/>
          <w:color w:val="auto"/>
        </w:rPr>
        <w:t>調高觀光客現金使用額度：可使用現金額度由原先之</w:t>
      </w:r>
      <w:r w:rsidR="00A823E0" w:rsidRPr="000F1488">
        <w:rPr>
          <w:rFonts w:hint="eastAsia"/>
          <w:color w:val="auto"/>
        </w:rPr>
        <w:t>1</w:t>
      </w:r>
      <w:r w:rsidR="00A823E0" w:rsidRPr="000F1488">
        <w:rPr>
          <w:rFonts w:hint="eastAsia"/>
          <w:color w:val="auto"/>
        </w:rPr>
        <w:t>萬歐元限額調高至</w:t>
      </w:r>
      <w:r w:rsidR="00A823E0" w:rsidRPr="000F1488">
        <w:rPr>
          <w:rFonts w:hint="eastAsia"/>
          <w:color w:val="auto"/>
        </w:rPr>
        <w:t>1</w:t>
      </w:r>
      <w:r w:rsidR="00A823E0" w:rsidRPr="000F1488">
        <w:rPr>
          <w:rFonts w:hint="eastAsia"/>
          <w:color w:val="auto"/>
        </w:rPr>
        <w:t>萬</w:t>
      </w:r>
      <w:r w:rsidR="00A823E0" w:rsidRPr="000F1488">
        <w:rPr>
          <w:rFonts w:hint="eastAsia"/>
          <w:color w:val="auto"/>
        </w:rPr>
        <w:t>5</w:t>
      </w:r>
      <w:r w:rsidR="00EA10B1" w:rsidRPr="000F1488">
        <w:rPr>
          <w:rFonts w:hint="eastAsia"/>
          <w:color w:val="auto"/>
        </w:rPr>
        <w:t>,000</w:t>
      </w:r>
      <w:r w:rsidR="00A823E0" w:rsidRPr="000F1488">
        <w:rPr>
          <w:rFonts w:hint="eastAsia"/>
          <w:color w:val="auto"/>
        </w:rPr>
        <w:t>歐元</w:t>
      </w:r>
      <w:r w:rsidR="00D77433" w:rsidRPr="000F1488">
        <w:rPr>
          <w:rFonts w:hint="eastAsia"/>
          <w:color w:val="auto"/>
        </w:rPr>
        <w:t>。</w:t>
      </w:r>
    </w:p>
    <w:p w:rsidR="003A0197" w:rsidRPr="000F1488" w:rsidRDefault="00794312" w:rsidP="00EA10B1">
      <w:pPr>
        <w:pStyle w:val="ad"/>
        <w:ind w:left="960" w:hanging="720"/>
        <w:rPr>
          <w:color w:val="auto"/>
        </w:rPr>
      </w:pPr>
      <w:r w:rsidRPr="000F1488">
        <w:rPr>
          <w:rFonts w:hint="eastAsia"/>
          <w:color w:val="auto"/>
        </w:rPr>
        <w:t>（二）</w:t>
      </w:r>
      <w:r w:rsidR="003905B0" w:rsidRPr="000F1488">
        <w:rPr>
          <w:color w:val="auto"/>
        </w:rPr>
        <w:t>義大利工業</w:t>
      </w:r>
      <w:r w:rsidR="003905B0" w:rsidRPr="000F1488">
        <w:rPr>
          <w:color w:val="auto"/>
        </w:rPr>
        <w:t>4.0</w:t>
      </w:r>
      <w:r w:rsidR="003905B0" w:rsidRPr="000F1488">
        <w:rPr>
          <w:color w:val="auto"/>
        </w:rPr>
        <w:t>國家計畫</w:t>
      </w:r>
    </w:p>
    <w:p w:rsidR="003A0197" w:rsidRPr="000F1488" w:rsidRDefault="00191589" w:rsidP="00EA10B1">
      <w:pPr>
        <w:pStyle w:val="af"/>
        <w:ind w:left="960" w:firstLine="480"/>
      </w:pPr>
      <w:r w:rsidRPr="000F1488">
        <w:t>義大利工業</w:t>
      </w:r>
      <w:r w:rsidRPr="000F1488">
        <w:t>4.0</w:t>
      </w:r>
      <w:r w:rsidRPr="000F1488">
        <w:t>國家計畫（</w:t>
      </w:r>
      <w:r w:rsidRPr="000F1488">
        <w:rPr>
          <w:rFonts w:hint="eastAsia"/>
        </w:rPr>
        <w:t>Piano Nazionale</w:t>
      </w:r>
      <w:r w:rsidRPr="000F1488">
        <w:t>I</w:t>
      </w:r>
      <w:r w:rsidRPr="000F1488">
        <w:rPr>
          <w:rFonts w:hint="eastAsia"/>
        </w:rPr>
        <w:t>ndustria</w:t>
      </w:r>
      <w:r w:rsidRPr="000F1488">
        <w:t>4.0</w:t>
      </w:r>
      <w:r w:rsidRPr="000F1488">
        <w:rPr>
          <w:rFonts w:hint="eastAsia"/>
        </w:rPr>
        <w:t xml:space="preserve"> - Italy's</w:t>
      </w:r>
      <w:r w:rsidRPr="000F1488">
        <w:t xml:space="preserve"> National Plan</w:t>
      </w:r>
      <w:r w:rsidRPr="000F1488">
        <w:rPr>
          <w:rFonts w:hint="eastAsia"/>
        </w:rPr>
        <w:t xml:space="preserve"> for Industry</w:t>
      </w:r>
      <w:r w:rsidRPr="000F1488">
        <w:t>）係由義大利前總理</w:t>
      </w:r>
      <w:r w:rsidRPr="000F1488">
        <w:t>Matteo Renzi</w:t>
      </w:r>
      <w:r w:rsidRPr="000F1488">
        <w:t>及經濟發展部（</w:t>
      </w:r>
      <w:r w:rsidRPr="000F1488">
        <w:t>Ministry of Economic Development</w:t>
      </w:r>
      <w:r w:rsidRPr="000F1488">
        <w:t>）部長</w:t>
      </w:r>
      <w:r w:rsidRPr="000F1488">
        <w:t>Carlo Calenda</w:t>
      </w:r>
      <w:r w:rsidRPr="000F1488">
        <w:t>於</w:t>
      </w:r>
      <w:r w:rsidRPr="000F1488">
        <w:t>2016</w:t>
      </w:r>
      <w:r w:rsidRPr="000F1488">
        <w:t>年</w:t>
      </w:r>
      <w:r w:rsidRPr="000F1488">
        <w:t>9</w:t>
      </w:r>
      <w:r w:rsidRPr="000F1488">
        <w:t>月首次提出，義國</w:t>
      </w:r>
      <w:r w:rsidRPr="000F1488">
        <w:rPr>
          <w:rFonts w:hint="eastAsia"/>
        </w:rPr>
        <w:t>在</w:t>
      </w:r>
      <w:r w:rsidRPr="000F1488">
        <w:t>2017</w:t>
      </w:r>
      <w:r w:rsidRPr="000F1488">
        <w:t>年預算法（</w:t>
      </w:r>
      <w:r w:rsidRPr="000F1488">
        <w:t>2017 Budget Act</w:t>
      </w:r>
      <w:r w:rsidRPr="000F1488">
        <w:t>）中亦闡明該計畫之重要性。義大利</w:t>
      </w:r>
      <w:r w:rsidRPr="000F1488">
        <w:rPr>
          <w:rFonts w:hint="eastAsia"/>
        </w:rPr>
        <w:t>於</w:t>
      </w:r>
      <w:r w:rsidRPr="000F1488">
        <w:t>2017</w:t>
      </w:r>
      <w:r w:rsidRPr="000F1488">
        <w:t>年</w:t>
      </w:r>
      <w:r w:rsidRPr="000F1488">
        <w:t>2</w:t>
      </w:r>
      <w:r w:rsidRPr="000F1488">
        <w:t>月正式實施工業</w:t>
      </w:r>
      <w:r w:rsidRPr="000F1488">
        <w:t>4.0</w:t>
      </w:r>
      <w:r w:rsidRPr="000F1488">
        <w:t>國家計畫</w:t>
      </w:r>
      <w:r w:rsidRPr="000F1488">
        <w:rPr>
          <w:rFonts w:hint="eastAsia"/>
        </w:rPr>
        <w:t>，政府將投資</w:t>
      </w:r>
      <w:r w:rsidRPr="000F1488">
        <w:rPr>
          <w:rFonts w:hint="eastAsia"/>
        </w:rPr>
        <w:t>180</w:t>
      </w:r>
      <w:r w:rsidRPr="000F1488">
        <w:rPr>
          <w:rFonts w:hint="eastAsia"/>
        </w:rPr>
        <w:t>億歐元進行此計畫，短期實施期間自</w:t>
      </w:r>
      <w:r w:rsidRPr="000F1488">
        <w:rPr>
          <w:rFonts w:hint="eastAsia"/>
        </w:rPr>
        <w:t>2017</w:t>
      </w:r>
      <w:r w:rsidRPr="000F1488">
        <w:rPr>
          <w:rFonts w:hint="eastAsia"/>
        </w:rPr>
        <w:t>年至</w:t>
      </w:r>
      <w:r w:rsidRPr="000F1488">
        <w:rPr>
          <w:rFonts w:hint="eastAsia"/>
        </w:rPr>
        <w:t>2020</w:t>
      </w:r>
      <w:r w:rsidRPr="000F1488">
        <w:rPr>
          <w:rFonts w:hint="eastAsia"/>
        </w:rPr>
        <w:t>年，以擴大</w:t>
      </w:r>
      <w:r w:rsidRPr="000F1488">
        <w:t>投資新技術、研發及</w:t>
      </w:r>
      <w:r w:rsidRPr="000F1488">
        <w:rPr>
          <w:rFonts w:hint="eastAsia"/>
        </w:rPr>
        <w:t>恢復</w:t>
      </w:r>
      <w:r w:rsidRPr="000F1488">
        <w:t>義大利企業</w:t>
      </w:r>
      <w:r w:rsidRPr="000F1488">
        <w:rPr>
          <w:rFonts w:hint="eastAsia"/>
        </w:rPr>
        <w:t>之</w:t>
      </w:r>
      <w:r w:rsidRPr="000F1488">
        <w:t>競爭力等。</w:t>
      </w:r>
    </w:p>
    <w:p w:rsidR="00312096" w:rsidRPr="000F1488" w:rsidRDefault="00191589" w:rsidP="00EA10B1">
      <w:pPr>
        <w:pStyle w:val="af"/>
        <w:ind w:left="960" w:firstLine="480"/>
      </w:pPr>
      <w:r w:rsidRPr="000F1488">
        <w:rPr>
          <w:rFonts w:hint="eastAsia"/>
        </w:rPr>
        <w:t>為推動工業</w:t>
      </w:r>
      <w:r w:rsidRPr="000F1488">
        <w:rPr>
          <w:rFonts w:hint="eastAsia"/>
        </w:rPr>
        <w:t>4.0</w:t>
      </w:r>
      <w:r w:rsidRPr="000F1488">
        <w:rPr>
          <w:rFonts w:hint="eastAsia"/>
        </w:rPr>
        <w:t>國家計畫，義大利</w:t>
      </w:r>
      <w:r w:rsidRPr="000F1488">
        <w:t>同時</w:t>
      </w:r>
      <w:r w:rsidRPr="000F1488">
        <w:rPr>
          <w:rFonts w:hint="eastAsia"/>
        </w:rPr>
        <w:t>實施</w:t>
      </w:r>
      <w:r w:rsidRPr="000F1488">
        <w:t>數項</w:t>
      </w:r>
      <w:r w:rsidRPr="000F1488">
        <w:rPr>
          <w:rFonts w:hint="eastAsia"/>
        </w:rPr>
        <w:t>輔助</w:t>
      </w:r>
      <w:r w:rsidRPr="000F1488">
        <w:t>措施，包括超寬頻計畫（</w:t>
      </w:r>
      <w:r w:rsidRPr="000F1488">
        <w:t>Ultra Broadband Plan</w:t>
      </w:r>
      <w:r w:rsidRPr="000F1488">
        <w:t>）、</w:t>
      </w:r>
      <w:r w:rsidRPr="000F1488">
        <w:rPr>
          <w:rFonts w:hint="eastAsia"/>
        </w:rPr>
        <w:t>進行</w:t>
      </w:r>
      <w:r w:rsidRPr="000F1488">
        <w:t>制</w:t>
      </w:r>
      <w:r w:rsidR="007B2DC7" w:rsidRPr="000F1488">
        <w:rPr>
          <w:rFonts w:hint="eastAsia"/>
        </w:rPr>
        <w:t>定</w:t>
      </w:r>
      <w:r w:rsidRPr="000F1488">
        <w:t>物聯網（</w:t>
      </w:r>
      <w:r w:rsidRPr="000F1488">
        <w:t>IoT</w:t>
      </w:r>
      <w:r w:rsidRPr="000F1488">
        <w:t>）標準通訊協議定義之合作及吸引民間</w:t>
      </w:r>
      <w:r w:rsidRPr="000F1488">
        <w:rPr>
          <w:rFonts w:hint="eastAsia"/>
        </w:rPr>
        <w:t>資金</w:t>
      </w:r>
      <w:r w:rsidRPr="000F1488">
        <w:t>投資工業</w:t>
      </w:r>
      <w:r w:rsidRPr="000F1488">
        <w:t>4.0</w:t>
      </w:r>
      <w:r w:rsidRPr="000F1488">
        <w:rPr>
          <w:rFonts w:hint="eastAsia"/>
        </w:rPr>
        <w:t>國家計</w:t>
      </w:r>
      <w:r w:rsidRPr="000F1488">
        <w:t>畫</w:t>
      </w:r>
      <w:r w:rsidRPr="000F1488">
        <w:rPr>
          <w:rFonts w:hint="eastAsia"/>
        </w:rPr>
        <w:t>之措施</w:t>
      </w:r>
      <w:r w:rsidRPr="000F1488">
        <w:t>（尤其是創投及私募基金）。此外，該計畫將</w:t>
      </w:r>
      <w:r w:rsidRPr="000F1488">
        <w:rPr>
          <w:rFonts w:hint="eastAsia"/>
        </w:rPr>
        <w:t>透過</w:t>
      </w:r>
      <w:r w:rsidRPr="000F1488">
        <w:t>推動工業</w:t>
      </w:r>
      <w:r w:rsidRPr="000F1488">
        <w:t>4.0</w:t>
      </w:r>
      <w:r w:rsidRPr="000F1488">
        <w:t>教育計畫、加強技職訓練及技術發展、</w:t>
      </w:r>
      <w:r w:rsidRPr="000F1488">
        <w:rPr>
          <w:rFonts w:hint="eastAsia"/>
        </w:rPr>
        <w:t>技能中心（</w:t>
      </w:r>
      <w:r w:rsidRPr="000F1488">
        <w:t>Competence Centers</w:t>
      </w:r>
      <w:r w:rsidRPr="000F1488">
        <w:rPr>
          <w:rFonts w:hint="eastAsia"/>
        </w:rPr>
        <w:t>）</w:t>
      </w:r>
      <w:r w:rsidRPr="000F1488">
        <w:t>、</w:t>
      </w:r>
      <w:r w:rsidRPr="000F1488">
        <w:rPr>
          <w:rFonts w:hint="eastAsia"/>
        </w:rPr>
        <w:t>數位創新營運中心</w:t>
      </w:r>
      <w:r w:rsidRPr="000F1488">
        <w:t>（</w:t>
      </w:r>
      <w:r w:rsidRPr="000F1488">
        <w:t>Digital Innovation Hub</w:t>
      </w:r>
      <w:r w:rsidRPr="000F1488">
        <w:t>）、對工業</w:t>
      </w:r>
      <w:r w:rsidRPr="000F1488">
        <w:t>4.0</w:t>
      </w:r>
      <w:r w:rsidRPr="000F1488">
        <w:t>技術聚落（</w:t>
      </w:r>
      <w:r w:rsidRPr="000F1488">
        <w:t>Technology Clusters</w:t>
      </w:r>
      <w:r w:rsidRPr="000F1488">
        <w:t>）及工業博士班進行融資</w:t>
      </w:r>
      <w:r w:rsidRPr="000F1488">
        <w:rPr>
          <w:rFonts w:hint="eastAsia"/>
        </w:rPr>
        <w:t>等</w:t>
      </w:r>
      <w:r w:rsidRPr="000F1488">
        <w:t>，以提升工業</w:t>
      </w:r>
      <w:r w:rsidRPr="000F1488">
        <w:t>4.0</w:t>
      </w:r>
      <w:r w:rsidRPr="000F1488">
        <w:t>之技能。</w:t>
      </w:r>
    </w:p>
    <w:p w:rsidR="00312096" w:rsidRPr="000F1488" w:rsidRDefault="00191589" w:rsidP="00EA10B1">
      <w:pPr>
        <w:pStyle w:val="af"/>
        <w:ind w:left="960" w:firstLine="480"/>
      </w:pPr>
      <w:r w:rsidRPr="000F1488">
        <w:t>義大利工業</w:t>
      </w:r>
      <w:r w:rsidRPr="000F1488">
        <w:t>4.0</w:t>
      </w:r>
      <w:r w:rsidRPr="000F1488">
        <w:t>國家計畫</w:t>
      </w:r>
      <w:r w:rsidRPr="000F1488">
        <w:rPr>
          <w:rFonts w:hint="eastAsia"/>
        </w:rPr>
        <w:t>之主要措施包括創新及競爭力</w:t>
      </w:r>
      <w:r w:rsidRPr="000F1488">
        <w:rPr>
          <w:rFonts w:hint="eastAsia"/>
        </w:rPr>
        <w:t>2</w:t>
      </w:r>
      <w:r w:rsidRPr="000F1488">
        <w:rPr>
          <w:rFonts w:hint="eastAsia"/>
        </w:rPr>
        <w:t>大部分，在創新方面包括過度及超級折舊（</w:t>
      </w:r>
      <w:r w:rsidRPr="000F1488">
        <w:rPr>
          <w:rFonts w:hint="eastAsia"/>
        </w:rPr>
        <w:t>Hyper and super depreciation</w:t>
      </w:r>
      <w:r w:rsidRPr="000F1488">
        <w:rPr>
          <w:rFonts w:hint="eastAsia"/>
        </w:rPr>
        <w:t>）、「</w:t>
      </w:r>
      <w:r w:rsidRPr="000F1488">
        <w:rPr>
          <w:rFonts w:hint="eastAsia"/>
        </w:rPr>
        <w:t>Nuova Sabatini</w:t>
      </w:r>
      <w:r w:rsidRPr="000F1488">
        <w:rPr>
          <w:rFonts w:hint="eastAsia"/>
        </w:rPr>
        <w:t>」</w:t>
      </w:r>
      <w:r w:rsidRPr="000F1488">
        <w:rPr>
          <w:rStyle w:val="aff"/>
          <w:rFonts w:ascii="微軟正黑體" w:eastAsia="微軟正黑體" w:hAnsi="微軟正黑體"/>
        </w:rPr>
        <w:footnoteReference w:id="1"/>
      </w:r>
      <w:r w:rsidRPr="000F1488">
        <w:rPr>
          <w:rFonts w:hint="eastAsia"/>
        </w:rPr>
        <w:t>、研發租稅優惠、專利優惠稅制（</w:t>
      </w:r>
      <w:r w:rsidRPr="000F1488">
        <w:rPr>
          <w:rFonts w:hint="eastAsia"/>
        </w:rPr>
        <w:t>patent box</w:t>
      </w:r>
      <w:r w:rsidRPr="000F1488">
        <w:rPr>
          <w:rFonts w:hint="eastAsia"/>
        </w:rPr>
        <w:t>）及創新新創事業與中小企業（</w:t>
      </w:r>
      <w:r w:rsidRPr="000F1488">
        <w:rPr>
          <w:rFonts w:hint="eastAsia"/>
        </w:rPr>
        <w:t>innovative startups and SMEs</w:t>
      </w:r>
      <w:r w:rsidRPr="000F1488">
        <w:rPr>
          <w:rFonts w:hint="eastAsia"/>
        </w:rPr>
        <w:t>），在競爭力方面包括中小企業保證基金（</w:t>
      </w:r>
      <w:r w:rsidRPr="000F1488">
        <w:rPr>
          <w:rFonts w:hint="eastAsia"/>
        </w:rPr>
        <w:t>Guarantee Fund for SMEs</w:t>
      </w:r>
      <w:r w:rsidRPr="000F1488">
        <w:rPr>
          <w:rFonts w:hint="eastAsia"/>
        </w:rPr>
        <w:t>）、公司增資補貼（</w:t>
      </w:r>
      <w:r w:rsidRPr="000F1488">
        <w:rPr>
          <w:rFonts w:hint="eastAsia"/>
        </w:rPr>
        <w:t>Allowance for Corporate Equity</w:t>
      </w:r>
      <w:r w:rsidRPr="000F1488">
        <w:rPr>
          <w:rFonts w:hint="eastAsia"/>
        </w:rPr>
        <w:t>，</w:t>
      </w:r>
      <w:r w:rsidRPr="000F1488">
        <w:rPr>
          <w:rFonts w:hint="eastAsia"/>
        </w:rPr>
        <w:t>ACE</w:t>
      </w:r>
      <w:r w:rsidRPr="000F1488">
        <w:rPr>
          <w:rFonts w:hint="eastAsia"/>
        </w:rPr>
        <w:t>）、企業所得稅及現金會計（</w:t>
      </w:r>
      <w:r w:rsidRPr="000F1488">
        <w:rPr>
          <w:rFonts w:hint="eastAsia"/>
        </w:rPr>
        <w:t>corporate income tax, enterprise income tax and cash accounting</w:t>
      </w:r>
      <w:r w:rsidRPr="000F1488">
        <w:rPr>
          <w:rFonts w:hint="eastAsia"/>
        </w:rPr>
        <w:t>），以及生產力薪資（</w:t>
      </w:r>
      <w:r w:rsidRPr="000F1488">
        <w:rPr>
          <w:rFonts w:hint="eastAsia"/>
        </w:rPr>
        <w:t>productivity wages</w:t>
      </w:r>
      <w:r w:rsidRPr="000F1488">
        <w:rPr>
          <w:rFonts w:hint="eastAsia"/>
        </w:rPr>
        <w:t>）。</w:t>
      </w:r>
    </w:p>
    <w:p w:rsidR="00EA10B1" w:rsidRPr="000F1488" w:rsidRDefault="00EA10B1">
      <w:pPr>
        <w:widowControl/>
        <w:kinsoku/>
        <w:overflowPunct/>
        <w:autoSpaceDE/>
        <w:autoSpaceDN/>
        <w:ind w:firstLineChars="0" w:firstLine="0"/>
        <w:jc w:val="left"/>
      </w:pPr>
      <w:r w:rsidRPr="000F1488">
        <w:br w:type="page"/>
      </w:r>
    </w:p>
    <w:p w:rsidR="00191589" w:rsidRPr="000F1488" w:rsidRDefault="00312096" w:rsidP="00EA10B1">
      <w:pPr>
        <w:pStyle w:val="af"/>
        <w:ind w:left="960" w:firstLine="480"/>
      </w:pPr>
      <w:r w:rsidRPr="000F1488">
        <w:t>義大利工業</w:t>
      </w:r>
      <w:r w:rsidRPr="000F1488">
        <w:t>4.0</w:t>
      </w:r>
      <w:r w:rsidRPr="000F1488">
        <w:t>國家</w:t>
      </w:r>
      <w:r w:rsidR="00310B2F" w:rsidRPr="000F1488">
        <w:rPr>
          <w:rFonts w:hint="eastAsia"/>
        </w:rPr>
        <w:t>計畫</w:t>
      </w:r>
      <w:r w:rsidR="00191589" w:rsidRPr="000F1488">
        <w:rPr>
          <w:rFonts w:hint="eastAsia"/>
        </w:rPr>
        <w:t>內容概述如下：</w:t>
      </w:r>
    </w:p>
    <w:p w:rsidR="00191589" w:rsidRPr="000F1488" w:rsidRDefault="00312096" w:rsidP="00EA10B1">
      <w:pPr>
        <w:pStyle w:val="af1"/>
        <w:ind w:left="1440" w:hanging="480"/>
      </w:pPr>
      <w:r w:rsidRPr="000F1488">
        <w:rPr>
          <w:rFonts w:hint="eastAsia"/>
        </w:rPr>
        <w:t>１、</w:t>
      </w:r>
      <w:r w:rsidR="00191589" w:rsidRPr="000F1488">
        <w:rPr>
          <w:rFonts w:hint="eastAsia"/>
        </w:rPr>
        <w:t>創新</w:t>
      </w:r>
    </w:p>
    <w:p w:rsidR="002F2FEA" w:rsidRPr="000F1488" w:rsidRDefault="00191589" w:rsidP="00EA10B1">
      <w:pPr>
        <w:pStyle w:val="10"/>
        <w:ind w:left="1800" w:hanging="600"/>
        <w:rPr>
          <w:rFonts w:eastAsia="SimSun"/>
          <w:color w:val="auto"/>
        </w:rPr>
      </w:pPr>
      <w:r w:rsidRPr="000F1488">
        <w:rPr>
          <w:rFonts w:hint="eastAsia"/>
          <w:color w:val="auto"/>
        </w:rPr>
        <w:t>（</w:t>
      </w:r>
      <w:r w:rsidR="00312096" w:rsidRPr="000F1488">
        <w:rPr>
          <w:rFonts w:hint="eastAsia"/>
          <w:color w:val="auto"/>
        </w:rPr>
        <w:t>1</w:t>
      </w:r>
      <w:r w:rsidRPr="000F1488">
        <w:rPr>
          <w:rFonts w:hint="eastAsia"/>
          <w:color w:val="auto"/>
        </w:rPr>
        <w:t>）過度及超級折舊：主要係對新增資本財、有形資產、在生產過程所做技術及數位轉型之無形資產（包括軟體及資訊系統）等投資提供優惠措施。</w:t>
      </w:r>
    </w:p>
    <w:p w:rsidR="00C556CB" w:rsidRPr="000F1488" w:rsidRDefault="00C556CB" w:rsidP="00EA10B1">
      <w:pPr>
        <w:pStyle w:val="Afa"/>
        <w:ind w:left="1800" w:hanging="360"/>
        <w:rPr>
          <w:rFonts w:eastAsia="SimSun"/>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過度折舊：為轉型為工業</w:t>
      </w:r>
      <w:r w:rsidR="00191589" w:rsidRPr="000F1488">
        <w:rPr>
          <w:rFonts w:hint="eastAsia"/>
          <w:color w:val="auto"/>
        </w:rPr>
        <w:t>4.0</w:t>
      </w:r>
      <w:r w:rsidR="00191589" w:rsidRPr="000F1488">
        <w:rPr>
          <w:rFonts w:hint="eastAsia"/>
          <w:color w:val="auto"/>
        </w:rPr>
        <w:t>標準對投資新增有形資產、設備及技術提供投資額</w:t>
      </w:r>
      <w:r w:rsidR="00191589" w:rsidRPr="000F1488">
        <w:rPr>
          <w:rFonts w:hint="eastAsia"/>
          <w:color w:val="auto"/>
        </w:rPr>
        <w:t>250%</w:t>
      </w:r>
      <w:r w:rsidR="00191589" w:rsidRPr="000F1488">
        <w:rPr>
          <w:rFonts w:hint="eastAsia"/>
          <w:color w:val="auto"/>
        </w:rPr>
        <w:t>之折舊，此優惠措施適用於一般購置（</w:t>
      </w:r>
      <w:r w:rsidR="00191589" w:rsidRPr="000F1488">
        <w:rPr>
          <w:rFonts w:hint="eastAsia"/>
          <w:color w:val="auto"/>
        </w:rPr>
        <w:t>outright purchase</w:t>
      </w:r>
      <w:r w:rsidR="00191589" w:rsidRPr="000F1488">
        <w:rPr>
          <w:rFonts w:hint="eastAsia"/>
          <w:color w:val="auto"/>
        </w:rPr>
        <w:t>）及租賃購置（</w:t>
      </w:r>
      <w:r w:rsidR="00191589" w:rsidRPr="000F1488">
        <w:rPr>
          <w:rFonts w:hint="eastAsia"/>
          <w:color w:val="auto"/>
        </w:rPr>
        <w:t>lease purchase</w:t>
      </w:r>
      <w:r w:rsidR="00191589" w:rsidRPr="000F1488">
        <w:rPr>
          <w:rFonts w:hint="eastAsia"/>
          <w:color w:val="auto"/>
        </w:rPr>
        <w:t>）。</w:t>
      </w:r>
    </w:p>
    <w:p w:rsidR="00191589" w:rsidRPr="000F1488" w:rsidRDefault="00C556CB" w:rsidP="00EA10B1">
      <w:pPr>
        <w:pStyle w:val="Afa"/>
        <w:ind w:left="1800" w:hanging="360"/>
        <w:rPr>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超級折舊：為轉型為工業</w:t>
      </w:r>
      <w:r w:rsidR="00191589" w:rsidRPr="000F1488">
        <w:rPr>
          <w:rFonts w:hint="eastAsia"/>
          <w:color w:val="auto"/>
        </w:rPr>
        <w:t>4.0</w:t>
      </w:r>
      <w:r w:rsidR="00191589" w:rsidRPr="000F1488">
        <w:rPr>
          <w:rFonts w:hint="eastAsia"/>
          <w:color w:val="auto"/>
        </w:rPr>
        <w:t>標準對投資提供投資額</w:t>
      </w:r>
      <w:r w:rsidR="00191589" w:rsidRPr="000F1488">
        <w:rPr>
          <w:rFonts w:hint="eastAsia"/>
          <w:color w:val="auto"/>
        </w:rPr>
        <w:t>140%</w:t>
      </w:r>
      <w:r w:rsidR="00191589" w:rsidRPr="000F1488">
        <w:rPr>
          <w:rFonts w:hint="eastAsia"/>
          <w:color w:val="auto"/>
        </w:rPr>
        <w:t>之折舊。</w:t>
      </w:r>
    </w:p>
    <w:p w:rsidR="00191589" w:rsidRPr="000F1488" w:rsidRDefault="00495E24" w:rsidP="00EA10B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w:t>
      </w:r>
      <w:r w:rsidR="00191589" w:rsidRPr="000F1488">
        <w:rPr>
          <w:rFonts w:hint="eastAsia"/>
          <w:color w:val="auto"/>
        </w:rPr>
        <w:t>Nuova Sabatini</w:t>
      </w:r>
      <w:r w:rsidR="00191589" w:rsidRPr="000F1488">
        <w:rPr>
          <w:rFonts w:hint="eastAsia"/>
          <w:color w:val="auto"/>
        </w:rPr>
        <w:t>」：對企業用於生產及數位轉型投資新增之資本財、機器設備等提供銀行貸款，由政府負擔</w:t>
      </w:r>
      <w:r w:rsidR="00191589" w:rsidRPr="000F1488">
        <w:rPr>
          <w:rFonts w:hint="eastAsia"/>
          <w:color w:val="auto"/>
        </w:rPr>
        <w:t>2</w:t>
      </w:r>
      <w:r w:rsidR="00191589" w:rsidRPr="000F1488">
        <w:rPr>
          <w:rFonts w:hint="eastAsia"/>
          <w:color w:val="auto"/>
        </w:rPr>
        <w:t>萬至</w:t>
      </w:r>
      <w:r w:rsidR="00191589" w:rsidRPr="000F1488">
        <w:rPr>
          <w:rFonts w:hint="eastAsia"/>
          <w:color w:val="auto"/>
        </w:rPr>
        <w:t>20</w:t>
      </w:r>
      <w:r w:rsidR="00191589" w:rsidRPr="000F1488">
        <w:rPr>
          <w:rFonts w:hint="eastAsia"/>
          <w:color w:val="auto"/>
        </w:rPr>
        <w:t>萬歐元貸款之部分銀行利息，銀行利息補貼係以</w:t>
      </w:r>
      <w:r w:rsidR="00191589" w:rsidRPr="000F1488">
        <w:rPr>
          <w:rFonts w:hint="eastAsia"/>
          <w:color w:val="auto"/>
        </w:rPr>
        <w:t>5</w:t>
      </w:r>
      <w:r w:rsidR="00191589" w:rsidRPr="000F1488">
        <w:rPr>
          <w:rFonts w:hint="eastAsia"/>
          <w:color w:val="auto"/>
        </w:rPr>
        <w:t>年期機器設備折舊及每年年利率</w:t>
      </w:r>
      <w:r w:rsidR="00191589" w:rsidRPr="000F1488">
        <w:rPr>
          <w:rFonts w:hint="eastAsia"/>
          <w:color w:val="auto"/>
        </w:rPr>
        <w:t>2.75%</w:t>
      </w:r>
      <w:r w:rsidR="00191589" w:rsidRPr="000F1488">
        <w:rPr>
          <w:rFonts w:hint="eastAsia"/>
          <w:color w:val="auto"/>
        </w:rPr>
        <w:t>來計算。倘為投資工業</w:t>
      </w:r>
      <w:r w:rsidR="00191589" w:rsidRPr="000F1488">
        <w:rPr>
          <w:rFonts w:hint="eastAsia"/>
          <w:color w:val="auto"/>
        </w:rPr>
        <w:t>4.0</w:t>
      </w:r>
      <w:r w:rsidR="00191589" w:rsidRPr="000F1488">
        <w:rPr>
          <w:rFonts w:hint="eastAsia"/>
          <w:color w:val="auto"/>
        </w:rPr>
        <w:t>之技術，則每年補貼之年利率可提高</w:t>
      </w:r>
      <w:r w:rsidR="00191589" w:rsidRPr="000F1488">
        <w:rPr>
          <w:rFonts w:hint="eastAsia"/>
          <w:color w:val="auto"/>
        </w:rPr>
        <w:t>30%</w:t>
      </w:r>
      <w:r w:rsidR="00191589" w:rsidRPr="000F1488">
        <w:rPr>
          <w:rFonts w:hint="eastAsia"/>
          <w:color w:val="auto"/>
        </w:rPr>
        <w:t>，即以</w:t>
      </w:r>
      <w:r w:rsidR="00191589" w:rsidRPr="000F1488">
        <w:rPr>
          <w:rFonts w:hint="eastAsia"/>
          <w:color w:val="auto"/>
        </w:rPr>
        <w:t>3.75%</w:t>
      </w:r>
      <w:r w:rsidR="00191589" w:rsidRPr="000F1488">
        <w:rPr>
          <w:rFonts w:hint="eastAsia"/>
          <w:color w:val="auto"/>
        </w:rPr>
        <w:t>來計算。另前述企業可優先向中央保證基金（</w:t>
      </w:r>
      <w:r w:rsidR="00191589" w:rsidRPr="000F1488">
        <w:rPr>
          <w:rFonts w:hint="eastAsia"/>
          <w:color w:val="auto"/>
        </w:rPr>
        <w:t>Central Guarantee Fund</w:t>
      </w:r>
      <w:r w:rsidR="00191589" w:rsidRPr="000F1488">
        <w:rPr>
          <w:rFonts w:hint="eastAsia"/>
          <w:color w:val="auto"/>
        </w:rPr>
        <w:t>）申請貸款保證，最高保證額度為貸款之</w:t>
      </w:r>
      <w:r w:rsidR="00191589" w:rsidRPr="000F1488">
        <w:rPr>
          <w:rFonts w:hint="eastAsia"/>
          <w:color w:val="auto"/>
        </w:rPr>
        <w:t>80%</w:t>
      </w:r>
      <w:r w:rsidR="00191589" w:rsidRPr="000F1488">
        <w:rPr>
          <w:rFonts w:hint="eastAsia"/>
          <w:color w:val="auto"/>
        </w:rPr>
        <w:t>。</w:t>
      </w:r>
    </w:p>
    <w:p w:rsidR="00191589" w:rsidRPr="000F1488" w:rsidRDefault="009B0699" w:rsidP="00EA10B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00191589" w:rsidRPr="000F1488">
        <w:rPr>
          <w:rFonts w:hint="eastAsia"/>
          <w:color w:val="auto"/>
        </w:rPr>
        <w:t>研發租稅優惠：對產品及製程創新之研發費用提供最高達</w:t>
      </w:r>
      <w:r w:rsidR="00191589" w:rsidRPr="000F1488">
        <w:rPr>
          <w:rFonts w:hint="eastAsia"/>
          <w:color w:val="auto"/>
        </w:rPr>
        <w:t>50%</w:t>
      </w:r>
      <w:r w:rsidR="00191589" w:rsidRPr="000F1488">
        <w:rPr>
          <w:rFonts w:hint="eastAsia"/>
          <w:color w:val="auto"/>
        </w:rPr>
        <w:t>之租稅優惠，每個受益人每年上限為</w:t>
      </w:r>
      <w:r w:rsidR="00191589" w:rsidRPr="000F1488">
        <w:rPr>
          <w:rFonts w:hint="eastAsia"/>
          <w:color w:val="auto"/>
        </w:rPr>
        <w:t>2,000</w:t>
      </w:r>
      <w:r w:rsidR="00191589" w:rsidRPr="000F1488">
        <w:rPr>
          <w:rFonts w:hint="eastAsia"/>
          <w:color w:val="auto"/>
        </w:rPr>
        <w:t>萬歐元，以</w:t>
      </w:r>
      <w:r w:rsidR="00191589" w:rsidRPr="000F1488">
        <w:rPr>
          <w:rFonts w:hint="eastAsia"/>
          <w:color w:val="auto"/>
        </w:rPr>
        <w:t>2012</w:t>
      </w:r>
      <w:r w:rsidR="00191589" w:rsidRPr="000F1488">
        <w:rPr>
          <w:rFonts w:hint="eastAsia"/>
          <w:color w:val="auto"/>
        </w:rPr>
        <w:t>至</w:t>
      </w:r>
      <w:r w:rsidR="00191589" w:rsidRPr="000F1488">
        <w:rPr>
          <w:rFonts w:hint="eastAsia"/>
          <w:color w:val="auto"/>
        </w:rPr>
        <w:t>2014</w:t>
      </w:r>
      <w:r w:rsidR="00191589" w:rsidRPr="000F1488">
        <w:rPr>
          <w:rFonts w:hint="eastAsia"/>
          <w:color w:val="auto"/>
        </w:rPr>
        <w:t>年平均研發費用為計算基準。</w:t>
      </w:r>
    </w:p>
    <w:p w:rsidR="00191589" w:rsidRPr="000F1488" w:rsidRDefault="009B0699" w:rsidP="00EA10B1">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00191589" w:rsidRPr="000F1488">
        <w:rPr>
          <w:rFonts w:hint="eastAsia"/>
          <w:color w:val="auto"/>
        </w:rPr>
        <w:t>專利優惠稅制：對在國外為義大利人或外國公司擁有之無形資產引進義大利提供租稅優惠，另為使前述無形資產可留在義大利亦提供租稅優惠。租稅優惠包括：</w:t>
      </w:r>
      <w:r w:rsidR="00191589" w:rsidRPr="000F1488">
        <w:rPr>
          <w:rFonts w:hint="eastAsia"/>
          <w:color w:val="auto"/>
        </w:rPr>
        <w:t>1</w:t>
      </w:r>
      <w:r w:rsidR="00191589" w:rsidRPr="000F1488">
        <w:rPr>
          <w:rFonts w:hint="eastAsia"/>
          <w:color w:val="auto"/>
        </w:rPr>
        <w:t>、可選擇特別稅制適用於來自工業專利權、註冊商標、工業設計及模型（</w:t>
      </w:r>
      <w:r w:rsidR="00191589" w:rsidRPr="000F1488">
        <w:rPr>
          <w:rFonts w:hint="eastAsia"/>
          <w:color w:val="auto"/>
        </w:rPr>
        <w:t>models</w:t>
      </w:r>
      <w:r w:rsidR="00191589" w:rsidRPr="000F1488">
        <w:rPr>
          <w:rFonts w:hint="eastAsia"/>
          <w:color w:val="auto"/>
        </w:rPr>
        <w:t>）、有專利之專有技術（</w:t>
      </w:r>
      <w:r w:rsidR="00191589" w:rsidRPr="000F1488">
        <w:rPr>
          <w:rFonts w:hint="eastAsia"/>
          <w:color w:val="auto"/>
        </w:rPr>
        <w:t>know-how</w:t>
      </w:r>
      <w:r w:rsidR="00191589" w:rsidRPr="000F1488">
        <w:rPr>
          <w:rFonts w:hint="eastAsia"/>
          <w:color w:val="auto"/>
        </w:rPr>
        <w:t>）及軟體等無形資產之收入；</w:t>
      </w:r>
      <w:r w:rsidR="00191589" w:rsidRPr="000F1488">
        <w:rPr>
          <w:rFonts w:hint="eastAsia"/>
          <w:color w:val="auto"/>
        </w:rPr>
        <w:t>2</w:t>
      </w:r>
      <w:r w:rsidR="00191589" w:rsidRPr="000F1488">
        <w:rPr>
          <w:rFonts w:hint="eastAsia"/>
          <w:color w:val="auto"/>
        </w:rPr>
        <w:t>、特殊情形包括對企業有直接或間接與第</w:t>
      </w:r>
      <w:r w:rsidR="00191589" w:rsidRPr="000F1488">
        <w:rPr>
          <w:rFonts w:hint="eastAsia"/>
          <w:color w:val="auto"/>
        </w:rPr>
        <w:t>3</w:t>
      </w:r>
      <w:r w:rsidR="00191589" w:rsidRPr="000F1488">
        <w:rPr>
          <w:rFonts w:hint="eastAsia"/>
          <w:color w:val="auto"/>
        </w:rPr>
        <w:t>方使用其無形資產之收入，提供其企業所得稅（</w:t>
      </w:r>
      <w:r w:rsidR="00191589" w:rsidRPr="000F1488">
        <w:rPr>
          <w:rFonts w:hint="eastAsia"/>
          <w:color w:val="auto"/>
        </w:rPr>
        <w:t>IRES</w:t>
      </w:r>
      <w:r w:rsidR="00191589" w:rsidRPr="000F1488">
        <w:rPr>
          <w:rFonts w:hint="eastAsia"/>
          <w:color w:val="auto"/>
        </w:rPr>
        <w:t>）及區域生產稅（</w:t>
      </w:r>
      <w:r w:rsidR="00191589" w:rsidRPr="000F1488">
        <w:rPr>
          <w:rFonts w:hint="eastAsia"/>
          <w:color w:val="auto"/>
        </w:rPr>
        <w:t>IRAP</w:t>
      </w:r>
      <w:r w:rsidR="00191589" w:rsidRPr="000F1488">
        <w:rPr>
          <w:rFonts w:hint="eastAsia"/>
          <w:color w:val="auto"/>
        </w:rPr>
        <w:t>）減免</w:t>
      </w:r>
      <w:r w:rsidR="00191589" w:rsidRPr="000F1488">
        <w:rPr>
          <w:rFonts w:hint="eastAsia"/>
          <w:color w:val="auto"/>
        </w:rPr>
        <w:t>50%</w:t>
      </w:r>
      <w:r w:rsidR="00191589" w:rsidRPr="000F1488">
        <w:rPr>
          <w:rFonts w:hint="eastAsia"/>
          <w:color w:val="auto"/>
        </w:rPr>
        <w:t>之優惠。</w:t>
      </w:r>
    </w:p>
    <w:p w:rsidR="00191589" w:rsidRPr="000F1488" w:rsidRDefault="009B0699" w:rsidP="00EA10B1">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00191589" w:rsidRPr="000F1488">
        <w:rPr>
          <w:rFonts w:hint="eastAsia"/>
          <w:color w:val="auto"/>
        </w:rPr>
        <w:t>創新新創事業與中小企業：對新創事業</w:t>
      </w:r>
      <w:r w:rsidR="007D7E8B" w:rsidRPr="000F1488">
        <w:rPr>
          <w:rFonts w:hint="eastAsia"/>
          <w:color w:val="auto"/>
        </w:rPr>
        <w:t>之</w:t>
      </w:r>
      <w:r w:rsidR="00191589" w:rsidRPr="000F1488">
        <w:rPr>
          <w:rFonts w:hint="eastAsia"/>
          <w:color w:val="auto"/>
        </w:rPr>
        <w:t>優惠措施</w:t>
      </w:r>
      <w:r w:rsidR="0065330E" w:rsidRPr="000F1488">
        <w:rPr>
          <w:rFonts w:hint="eastAsia"/>
          <w:color w:val="auto"/>
        </w:rPr>
        <w:t>包括</w:t>
      </w:r>
      <w:r w:rsidR="00E327A1" w:rsidRPr="000F1488">
        <w:rPr>
          <w:rFonts w:hint="eastAsia"/>
          <w:color w:val="auto"/>
        </w:rPr>
        <w:t>如下</w:t>
      </w:r>
      <w:r w:rsidR="00191589" w:rsidRPr="000F1488">
        <w:rPr>
          <w:rFonts w:hint="eastAsia"/>
          <w:color w:val="auto"/>
        </w:rPr>
        <w:t>：</w:t>
      </w:r>
    </w:p>
    <w:p w:rsidR="00191589" w:rsidRPr="000F1488" w:rsidRDefault="004D51E4"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風險資本（</w:t>
      </w:r>
      <w:r w:rsidR="00191589" w:rsidRPr="000F1488">
        <w:rPr>
          <w:rFonts w:hint="eastAsia"/>
          <w:color w:val="auto"/>
        </w:rPr>
        <w:t>risk capital</w:t>
      </w:r>
      <w:r w:rsidR="00191589" w:rsidRPr="000F1488">
        <w:rPr>
          <w:rFonts w:hint="eastAsia"/>
          <w:color w:val="auto"/>
        </w:rPr>
        <w:t>）之投資優惠：對投資額不超過</w:t>
      </w:r>
      <w:r w:rsidR="00191589" w:rsidRPr="000F1488">
        <w:rPr>
          <w:rFonts w:hint="eastAsia"/>
          <w:color w:val="auto"/>
        </w:rPr>
        <w:t>100</w:t>
      </w:r>
      <w:r w:rsidR="00191589" w:rsidRPr="000F1488">
        <w:rPr>
          <w:rFonts w:hint="eastAsia"/>
          <w:color w:val="auto"/>
        </w:rPr>
        <w:t>萬歐元提供個人所得稅</w:t>
      </w:r>
      <w:r w:rsidR="00191589" w:rsidRPr="000F1488">
        <w:rPr>
          <w:rFonts w:hint="eastAsia"/>
          <w:color w:val="auto"/>
        </w:rPr>
        <w:t>30%</w:t>
      </w:r>
      <w:r w:rsidR="00191589" w:rsidRPr="000F1488">
        <w:rPr>
          <w:rFonts w:hint="eastAsia"/>
          <w:color w:val="auto"/>
        </w:rPr>
        <w:t>之減免優惠，或對不超過</w:t>
      </w:r>
      <w:r w:rsidR="00191589" w:rsidRPr="000F1488">
        <w:rPr>
          <w:rFonts w:hint="eastAsia"/>
          <w:color w:val="auto"/>
        </w:rPr>
        <w:t>180</w:t>
      </w:r>
      <w:r w:rsidR="00191589" w:rsidRPr="000F1488">
        <w:rPr>
          <w:rFonts w:hint="eastAsia"/>
          <w:color w:val="auto"/>
        </w:rPr>
        <w:t>萬歐元之投資提供公司所得稅</w:t>
      </w:r>
      <w:r w:rsidR="00191589" w:rsidRPr="000F1488">
        <w:rPr>
          <w:rFonts w:hint="eastAsia"/>
          <w:color w:val="auto"/>
        </w:rPr>
        <w:t>30%</w:t>
      </w:r>
      <w:r w:rsidR="00191589" w:rsidRPr="000F1488">
        <w:rPr>
          <w:rFonts w:hint="eastAsia"/>
          <w:color w:val="auto"/>
        </w:rPr>
        <w:t>之減免優惠。</w:t>
      </w:r>
    </w:p>
    <w:p w:rsidR="00191589" w:rsidRPr="000F1488" w:rsidRDefault="004D51E4" w:rsidP="00EA10B1">
      <w:pPr>
        <w:pStyle w:val="Afa"/>
        <w:ind w:left="1800" w:hanging="360"/>
        <w:rPr>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中小企業可簡單快速向保證基金（</w:t>
      </w:r>
      <w:r w:rsidR="00191589" w:rsidRPr="000F1488">
        <w:rPr>
          <w:rFonts w:hint="eastAsia"/>
          <w:color w:val="auto"/>
        </w:rPr>
        <w:t>Guarantee Fund</w:t>
      </w:r>
      <w:r w:rsidR="00191589" w:rsidRPr="000F1488">
        <w:rPr>
          <w:rFonts w:hint="eastAsia"/>
          <w:color w:val="auto"/>
        </w:rPr>
        <w:t>）申請保證。</w:t>
      </w:r>
    </w:p>
    <w:p w:rsidR="00191589" w:rsidRPr="000F1488" w:rsidRDefault="004D51E4" w:rsidP="00EA10B1">
      <w:pPr>
        <w:pStyle w:val="Afa"/>
        <w:ind w:left="1800" w:hanging="360"/>
        <w:rPr>
          <w:color w:val="auto"/>
        </w:rPr>
      </w:pPr>
      <w:r w:rsidRPr="000F1488">
        <w:rPr>
          <w:rFonts w:hint="eastAsia"/>
          <w:color w:val="auto"/>
        </w:rPr>
        <w:t>III.</w:t>
      </w:r>
      <w:r w:rsidR="00EA10B1" w:rsidRPr="000F1488">
        <w:rPr>
          <w:rFonts w:hint="eastAsia"/>
          <w:color w:val="auto"/>
        </w:rPr>
        <w:tab/>
      </w:r>
      <w:r w:rsidR="00191589" w:rsidRPr="000F1488">
        <w:rPr>
          <w:rFonts w:hint="eastAsia"/>
          <w:color w:val="auto"/>
        </w:rPr>
        <w:t>可向大眾募集新增風險資本。</w:t>
      </w:r>
    </w:p>
    <w:p w:rsidR="00191589" w:rsidRPr="000F1488" w:rsidRDefault="004D51E4" w:rsidP="00EA10B1">
      <w:pPr>
        <w:pStyle w:val="Afa"/>
        <w:ind w:left="1800" w:hanging="360"/>
        <w:rPr>
          <w:color w:val="auto"/>
        </w:rPr>
      </w:pPr>
      <w:r w:rsidRPr="000F1488">
        <w:rPr>
          <w:rFonts w:hint="eastAsia"/>
          <w:color w:val="auto"/>
        </w:rPr>
        <w:t>IV.</w:t>
      </w:r>
      <w:r w:rsidR="00EA10B1" w:rsidRPr="000F1488">
        <w:rPr>
          <w:rFonts w:hint="eastAsia"/>
          <w:color w:val="auto"/>
        </w:rPr>
        <w:tab/>
      </w:r>
      <w:r w:rsidR="00191589" w:rsidRPr="000F1488">
        <w:rPr>
          <w:rFonts w:hint="eastAsia"/>
          <w:color w:val="auto"/>
        </w:rPr>
        <w:t>義大利新創事業簽證（</w:t>
      </w:r>
      <w:r w:rsidR="00191589" w:rsidRPr="000F1488">
        <w:rPr>
          <w:rFonts w:hint="eastAsia"/>
          <w:color w:val="auto"/>
        </w:rPr>
        <w:t>Italian Startup Visa</w:t>
      </w:r>
      <w:r w:rsidR="00191589" w:rsidRPr="000F1488">
        <w:rPr>
          <w:rFonts w:hint="eastAsia"/>
          <w:color w:val="auto"/>
        </w:rPr>
        <w:t>）：對在義大利設立新創事業提供辦理優先簽證（</w:t>
      </w:r>
      <w:r w:rsidR="00191589" w:rsidRPr="000F1488">
        <w:rPr>
          <w:rFonts w:hint="eastAsia"/>
          <w:color w:val="auto"/>
        </w:rPr>
        <w:t>priority visa</w:t>
      </w:r>
      <w:r w:rsidR="00191589" w:rsidRPr="000F1488">
        <w:rPr>
          <w:rFonts w:hint="eastAsia"/>
          <w:color w:val="auto"/>
        </w:rPr>
        <w:t>）。</w:t>
      </w:r>
    </w:p>
    <w:p w:rsidR="00191589" w:rsidRPr="000F1488" w:rsidRDefault="00754AEC" w:rsidP="00EA10B1">
      <w:pPr>
        <w:pStyle w:val="af1"/>
        <w:ind w:left="1440" w:hanging="480"/>
      </w:pPr>
      <w:r w:rsidRPr="000F1488">
        <w:rPr>
          <w:rFonts w:hint="eastAsia"/>
          <w:lang w:eastAsia="zh-TW"/>
        </w:rPr>
        <w:t>2</w:t>
      </w:r>
      <w:r w:rsidR="00191589" w:rsidRPr="000F1488">
        <w:rPr>
          <w:rFonts w:hint="eastAsia"/>
        </w:rPr>
        <w:t>、競爭力</w:t>
      </w:r>
    </w:p>
    <w:p w:rsidR="00754AEC" w:rsidRPr="000F1488" w:rsidRDefault="00754AEC" w:rsidP="00EA10B1">
      <w:pPr>
        <w:pStyle w:val="10"/>
        <w:ind w:left="1800" w:hanging="600"/>
        <w:rPr>
          <w:rFonts w:eastAsia="SimSun"/>
          <w:color w:val="auto"/>
        </w:rPr>
      </w:pPr>
      <w:r w:rsidRPr="000F1488">
        <w:rPr>
          <w:rFonts w:hint="eastAsia"/>
          <w:color w:val="auto"/>
        </w:rPr>
        <w:t>（</w:t>
      </w:r>
      <w:r w:rsidRPr="000F1488">
        <w:rPr>
          <w:rFonts w:hint="eastAsia"/>
          <w:color w:val="auto"/>
        </w:rPr>
        <w:t>1</w:t>
      </w:r>
      <w:r w:rsidRPr="000F1488">
        <w:rPr>
          <w:rFonts w:hint="eastAsia"/>
          <w:color w:val="auto"/>
        </w:rPr>
        <w:t>）</w:t>
      </w:r>
      <w:r w:rsidR="00191589" w:rsidRPr="000F1488">
        <w:rPr>
          <w:rFonts w:hint="eastAsia"/>
          <w:color w:val="auto"/>
        </w:rPr>
        <w:t>中小企業保證基金：對以營運資金或投資為目的之企業提供貸款金額最高為</w:t>
      </w:r>
      <w:r w:rsidR="00191589" w:rsidRPr="000F1488">
        <w:rPr>
          <w:rFonts w:hint="eastAsia"/>
          <w:color w:val="auto"/>
        </w:rPr>
        <w:t>80%</w:t>
      </w:r>
      <w:r w:rsidR="00191589" w:rsidRPr="000F1488">
        <w:rPr>
          <w:rFonts w:hint="eastAsia"/>
          <w:color w:val="auto"/>
        </w:rPr>
        <w:t>之政府保證，每一企業或專門技術人員之貸款保證上限為</w:t>
      </w:r>
      <w:r w:rsidR="00191589" w:rsidRPr="000F1488">
        <w:rPr>
          <w:rFonts w:hint="eastAsia"/>
          <w:color w:val="auto"/>
        </w:rPr>
        <w:t>250</w:t>
      </w:r>
      <w:r w:rsidR="00191589" w:rsidRPr="000F1488">
        <w:rPr>
          <w:rFonts w:hint="eastAsia"/>
          <w:color w:val="auto"/>
        </w:rPr>
        <w:t>萬歐元；適用對象為微型及中小企業、在政府立案的公協會有登記之專門技術人員等。</w:t>
      </w:r>
    </w:p>
    <w:p w:rsidR="00754AEC" w:rsidRPr="000F1488" w:rsidRDefault="00754AEC" w:rsidP="00EA10B1">
      <w:pPr>
        <w:pStyle w:val="10"/>
        <w:ind w:left="1800" w:hanging="600"/>
        <w:rPr>
          <w:rFonts w:eastAsia="SimSun"/>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公司增資補貼（</w:t>
      </w:r>
      <w:r w:rsidR="00191589" w:rsidRPr="000F1488">
        <w:rPr>
          <w:rFonts w:hint="eastAsia"/>
          <w:color w:val="auto"/>
        </w:rPr>
        <w:t>ACE</w:t>
      </w:r>
      <w:r w:rsidR="00191589" w:rsidRPr="000F1488">
        <w:rPr>
          <w:rFonts w:hint="eastAsia"/>
          <w:color w:val="auto"/>
        </w:rPr>
        <w:t>）：為建全公司資本結構，提供企業與新增資本有關假設盈餘（</w:t>
      </w:r>
      <w:r w:rsidR="00191589" w:rsidRPr="000F1488">
        <w:rPr>
          <w:rFonts w:hint="eastAsia"/>
          <w:color w:val="auto"/>
        </w:rPr>
        <w:t>notional yield on the new equity capital</w:t>
      </w:r>
      <w:r w:rsidR="00191589" w:rsidRPr="000F1488">
        <w:rPr>
          <w:rFonts w:hint="eastAsia"/>
          <w:color w:val="auto"/>
        </w:rPr>
        <w:t>）之全年所得減免（按：指保留盈餘）。該資本係以</w:t>
      </w:r>
      <w:r w:rsidR="00191589" w:rsidRPr="000F1488">
        <w:rPr>
          <w:rFonts w:hint="eastAsia"/>
          <w:color w:val="auto"/>
        </w:rPr>
        <w:t>2010</w:t>
      </w:r>
      <w:r w:rsidR="00191589" w:rsidRPr="000F1488">
        <w:rPr>
          <w:rFonts w:hint="eastAsia"/>
          <w:color w:val="auto"/>
        </w:rPr>
        <w:t>年為計算基期，</w:t>
      </w:r>
      <w:r w:rsidR="00191589" w:rsidRPr="000F1488">
        <w:rPr>
          <w:rFonts w:hint="eastAsia"/>
          <w:color w:val="auto"/>
        </w:rPr>
        <w:t>2017</w:t>
      </w:r>
      <w:r w:rsidR="00191589" w:rsidRPr="000F1488">
        <w:rPr>
          <w:rFonts w:hint="eastAsia"/>
          <w:color w:val="auto"/>
        </w:rPr>
        <w:t>年及</w:t>
      </w:r>
      <w:r w:rsidR="00191589" w:rsidRPr="000F1488">
        <w:rPr>
          <w:rFonts w:hint="eastAsia"/>
          <w:color w:val="auto"/>
        </w:rPr>
        <w:t>2018</w:t>
      </w:r>
      <w:r w:rsidR="00191589" w:rsidRPr="000F1488">
        <w:rPr>
          <w:rFonts w:hint="eastAsia"/>
          <w:color w:val="auto"/>
        </w:rPr>
        <w:t>年新增資本之假設盈餘率分別為</w:t>
      </w:r>
      <w:r w:rsidR="00191589" w:rsidRPr="000F1488">
        <w:rPr>
          <w:rFonts w:hint="eastAsia"/>
          <w:color w:val="auto"/>
        </w:rPr>
        <w:t>2.3%</w:t>
      </w:r>
      <w:r w:rsidR="00191589" w:rsidRPr="000F1488">
        <w:rPr>
          <w:rFonts w:hint="eastAsia"/>
          <w:color w:val="auto"/>
        </w:rPr>
        <w:t>及</w:t>
      </w:r>
      <w:r w:rsidR="00191589" w:rsidRPr="000F1488">
        <w:rPr>
          <w:rFonts w:hint="eastAsia"/>
          <w:color w:val="auto"/>
        </w:rPr>
        <w:t>2.7%</w:t>
      </w:r>
      <w:r w:rsidR="00191589" w:rsidRPr="000F1488">
        <w:rPr>
          <w:rFonts w:hint="eastAsia"/>
          <w:color w:val="auto"/>
        </w:rPr>
        <w:t>。</w:t>
      </w:r>
    </w:p>
    <w:p w:rsidR="00754AEC" w:rsidRPr="000F1488" w:rsidRDefault="00754AEC" w:rsidP="00EA10B1">
      <w:pPr>
        <w:pStyle w:val="10"/>
        <w:ind w:left="1800" w:hanging="600"/>
        <w:rPr>
          <w:rFonts w:eastAsia="SimSun"/>
          <w:color w:val="auto"/>
        </w:rPr>
      </w:pPr>
      <w:r w:rsidRPr="000F1488">
        <w:rPr>
          <w:rFonts w:hint="eastAsia"/>
          <w:color w:val="auto"/>
        </w:rPr>
        <w:t>（</w:t>
      </w:r>
      <w:r w:rsidRPr="000F1488">
        <w:rPr>
          <w:rFonts w:hint="eastAsia"/>
          <w:color w:val="auto"/>
        </w:rPr>
        <w:t>3</w:t>
      </w:r>
      <w:r w:rsidRPr="000F1488">
        <w:rPr>
          <w:rFonts w:hint="eastAsia"/>
          <w:color w:val="auto"/>
        </w:rPr>
        <w:t>）</w:t>
      </w:r>
      <w:r w:rsidR="00191589" w:rsidRPr="000F1488">
        <w:rPr>
          <w:rFonts w:hint="eastAsia"/>
          <w:color w:val="auto"/>
        </w:rPr>
        <w:t>企業所得稅及現金會計：將企業所得稅率自</w:t>
      </w:r>
      <w:r w:rsidR="00191589" w:rsidRPr="000F1488">
        <w:rPr>
          <w:rFonts w:hint="eastAsia"/>
          <w:color w:val="auto"/>
        </w:rPr>
        <w:t>27.5%</w:t>
      </w:r>
      <w:r w:rsidR="00191589" w:rsidRPr="000F1488">
        <w:rPr>
          <w:rFonts w:hint="eastAsia"/>
          <w:color w:val="auto"/>
        </w:rPr>
        <w:t>降為</w:t>
      </w:r>
      <w:r w:rsidR="00191589" w:rsidRPr="000F1488">
        <w:rPr>
          <w:rFonts w:hint="eastAsia"/>
          <w:color w:val="auto"/>
        </w:rPr>
        <w:t>24%</w:t>
      </w:r>
      <w:r w:rsidR="00191589" w:rsidRPr="000F1488">
        <w:rPr>
          <w:rFonts w:hint="eastAsia"/>
          <w:color w:val="auto"/>
        </w:rPr>
        <w:t>，約同於歐盟會員國之平均稅率；此適用於股份有限公司、非營利組織、合作社、年收入未達</w:t>
      </w:r>
      <w:r w:rsidR="00191589" w:rsidRPr="000F1488">
        <w:rPr>
          <w:rFonts w:hint="eastAsia"/>
          <w:color w:val="auto"/>
        </w:rPr>
        <w:t>500</w:t>
      </w:r>
      <w:r w:rsidR="00191589" w:rsidRPr="000F1488">
        <w:rPr>
          <w:rFonts w:hint="eastAsia"/>
          <w:color w:val="auto"/>
        </w:rPr>
        <w:t>萬歐元之有限公司及較小股權結構之所有人等。</w:t>
      </w:r>
    </w:p>
    <w:p w:rsidR="009562FE" w:rsidRPr="000F1488" w:rsidRDefault="00754AEC" w:rsidP="00EA10B1">
      <w:pPr>
        <w:pStyle w:val="10"/>
        <w:ind w:left="1800" w:hanging="600"/>
        <w:rPr>
          <w:rFonts w:eastAsia="SimSun"/>
          <w:color w:val="auto"/>
        </w:rPr>
      </w:pPr>
      <w:r w:rsidRPr="000F1488">
        <w:rPr>
          <w:rFonts w:hint="eastAsia"/>
          <w:color w:val="auto"/>
        </w:rPr>
        <w:t>（</w:t>
      </w:r>
      <w:r w:rsidRPr="000F1488">
        <w:rPr>
          <w:rFonts w:hint="eastAsia"/>
          <w:color w:val="auto"/>
        </w:rPr>
        <w:t>4</w:t>
      </w:r>
      <w:r w:rsidRPr="000F1488">
        <w:rPr>
          <w:rFonts w:hint="eastAsia"/>
          <w:color w:val="auto"/>
        </w:rPr>
        <w:t>）</w:t>
      </w:r>
      <w:r w:rsidR="00191589" w:rsidRPr="000F1488">
        <w:rPr>
          <w:rFonts w:hint="eastAsia"/>
          <w:color w:val="auto"/>
        </w:rPr>
        <w:t>生產力薪資：因企業生產力提升提供獎金給員工，該獎金可適用單一稅率</w:t>
      </w:r>
      <w:r w:rsidR="00191589" w:rsidRPr="000F1488">
        <w:rPr>
          <w:rFonts w:hint="eastAsia"/>
          <w:color w:val="auto"/>
        </w:rPr>
        <w:t>10%</w:t>
      </w:r>
      <w:r w:rsidR="00191589" w:rsidRPr="000F1488">
        <w:rPr>
          <w:rFonts w:hint="eastAsia"/>
          <w:color w:val="auto"/>
        </w:rPr>
        <w:t>。該獎金上限可適用於低稅率為</w:t>
      </w:r>
      <w:r w:rsidR="00191589" w:rsidRPr="000F1488">
        <w:rPr>
          <w:rFonts w:hint="eastAsia"/>
          <w:color w:val="auto"/>
        </w:rPr>
        <w:t>3,000</w:t>
      </w:r>
      <w:r w:rsidR="00191589" w:rsidRPr="000F1488">
        <w:rPr>
          <w:rFonts w:hint="eastAsia"/>
          <w:color w:val="auto"/>
        </w:rPr>
        <w:t>歐元，或倘員工為共同參與團隊工作者則為</w:t>
      </w:r>
      <w:r w:rsidR="00191589" w:rsidRPr="000F1488">
        <w:rPr>
          <w:rFonts w:hint="eastAsia"/>
          <w:color w:val="auto"/>
        </w:rPr>
        <w:t>4,000</w:t>
      </w:r>
      <w:r w:rsidR="00191589" w:rsidRPr="000F1488">
        <w:rPr>
          <w:rFonts w:hint="eastAsia"/>
          <w:color w:val="auto"/>
        </w:rPr>
        <w:t>歐元；此優惠措施適用對象為民間企業員工，其前一年來自聘僱所得不超過</w:t>
      </w:r>
      <w:r w:rsidR="00191589" w:rsidRPr="000F1488">
        <w:rPr>
          <w:rFonts w:hint="eastAsia"/>
          <w:color w:val="auto"/>
        </w:rPr>
        <w:t>8</w:t>
      </w:r>
      <w:r w:rsidR="00191589" w:rsidRPr="000F1488">
        <w:rPr>
          <w:rFonts w:hint="eastAsia"/>
          <w:color w:val="auto"/>
        </w:rPr>
        <w:t>萬歐元。</w:t>
      </w:r>
    </w:p>
    <w:p w:rsidR="00191589" w:rsidRPr="000F1488" w:rsidRDefault="00CA5B3C" w:rsidP="00EA10B1">
      <w:pPr>
        <w:pStyle w:val="af1"/>
        <w:ind w:left="1440" w:hanging="480"/>
        <w:rPr>
          <w:b/>
        </w:rPr>
      </w:pPr>
      <w:r w:rsidRPr="000F1488">
        <w:rPr>
          <w:rFonts w:hint="eastAsia"/>
          <w:lang w:eastAsia="zh-TW"/>
        </w:rPr>
        <w:t>3</w:t>
      </w:r>
      <w:r w:rsidRPr="000F1488">
        <w:rPr>
          <w:rFonts w:hint="eastAsia"/>
        </w:rPr>
        <w:t>、</w:t>
      </w:r>
      <w:r w:rsidR="009562FE" w:rsidRPr="000F1488">
        <w:t>義大利工業</w:t>
      </w:r>
      <w:r w:rsidR="009562FE" w:rsidRPr="000F1488">
        <w:t>4.0</w:t>
      </w:r>
      <w:r w:rsidR="009562FE" w:rsidRPr="000F1488">
        <w:t>國家</w:t>
      </w:r>
      <w:r w:rsidR="00191589" w:rsidRPr="000F1488">
        <w:rPr>
          <w:rFonts w:hint="eastAsia"/>
        </w:rPr>
        <w:t>計畫優劣分析</w:t>
      </w:r>
      <w:r w:rsidR="00FE5F84" w:rsidRPr="000F1488">
        <w:rPr>
          <w:rFonts w:hint="eastAsia"/>
        </w:rPr>
        <w:t>：</w:t>
      </w:r>
    </w:p>
    <w:p w:rsidR="00191589" w:rsidRPr="000F1488" w:rsidRDefault="00CA5B3C" w:rsidP="00EA10B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00191589" w:rsidRPr="000F1488">
        <w:rPr>
          <w:rFonts w:hint="eastAsia"/>
          <w:color w:val="auto"/>
        </w:rPr>
        <w:t>優勢</w:t>
      </w:r>
    </w:p>
    <w:p w:rsidR="00191589" w:rsidRPr="000F1488" w:rsidRDefault="00CA5B3C"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適用企業不論規模大小、產業別及地點，主要針對中小企業實施之措施。</w:t>
      </w:r>
    </w:p>
    <w:p w:rsidR="00191589" w:rsidRPr="000F1488" w:rsidRDefault="00CA5B3C" w:rsidP="00EA10B1">
      <w:pPr>
        <w:pStyle w:val="Afa"/>
        <w:ind w:left="1800" w:hanging="360"/>
        <w:rPr>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政府提供重要之財務保證，對計畫將有推動助力。</w:t>
      </w:r>
    </w:p>
    <w:p w:rsidR="00191589" w:rsidRPr="000F1488" w:rsidRDefault="00CA5B3C" w:rsidP="00EA10B1">
      <w:pPr>
        <w:pStyle w:val="Afa"/>
        <w:ind w:left="1800" w:hanging="360"/>
        <w:rPr>
          <w:color w:val="auto"/>
        </w:rPr>
      </w:pPr>
      <w:r w:rsidRPr="000F1488">
        <w:rPr>
          <w:rFonts w:hint="eastAsia"/>
          <w:color w:val="auto"/>
        </w:rPr>
        <w:t>III.</w:t>
      </w:r>
      <w:r w:rsidR="00EA10B1" w:rsidRPr="000F1488">
        <w:rPr>
          <w:rFonts w:hint="eastAsia"/>
          <w:color w:val="auto"/>
        </w:rPr>
        <w:tab/>
      </w:r>
      <w:r w:rsidR="00191589" w:rsidRPr="000F1488">
        <w:rPr>
          <w:rFonts w:hint="eastAsia"/>
          <w:color w:val="auto"/>
        </w:rPr>
        <w:t>將可擴大促進民間投資。</w:t>
      </w:r>
    </w:p>
    <w:p w:rsidR="00191589" w:rsidRPr="000F1488" w:rsidRDefault="00CA5B3C" w:rsidP="00EA10B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劣勢</w:t>
      </w:r>
      <w:r w:rsidR="00DD4D93" w:rsidRPr="000F1488">
        <w:rPr>
          <w:rFonts w:hint="eastAsia"/>
          <w:color w:val="auto"/>
        </w:rPr>
        <w:t>：</w:t>
      </w:r>
    </w:p>
    <w:p w:rsidR="00191589" w:rsidRPr="000F1488" w:rsidRDefault="006A5953"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相關措施著重於技能培養，其成果將不如以創新投資工具較為快速達成。</w:t>
      </w:r>
    </w:p>
    <w:p w:rsidR="00191589" w:rsidRPr="000F1488" w:rsidRDefault="006A5953" w:rsidP="00EA10B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00191589" w:rsidRPr="000F1488">
        <w:rPr>
          <w:rFonts w:hint="eastAsia"/>
          <w:color w:val="auto"/>
        </w:rPr>
        <w:t>機會</w:t>
      </w:r>
    </w:p>
    <w:p w:rsidR="00191589" w:rsidRPr="000F1488" w:rsidRDefault="006A5953"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將可創造永續有效之財務及法制架構。</w:t>
      </w:r>
    </w:p>
    <w:p w:rsidR="00191589" w:rsidRPr="000F1488" w:rsidRDefault="006A5953" w:rsidP="00EA10B1">
      <w:pPr>
        <w:pStyle w:val="Afa"/>
        <w:ind w:left="1800" w:hanging="360"/>
        <w:rPr>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相關措施不論對義大利及歐盟皆具有可移轉性及可擴展性。</w:t>
      </w:r>
    </w:p>
    <w:p w:rsidR="00191589" w:rsidRPr="000F1488" w:rsidRDefault="006A5953" w:rsidP="00EA10B1">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00191589" w:rsidRPr="000F1488">
        <w:rPr>
          <w:rFonts w:hint="eastAsia"/>
          <w:color w:val="auto"/>
        </w:rPr>
        <w:t>威脅</w:t>
      </w:r>
    </w:p>
    <w:p w:rsidR="00191589" w:rsidRPr="000F1488" w:rsidRDefault="006A5953"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微型及中小企業不易取得相關措施之充份資訊。</w:t>
      </w:r>
    </w:p>
    <w:p w:rsidR="00BE048C" w:rsidRPr="000F1488" w:rsidRDefault="006A5953" w:rsidP="00EA10B1">
      <w:pPr>
        <w:pStyle w:val="Afa"/>
        <w:ind w:left="1800" w:hanging="360"/>
        <w:rPr>
          <w:rFonts w:eastAsia="SimSun"/>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中小企業對投資興趣偏低，且不易自相關措施獲益。</w:t>
      </w:r>
    </w:p>
    <w:p w:rsidR="00191589" w:rsidRPr="000F1488" w:rsidRDefault="00310B2F" w:rsidP="00EA10B1">
      <w:pPr>
        <w:pStyle w:val="ad"/>
        <w:ind w:left="960" w:hanging="720"/>
        <w:rPr>
          <w:color w:val="auto"/>
        </w:rPr>
      </w:pPr>
      <w:r w:rsidRPr="000F1488">
        <w:rPr>
          <w:rFonts w:hint="eastAsia"/>
          <w:color w:val="auto"/>
        </w:rPr>
        <w:t>（三）為推動</w:t>
      </w:r>
      <w:r w:rsidRPr="000F1488">
        <w:rPr>
          <w:color w:val="auto"/>
        </w:rPr>
        <w:t>義大利工業</w:t>
      </w:r>
      <w:r w:rsidRPr="000F1488">
        <w:rPr>
          <w:color w:val="auto"/>
        </w:rPr>
        <w:t>4.0</w:t>
      </w:r>
      <w:r w:rsidRPr="000F1488">
        <w:rPr>
          <w:color w:val="auto"/>
        </w:rPr>
        <w:t>國家</w:t>
      </w:r>
      <w:r w:rsidRPr="000F1488">
        <w:rPr>
          <w:rFonts w:hint="eastAsia"/>
          <w:color w:val="auto"/>
        </w:rPr>
        <w:t>計畫之</w:t>
      </w:r>
      <w:r w:rsidR="00191589" w:rsidRPr="000F1488">
        <w:rPr>
          <w:rFonts w:hint="eastAsia"/>
          <w:color w:val="auto"/>
        </w:rPr>
        <w:t>其他輔助措施</w:t>
      </w:r>
    </w:p>
    <w:p w:rsidR="00191589" w:rsidRPr="000F1488" w:rsidRDefault="00310B2F" w:rsidP="00EA10B1">
      <w:pPr>
        <w:pStyle w:val="af1"/>
        <w:ind w:left="1440" w:hanging="480"/>
      </w:pPr>
      <w:r w:rsidRPr="000F1488">
        <w:rPr>
          <w:rFonts w:hint="eastAsia"/>
        </w:rPr>
        <w:t>1</w:t>
      </w:r>
      <w:r w:rsidRPr="000F1488">
        <w:rPr>
          <w:rFonts w:hint="eastAsia"/>
        </w:rPr>
        <w:t>、</w:t>
      </w:r>
      <w:r w:rsidR="00191589" w:rsidRPr="000F1488">
        <w:rPr>
          <w:rFonts w:hint="eastAsia"/>
        </w:rPr>
        <w:t>國家網路工業</w:t>
      </w:r>
      <w:r w:rsidR="00191589" w:rsidRPr="000F1488">
        <w:rPr>
          <w:rFonts w:hint="eastAsia"/>
        </w:rPr>
        <w:t>4.0</w:t>
      </w:r>
      <w:r w:rsidR="00191589" w:rsidRPr="000F1488">
        <w:rPr>
          <w:rFonts w:hint="eastAsia"/>
        </w:rPr>
        <w:t>計畫（</w:t>
      </w:r>
      <w:r w:rsidR="00191589" w:rsidRPr="000F1488">
        <w:rPr>
          <w:rFonts w:hint="eastAsia"/>
        </w:rPr>
        <w:t>National Network Industria 4.0</w:t>
      </w:r>
      <w:r w:rsidR="00191589" w:rsidRPr="000F1488">
        <w:rPr>
          <w:rFonts w:hint="eastAsia"/>
        </w:rPr>
        <w:t>）</w:t>
      </w:r>
    </w:p>
    <w:p w:rsidR="00191589" w:rsidRPr="000F1488" w:rsidRDefault="00BB146D" w:rsidP="00EA10B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00191589" w:rsidRPr="000F1488">
        <w:rPr>
          <w:rFonts w:hint="eastAsia"/>
          <w:color w:val="auto"/>
        </w:rPr>
        <w:t>為協助義大利企業進行數位轉型，</w:t>
      </w:r>
      <w:r w:rsidR="00191589" w:rsidRPr="000F1488">
        <w:rPr>
          <w:rFonts w:hint="eastAsia"/>
          <w:color w:val="auto"/>
        </w:rPr>
        <w:t>2017</w:t>
      </w:r>
      <w:r w:rsidR="00191589" w:rsidRPr="000F1488">
        <w:rPr>
          <w:rFonts w:hint="eastAsia"/>
          <w:color w:val="auto"/>
        </w:rPr>
        <w:t>年</w:t>
      </w:r>
      <w:r w:rsidR="00191589" w:rsidRPr="000F1488">
        <w:rPr>
          <w:rFonts w:hint="eastAsia"/>
          <w:color w:val="auto"/>
        </w:rPr>
        <w:t>5</w:t>
      </w:r>
      <w:r w:rsidR="00191589" w:rsidRPr="000F1488">
        <w:rPr>
          <w:rFonts w:hint="eastAsia"/>
          <w:color w:val="auto"/>
        </w:rPr>
        <w:t>月實施國家網路工業</w:t>
      </w:r>
      <w:r w:rsidR="00191589" w:rsidRPr="000F1488">
        <w:rPr>
          <w:rFonts w:hint="eastAsia"/>
          <w:color w:val="auto"/>
        </w:rPr>
        <w:t>4.0</w:t>
      </w:r>
      <w:r w:rsidR="00191589" w:rsidRPr="000F1488">
        <w:rPr>
          <w:rFonts w:hint="eastAsia"/>
          <w:color w:val="auto"/>
        </w:rPr>
        <w:t>計畫。</w:t>
      </w:r>
    </w:p>
    <w:p w:rsidR="00191589" w:rsidRPr="000F1488" w:rsidRDefault="00BB146D" w:rsidP="00EA10B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將透過以下活動落實</w:t>
      </w:r>
      <w:r w:rsidR="00C961B4" w:rsidRPr="000F1488">
        <w:rPr>
          <w:rFonts w:hint="eastAsia"/>
          <w:color w:val="auto"/>
        </w:rPr>
        <w:t>國家網路工業</w:t>
      </w:r>
      <w:r w:rsidR="00C961B4" w:rsidRPr="000F1488">
        <w:rPr>
          <w:rFonts w:hint="eastAsia"/>
          <w:color w:val="auto"/>
        </w:rPr>
        <w:t>4.0</w:t>
      </w:r>
      <w:r w:rsidR="00C961B4" w:rsidRPr="000F1488">
        <w:rPr>
          <w:rFonts w:hint="eastAsia"/>
          <w:color w:val="auto"/>
        </w:rPr>
        <w:t>計畫</w:t>
      </w:r>
      <w:r w:rsidR="00191589" w:rsidRPr="000F1488">
        <w:rPr>
          <w:rFonts w:hint="eastAsia"/>
          <w:color w:val="auto"/>
        </w:rPr>
        <w:t>計畫，內容包括：</w:t>
      </w:r>
    </w:p>
    <w:p w:rsidR="00191589" w:rsidRPr="000F1488" w:rsidRDefault="00BB146D" w:rsidP="00EA10B1">
      <w:pPr>
        <w:pStyle w:val="Afa"/>
        <w:ind w:left="1800" w:hanging="360"/>
        <w:rPr>
          <w:color w:val="auto"/>
        </w:rPr>
      </w:pPr>
      <w:r w:rsidRPr="000F1488">
        <w:rPr>
          <w:rFonts w:hint="eastAsia"/>
          <w:color w:val="auto"/>
        </w:rPr>
        <w:t>I.</w:t>
      </w:r>
      <w:r w:rsidR="00EA10B1" w:rsidRPr="000F1488">
        <w:rPr>
          <w:rFonts w:hint="eastAsia"/>
          <w:color w:val="auto"/>
        </w:rPr>
        <w:tab/>
      </w:r>
      <w:r w:rsidR="00191589" w:rsidRPr="000F1488">
        <w:rPr>
          <w:rFonts w:hint="eastAsia"/>
          <w:color w:val="auto"/>
        </w:rPr>
        <w:t>傳播工業</w:t>
      </w:r>
      <w:r w:rsidR="00191589" w:rsidRPr="000F1488">
        <w:rPr>
          <w:rFonts w:hint="eastAsia"/>
          <w:color w:val="auto"/>
        </w:rPr>
        <w:t>4.0</w:t>
      </w:r>
      <w:r w:rsidR="00191589" w:rsidRPr="000F1488">
        <w:rPr>
          <w:rFonts w:hint="eastAsia"/>
          <w:color w:val="auto"/>
        </w:rPr>
        <w:t>投資帶來利益之相關知識。</w:t>
      </w:r>
    </w:p>
    <w:p w:rsidR="00191589" w:rsidRPr="000F1488" w:rsidRDefault="00BB146D" w:rsidP="00EA10B1">
      <w:pPr>
        <w:pStyle w:val="Afa"/>
        <w:ind w:left="1800" w:hanging="360"/>
        <w:rPr>
          <w:color w:val="auto"/>
        </w:rPr>
      </w:pPr>
      <w:r w:rsidRPr="000F1488">
        <w:rPr>
          <w:rFonts w:hint="eastAsia"/>
          <w:color w:val="auto"/>
        </w:rPr>
        <w:t>II.</w:t>
      </w:r>
      <w:r w:rsidR="00EA10B1" w:rsidRPr="000F1488">
        <w:rPr>
          <w:rFonts w:hint="eastAsia"/>
          <w:color w:val="auto"/>
        </w:rPr>
        <w:tab/>
      </w:r>
      <w:r w:rsidR="00191589" w:rsidRPr="000F1488">
        <w:rPr>
          <w:rFonts w:hint="eastAsia"/>
          <w:color w:val="auto"/>
        </w:rPr>
        <w:t>協助企業進行自我評估，並確認對技術之需求與挑戰。</w:t>
      </w:r>
    </w:p>
    <w:p w:rsidR="00191589" w:rsidRPr="000F1488" w:rsidRDefault="00BB146D" w:rsidP="00EA10B1">
      <w:pPr>
        <w:pStyle w:val="Afa"/>
        <w:ind w:left="1800" w:hanging="360"/>
        <w:rPr>
          <w:color w:val="auto"/>
        </w:rPr>
      </w:pPr>
      <w:r w:rsidRPr="000F1488">
        <w:rPr>
          <w:rFonts w:hint="eastAsia"/>
          <w:color w:val="auto"/>
        </w:rPr>
        <w:t>III.</w:t>
      </w:r>
      <w:r w:rsidR="00EA10B1" w:rsidRPr="000F1488">
        <w:rPr>
          <w:rFonts w:hint="eastAsia"/>
          <w:color w:val="auto"/>
        </w:rPr>
        <w:tab/>
      </w:r>
      <w:r w:rsidR="00191589" w:rsidRPr="000F1488">
        <w:rPr>
          <w:rFonts w:hint="eastAsia"/>
          <w:color w:val="auto"/>
        </w:rPr>
        <w:t>強化及傳播有關工業</w:t>
      </w:r>
      <w:r w:rsidR="00191589" w:rsidRPr="000F1488">
        <w:rPr>
          <w:rFonts w:hint="eastAsia"/>
          <w:color w:val="auto"/>
        </w:rPr>
        <w:t>4.0</w:t>
      </w:r>
      <w:r w:rsidR="00191589" w:rsidRPr="000F1488">
        <w:rPr>
          <w:rFonts w:hint="eastAsia"/>
          <w:color w:val="auto"/>
        </w:rPr>
        <w:t>之技術知能。</w:t>
      </w:r>
    </w:p>
    <w:p w:rsidR="00191589" w:rsidRPr="000F1488" w:rsidRDefault="00BB146D" w:rsidP="00EA10B1">
      <w:pPr>
        <w:pStyle w:val="Afa"/>
        <w:ind w:left="1800" w:hanging="360"/>
        <w:rPr>
          <w:color w:val="auto"/>
        </w:rPr>
      </w:pPr>
      <w:r w:rsidRPr="000F1488">
        <w:rPr>
          <w:rFonts w:hint="eastAsia"/>
          <w:color w:val="auto"/>
        </w:rPr>
        <w:t>IV.</w:t>
      </w:r>
      <w:r w:rsidR="00EA10B1" w:rsidRPr="000F1488">
        <w:rPr>
          <w:rFonts w:hint="eastAsia"/>
          <w:color w:val="auto"/>
        </w:rPr>
        <w:tab/>
      </w:r>
      <w:r w:rsidR="00191589" w:rsidRPr="000F1488">
        <w:rPr>
          <w:rFonts w:hint="eastAsia"/>
          <w:color w:val="auto"/>
        </w:rPr>
        <w:t>以商業導向進行數位轉型協助設施（</w:t>
      </w:r>
      <w:r w:rsidR="00191589" w:rsidRPr="000F1488">
        <w:rPr>
          <w:rFonts w:hint="eastAsia"/>
          <w:color w:val="auto"/>
        </w:rPr>
        <w:t>Digital Transformation Support Facilities</w:t>
      </w:r>
      <w:r w:rsidR="00191589" w:rsidRPr="000F1488">
        <w:rPr>
          <w:rFonts w:hint="eastAsia"/>
          <w:color w:val="auto"/>
        </w:rPr>
        <w:t>）及技術移轉中心（</w:t>
      </w:r>
      <w:r w:rsidR="00191589" w:rsidRPr="000F1488">
        <w:rPr>
          <w:rFonts w:hint="eastAsia"/>
          <w:color w:val="auto"/>
        </w:rPr>
        <w:t>Technology Transfer Centers</w:t>
      </w:r>
      <w:r w:rsidR="00191589" w:rsidRPr="000F1488">
        <w:rPr>
          <w:rFonts w:hint="eastAsia"/>
          <w:color w:val="auto"/>
        </w:rPr>
        <w:t>）。</w:t>
      </w:r>
    </w:p>
    <w:p w:rsidR="00191589" w:rsidRPr="000F1488" w:rsidRDefault="00BB146D" w:rsidP="00EA10B1">
      <w:pPr>
        <w:pStyle w:val="Afa"/>
        <w:ind w:left="1800" w:hanging="360"/>
        <w:rPr>
          <w:color w:val="auto"/>
        </w:rPr>
      </w:pPr>
      <w:r w:rsidRPr="000F1488">
        <w:rPr>
          <w:rFonts w:hint="eastAsia"/>
          <w:color w:val="auto"/>
        </w:rPr>
        <w:t>V.</w:t>
      </w:r>
      <w:r w:rsidR="00EA10B1" w:rsidRPr="000F1488">
        <w:rPr>
          <w:rFonts w:hint="eastAsia"/>
          <w:color w:val="auto"/>
        </w:rPr>
        <w:tab/>
      </w:r>
      <w:r w:rsidR="00191589" w:rsidRPr="000F1488">
        <w:rPr>
          <w:rFonts w:hint="eastAsia"/>
          <w:color w:val="auto"/>
        </w:rPr>
        <w:t>鼓勵並提供企業對工業研究計畫及實驗發展落實之協助。</w:t>
      </w:r>
    </w:p>
    <w:p w:rsidR="00191589" w:rsidRPr="000F1488" w:rsidRDefault="0088597A" w:rsidP="00EA10B1">
      <w:pPr>
        <w:pStyle w:val="af1"/>
        <w:ind w:left="1440" w:hanging="480"/>
      </w:pPr>
      <w:r w:rsidRPr="000F1488">
        <w:rPr>
          <w:rFonts w:hint="eastAsia"/>
          <w:lang w:eastAsia="zh-TW"/>
        </w:rPr>
        <w:t>2</w:t>
      </w:r>
      <w:r w:rsidRPr="000F1488">
        <w:rPr>
          <w:rFonts w:hint="eastAsia"/>
        </w:rPr>
        <w:t>、</w:t>
      </w:r>
      <w:r w:rsidR="00191589" w:rsidRPr="000F1488">
        <w:rPr>
          <w:rFonts w:hint="eastAsia"/>
        </w:rPr>
        <w:t>國家網路工業</w:t>
      </w:r>
      <w:r w:rsidR="00191589" w:rsidRPr="000F1488">
        <w:rPr>
          <w:rFonts w:hint="eastAsia"/>
        </w:rPr>
        <w:t>4.0</w:t>
      </w:r>
      <w:r w:rsidR="00191589" w:rsidRPr="000F1488">
        <w:rPr>
          <w:rFonts w:hint="eastAsia"/>
        </w:rPr>
        <w:t>計畫係以綜效及輔助作法，將在義大利全國設立</w:t>
      </w:r>
      <w:r w:rsidR="00191589" w:rsidRPr="000F1488">
        <w:rPr>
          <w:rFonts w:hint="eastAsia"/>
        </w:rPr>
        <w:t>3</w:t>
      </w:r>
      <w:r w:rsidR="00191589" w:rsidRPr="000F1488">
        <w:rPr>
          <w:rFonts w:hint="eastAsia"/>
        </w:rPr>
        <w:t>類據點，概述如下：</w:t>
      </w:r>
    </w:p>
    <w:p w:rsidR="0088597A" w:rsidRPr="00C10E85" w:rsidRDefault="0088597A" w:rsidP="00EA10B1">
      <w:pPr>
        <w:pStyle w:val="10"/>
        <w:ind w:left="1800" w:hanging="600"/>
        <w:rPr>
          <w:rFonts w:eastAsia="SimSun"/>
          <w:color w:val="auto"/>
          <w:lang w:val="en-US"/>
        </w:rPr>
      </w:pPr>
      <w:r w:rsidRPr="00C10E85">
        <w:rPr>
          <w:rFonts w:hint="eastAsia"/>
          <w:color w:val="auto"/>
          <w:lang w:val="en-US"/>
        </w:rPr>
        <w:t>（</w:t>
      </w:r>
      <w:r w:rsidRPr="00C10E85">
        <w:rPr>
          <w:rFonts w:hint="eastAsia"/>
          <w:color w:val="auto"/>
          <w:lang w:val="en-US"/>
        </w:rPr>
        <w:t>1</w:t>
      </w:r>
      <w:r w:rsidRPr="00C10E85">
        <w:rPr>
          <w:rFonts w:hint="eastAsia"/>
          <w:color w:val="auto"/>
          <w:lang w:val="en-US"/>
        </w:rPr>
        <w:t>）</w:t>
      </w:r>
      <w:r w:rsidR="00191589" w:rsidRPr="00C10E85">
        <w:rPr>
          <w:rFonts w:hint="eastAsia"/>
          <w:color w:val="auto"/>
          <w:lang w:val="en-US"/>
        </w:rPr>
        <w:t>77</w:t>
      </w:r>
      <w:r w:rsidR="00191589" w:rsidRPr="000F1488">
        <w:rPr>
          <w:rFonts w:hint="eastAsia"/>
          <w:color w:val="auto"/>
        </w:rPr>
        <w:t>個數位商業點</w:t>
      </w:r>
      <w:r w:rsidR="00191589" w:rsidRPr="00C10E85">
        <w:rPr>
          <w:rFonts w:hint="eastAsia"/>
          <w:color w:val="auto"/>
          <w:lang w:val="en-US"/>
        </w:rPr>
        <w:t>（</w:t>
      </w:r>
      <w:r w:rsidR="00191589" w:rsidRPr="00C10E85">
        <w:rPr>
          <w:rFonts w:hint="eastAsia"/>
          <w:color w:val="auto"/>
          <w:lang w:val="en-US"/>
        </w:rPr>
        <w:t>77 Digital Business Points</w:t>
      </w:r>
      <w:r w:rsidR="00191589" w:rsidRPr="00C10E85">
        <w:rPr>
          <w:rFonts w:hint="eastAsia"/>
          <w:color w:val="auto"/>
          <w:lang w:val="en-US"/>
        </w:rPr>
        <w:t>）：</w:t>
      </w:r>
      <w:r w:rsidR="00191589" w:rsidRPr="000F1488">
        <w:rPr>
          <w:rFonts w:hint="eastAsia"/>
          <w:color w:val="auto"/>
        </w:rPr>
        <w:t>在義大利全國各商會設立數位商業點</w:t>
      </w:r>
      <w:r w:rsidR="00191589" w:rsidRPr="00C10E85">
        <w:rPr>
          <w:rFonts w:hint="eastAsia"/>
          <w:color w:val="auto"/>
          <w:lang w:val="en-US"/>
        </w:rPr>
        <w:t>，</w:t>
      </w:r>
      <w:r w:rsidR="00191589" w:rsidRPr="000F1488">
        <w:rPr>
          <w:rFonts w:hint="eastAsia"/>
          <w:color w:val="auto"/>
        </w:rPr>
        <w:t>提供工業</w:t>
      </w:r>
      <w:r w:rsidR="00191589" w:rsidRPr="00C10E85">
        <w:rPr>
          <w:rFonts w:hint="eastAsia"/>
          <w:color w:val="auto"/>
          <w:lang w:val="en-US"/>
        </w:rPr>
        <w:t>4.0</w:t>
      </w:r>
      <w:r w:rsidR="00191589" w:rsidRPr="000F1488">
        <w:rPr>
          <w:rFonts w:hint="eastAsia"/>
          <w:color w:val="auto"/>
        </w:rPr>
        <w:t>相關知識。</w:t>
      </w:r>
    </w:p>
    <w:p w:rsidR="0088597A" w:rsidRPr="000F1488" w:rsidRDefault="0088597A" w:rsidP="00EA10B1">
      <w:pPr>
        <w:pStyle w:val="10"/>
        <w:ind w:left="1800" w:hanging="600"/>
        <w:rPr>
          <w:rFonts w:eastAsia="SimSun"/>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100</w:t>
      </w:r>
      <w:r w:rsidR="00191589" w:rsidRPr="000F1488">
        <w:rPr>
          <w:rFonts w:hint="eastAsia"/>
          <w:color w:val="auto"/>
        </w:rPr>
        <w:t>個數位創新營運中心（</w:t>
      </w:r>
      <w:r w:rsidR="00191589" w:rsidRPr="000F1488">
        <w:rPr>
          <w:rFonts w:hint="eastAsia"/>
          <w:color w:val="auto"/>
        </w:rPr>
        <w:t>100 Digital Innovation Hub</w:t>
      </w:r>
      <w:r w:rsidR="00191589" w:rsidRPr="000F1488">
        <w:rPr>
          <w:rFonts w:hint="eastAsia"/>
          <w:color w:val="auto"/>
        </w:rPr>
        <w:t>，</w:t>
      </w:r>
      <w:r w:rsidR="00191589" w:rsidRPr="000F1488">
        <w:rPr>
          <w:rFonts w:hint="eastAsia"/>
          <w:color w:val="auto"/>
        </w:rPr>
        <w:t>DIHs</w:t>
      </w:r>
      <w:r w:rsidR="00191589" w:rsidRPr="000F1488">
        <w:rPr>
          <w:rFonts w:hint="eastAsia"/>
          <w:color w:val="auto"/>
        </w:rPr>
        <w:t>）：提供有關新技術、各領域專業技能之特定方案、數位轉型協助設施與技術移轉中心間之協調。</w:t>
      </w:r>
    </w:p>
    <w:p w:rsidR="002C24CB" w:rsidRPr="000F1488" w:rsidRDefault="0088597A" w:rsidP="00EA10B1">
      <w:pPr>
        <w:pStyle w:val="10"/>
        <w:ind w:left="1800" w:hanging="600"/>
        <w:rPr>
          <w:rFonts w:eastAsia="SimSun"/>
          <w:color w:val="auto"/>
        </w:rPr>
      </w:pPr>
      <w:r w:rsidRPr="000F1488">
        <w:rPr>
          <w:rFonts w:hint="eastAsia"/>
          <w:color w:val="auto"/>
        </w:rPr>
        <w:t>（</w:t>
      </w:r>
      <w:r w:rsidRPr="000F1488">
        <w:rPr>
          <w:rFonts w:hint="eastAsia"/>
          <w:color w:val="auto"/>
        </w:rPr>
        <w:t>3</w:t>
      </w:r>
      <w:r w:rsidRPr="000F1488">
        <w:rPr>
          <w:rFonts w:hint="eastAsia"/>
          <w:color w:val="auto"/>
        </w:rPr>
        <w:t>）</w:t>
      </w:r>
      <w:r w:rsidR="00191589" w:rsidRPr="000F1488">
        <w:rPr>
          <w:rFonts w:hint="eastAsia"/>
          <w:color w:val="auto"/>
        </w:rPr>
        <w:t>技能中心（</w:t>
      </w:r>
      <w:r w:rsidR="00191589" w:rsidRPr="000F1488">
        <w:rPr>
          <w:rFonts w:hint="eastAsia"/>
          <w:color w:val="auto"/>
        </w:rPr>
        <w:t>Competence Centers</w:t>
      </w:r>
      <w:r w:rsidR="00191589" w:rsidRPr="000F1488">
        <w:rPr>
          <w:rFonts w:hint="eastAsia"/>
          <w:color w:val="auto"/>
        </w:rPr>
        <w:t>）：該中心為高度專業技術移轉服務提供者，並以公私夥伴關係（</w:t>
      </w:r>
      <w:r w:rsidR="00191589" w:rsidRPr="000F1488">
        <w:rPr>
          <w:rFonts w:hint="eastAsia"/>
          <w:color w:val="auto"/>
        </w:rPr>
        <w:t>PPP</w:t>
      </w:r>
      <w:r w:rsidR="00191589" w:rsidRPr="000F1488">
        <w:rPr>
          <w:rFonts w:hint="eastAsia"/>
          <w:color w:val="auto"/>
        </w:rPr>
        <w:t>）方式對重點大學與公司之間進行建議案徵詢及計畫評估，且由義大利經濟發展部提供資金。</w:t>
      </w:r>
    </w:p>
    <w:p w:rsidR="00191589" w:rsidRPr="000F1488" w:rsidRDefault="00EA10B1" w:rsidP="00EA10B1">
      <w:pPr>
        <w:pStyle w:val="af1"/>
        <w:ind w:left="1440" w:hanging="480"/>
      </w:pPr>
      <w:r w:rsidRPr="000F1488">
        <w:rPr>
          <w:rFonts w:hint="eastAsia"/>
          <w:lang w:eastAsia="zh-TW"/>
        </w:rPr>
        <w:t>３</w:t>
      </w:r>
      <w:r w:rsidR="002C24CB" w:rsidRPr="000F1488">
        <w:rPr>
          <w:rFonts w:hint="eastAsia"/>
        </w:rPr>
        <w:t>、</w:t>
      </w:r>
      <w:r w:rsidR="00191589" w:rsidRPr="000F1488">
        <w:rPr>
          <w:rFonts w:hint="eastAsia"/>
        </w:rPr>
        <w:t>財務援助</w:t>
      </w:r>
    </w:p>
    <w:p w:rsidR="00191589" w:rsidRPr="000F1488" w:rsidRDefault="00191589" w:rsidP="00EA10B1">
      <w:pPr>
        <w:pStyle w:val="10"/>
        <w:ind w:left="1800" w:hanging="600"/>
        <w:rPr>
          <w:color w:val="auto"/>
        </w:rPr>
      </w:pPr>
      <w:r w:rsidRPr="000F1488">
        <w:rPr>
          <w:rFonts w:hint="eastAsia"/>
          <w:color w:val="auto"/>
        </w:rPr>
        <w:t>（</w:t>
      </w:r>
      <w:r w:rsidR="002C24CB" w:rsidRPr="000F1488">
        <w:rPr>
          <w:rFonts w:hint="eastAsia"/>
          <w:color w:val="auto"/>
        </w:rPr>
        <w:t>1</w:t>
      </w:r>
      <w:r w:rsidRPr="000F1488">
        <w:rPr>
          <w:rFonts w:hint="eastAsia"/>
          <w:color w:val="auto"/>
        </w:rPr>
        <w:t>）提供</w:t>
      </w:r>
      <w:r w:rsidRPr="000F1488">
        <w:rPr>
          <w:rFonts w:hint="eastAsia"/>
          <w:color w:val="auto"/>
        </w:rPr>
        <w:t>10</w:t>
      </w:r>
      <w:r w:rsidRPr="000F1488">
        <w:rPr>
          <w:rFonts w:hint="eastAsia"/>
          <w:color w:val="auto"/>
        </w:rPr>
        <w:t>億歐元供中小企業保證基金（</w:t>
      </w:r>
      <w:r w:rsidRPr="000F1488">
        <w:rPr>
          <w:rFonts w:hint="eastAsia"/>
          <w:color w:val="auto"/>
        </w:rPr>
        <w:t>SME Guarantee Fund</w:t>
      </w:r>
      <w:r w:rsidRPr="000F1488">
        <w:rPr>
          <w:rFonts w:hint="eastAsia"/>
          <w:color w:val="auto"/>
        </w:rPr>
        <w:t>）再融資及改革計畫之用。</w:t>
      </w:r>
    </w:p>
    <w:p w:rsidR="00191589" w:rsidRPr="000F1488" w:rsidRDefault="00191589" w:rsidP="00EA10B1">
      <w:pPr>
        <w:pStyle w:val="10"/>
        <w:ind w:left="1800" w:hanging="600"/>
        <w:rPr>
          <w:color w:val="auto"/>
        </w:rPr>
      </w:pPr>
      <w:r w:rsidRPr="000F1488">
        <w:rPr>
          <w:rFonts w:hint="eastAsia"/>
          <w:color w:val="auto"/>
        </w:rPr>
        <w:t>（</w:t>
      </w:r>
      <w:r w:rsidR="002C24CB" w:rsidRPr="000F1488">
        <w:rPr>
          <w:rFonts w:hint="eastAsia"/>
          <w:color w:val="auto"/>
        </w:rPr>
        <w:t>2</w:t>
      </w:r>
      <w:r w:rsidRPr="000F1488">
        <w:rPr>
          <w:rFonts w:hint="eastAsia"/>
          <w:color w:val="auto"/>
        </w:rPr>
        <w:t>）提供</w:t>
      </w:r>
      <w:r w:rsidRPr="000F1488">
        <w:rPr>
          <w:rFonts w:hint="eastAsia"/>
          <w:color w:val="auto"/>
        </w:rPr>
        <w:t>10</w:t>
      </w:r>
      <w:r w:rsidRPr="000F1488">
        <w:rPr>
          <w:rFonts w:hint="eastAsia"/>
          <w:color w:val="auto"/>
        </w:rPr>
        <w:t>億歐元供對工業</w:t>
      </w:r>
      <w:r w:rsidRPr="000F1488">
        <w:rPr>
          <w:rFonts w:hint="eastAsia"/>
          <w:color w:val="auto"/>
        </w:rPr>
        <w:t>4.0</w:t>
      </w:r>
      <w:r w:rsidRPr="000F1488">
        <w:rPr>
          <w:rFonts w:hint="eastAsia"/>
          <w:color w:val="auto"/>
        </w:rPr>
        <w:t>投資之發展合約（義大利文</w:t>
      </w:r>
      <w:r w:rsidRPr="000F1488">
        <w:rPr>
          <w:rFonts w:hint="eastAsia"/>
          <w:color w:val="auto"/>
        </w:rPr>
        <w:t>contrati di sviluppo</w:t>
      </w:r>
      <w:r w:rsidRPr="000F1488">
        <w:rPr>
          <w:rFonts w:hint="eastAsia"/>
          <w:color w:val="auto"/>
        </w:rPr>
        <w:t>；英文</w:t>
      </w:r>
      <w:r w:rsidRPr="000F1488">
        <w:rPr>
          <w:rFonts w:hint="eastAsia"/>
          <w:color w:val="auto"/>
        </w:rPr>
        <w:t>development contracts</w:t>
      </w:r>
      <w:r w:rsidRPr="000F1488">
        <w:rPr>
          <w:rFonts w:hint="eastAsia"/>
          <w:color w:val="auto"/>
        </w:rPr>
        <w:t>）之用。</w:t>
      </w:r>
    </w:p>
    <w:p w:rsidR="000E374A" w:rsidRPr="000F1488" w:rsidRDefault="00191589" w:rsidP="00EA10B1">
      <w:pPr>
        <w:pStyle w:val="10"/>
        <w:ind w:left="1800" w:hanging="600"/>
        <w:rPr>
          <w:rFonts w:eastAsia="SimSun"/>
          <w:color w:val="auto"/>
        </w:rPr>
      </w:pPr>
      <w:r w:rsidRPr="000F1488">
        <w:rPr>
          <w:rFonts w:hint="eastAsia"/>
          <w:color w:val="auto"/>
        </w:rPr>
        <w:t>（</w:t>
      </w:r>
      <w:r w:rsidR="002C24CB" w:rsidRPr="000F1488">
        <w:rPr>
          <w:rFonts w:hint="eastAsia"/>
          <w:color w:val="auto"/>
        </w:rPr>
        <w:t>3</w:t>
      </w:r>
      <w:r w:rsidRPr="000F1488">
        <w:rPr>
          <w:rFonts w:hint="eastAsia"/>
          <w:color w:val="auto"/>
        </w:rPr>
        <w:t>）提供</w:t>
      </w:r>
      <w:r w:rsidRPr="000F1488">
        <w:rPr>
          <w:rFonts w:hint="eastAsia"/>
          <w:color w:val="auto"/>
        </w:rPr>
        <w:t>1</w:t>
      </w:r>
      <w:r w:rsidRPr="000F1488">
        <w:rPr>
          <w:rFonts w:hint="eastAsia"/>
          <w:color w:val="auto"/>
        </w:rPr>
        <w:t>億歐元加強投資義大利製造計畫（</w:t>
      </w:r>
      <w:r w:rsidRPr="000F1488">
        <w:rPr>
          <w:rFonts w:hint="eastAsia"/>
          <w:color w:val="auto"/>
        </w:rPr>
        <w:t>Made in Italy Plan</w:t>
      </w:r>
      <w:r w:rsidRPr="000F1488">
        <w:rPr>
          <w:rFonts w:hint="eastAsia"/>
          <w:color w:val="auto"/>
        </w:rPr>
        <w:t>）之銷售鏈。</w:t>
      </w:r>
    </w:p>
    <w:p w:rsidR="00191589" w:rsidRPr="000F1488" w:rsidRDefault="00EA10B1" w:rsidP="00EA10B1">
      <w:pPr>
        <w:pStyle w:val="af1"/>
        <w:ind w:left="1440" w:hanging="480"/>
      </w:pPr>
      <w:r w:rsidRPr="000F1488">
        <w:rPr>
          <w:rFonts w:hint="eastAsia"/>
          <w:lang w:eastAsia="zh-TW"/>
        </w:rPr>
        <w:t>４</w:t>
      </w:r>
      <w:r w:rsidR="000E374A" w:rsidRPr="000F1488">
        <w:rPr>
          <w:rFonts w:hint="eastAsia"/>
        </w:rPr>
        <w:t>、</w:t>
      </w:r>
      <w:r w:rsidR="00191589" w:rsidRPr="000F1488">
        <w:rPr>
          <w:rFonts w:hint="eastAsia"/>
        </w:rPr>
        <w:t>工業</w:t>
      </w:r>
      <w:r w:rsidR="00191589" w:rsidRPr="000F1488">
        <w:rPr>
          <w:rFonts w:hint="eastAsia"/>
        </w:rPr>
        <w:t>4.0</w:t>
      </w:r>
      <w:r w:rsidR="00191589" w:rsidRPr="000F1488">
        <w:rPr>
          <w:rFonts w:hint="eastAsia"/>
        </w:rPr>
        <w:t>國際合作</w:t>
      </w:r>
    </w:p>
    <w:p w:rsidR="00E87BFD" w:rsidRPr="000F1488" w:rsidRDefault="00191589" w:rsidP="00EA10B1">
      <w:pPr>
        <w:pStyle w:val="af7"/>
        <w:ind w:left="1440" w:firstLine="480"/>
        <w:rPr>
          <w:rFonts w:eastAsia="SimSun"/>
        </w:rPr>
      </w:pPr>
      <w:r w:rsidRPr="000F1488">
        <w:rPr>
          <w:rFonts w:hint="eastAsia"/>
        </w:rPr>
        <w:t>2017</w:t>
      </w:r>
      <w:r w:rsidRPr="000F1488">
        <w:rPr>
          <w:rFonts w:hint="eastAsia"/>
        </w:rPr>
        <w:t>年</w:t>
      </w:r>
      <w:r w:rsidRPr="000F1488">
        <w:rPr>
          <w:rFonts w:hint="eastAsia"/>
        </w:rPr>
        <w:t>3</w:t>
      </w:r>
      <w:r w:rsidRPr="000F1488">
        <w:rPr>
          <w:rFonts w:hint="eastAsia"/>
        </w:rPr>
        <w:t>月義大利與德國工業</w:t>
      </w:r>
      <w:r w:rsidRPr="000F1488">
        <w:rPr>
          <w:rFonts w:hint="eastAsia"/>
        </w:rPr>
        <w:t>4.0</w:t>
      </w:r>
      <w:r w:rsidRPr="000F1488">
        <w:rPr>
          <w:rFonts w:hint="eastAsia"/>
        </w:rPr>
        <w:t>平臺（</w:t>
      </w:r>
      <w:r w:rsidRPr="000F1488">
        <w:rPr>
          <w:rFonts w:hint="eastAsia"/>
        </w:rPr>
        <w:t>German Platform Industrie 4.0</w:t>
      </w:r>
      <w:r w:rsidRPr="000F1488">
        <w:rPr>
          <w:rFonts w:hint="eastAsia"/>
        </w:rPr>
        <w:t>）、法國未來產業聯盟（</w:t>
      </w:r>
      <w:r w:rsidRPr="000F1488">
        <w:rPr>
          <w:rFonts w:hint="eastAsia"/>
        </w:rPr>
        <w:t>French Alliance Industrie du Futur</w:t>
      </w:r>
      <w:r w:rsidRPr="000F1488">
        <w:rPr>
          <w:rFonts w:hint="eastAsia"/>
        </w:rPr>
        <w:t>）開始洽談</w:t>
      </w:r>
      <w:r w:rsidRPr="000F1488">
        <w:rPr>
          <w:rFonts w:hint="eastAsia"/>
        </w:rPr>
        <w:t>3</w:t>
      </w:r>
      <w:r w:rsidRPr="000F1488">
        <w:rPr>
          <w:rFonts w:hint="eastAsia"/>
        </w:rPr>
        <w:t>國合作，同年</w:t>
      </w:r>
      <w:r w:rsidRPr="000F1488">
        <w:rPr>
          <w:rFonts w:hint="eastAsia"/>
        </w:rPr>
        <w:t>6</w:t>
      </w:r>
      <w:r w:rsidRPr="000F1488">
        <w:rPr>
          <w:rFonts w:hint="eastAsia"/>
        </w:rPr>
        <w:t>月由</w:t>
      </w:r>
      <w:r w:rsidRPr="000F1488">
        <w:rPr>
          <w:rFonts w:hint="eastAsia"/>
        </w:rPr>
        <w:t>3</w:t>
      </w:r>
      <w:r w:rsidRPr="000F1488">
        <w:rPr>
          <w:rFonts w:hint="eastAsia"/>
        </w:rPr>
        <w:t>國產業專家、科學家、政府單位代表等組成指導委員會，並就標準化（</w:t>
      </w:r>
      <w:r w:rsidRPr="000F1488">
        <w:rPr>
          <w:rFonts w:hint="eastAsia"/>
        </w:rPr>
        <w:t>standardization</w:t>
      </w:r>
      <w:r w:rsidRPr="000F1488">
        <w:rPr>
          <w:rFonts w:hint="eastAsia"/>
        </w:rPr>
        <w:t>）、中小企業參與（</w:t>
      </w:r>
      <w:r w:rsidRPr="000F1488">
        <w:rPr>
          <w:rFonts w:hint="eastAsia"/>
        </w:rPr>
        <w:t>engagement of SMEs</w:t>
      </w:r>
      <w:r w:rsidRPr="000F1488">
        <w:rPr>
          <w:rFonts w:hint="eastAsia"/>
        </w:rPr>
        <w:t>）及試驗場域（</w:t>
      </w:r>
      <w:r w:rsidRPr="000F1488">
        <w:rPr>
          <w:rFonts w:hint="eastAsia"/>
        </w:rPr>
        <w:t>testbeds</w:t>
      </w:r>
      <w:r w:rsidRPr="000F1488">
        <w:rPr>
          <w:rFonts w:hint="eastAsia"/>
        </w:rPr>
        <w:t>）等</w:t>
      </w:r>
      <w:r w:rsidRPr="000F1488">
        <w:rPr>
          <w:rFonts w:hint="eastAsia"/>
        </w:rPr>
        <w:t>3</w:t>
      </w:r>
      <w:r w:rsidRPr="000F1488">
        <w:rPr>
          <w:rFonts w:hint="eastAsia"/>
        </w:rPr>
        <w:t>項主題通過</w:t>
      </w:r>
      <w:r w:rsidRPr="000F1488">
        <w:rPr>
          <w:rFonts w:hint="eastAsia"/>
        </w:rPr>
        <w:t>3</w:t>
      </w:r>
      <w:r w:rsidRPr="000F1488">
        <w:rPr>
          <w:rFonts w:hint="eastAsia"/>
        </w:rPr>
        <w:t>國工業</w:t>
      </w:r>
      <w:r w:rsidRPr="000F1488">
        <w:rPr>
          <w:rFonts w:hint="eastAsia"/>
        </w:rPr>
        <w:t>4.0</w:t>
      </w:r>
      <w:r w:rsidRPr="000F1488">
        <w:rPr>
          <w:rFonts w:hint="eastAsia"/>
        </w:rPr>
        <w:t>合作計畫。</w:t>
      </w:r>
    </w:p>
    <w:p w:rsidR="00191589" w:rsidRPr="000F1488" w:rsidRDefault="00EA10B1" w:rsidP="00EA10B1">
      <w:pPr>
        <w:pStyle w:val="af1"/>
        <w:ind w:left="1440" w:hanging="480"/>
      </w:pPr>
      <w:r w:rsidRPr="000F1488">
        <w:rPr>
          <w:rFonts w:hint="eastAsia"/>
          <w:lang w:eastAsia="zh-TW"/>
        </w:rPr>
        <w:t>５</w:t>
      </w:r>
      <w:r w:rsidR="00E87BFD" w:rsidRPr="000F1488">
        <w:rPr>
          <w:rFonts w:hint="eastAsia"/>
        </w:rPr>
        <w:t>、</w:t>
      </w:r>
      <w:r w:rsidR="00191589" w:rsidRPr="000F1488">
        <w:rPr>
          <w:rFonts w:hint="eastAsia"/>
        </w:rPr>
        <w:t>計畫目標</w:t>
      </w:r>
    </w:p>
    <w:p w:rsidR="00191589" w:rsidRPr="000F1488" w:rsidRDefault="00E87BFD" w:rsidP="00EA10B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00191589" w:rsidRPr="000F1488">
        <w:rPr>
          <w:rFonts w:hint="eastAsia"/>
          <w:color w:val="auto"/>
        </w:rPr>
        <w:t>創新投資：預估</w:t>
      </w:r>
      <w:r w:rsidR="00191589" w:rsidRPr="000F1488">
        <w:rPr>
          <w:rFonts w:hint="eastAsia"/>
          <w:color w:val="auto"/>
        </w:rPr>
        <w:t>2017</w:t>
      </w:r>
      <w:r w:rsidR="00191589" w:rsidRPr="000F1488">
        <w:rPr>
          <w:rFonts w:hint="eastAsia"/>
          <w:color w:val="auto"/>
        </w:rPr>
        <w:t>至</w:t>
      </w:r>
      <w:r w:rsidR="00191589" w:rsidRPr="000F1488">
        <w:rPr>
          <w:rFonts w:hint="eastAsia"/>
          <w:color w:val="auto"/>
        </w:rPr>
        <w:t>2018</w:t>
      </w:r>
      <w:r w:rsidR="00191589" w:rsidRPr="000F1488">
        <w:rPr>
          <w:rFonts w:hint="eastAsia"/>
          <w:color w:val="auto"/>
        </w:rPr>
        <w:t>年，民間企業將投資超過</w:t>
      </w:r>
      <w:r w:rsidR="00191589" w:rsidRPr="000F1488">
        <w:rPr>
          <w:rFonts w:hint="eastAsia"/>
          <w:color w:val="auto"/>
        </w:rPr>
        <w:t>100</w:t>
      </w:r>
      <w:r w:rsidR="00191589" w:rsidRPr="000F1488">
        <w:rPr>
          <w:rFonts w:hint="eastAsia"/>
          <w:color w:val="auto"/>
        </w:rPr>
        <w:t>億歐元；在第一階段</w:t>
      </w:r>
      <w:r w:rsidR="00191589" w:rsidRPr="000F1488">
        <w:rPr>
          <w:rFonts w:hint="eastAsia"/>
          <w:color w:val="auto"/>
        </w:rPr>
        <w:t>2017</w:t>
      </w:r>
      <w:r w:rsidR="00191589" w:rsidRPr="000F1488">
        <w:rPr>
          <w:rFonts w:hint="eastAsia"/>
          <w:color w:val="auto"/>
        </w:rPr>
        <w:t>至</w:t>
      </w:r>
      <w:r w:rsidR="00191589" w:rsidRPr="000F1488">
        <w:rPr>
          <w:rFonts w:hint="eastAsia"/>
          <w:color w:val="auto"/>
        </w:rPr>
        <w:t>2020</w:t>
      </w:r>
      <w:r w:rsidR="00191589" w:rsidRPr="000F1488">
        <w:rPr>
          <w:rFonts w:hint="eastAsia"/>
          <w:color w:val="auto"/>
        </w:rPr>
        <w:t>年將募集投資資金約</w:t>
      </w:r>
      <w:r w:rsidR="00191589" w:rsidRPr="000F1488">
        <w:rPr>
          <w:rFonts w:hint="eastAsia"/>
          <w:color w:val="auto"/>
        </w:rPr>
        <w:t>260</w:t>
      </w:r>
      <w:r w:rsidR="00191589" w:rsidRPr="000F1488">
        <w:rPr>
          <w:rFonts w:hint="eastAsia"/>
          <w:color w:val="auto"/>
        </w:rPr>
        <w:t>億歐元。</w:t>
      </w:r>
    </w:p>
    <w:p w:rsidR="00191589" w:rsidRPr="000F1488" w:rsidRDefault="00E87BFD" w:rsidP="00EA10B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00191589" w:rsidRPr="000F1488">
        <w:rPr>
          <w:rFonts w:hint="eastAsia"/>
          <w:color w:val="auto"/>
        </w:rPr>
        <w:t>研發：在</w:t>
      </w:r>
      <w:r w:rsidR="00191589" w:rsidRPr="000F1488">
        <w:rPr>
          <w:rFonts w:hint="eastAsia"/>
          <w:color w:val="auto"/>
        </w:rPr>
        <w:t>2017</w:t>
      </w:r>
      <w:r w:rsidR="00191589" w:rsidRPr="000F1488">
        <w:rPr>
          <w:rFonts w:hint="eastAsia"/>
          <w:color w:val="auto"/>
        </w:rPr>
        <w:t>至</w:t>
      </w:r>
      <w:r w:rsidR="00191589" w:rsidRPr="000F1488">
        <w:rPr>
          <w:rFonts w:hint="eastAsia"/>
          <w:color w:val="auto"/>
        </w:rPr>
        <w:t>2020</w:t>
      </w:r>
      <w:r w:rsidR="00191589" w:rsidRPr="000F1488">
        <w:rPr>
          <w:rFonts w:hint="eastAsia"/>
          <w:color w:val="auto"/>
        </w:rPr>
        <w:t>年，民間投資在研發及創新之費用將超過</w:t>
      </w:r>
      <w:r w:rsidR="00191589" w:rsidRPr="000F1488">
        <w:rPr>
          <w:rFonts w:hint="eastAsia"/>
          <w:color w:val="auto"/>
        </w:rPr>
        <w:t>110</w:t>
      </w:r>
      <w:r w:rsidR="00191589" w:rsidRPr="000F1488">
        <w:rPr>
          <w:rFonts w:hint="eastAsia"/>
          <w:color w:val="auto"/>
        </w:rPr>
        <w:t>億歐元。</w:t>
      </w:r>
    </w:p>
    <w:p w:rsidR="00191589" w:rsidRPr="000F1488" w:rsidRDefault="00E87BFD" w:rsidP="00EA10B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00191589" w:rsidRPr="000F1488">
        <w:rPr>
          <w:rFonts w:hint="eastAsia"/>
          <w:color w:val="auto"/>
        </w:rPr>
        <w:t>技能：</w:t>
      </w:r>
      <w:r w:rsidR="00191589" w:rsidRPr="000F1488">
        <w:rPr>
          <w:rFonts w:hint="eastAsia"/>
          <w:color w:val="auto"/>
        </w:rPr>
        <w:t>1</w:t>
      </w:r>
      <w:r w:rsidR="00191589" w:rsidRPr="000F1488">
        <w:rPr>
          <w:rFonts w:hint="eastAsia"/>
          <w:color w:val="auto"/>
        </w:rPr>
        <w:t>、針對工業</w:t>
      </w:r>
      <w:r w:rsidR="00191589" w:rsidRPr="000F1488">
        <w:rPr>
          <w:rFonts w:hint="eastAsia"/>
          <w:color w:val="auto"/>
        </w:rPr>
        <w:t>4.0</w:t>
      </w:r>
      <w:r w:rsidR="00191589" w:rsidRPr="000F1488">
        <w:rPr>
          <w:rFonts w:hint="eastAsia"/>
          <w:color w:val="auto"/>
        </w:rPr>
        <w:t>相關議題，將訓練</w:t>
      </w:r>
      <w:r w:rsidR="00191589" w:rsidRPr="000F1488">
        <w:rPr>
          <w:rFonts w:hint="eastAsia"/>
          <w:color w:val="auto"/>
        </w:rPr>
        <w:t>20</w:t>
      </w:r>
      <w:r w:rsidR="00191589" w:rsidRPr="000F1488">
        <w:rPr>
          <w:rFonts w:hint="eastAsia"/>
          <w:color w:val="auto"/>
        </w:rPr>
        <w:t>萬位大學院校學生及</w:t>
      </w:r>
      <w:r w:rsidR="00191589" w:rsidRPr="000F1488">
        <w:rPr>
          <w:rFonts w:hint="eastAsia"/>
          <w:color w:val="auto"/>
        </w:rPr>
        <w:t>3,000</w:t>
      </w:r>
      <w:r w:rsidR="00191589" w:rsidRPr="000F1488">
        <w:rPr>
          <w:rFonts w:hint="eastAsia"/>
          <w:color w:val="auto"/>
        </w:rPr>
        <w:t>經理人；</w:t>
      </w:r>
      <w:r w:rsidR="00191589" w:rsidRPr="000F1488">
        <w:rPr>
          <w:rFonts w:hint="eastAsia"/>
          <w:color w:val="auto"/>
        </w:rPr>
        <w:t>2</w:t>
      </w:r>
      <w:r w:rsidR="00191589" w:rsidRPr="000F1488">
        <w:rPr>
          <w:rFonts w:hint="eastAsia"/>
          <w:color w:val="auto"/>
        </w:rPr>
        <w:t>、對全國職業學校學生將學習工業</w:t>
      </w:r>
      <w:r w:rsidR="00191589" w:rsidRPr="000F1488">
        <w:rPr>
          <w:rFonts w:hint="eastAsia"/>
          <w:color w:val="auto"/>
        </w:rPr>
        <w:t>4.0</w:t>
      </w:r>
      <w:r w:rsidR="00191589" w:rsidRPr="000F1488">
        <w:rPr>
          <w:rFonts w:hint="eastAsia"/>
          <w:color w:val="auto"/>
        </w:rPr>
        <w:t>相關議題；</w:t>
      </w:r>
      <w:r w:rsidR="00191589" w:rsidRPr="000F1488">
        <w:rPr>
          <w:rFonts w:hint="eastAsia"/>
          <w:color w:val="auto"/>
        </w:rPr>
        <w:t>3</w:t>
      </w:r>
      <w:r w:rsidR="00191589" w:rsidRPr="000F1488">
        <w:rPr>
          <w:rFonts w:hint="eastAsia"/>
          <w:color w:val="auto"/>
        </w:rPr>
        <w:t>、除國家研究計畫（</w:t>
      </w:r>
      <w:r w:rsidR="00191589" w:rsidRPr="000F1488">
        <w:rPr>
          <w:rFonts w:hint="eastAsia"/>
          <w:color w:val="auto"/>
        </w:rPr>
        <w:t>National Research Plan</w:t>
      </w:r>
      <w:r w:rsidR="00191589" w:rsidRPr="000F1488">
        <w:rPr>
          <w:rFonts w:hint="eastAsia"/>
          <w:color w:val="auto"/>
        </w:rPr>
        <w:t>）訓練</w:t>
      </w:r>
      <w:r w:rsidR="00191589" w:rsidRPr="000F1488">
        <w:rPr>
          <w:rFonts w:hint="eastAsia"/>
          <w:color w:val="auto"/>
        </w:rPr>
        <w:t>5,000</w:t>
      </w:r>
      <w:r w:rsidR="00191589" w:rsidRPr="000F1488">
        <w:rPr>
          <w:rFonts w:hint="eastAsia"/>
          <w:color w:val="auto"/>
        </w:rPr>
        <w:t>人之外，針對工業</w:t>
      </w:r>
      <w:r w:rsidR="00191589" w:rsidRPr="000F1488">
        <w:rPr>
          <w:rFonts w:hint="eastAsia"/>
          <w:color w:val="auto"/>
        </w:rPr>
        <w:t>4.0</w:t>
      </w:r>
      <w:r w:rsidR="00191589" w:rsidRPr="000F1488">
        <w:rPr>
          <w:rFonts w:hint="eastAsia"/>
          <w:color w:val="auto"/>
        </w:rPr>
        <w:t>相關議題，將培養超過</w:t>
      </w:r>
      <w:r w:rsidR="00191589" w:rsidRPr="000F1488">
        <w:rPr>
          <w:rFonts w:hint="eastAsia"/>
          <w:color w:val="auto"/>
        </w:rPr>
        <w:t>1,400</w:t>
      </w:r>
      <w:r w:rsidR="00191589" w:rsidRPr="000F1488">
        <w:rPr>
          <w:rFonts w:hint="eastAsia"/>
          <w:color w:val="auto"/>
        </w:rPr>
        <w:t>位工業博士。</w:t>
      </w:r>
    </w:p>
    <w:p w:rsidR="00191589" w:rsidRPr="000F1488" w:rsidRDefault="00E87BFD" w:rsidP="00EA10B1">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00191589" w:rsidRPr="000F1488">
        <w:rPr>
          <w:rFonts w:hint="eastAsia"/>
          <w:color w:val="auto"/>
        </w:rPr>
        <w:t>基礎建設：</w:t>
      </w:r>
      <w:r w:rsidR="00191589" w:rsidRPr="000F1488">
        <w:rPr>
          <w:rFonts w:hint="eastAsia"/>
          <w:color w:val="auto"/>
        </w:rPr>
        <w:t>2020</w:t>
      </w:r>
      <w:r w:rsidR="00191589" w:rsidRPr="000F1488">
        <w:rPr>
          <w:rFonts w:hint="eastAsia"/>
          <w:color w:val="auto"/>
        </w:rPr>
        <w:t>年以前，</w:t>
      </w:r>
      <w:r w:rsidR="00191589" w:rsidRPr="000F1488">
        <w:rPr>
          <w:rFonts w:hint="eastAsia"/>
          <w:color w:val="auto"/>
        </w:rPr>
        <w:t>100%</w:t>
      </w:r>
      <w:r w:rsidR="00191589" w:rsidRPr="000F1488">
        <w:rPr>
          <w:rFonts w:hint="eastAsia"/>
          <w:color w:val="auto"/>
        </w:rPr>
        <w:t>之義大利企業將可有連接網路速度</w:t>
      </w:r>
      <w:r w:rsidR="00191589" w:rsidRPr="000F1488">
        <w:rPr>
          <w:rFonts w:hint="eastAsia"/>
          <w:color w:val="auto"/>
        </w:rPr>
        <w:t>30Mbps</w:t>
      </w:r>
      <w:r w:rsidR="00191589" w:rsidRPr="000F1488">
        <w:rPr>
          <w:rFonts w:hint="eastAsia"/>
          <w:color w:val="auto"/>
        </w:rPr>
        <w:t>，</w:t>
      </w:r>
      <w:r w:rsidR="00191589" w:rsidRPr="000F1488">
        <w:rPr>
          <w:rFonts w:hint="eastAsia"/>
          <w:color w:val="auto"/>
        </w:rPr>
        <w:t>50%</w:t>
      </w:r>
      <w:r w:rsidR="00191589" w:rsidRPr="000F1488">
        <w:rPr>
          <w:rFonts w:hint="eastAsia"/>
          <w:color w:val="auto"/>
        </w:rPr>
        <w:t>之義大利企業將有連接網路速度</w:t>
      </w:r>
      <w:r w:rsidR="00191589" w:rsidRPr="000F1488">
        <w:rPr>
          <w:rFonts w:hint="eastAsia"/>
          <w:color w:val="auto"/>
        </w:rPr>
        <w:t>100Mbps</w:t>
      </w:r>
      <w:r w:rsidR="00191589" w:rsidRPr="000F1488">
        <w:rPr>
          <w:rFonts w:hint="eastAsia"/>
          <w:color w:val="auto"/>
        </w:rPr>
        <w:t>。另外，自</w:t>
      </w:r>
      <w:r w:rsidR="00191589" w:rsidRPr="000F1488">
        <w:rPr>
          <w:rFonts w:hint="eastAsia"/>
          <w:color w:val="auto"/>
        </w:rPr>
        <w:t>2017</w:t>
      </w:r>
      <w:r w:rsidR="00191589" w:rsidRPr="000F1488">
        <w:rPr>
          <w:rFonts w:hint="eastAsia"/>
          <w:color w:val="auto"/>
        </w:rPr>
        <w:t>年起將有</w:t>
      </w:r>
      <w:r w:rsidR="00191589" w:rsidRPr="000F1488">
        <w:rPr>
          <w:rFonts w:hint="eastAsia"/>
          <w:color w:val="auto"/>
        </w:rPr>
        <w:t>6</w:t>
      </w:r>
      <w:r w:rsidR="00191589" w:rsidRPr="000F1488">
        <w:rPr>
          <w:rFonts w:hint="eastAsia"/>
          <w:color w:val="auto"/>
        </w:rPr>
        <w:t>家義大利團隊（</w:t>
      </w:r>
      <w:r w:rsidR="00191589" w:rsidRPr="000F1488">
        <w:rPr>
          <w:rFonts w:hint="eastAsia"/>
          <w:color w:val="auto"/>
        </w:rPr>
        <w:t>consortia</w:t>
      </w:r>
      <w:r w:rsidR="00191589" w:rsidRPr="000F1488">
        <w:rPr>
          <w:rFonts w:hint="eastAsia"/>
          <w:color w:val="auto"/>
        </w:rPr>
        <w:t>）參與物聯網標準之制定及相關圓桌會議。</w:t>
      </w:r>
    </w:p>
    <w:p w:rsidR="00191589" w:rsidRPr="000F1488" w:rsidRDefault="001664F1" w:rsidP="00D9742B">
      <w:pPr>
        <w:pStyle w:val="ad"/>
        <w:ind w:left="960" w:hanging="720"/>
        <w:rPr>
          <w:rFonts w:eastAsia="SimSun"/>
          <w:color w:val="auto"/>
        </w:rPr>
      </w:pPr>
      <w:r w:rsidRPr="000F1488">
        <w:rPr>
          <w:rFonts w:hint="eastAsia"/>
          <w:color w:val="auto"/>
        </w:rPr>
        <w:t>（四）</w:t>
      </w:r>
      <w:r w:rsidR="00191589" w:rsidRPr="000F1488">
        <w:rPr>
          <w:rFonts w:hint="eastAsia"/>
          <w:color w:val="auto"/>
        </w:rPr>
        <w:t>義大利數位化概況</w:t>
      </w:r>
    </w:p>
    <w:p w:rsidR="00191589" w:rsidRPr="000F1488" w:rsidRDefault="003869EB" w:rsidP="00D9742B">
      <w:pPr>
        <w:pStyle w:val="af1"/>
        <w:ind w:left="1440" w:hanging="480"/>
      </w:pPr>
      <w:r w:rsidRPr="000F1488">
        <w:rPr>
          <w:rFonts w:hint="eastAsia"/>
          <w:lang w:eastAsia="zh-TW"/>
        </w:rPr>
        <w:t>1</w:t>
      </w:r>
      <w:r w:rsidRPr="000F1488">
        <w:rPr>
          <w:rFonts w:hint="eastAsia"/>
        </w:rPr>
        <w:t>、</w:t>
      </w:r>
      <w:r w:rsidR="00191589" w:rsidRPr="000F1488">
        <w:rPr>
          <w:rFonts w:hint="eastAsia"/>
        </w:rPr>
        <w:t>質化分析</w:t>
      </w:r>
    </w:p>
    <w:p w:rsidR="00191589" w:rsidRPr="000F1488" w:rsidRDefault="00191589" w:rsidP="00D9742B">
      <w:pPr>
        <w:pStyle w:val="af7"/>
        <w:ind w:left="1440" w:firstLine="480"/>
      </w:pPr>
      <w:r w:rsidRPr="000F1488">
        <w:rPr>
          <w:rFonts w:hint="eastAsia"/>
        </w:rPr>
        <w:t>在歐盟</w:t>
      </w:r>
      <w:r w:rsidRPr="000F1488">
        <w:rPr>
          <w:rFonts w:hint="eastAsia"/>
        </w:rPr>
        <w:t>28</w:t>
      </w:r>
      <w:r w:rsidRPr="000F1488">
        <w:rPr>
          <w:rFonts w:hint="eastAsia"/>
        </w:rPr>
        <w:t>個會員國中，義大利</w:t>
      </w:r>
      <w:r w:rsidRPr="000F1488">
        <w:rPr>
          <w:rFonts w:hint="eastAsia"/>
        </w:rPr>
        <w:t>2018</w:t>
      </w:r>
      <w:r w:rsidRPr="000F1488">
        <w:rPr>
          <w:rFonts w:hint="eastAsia"/>
        </w:rPr>
        <w:t>年數位經濟及社會指數（</w:t>
      </w:r>
      <w:r w:rsidRPr="000F1488">
        <w:rPr>
          <w:rFonts w:hint="eastAsia"/>
        </w:rPr>
        <w:t>Digital Economy and Society Index</w:t>
      </w:r>
      <w:r w:rsidRPr="000F1488">
        <w:rPr>
          <w:rFonts w:hint="eastAsia"/>
        </w:rPr>
        <w:t>，</w:t>
      </w:r>
      <w:r w:rsidRPr="000F1488">
        <w:rPr>
          <w:rFonts w:hint="eastAsia"/>
        </w:rPr>
        <w:t>DESI 2018</w:t>
      </w:r>
      <w:r w:rsidRPr="000F1488">
        <w:rPr>
          <w:rFonts w:hint="eastAsia"/>
        </w:rPr>
        <w:t>）排名第</w:t>
      </w:r>
      <w:r w:rsidRPr="000F1488">
        <w:rPr>
          <w:rFonts w:hint="eastAsia"/>
        </w:rPr>
        <w:t>25</w:t>
      </w:r>
      <w:r w:rsidRPr="000F1488">
        <w:rPr>
          <w:rFonts w:hint="eastAsia"/>
        </w:rPr>
        <w:t>位，與</w:t>
      </w:r>
      <w:r w:rsidRPr="000F1488">
        <w:rPr>
          <w:rFonts w:hint="eastAsia"/>
        </w:rPr>
        <w:t>2017</w:t>
      </w:r>
      <w:r w:rsidRPr="000F1488">
        <w:rPr>
          <w:rFonts w:hint="eastAsia"/>
        </w:rPr>
        <w:t>年（</w:t>
      </w:r>
      <w:r w:rsidRPr="000F1488">
        <w:rPr>
          <w:rFonts w:hint="eastAsia"/>
        </w:rPr>
        <w:t>DESI 2017</w:t>
      </w:r>
      <w:r w:rsidRPr="000F1488">
        <w:rPr>
          <w:rFonts w:hint="eastAsia"/>
        </w:rPr>
        <w:t>）排名相同。義大利在前述指數排名偏低，主要面臨挑戰仍為義國在數位技能表現不佳，阻礙其數位經濟及社會進一步發展，義國政府雖已採取改善措施，但仍有不足。此亦對寬頻申裝使用（</w:t>
      </w:r>
      <w:r w:rsidRPr="000F1488">
        <w:rPr>
          <w:rFonts w:hint="eastAsia"/>
        </w:rPr>
        <w:t>take-up of broadband</w:t>
      </w:r>
      <w:r w:rsidRPr="000F1488">
        <w:rPr>
          <w:rFonts w:hint="eastAsia"/>
        </w:rPr>
        <w:t>）、網路使用者（</w:t>
      </w:r>
      <w:r w:rsidRPr="000F1488">
        <w:rPr>
          <w:rFonts w:hint="eastAsia"/>
        </w:rPr>
        <w:t>internet users</w:t>
      </w:r>
      <w:r w:rsidRPr="000F1488">
        <w:rPr>
          <w:rFonts w:hint="eastAsia"/>
        </w:rPr>
        <w:t>）、線上服務申裝使用（</w:t>
      </w:r>
      <w:r w:rsidRPr="000F1488">
        <w:rPr>
          <w:rFonts w:hint="eastAsia"/>
        </w:rPr>
        <w:t>take-up of online services</w:t>
      </w:r>
      <w:r w:rsidRPr="000F1488">
        <w:rPr>
          <w:rFonts w:hint="eastAsia"/>
        </w:rPr>
        <w:t>）、中小企業網路銷售（</w:t>
      </w:r>
      <w:r w:rsidRPr="000F1488">
        <w:rPr>
          <w:rFonts w:hint="eastAsia"/>
        </w:rPr>
        <w:t>SMEs selling online</w:t>
      </w:r>
      <w:r w:rsidRPr="000F1488">
        <w:rPr>
          <w:rFonts w:hint="eastAsia"/>
        </w:rPr>
        <w:t>）、電子化政府使用者（</w:t>
      </w:r>
      <w:r w:rsidRPr="000F1488">
        <w:rPr>
          <w:rFonts w:hint="eastAsia"/>
        </w:rPr>
        <w:t>e Government users</w:t>
      </w:r>
      <w:r w:rsidRPr="000F1488">
        <w:rPr>
          <w:rFonts w:hint="eastAsia"/>
        </w:rPr>
        <w:t>）等方面有負面影響。</w:t>
      </w:r>
    </w:p>
    <w:p w:rsidR="00191589" w:rsidRPr="000F1488" w:rsidRDefault="00191589" w:rsidP="00D9742B">
      <w:pPr>
        <w:pStyle w:val="af7"/>
        <w:ind w:left="1440" w:firstLine="480"/>
      </w:pPr>
      <w:r w:rsidRPr="000F1488">
        <w:rPr>
          <w:rFonts w:hint="eastAsia"/>
        </w:rPr>
        <w:t>義大利屬於數位低表現國家，其他數位低表現國家尚包括羅馬尼亞、希臘、保加利亞、波蘭、匈牙利、克羅埃西亞、塞普路斯及斯洛伐克。</w:t>
      </w:r>
    </w:p>
    <w:p w:rsidR="00191589" w:rsidRPr="000F1488" w:rsidRDefault="003869EB" w:rsidP="00D9742B">
      <w:pPr>
        <w:pStyle w:val="af1"/>
        <w:ind w:left="1440" w:hanging="480"/>
      </w:pPr>
      <w:r w:rsidRPr="000F1488">
        <w:rPr>
          <w:rFonts w:hint="eastAsia"/>
          <w:lang w:eastAsia="zh-TW"/>
        </w:rPr>
        <w:t>2</w:t>
      </w:r>
      <w:r w:rsidR="00191589" w:rsidRPr="000F1488">
        <w:rPr>
          <w:rFonts w:hint="eastAsia"/>
        </w:rPr>
        <w:t>、量化分析</w:t>
      </w:r>
    </w:p>
    <w:p w:rsidR="00191589" w:rsidRPr="000F1488" w:rsidRDefault="00191589" w:rsidP="00D9742B">
      <w:pPr>
        <w:pStyle w:val="10"/>
        <w:ind w:left="1800" w:hanging="600"/>
        <w:rPr>
          <w:color w:val="auto"/>
        </w:rPr>
      </w:pPr>
      <w:r w:rsidRPr="000F1488">
        <w:rPr>
          <w:rFonts w:hint="eastAsia"/>
          <w:color w:val="auto"/>
        </w:rPr>
        <w:t>（</w:t>
      </w:r>
      <w:r w:rsidR="003869EB" w:rsidRPr="000F1488">
        <w:rPr>
          <w:rFonts w:hint="eastAsia"/>
          <w:color w:val="auto"/>
        </w:rPr>
        <w:t>1</w:t>
      </w:r>
      <w:r w:rsidRPr="000F1488">
        <w:rPr>
          <w:rFonts w:hint="eastAsia"/>
          <w:color w:val="auto"/>
        </w:rPr>
        <w:t>）數位經濟及社會指數（</w:t>
      </w:r>
      <w:r w:rsidRPr="000F1488">
        <w:rPr>
          <w:rFonts w:hint="eastAsia"/>
          <w:color w:val="auto"/>
        </w:rPr>
        <w:t>DESI</w:t>
      </w:r>
      <w:r w:rsidRPr="000F1488">
        <w:rPr>
          <w:rFonts w:hint="eastAsia"/>
          <w:color w:val="auto"/>
        </w:rPr>
        <w:t>）主要以</w:t>
      </w:r>
      <w:r w:rsidRPr="000F1488">
        <w:rPr>
          <w:rFonts w:hint="eastAsia"/>
          <w:color w:val="auto"/>
        </w:rPr>
        <w:t>5</w:t>
      </w:r>
      <w:r w:rsidRPr="000F1488">
        <w:rPr>
          <w:rFonts w:hint="eastAsia"/>
          <w:color w:val="auto"/>
        </w:rPr>
        <w:t>項指標進行評比，包括：</w:t>
      </w:r>
    </w:p>
    <w:p w:rsidR="00191589" w:rsidRPr="000F1488" w:rsidRDefault="003869EB" w:rsidP="00D9742B">
      <w:pPr>
        <w:pStyle w:val="Afa"/>
        <w:ind w:left="1800" w:hanging="360"/>
        <w:rPr>
          <w:color w:val="auto"/>
        </w:rPr>
      </w:pPr>
      <w:r w:rsidRPr="000F1488">
        <w:rPr>
          <w:rFonts w:hint="eastAsia"/>
          <w:color w:val="auto"/>
        </w:rPr>
        <w:t>I.</w:t>
      </w:r>
      <w:r w:rsidR="00D9742B" w:rsidRPr="000F1488">
        <w:rPr>
          <w:rFonts w:hint="eastAsia"/>
          <w:color w:val="auto"/>
        </w:rPr>
        <w:tab/>
      </w:r>
      <w:r w:rsidR="00191589" w:rsidRPr="000F1488">
        <w:rPr>
          <w:rFonts w:hint="eastAsia"/>
          <w:color w:val="auto"/>
        </w:rPr>
        <w:t>數位互連（</w:t>
      </w:r>
      <w:r w:rsidR="00191589" w:rsidRPr="000F1488">
        <w:rPr>
          <w:rFonts w:hint="eastAsia"/>
          <w:color w:val="auto"/>
        </w:rPr>
        <w:t>Connectivity</w:t>
      </w:r>
      <w:r w:rsidR="00191589" w:rsidRPr="000F1488">
        <w:rPr>
          <w:rFonts w:hint="eastAsia"/>
          <w:color w:val="auto"/>
        </w:rPr>
        <w:t>）：固定寬頻、行動寬頻及價格。</w:t>
      </w:r>
    </w:p>
    <w:p w:rsidR="00191589" w:rsidRPr="000F1488" w:rsidRDefault="003869EB" w:rsidP="00D9742B">
      <w:pPr>
        <w:pStyle w:val="Afa"/>
        <w:ind w:left="1800" w:hanging="360"/>
        <w:rPr>
          <w:color w:val="auto"/>
        </w:rPr>
      </w:pPr>
      <w:r w:rsidRPr="000F1488">
        <w:rPr>
          <w:rFonts w:hint="eastAsia"/>
          <w:color w:val="auto"/>
        </w:rPr>
        <w:t>II.</w:t>
      </w:r>
      <w:r w:rsidR="00D9742B" w:rsidRPr="000F1488">
        <w:rPr>
          <w:rFonts w:hint="eastAsia"/>
          <w:color w:val="auto"/>
        </w:rPr>
        <w:tab/>
      </w:r>
      <w:r w:rsidR="00191589" w:rsidRPr="000F1488">
        <w:rPr>
          <w:rFonts w:hint="eastAsia"/>
          <w:color w:val="auto"/>
        </w:rPr>
        <w:t>人力資本（</w:t>
      </w:r>
      <w:r w:rsidR="00191589" w:rsidRPr="000F1488">
        <w:rPr>
          <w:rFonts w:hint="eastAsia"/>
          <w:color w:val="auto"/>
        </w:rPr>
        <w:t>Human Capital</w:t>
      </w:r>
      <w:r w:rsidR="00191589" w:rsidRPr="000F1488">
        <w:rPr>
          <w:rFonts w:hint="eastAsia"/>
          <w:color w:val="auto"/>
        </w:rPr>
        <w:t>）：網路使用、進步數位技術。</w:t>
      </w:r>
    </w:p>
    <w:p w:rsidR="00191589" w:rsidRPr="000F1488" w:rsidRDefault="003869EB" w:rsidP="00D9742B">
      <w:pPr>
        <w:pStyle w:val="Afa"/>
        <w:ind w:left="1800" w:hanging="360"/>
        <w:rPr>
          <w:color w:val="auto"/>
        </w:rPr>
      </w:pPr>
      <w:r w:rsidRPr="000F1488">
        <w:rPr>
          <w:rFonts w:hint="eastAsia"/>
          <w:color w:val="auto"/>
        </w:rPr>
        <w:t>III.</w:t>
      </w:r>
      <w:r w:rsidR="00D9742B" w:rsidRPr="000F1488">
        <w:rPr>
          <w:rFonts w:hint="eastAsia"/>
          <w:color w:val="auto"/>
        </w:rPr>
        <w:tab/>
      </w:r>
      <w:r w:rsidR="00191589" w:rsidRPr="000F1488">
        <w:rPr>
          <w:rFonts w:hint="eastAsia"/>
          <w:color w:val="auto"/>
        </w:rPr>
        <w:t>網路服務使用（</w:t>
      </w:r>
      <w:r w:rsidR="00191589" w:rsidRPr="000F1488">
        <w:rPr>
          <w:rFonts w:hint="eastAsia"/>
          <w:color w:val="auto"/>
        </w:rPr>
        <w:t>Use of Internet Services</w:t>
      </w:r>
      <w:r w:rsidR="00191589" w:rsidRPr="000F1488">
        <w:rPr>
          <w:rFonts w:hint="eastAsia"/>
          <w:color w:val="auto"/>
        </w:rPr>
        <w:t>）：民眾網路內容使用、通訊及線上交易。</w:t>
      </w:r>
    </w:p>
    <w:p w:rsidR="00191589" w:rsidRPr="000F1488" w:rsidRDefault="003869EB" w:rsidP="00D9742B">
      <w:pPr>
        <w:pStyle w:val="Afa"/>
        <w:ind w:left="1800" w:hanging="360"/>
        <w:rPr>
          <w:color w:val="auto"/>
        </w:rPr>
      </w:pPr>
      <w:r w:rsidRPr="000F1488">
        <w:rPr>
          <w:rFonts w:hint="eastAsia"/>
          <w:color w:val="auto"/>
        </w:rPr>
        <w:t>IV.</w:t>
      </w:r>
      <w:r w:rsidR="00D9742B" w:rsidRPr="000F1488">
        <w:rPr>
          <w:rFonts w:hint="eastAsia"/>
          <w:color w:val="auto"/>
        </w:rPr>
        <w:tab/>
      </w:r>
      <w:r w:rsidR="00191589" w:rsidRPr="000F1488">
        <w:rPr>
          <w:rFonts w:hint="eastAsia"/>
          <w:color w:val="auto"/>
        </w:rPr>
        <w:t>數位技術整合（</w:t>
      </w:r>
      <w:r w:rsidR="00191589" w:rsidRPr="000F1488">
        <w:rPr>
          <w:rFonts w:hint="eastAsia"/>
          <w:color w:val="auto"/>
        </w:rPr>
        <w:t>Integration of Digital Technology</w:t>
      </w:r>
      <w:r w:rsidR="00191589" w:rsidRPr="000F1488">
        <w:rPr>
          <w:rFonts w:hint="eastAsia"/>
          <w:color w:val="auto"/>
        </w:rPr>
        <w:t>）：商業數位化及電子商務。</w:t>
      </w:r>
    </w:p>
    <w:p w:rsidR="00191589" w:rsidRPr="000F1488" w:rsidRDefault="003869EB" w:rsidP="00D9742B">
      <w:pPr>
        <w:pStyle w:val="Afa"/>
        <w:ind w:left="1800" w:hanging="360"/>
        <w:rPr>
          <w:color w:val="auto"/>
        </w:rPr>
      </w:pPr>
      <w:r w:rsidRPr="000F1488">
        <w:rPr>
          <w:rFonts w:hint="eastAsia"/>
          <w:color w:val="auto"/>
        </w:rPr>
        <w:t>V.</w:t>
      </w:r>
      <w:r w:rsidR="00D9742B" w:rsidRPr="000F1488">
        <w:rPr>
          <w:rFonts w:hint="eastAsia"/>
          <w:color w:val="auto"/>
        </w:rPr>
        <w:tab/>
      </w:r>
      <w:r w:rsidR="00191589" w:rsidRPr="000F1488">
        <w:rPr>
          <w:rFonts w:hint="eastAsia"/>
          <w:color w:val="auto"/>
        </w:rPr>
        <w:t>數位公共服務（</w:t>
      </w:r>
      <w:r w:rsidR="00191589" w:rsidRPr="000F1488">
        <w:rPr>
          <w:rFonts w:hint="eastAsia"/>
          <w:color w:val="auto"/>
        </w:rPr>
        <w:t>Digital Public Services</w:t>
      </w:r>
      <w:r w:rsidR="00191589" w:rsidRPr="000F1488">
        <w:rPr>
          <w:rFonts w:hint="eastAsia"/>
          <w:color w:val="auto"/>
        </w:rPr>
        <w:t>）：電子化政府（</w:t>
      </w:r>
      <w:r w:rsidR="00191589" w:rsidRPr="000F1488">
        <w:rPr>
          <w:rFonts w:hint="eastAsia"/>
          <w:color w:val="auto"/>
        </w:rPr>
        <w:t>eGovernment</w:t>
      </w:r>
      <w:r w:rsidR="00191589" w:rsidRPr="000F1488">
        <w:rPr>
          <w:rFonts w:hint="eastAsia"/>
          <w:color w:val="auto"/>
        </w:rPr>
        <w:t>）及電子化健康服務（</w:t>
      </w:r>
      <w:r w:rsidR="00191589" w:rsidRPr="000F1488">
        <w:rPr>
          <w:rFonts w:hint="eastAsia"/>
          <w:color w:val="auto"/>
        </w:rPr>
        <w:t>eHealth</w:t>
      </w:r>
      <w:r w:rsidR="00191589" w:rsidRPr="000F1488">
        <w:rPr>
          <w:rFonts w:hint="eastAsia"/>
          <w:color w:val="auto"/>
        </w:rPr>
        <w:t>）。</w:t>
      </w:r>
    </w:p>
    <w:p w:rsidR="00191589" w:rsidRPr="000F1488" w:rsidRDefault="00191589" w:rsidP="00D9742B">
      <w:pPr>
        <w:pStyle w:val="10"/>
        <w:ind w:left="1800" w:hanging="600"/>
        <w:rPr>
          <w:color w:val="auto"/>
        </w:rPr>
      </w:pPr>
      <w:r w:rsidRPr="000F1488">
        <w:rPr>
          <w:rFonts w:hint="eastAsia"/>
          <w:color w:val="auto"/>
        </w:rPr>
        <w:t>（</w:t>
      </w:r>
      <w:r w:rsidR="0018311F" w:rsidRPr="000F1488">
        <w:rPr>
          <w:rFonts w:hint="eastAsia"/>
          <w:color w:val="auto"/>
        </w:rPr>
        <w:t>2</w:t>
      </w:r>
      <w:r w:rsidRPr="000F1488">
        <w:rPr>
          <w:rFonts w:hint="eastAsia"/>
          <w:color w:val="auto"/>
        </w:rPr>
        <w:t>）數位互連：義大利企業使用數位技術及透過線上提供政府服務，與歐盟平均水準相當，</w:t>
      </w:r>
      <w:r w:rsidRPr="000F1488">
        <w:rPr>
          <w:rFonts w:hint="eastAsia"/>
          <w:color w:val="auto"/>
        </w:rPr>
        <w:t>2018</w:t>
      </w:r>
      <w:r w:rsidRPr="000F1488">
        <w:rPr>
          <w:rFonts w:hint="eastAsia"/>
          <w:color w:val="auto"/>
        </w:rPr>
        <w:t>年義大利在數位互連較</w:t>
      </w:r>
      <w:r w:rsidRPr="000F1488">
        <w:rPr>
          <w:rFonts w:hint="eastAsia"/>
          <w:color w:val="auto"/>
        </w:rPr>
        <w:t>2017</w:t>
      </w:r>
      <w:r w:rsidRPr="000F1488">
        <w:rPr>
          <w:rFonts w:hint="eastAsia"/>
          <w:color w:val="auto"/>
        </w:rPr>
        <w:t>年退步</w:t>
      </w:r>
      <w:r w:rsidRPr="000F1488">
        <w:rPr>
          <w:rFonts w:hint="eastAsia"/>
          <w:color w:val="auto"/>
        </w:rPr>
        <w:t>1</w:t>
      </w:r>
      <w:r w:rsidRPr="000F1488">
        <w:rPr>
          <w:rFonts w:hint="eastAsia"/>
          <w:color w:val="auto"/>
        </w:rPr>
        <w:t>名。其中高速寬頻覆蓋率（</w:t>
      </w:r>
      <w:r w:rsidRPr="000F1488">
        <w:rPr>
          <w:rFonts w:hint="eastAsia"/>
          <w:color w:val="auto"/>
        </w:rPr>
        <w:t>Fast Broadband Coverage</w:t>
      </w:r>
      <w:r w:rsidRPr="000F1488">
        <w:rPr>
          <w:rFonts w:hint="eastAsia"/>
          <w:color w:val="auto"/>
        </w:rPr>
        <w:t>）（即次世代接取【</w:t>
      </w:r>
      <w:r w:rsidRPr="000F1488">
        <w:rPr>
          <w:rFonts w:hint="eastAsia"/>
          <w:color w:val="auto"/>
        </w:rPr>
        <w:t>next generation access</w:t>
      </w:r>
      <w:r w:rsidRPr="000F1488">
        <w:rPr>
          <w:rFonts w:hint="eastAsia"/>
          <w:color w:val="auto"/>
        </w:rPr>
        <w:t>】）為</w:t>
      </w:r>
      <w:r w:rsidRPr="000F1488">
        <w:rPr>
          <w:rFonts w:hint="eastAsia"/>
          <w:color w:val="auto"/>
        </w:rPr>
        <w:t>87%</w:t>
      </w:r>
      <w:r w:rsidRPr="000F1488">
        <w:rPr>
          <w:rFonts w:hint="eastAsia"/>
          <w:color w:val="auto"/>
        </w:rPr>
        <w:t>，進步顯著，在歐盟會員國中</w:t>
      </w:r>
      <w:r w:rsidRPr="000F1488">
        <w:rPr>
          <w:rFonts w:hint="eastAsia"/>
          <w:color w:val="auto"/>
        </w:rPr>
        <w:t>2018</w:t>
      </w:r>
      <w:r w:rsidRPr="000F1488">
        <w:rPr>
          <w:rFonts w:hint="eastAsia"/>
          <w:color w:val="auto"/>
        </w:rPr>
        <w:t>年此指標排名進步至第</w:t>
      </w:r>
      <w:r w:rsidRPr="000F1488">
        <w:rPr>
          <w:rFonts w:hint="eastAsia"/>
          <w:color w:val="auto"/>
        </w:rPr>
        <w:t>13</w:t>
      </w:r>
      <w:r w:rsidRPr="000F1488">
        <w:rPr>
          <w:rFonts w:hint="eastAsia"/>
          <w:color w:val="auto"/>
        </w:rPr>
        <w:t>名，</w:t>
      </w:r>
      <w:r w:rsidRPr="000F1488">
        <w:rPr>
          <w:rFonts w:hint="eastAsia"/>
          <w:color w:val="auto"/>
        </w:rPr>
        <w:t>2017</w:t>
      </w:r>
      <w:r w:rsidRPr="000F1488">
        <w:rPr>
          <w:rFonts w:hint="eastAsia"/>
          <w:color w:val="auto"/>
        </w:rPr>
        <w:t>年排名為第</w:t>
      </w:r>
      <w:r w:rsidRPr="000F1488">
        <w:rPr>
          <w:rFonts w:hint="eastAsia"/>
          <w:color w:val="auto"/>
        </w:rPr>
        <w:t>23</w:t>
      </w:r>
      <w:r w:rsidRPr="000F1488">
        <w:rPr>
          <w:rFonts w:hint="eastAsia"/>
          <w:color w:val="auto"/>
        </w:rPr>
        <w:t>名。在申裝使用率（</w:t>
      </w:r>
      <w:r w:rsidRPr="000F1488">
        <w:rPr>
          <w:rFonts w:hint="eastAsia"/>
          <w:color w:val="auto"/>
        </w:rPr>
        <w:t>take-up</w:t>
      </w:r>
      <w:r w:rsidRPr="000F1488">
        <w:rPr>
          <w:rFonts w:hint="eastAsia"/>
          <w:color w:val="auto"/>
        </w:rPr>
        <w:t>）方面，行動寬頻申裝使用率為</w:t>
      </w:r>
      <w:r w:rsidRPr="000F1488">
        <w:rPr>
          <w:rFonts w:hint="eastAsia"/>
          <w:color w:val="auto"/>
        </w:rPr>
        <w:t>86</w:t>
      </w:r>
      <w:r w:rsidRPr="000F1488">
        <w:rPr>
          <w:rFonts w:hint="eastAsia"/>
          <w:color w:val="auto"/>
        </w:rPr>
        <w:t>（按：每百人申裝使用數），低於歐盟平均之</w:t>
      </w:r>
      <w:r w:rsidRPr="000F1488">
        <w:rPr>
          <w:rFonts w:hint="eastAsia"/>
          <w:color w:val="auto"/>
        </w:rPr>
        <w:t>90</w:t>
      </w:r>
      <w:r w:rsidRPr="000F1488">
        <w:rPr>
          <w:rFonts w:hint="eastAsia"/>
          <w:color w:val="auto"/>
        </w:rPr>
        <w:t>；在固定寬頻使用率方面，義大利有些微進步，但仍低於歐盟平均值。</w:t>
      </w:r>
    </w:p>
    <w:p w:rsidR="00191589" w:rsidRPr="000F1488" w:rsidRDefault="00191589" w:rsidP="00D9742B">
      <w:pPr>
        <w:pStyle w:val="10"/>
        <w:ind w:left="1800" w:hanging="600"/>
        <w:rPr>
          <w:color w:val="auto"/>
        </w:rPr>
      </w:pPr>
      <w:r w:rsidRPr="000F1488">
        <w:rPr>
          <w:rFonts w:hint="eastAsia"/>
          <w:color w:val="auto"/>
        </w:rPr>
        <w:t>（</w:t>
      </w:r>
      <w:r w:rsidR="0018311F" w:rsidRPr="000F1488">
        <w:rPr>
          <w:rFonts w:hint="eastAsia"/>
          <w:color w:val="auto"/>
        </w:rPr>
        <w:t>3</w:t>
      </w:r>
      <w:r w:rsidRPr="000F1488">
        <w:rPr>
          <w:rFonts w:hint="eastAsia"/>
          <w:color w:val="auto"/>
        </w:rPr>
        <w:t>）人力資本：義大利在</w:t>
      </w:r>
      <w:r w:rsidRPr="000F1488">
        <w:rPr>
          <w:rFonts w:hint="eastAsia"/>
          <w:color w:val="auto"/>
        </w:rPr>
        <w:t>2018</w:t>
      </w:r>
      <w:r w:rsidRPr="000F1488">
        <w:rPr>
          <w:rFonts w:hint="eastAsia"/>
          <w:color w:val="auto"/>
        </w:rPr>
        <w:t>年數位經濟及社會指數之人力資本排名第</w:t>
      </w:r>
      <w:r w:rsidRPr="000F1488">
        <w:rPr>
          <w:rFonts w:hint="eastAsia"/>
          <w:color w:val="auto"/>
        </w:rPr>
        <w:t>25</w:t>
      </w:r>
      <w:r w:rsidRPr="000F1488">
        <w:rPr>
          <w:rFonts w:hint="eastAsia"/>
          <w:color w:val="auto"/>
        </w:rPr>
        <w:t>名，較</w:t>
      </w:r>
      <w:r w:rsidRPr="000F1488">
        <w:rPr>
          <w:rFonts w:hint="eastAsia"/>
          <w:color w:val="auto"/>
        </w:rPr>
        <w:t>2017</w:t>
      </w:r>
      <w:r w:rsidRPr="000F1488">
        <w:rPr>
          <w:rFonts w:hint="eastAsia"/>
          <w:color w:val="auto"/>
        </w:rPr>
        <w:t>年退步</w:t>
      </w:r>
      <w:r w:rsidRPr="000F1488">
        <w:rPr>
          <w:rFonts w:hint="eastAsia"/>
          <w:color w:val="auto"/>
        </w:rPr>
        <w:t>1</w:t>
      </w:r>
      <w:r w:rsidRPr="000F1488">
        <w:rPr>
          <w:rFonts w:hint="eastAsia"/>
          <w:color w:val="auto"/>
        </w:rPr>
        <w:t>名。此指標中，網路使用者比率維持穩定，資通訊專家人數小幅增加至</w:t>
      </w:r>
      <w:r w:rsidRPr="000F1488">
        <w:rPr>
          <w:rFonts w:hint="eastAsia"/>
          <w:color w:val="auto"/>
        </w:rPr>
        <w:t>2.6%</w:t>
      </w:r>
      <w:r w:rsidRPr="000F1488">
        <w:rPr>
          <w:rFonts w:hint="eastAsia"/>
          <w:color w:val="auto"/>
        </w:rPr>
        <w:t>，但在</w:t>
      </w:r>
      <w:r w:rsidRPr="000F1488">
        <w:rPr>
          <w:rFonts w:hint="eastAsia"/>
          <w:color w:val="auto"/>
        </w:rPr>
        <w:t>20</w:t>
      </w:r>
      <w:r w:rsidRPr="000F1488">
        <w:rPr>
          <w:rFonts w:hint="eastAsia"/>
          <w:color w:val="auto"/>
        </w:rPr>
        <w:t>至</w:t>
      </w:r>
      <w:r w:rsidRPr="000F1488">
        <w:rPr>
          <w:rFonts w:hint="eastAsia"/>
          <w:color w:val="auto"/>
        </w:rPr>
        <w:t>29</w:t>
      </w:r>
      <w:r w:rsidRPr="000F1488">
        <w:rPr>
          <w:rFonts w:hint="eastAsia"/>
          <w:color w:val="auto"/>
        </w:rPr>
        <w:t>歲年齡組之科學、技術、工程及數學（</w:t>
      </w:r>
      <w:r w:rsidRPr="000F1488">
        <w:rPr>
          <w:rFonts w:hint="eastAsia"/>
          <w:color w:val="auto"/>
        </w:rPr>
        <w:t>Science, Technology, Engineering and Mathematics</w:t>
      </w:r>
      <w:r w:rsidRPr="000F1488">
        <w:rPr>
          <w:rFonts w:hint="eastAsia"/>
          <w:color w:val="auto"/>
        </w:rPr>
        <w:t>，</w:t>
      </w:r>
      <w:r w:rsidRPr="000F1488">
        <w:rPr>
          <w:rFonts w:hint="eastAsia"/>
          <w:color w:val="auto"/>
        </w:rPr>
        <w:t>STEM</w:t>
      </w:r>
      <w:r w:rsidRPr="000F1488">
        <w:rPr>
          <w:rFonts w:hint="eastAsia"/>
          <w:color w:val="auto"/>
        </w:rPr>
        <w:t>）畢業生比率減少為</w:t>
      </w:r>
      <w:r w:rsidRPr="000F1488">
        <w:rPr>
          <w:rFonts w:hint="eastAsia"/>
          <w:color w:val="auto"/>
        </w:rPr>
        <w:t>1.3%</w:t>
      </w:r>
      <w:r w:rsidRPr="000F1488">
        <w:rPr>
          <w:rFonts w:hint="eastAsia"/>
          <w:color w:val="auto"/>
        </w:rPr>
        <w:t>，</w:t>
      </w:r>
      <w:r w:rsidRPr="000F1488">
        <w:rPr>
          <w:rFonts w:hint="eastAsia"/>
          <w:color w:val="auto"/>
        </w:rPr>
        <w:t>2017</w:t>
      </w:r>
      <w:r w:rsidRPr="000F1488">
        <w:rPr>
          <w:rFonts w:hint="eastAsia"/>
          <w:color w:val="auto"/>
        </w:rPr>
        <w:t>年為</w:t>
      </w:r>
      <w:r w:rsidRPr="000F1488">
        <w:rPr>
          <w:rFonts w:hint="eastAsia"/>
          <w:color w:val="auto"/>
        </w:rPr>
        <w:t>1.4%</w:t>
      </w:r>
      <w:r w:rsidRPr="000F1488">
        <w:rPr>
          <w:rFonts w:hint="eastAsia"/>
          <w:color w:val="auto"/>
        </w:rPr>
        <w:t>。</w:t>
      </w:r>
    </w:p>
    <w:p w:rsidR="00191589" w:rsidRPr="000F1488" w:rsidRDefault="00191589" w:rsidP="00D9742B">
      <w:pPr>
        <w:pStyle w:val="10"/>
        <w:ind w:left="1800" w:hanging="600"/>
        <w:rPr>
          <w:color w:val="auto"/>
        </w:rPr>
      </w:pPr>
      <w:r w:rsidRPr="000F1488">
        <w:rPr>
          <w:rFonts w:hint="eastAsia"/>
          <w:color w:val="auto"/>
        </w:rPr>
        <w:t>（</w:t>
      </w:r>
      <w:r w:rsidR="0018311F" w:rsidRPr="000F1488">
        <w:rPr>
          <w:rFonts w:hint="eastAsia"/>
          <w:color w:val="auto"/>
        </w:rPr>
        <w:t>4</w:t>
      </w:r>
      <w:r w:rsidRPr="000F1488">
        <w:rPr>
          <w:rFonts w:hint="eastAsia"/>
          <w:color w:val="auto"/>
        </w:rPr>
        <w:t>）網路服務使用：義大利在網路使用沒有進步，</w:t>
      </w:r>
      <w:r w:rsidRPr="000F1488">
        <w:rPr>
          <w:rFonts w:hint="eastAsia"/>
          <w:color w:val="auto"/>
        </w:rPr>
        <w:t>2018</w:t>
      </w:r>
      <w:r w:rsidRPr="000F1488">
        <w:rPr>
          <w:rFonts w:hint="eastAsia"/>
          <w:color w:val="auto"/>
        </w:rPr>
        <w:t>年此指標排名與</w:t>
      </w:r>
      <w:r w:rsidRPr="000F1488">
        <w:rPr>
          <w:rFonts w:hint="eastAsia"/>
          <w:color w:val="auto"/>
        </w:rPr>
        <w:t>2017</w:t>
      </w:r>
      <w:r w:rsidRPr="000F1488">
        <w:rPr>
          <w:rFonts w:hint="eastAsia"/>
          <w:color w:val="auto"/>
        </w:rPr>
        <w:t>年相同，皆為倒數第</w:t>
      </w:r>
      <w:r w:rsidRPr="000F1488">
        <w:rPr>
          <w:rFonts w:hint="eastAsia"/>
          <w:color w:val="auto"/>
        </w:rPr>
        <w:t>2</w:t>
      </w:r>
      <w:r w:rsidRPr="000F1488">
        <w:rPr>
          <w:rFonts w:hint="eastAsia"/>
          <w:color w:val="auto"/>
        </w:rPr>
        <w:t>名（第</w:t>
      </w:r>
      <w:r w:rsidRPr="000F1488">
        <w:rPr>
          <w:rFonts w:hint="eastAsia"/>
          <w:color w:val="auto"/>
        </w:rPr>
        <w:t>27</w:t>
      </w:r>
      <w:r w:rsidRPr="000F1488">
        <w:rPr>
          <w:rFonts w:hint="eastAsia"/>
          <w:color w:val="auto"/>
        </w:rPr>
        <w:t>名）；惟在網路購物、網路銀行及社交網路僅有小幅增加。又義大利在網路閱讀新聞比率低於歐盟平均值，可能係因新聞業者採取付費機制。電話或視訊會議有所增加，惟仍較歐盟平均值為低。</w:t>
      </w:r>
    </w:p>
    <w:p w:rsidR="00191589" w:rsidRPr="000F1488" w:rsidRDefault="00191589" w:rsidP="00D9742B">
      <w:pPr>
        <w:pStyle w:val="10"/>
        <w:ind w:left="1800" w:hanging="600"/>
        <w:rPr>
          <w:color w:val="auto"/>
        </w:rPr>
      </w:pPr>
      <w:r w:rsidRPr="000F1488">
        <w:rPr>
          <w:rFonts w:hint="eastAsia"/>
          <w:color w:val="auto"/>
        </w:rPr>
        <w:t>（</w:t>
      </w:r>
      <w:r w:rsidR="0018311F" w:rsidRPr="000F1488">
        <w:rPr>
          <w:rFonts w:hint="eastAsia"/>
          <w:color w:val="auto"/>
        </w:rPr>
        <w:t>5</w:t>
      </w:r>
      <w:r w:rsidRPr="000F1488">
        <w:rPr>
          <w:rFonts w:hint="eastAsia"/>
          <w:color w:val="auto"/>
        </w:rPr>
        <w:t>）數位技術整合：</w:t>
      </w:r>
    </w:p>
    <w:p w:rsidR="00191589" w:rsidRPr="000F1488" w:rsidRDefault="0018311F" w:rsidP="00D9742B">
      <w:pPr>
        <w:pStyle w:val="Afa"/>
        <w:ind w:left="1800" w:hanging="360"/>
        <w:rPr>
          <w:color w:val="auto"/>
        </w:rPr>
      </w:pPr>
      <w:r w:rsidRPr="000F1488">
        <w:rPr>
          <w:rFonts w:hint="eastAsia"/>
          <w:color w:val="auto"/>
        </w:rPr>
        <w:t>I.</w:t>
      </w:r>
      <w:r w:rsidR="00D9742B" w:rsidRPr="000F1488">
        <w:rPr>
          <w:rFonts w:hint="eastAsia"/>
          <w:color w:val="auto"/>
        </w:rPr>
        <w:tab/>
      </w:r>
      <w:r w:rsidR="00191589" w:rsidRPr="000F1488">
        <w:rPr>
          <w:rFonts w:hint="eastAsia"/>
          <w:color w:val="auto"/>
        </w:rPr>
        <w:t>2017</w:t>
      </w:r>
      <w:r w:rsidR="00191589" w:rsidRPr="000F1488">
        <w:rPr>
          <w:rFonts w:hint="eastAsia"/>
          <w:color w:val="auto"/>
        </w:rPr>
        <w:t>年義大利在數位技術整合已有進步，惟因歐盟其他會員國有大幅進步，義國在此指標排名第</w:t>
      </w:r>
      <w:r w:rsidR="00191589" w:rsidRPr="000F1488">
        <w:rPr>
          <w:rFonts w:hint="eastAsia"/>
          <w:color w:val="auto"/>
        </w:rPr>
        <w:t>20</w:t>
      </w:r>
      <w:r w:rsidR="00191589" w:rsidRPr="000F1488">
        <w:rPr>
          <w:rFonts w:hint="eastAsia"/>
          <w:color w:val="auto"/>
        </w:rPr>
        <w:t>名，仍退步</w:t>
      </w:r>
      <w:r w:rsidR="00191589" w:rsidRPr="000F1488">
        <w:rPr>
          <w:rFonts w:hint="eastAsia"/>
          <w:color w:val="auto"/>
        </w:rPr>
        <w:t>1</w:t>
      </w:r>
      <w:r w:rsidR="00191589" w:rsidRPr="000F1488">
        <w:rPr>
          <w:rFonts w:hint="eastAsia"/>
          <w:color w:val="auto"/>
        </w:rPr>
        <w:t>名。義大利業者在商業電子化（</w:t>
      </w:r>
      <w:r w:rsidR="00191589" w:rsidRPr="000F1488">
        <w:rPr>
          <w:rFonts w:hint="eastAsia"/>
          <w:color w:val="auto"/>
        </w:rPr>
        <w:t>eBusiness</w:t>
      </w:r>
      <w:r w:rsidR="00191589" w:rsidRPr="000F1488">
        <w:rPr>
          <w:rFonts w:hint="eastAsia"/>
          <w:color w:val="auto"/>
        </w:rPr>
        <w:t>）高於歐盟會員國業者之平均值，譬如電子資訊分享（</w:t>
      </w:r>
      <w:r w:rsidR="00191589" w:rsidRPr="000F1488">
        <w:rPr>
          <w:rFonts w:hint="eastAsia"/>
          <w:color w:val="auto"/>
        </w:rPr>
        <w:t>Electronic Information Sharing</w:t>
      </w:r>
      <w:r w:rsidR="00191589" w:rsidRPr="000F1488">
        <w:rPr>
          <w:rFonts w:hint="eastAsia"/>
          <w:color w:val="auto"/>
        </w:rPr>
        <w:t>）及射頻識別技術（</w:t>
      </w:r>
      <w:r w:rsidR="00191589" w:rsidRPr="000F1488">
        <w:rPr>
          <w:rFonts w:hint="eastAsia"/>
          <w:color w:val="auto"/>
        </w:rPr>
        <w:t>RFID</w:t>
      </w:r>
      <w:r w:rsidR="00191589" w:rsidRPr="000F1488">
        <w:rPr>
          <w:rFonts w:hint="eastAsia"/>
          <w:color w:val="auto"/>
        </w:rPr>
        <w:t>）。另義大利在電子商務發展現況有矛盾現象，譬如中小企業網路銷售（包括跨境電商）之比例有成長，但電子商務銷售收入卻呈現衰退。</w:t>
      </w:r>
    </w:p>
    <w:p w:rsidR="00191589" w:rsidRPr="000F1488" w:rsidRDefault="0018311F" w:rsidP="00D9742B">
      <w:pPr>
        <w:pStyle w:val="Afa"/>
        <w:ind w:left="1800" w:hanging="360"/>
        <w:rPr>
          <w:color w:val="auto"/>
        </w:rPr>
      </w:pPr>
      <w:r w:rsidRPr="000F1488">
        <w:rPr>
          <w:rFonts w:hint="eastAsia"/>
          <w:color w:val="auto"/>
        </w:rPr>
        <w:t>II.</w:t>
      </w:r>
      <w:r w:rsidR="00D9742B" w:rsidRPr="000F1488">
        <w:rPr>
          <w:rFonts w:hint="eastAsia"/>
          <w:color w:val="auto"/>
        </w:rPr>
        <w:tab/>
      </w:r>
      <w:r w:rsidR="00191589" w:rsidRPr="000F1488">
        <w:rPr>
          <w:rFonts w:hint="eastAsia"/>
          <w:color w:val="auto"/>
        </w:rPr>
        <w:t>義大利工業</w:t>
      </w:r>
      <w:r w:rsidR="00191589" w:rsidRPr="000F1488">
        <w:rPr>
          <w:rFonts w:hint="eastAsia"/>
          <w:color w:val="auto"/>
        </w:rPr>
        <w:t>4.0</w:t>
      </w:r>
      <w:r w:rsidR="00191589" w:rsidRPr="000F1488">
        <w:rPr>
          <w:rFonts w:hint="eastAsia"/>
          <w:color w:val="auto"/>
        </w:rPr>
        <w:t>計畫（</w:t>
      </w:r>
      <w:r w:rsidR="00191589" w:rsidRPr="000F1488">
        <w:rPr>
          <w:rFonts w:hint="eastAsia"/>
          <w:color w:val="auto"/>
        </w:rPr>
        <w:t>Piano Impresa 4.0</w:t>
      </w:r>
      <w:r w:rsidR="00191589" w:rsidRPr="000F1488">
        <w:rPr>
          <w:rFonts w:hint="eastAsia"/>
          <w:color w:val="auto"/>
        </w:rPr>
        <w:t>）不僅適用於製造業，租稅減免優惠也適用於對工具（</w:t>
      </w:r>
      <w:r w:rsidR="00191589" w:rsidRPr="000F1488">
        <w:rPr>
          <w:rFonts w:hint="eastAsia"/>
          <w:color w:val="auto"/>
        </w:rPr>
        <w:t>instrumental goods</w:t>
      </w:r>
      <w:r w:rsidR="00191589" w:rsidRPr="000F1488">
        <w:rPr>
          <w:rFonts w:hint="eastAsia"/>
          <w:color w:val="auto"/>
        </w:rPr>
        <w:t>）、軟體、機器及工業設備之投資，且已延長至</w:t>
      </w:r>
      <w:r w:rsidR="00191589" w:rsidRPr="000F1488">
        <w:rPr>
          <w:rFonts w:hint="eastAsia"/>
          <w:color w:val="auto"/>
        </w:rPr>
        <w:t>2018</w:t>
      </w:r>
      <w:r w:rsidR="00191589" w:rsidRPr="000F1488">
        <w:rPr>
          <w:rFonts w:hint="eastAsia"/>
          <w:color w:val="auto"/>
        </w:rPr>
        <w:t>年年底。目前義大利已設立</w:t>
      </w:r>
      <w:r w:rsidR="00191589" w:rsidRPr="000F1488">
        <w:rPr>
          <w:rFonts w:hint="eastAsia"/>
          <w:color w:val="auto"/>
        </w:rPr>
        <w:t>18</w:t>
      </w:r>
      <w:r w:rsidR="00191589" w:rsidRPr="000F1488">
        <w:rPr>
          <w:rFonts w:hint="eastAsia"/>
          <w:color w:val="auto"/>
        </w:rPr>
        <w:t>個數位創新營運中心（</w:t>
      </w:r>
      <w:r w:rsidR="00191589" w:rsidRPr="000F1488">
        <w:rPr>
          <w:rFonts w:hint="eastAsia"/>
          <w:color w:val="auto"/>
        </w:rPr>
        <w:t>DIHs</w:t>
      </w:r>
      <w:r w:rsidR="00191589" w:rsidRPr="000F1488">
        <w:rPr>
          <w:rFonts w:hint="eastAsia"/>
          <w:color w:val="auto"/>
        </w:rPr>
        <w:t>），主要多係與義大利全國工業總會（</w:t>
      </w:r>
      <w:r w:rsidR="00191589" w:rsidRPr="000F1488">
        <w:rPr>
          <w:rFonts w:hint="eastAsia"/>
          <w:color w:val="auto"/>
        </w:rPr>
        <w:t>Confindustria</w:t>
      </w:r>
      <w:r w:rsidR="00191589" w:rsidRPr="000F1488">
        <w:rPr>
          <w:rFonts w:hint="eastAsia"/>
          <w:color w:val="auto"/>
        </w:rPr>
        <w:t>）合作，對義國企業提供有關工業</w:t>
      </w:r>
      <w:r w:rsidR="00191589" w:rsidRPr="000F1488">
        <w:rPr>
          <w:rFonts w:hint="eastAsia"/>
          <w:color w:val="auto"/>
        </w:rPr>
        <w:t>4.0</w:t>
      </w:r>
      <w:r w:rsidR="00191589" w:rsidRPr="000F1488">
        <w:rPr>
          <w:rFonts w:hint="eastAsia"/>
          <w:color w:val="auto"/>
        </w:rPr>
        <w:t>相關先進技術及創新生態系統（</w:t>
      </w:r>
      <w:r w:rsidR="00191589" w:rsidRPr="000F1488">
        <w:rPr>
          <w:rFonts w:hint="eastAsia"/>
          <w:color w:val="auto"/>
        </w:rPr>
        <w:t>innovation ecosystem</w:t>
      </w:r>
      <w:r w:rsidR="00191589" w:rsidRPr="000F1488">
        <w:rPr>
          <w:rFonts w:hint="eastAsia"/>
          <w:color w:val="auto"/>
        </w:rPr>
        <w:t>），前述數位創新營運中心多設在義大利北部。</w:t>
      </w:r>
    </w:p>
    <w:p w:rsidR="00191589" w:rsidRPr="000F1488" w:rsidRDefault="00191589" w:rsidP="00D9742B">
      <w:pPr>
        <w:pStyle w:val="10"/>
        <w:ind w:left="1800" w:hanging="600"/>
        <w:rPr>
          <w:color w:val="auto"/>
        </w:rPr>
      </w:pPr>
      <w:r w:rsidRPr="000F1488">
        <w:rPr>
          <w:rFonts w:hint="eastAsia"/>
          <w:color w:val="auto"/>
        </w:rPr>
        <w:t>（</w:t>
      </w:r>
      <w:r w:rsidR="00F561B6" w:rsidRPr="000F1488">
        <w:rPr>
          <w:rFonts w:hint="eastAsia"/>
          <w:color w:val="auto"/>
        </w:rPr>
        <w:t>6</w:t>
      </w:r>
      <w:r w:rsidRPr="000F1488">
        <w:rPr>
          <w:rFonts w:hint="eastAsia"/>
          <w:color w:val="auto"/>
        </w:rPr>
        <w:t>）數位公共服務：義大利在電子化政府進步緩慢，數位公共服務指數仍維持第</w:t>
      </w:r>
      <w:r w:rsidRPr="000F1488">
        <w:rPr>
          <w:rFonts w:hint="eastAsia"/>
          <w:color w:val="auto"/>
        </w:rPr>
        <w:t>19</w:t>
      </w:r>
      <w:r w:rsidRPr="000F1488">
        <w:rPr>
          <w:rFonts w:hint="eastAsia"/>
          <w:color w:val="auto"/>
        </w:rPr>
        <w:t>名。惟在公開資訊（</w:t>
      </w:r>
      <w:r w:rsidRPr="000F1488">
        <w:rPr>
          <w:rFonts w:hint="eastAsia"/>
          <w:color w:val="auto"/>
        </w:rPr>
        <w:t>Open Data</w:t>
      </w:r>
      <w:r w:rsidRPr="000F1488">
        <w:rPr>
          <w:rFonts w:hint="eastAsia"/>
          <w:color w:val="auto"/>
        </w:rPr>
        <w:t>）方面，義大利表現卓著，在歐盟會員國中排第</w:t>
      </w:r>
      <w:r w:rsidRPr="000F1488">
        <w:rPr>
          <w:rFonts w:hint="eastAsia"/>
          <w:color w:val="auto"/>
        </w:rPr>
        <w:t>8</w:t>
      </w:r>
      <w:r w:rsidRPr="000F1488">
        <w:rPr>
          <w:rFonts w:hint="eastAsia"/>
          <w:color w:val="auto"/>
        </w:rPr>
        <w:t>名，較</w:t>
      </w:r>
      <w:r w:rsidRPr="000F1488">
        <w:rPr>
          <w:rFonts w:hint="eastAsia"/>
          <w:color w:val="auto"/>
        </w:rPr>
        <w:t>2017</w:t>
      </w:r>
      <w:r w:rsidRPr="000F1488">
        <w:rPr>
          <w:rFonts w:hint="eastAsia"/>
          <w:color w:val="auto"/>
        </w:rPr>
        <w:t>年排名進步</w:t>
      </w:r>
      <w:r w:rsidRPr="000F1488">
        <w:rPr>
          <w:rFonts w:hint="eastAsia"/>
          <w:color w:val="auto"/>
        </w:rPr>
        <w:t>11</w:t>
      </w:r>
      <w:r w:rsidRPr="000F1488">
        <w:rPr>
          <w:rFonts w:hint="eastAsia"/>
          <w:color w:val="auto"/>
        </w:rPr>
        <w:t>名。另在電子化健康服務（</w:t>
      </w:r>
      <w:r w:rsidRPr="000F1488">
        <w:rPr>
          <w:rFonts w:hint="eastAsia"/>
          <w:color w:val="auto"/>
        </w:rPr>
        <w:t>eHealth Services</w:t>
      </w:r>
      <w:r w:rsidRPr="000F1488">
        <w:rPr>
          <w:rFonts w:hint="eastAsia"/>
          <w:color w:val="auto"/>
        </w:rPr>
        <w:t>）使用方面，義大利也表現不錯，名列歐盟會員國第</w:t>
      </w:r>
      <w:r w:rsidRPr="000F1488">
        <w:rPr>
          <w:rFonts w:hint="eastAsia"/>
          <w:color w:val="auto"/>
        </w:rPr>
        <w:t>8</w:t>
      </w:r>
      <w:r w:rsidRPr="000F1488">
        <w:rPr>
          <w:rFonts w:hint="eastAsia"/>
          <w:color w:val="auto"/>
        </w:rPr>
        <w:t>名。</w:t>
      </w:r>
    </w:p>
    <w:p w:rsidR="00191589" w:rsidRPr="000F1488" w:rsidRDefault="00DC220D" w:rsidP="00D9742B">
      <w:pPr>
        <w:pStyle w:val="ad"/>
        <w:ind w:left="960" w:hanging="720"/>
        <w:rPr>
          <w:color w:val="auto"/>
        </w:rPr>
      </w:pPr>
      <w:r w:rsidRPr="000F1488">
        <w:rPr>
          <w:rFonts w:hint="eastAsia"/>
          <w:color w:val="auto"/>
        </w:rPr>
        <w:t>（五）</w:t>
      </w:r>
      <w:r w:rsidR="00191589" w:rsidRPr="000F1488">
        <w:rPr>
          <w:color w:val="auto"/>
        </w:rPr>
        <w:t>工業</w:t>
      </w:r>
      <w:r w:rsidR="00191589" w:rsidRPr="000F1488">
        <w:rPr>
          <w:color w:val="auto"/>
        </w:rPr>
        <w:t>4.0</w:t>
      </w:r>
      <w:r w:rsidR="00191589" w:rsidRPr="000F1488">
        <w:rPr>
          <w:rFonts w:hint="eastAsia"/>
          <w:color w:val="auto"/>
        </w:rPr>
        <w:t>推動</w:t>
      </w:r>
      <w:r w:rsidR="00191589" w:rsidRPr="000F1488">
        <w:rPr>
          <w:color w:val="auto"/>
        </w:rPr>
        <w:t>情形</w:t>
      </w:r>
    </w:p>
    <w:p w:rsidR="00191589" w:rsidRPr="000F1488" w:rsidRDefault="00DC220D" w:rsidP="00D9742B">
      <w:pPr>
        <w:pStyle w:val="af1"/>
        <w:ind w:left="1440" w:hanging="480"/>
      </w:pPr>
      <w:r w:rsidRPr="000F1488">
        <w:rPr>
          <w:rFonts w:hint="eastAsia"/>
        </w:rPr>
        <w:t>1</w:t>
      </w:r>
      <w:r w:rsidRPr="000F1488">
        <w:rPr>
          <w:rFonts w:hint="eastAsia"/>
        </w:rPr>
        <w:t>、</w:t>
      </w:r>
      <w:r w:rsidR="00191589" w:rsidRPr="000F1488">
        <w:rPr>
          <w:rFonts w:hint="eastAsia"/>
        </w:rPr>
        <w:t>智慧製造：</w:t>
      </w:r>
    </w:p>
    <w:p w:rsidR="00191589" w:rsidRPr="000F1488" w:rsidRDefault="00191589" w:rsidP="00D9742B">
      <w:pPr>
        <w:pStyle w:val="10"/>
        <w:ind w:left="1800" w:hanging="600"/>
        <w:rPr>
          <w:color w:val="auto"/>
        </w:rPr>
      </w:pPr>
      <w:r w:rsidRPr="00C10E85">
        <w:rPr>
          <w:rFonts w:hint="eastAsia"/>
          <w:color w:val="auto"/>
          <w:lang w:val="en-US"/>
        </w:rPr>
        <w:t>（</w:t>
      </w:r>
      <w:r w:rsidR="00A9004D" w:rsidRPr="00C10E85">
        <w:rPr>
          <w:rFonts w:hint="eastAsia"/>
          <w:color w:val="auto"/>
          <w:lang w:val="en-US"/>
        </w:rPr>
        <w:t>1</w:t>
      </w:r>
      <w:r w:rsidRPr="00C10E85">
        <w:rPr>
          <w:rFonts w:hint="eastAsia"/>
          <w:color w:val="auto"/>
          <w:lang w:val="en-US"/>
        </w:rPr>
        <w:t>）</w:t>
      </w:r>
      <w:r w:rsidRPr="000F1488">
        <w:rPr>
          <w:rFonts w:hint="eastAsia"/>
          <w:color w:val="auto"/>
        </w:rPr>
        <w:t>義大利為利於數位化及未來工作取得重要地位</w:t>
      </w:r>
      <w:r w:rsidRPr="00C10E85">
        <w:rPr>
          <w:rFonts w:hint="eastAsia"/>
          <w:color w:val="auto"/>
          <w:lang w:val="en-US"/>
        </w:rPr>
        <w:t>，</w:t>
      </w:r>
      <w:r w:rsidRPr="000F1488">
        <w:rPr>
          <w:rFonts w:hint="eastAsia"/>
          <w:color w:val="auto"/>
        </w:rPr>
        <w:t>設立高等技術學院</w:t>
      </w:r>
      <w:r w:rsidRPr="00C10E85">
        <w:rPr>
          <w:rFonts w:hint="eastAsia"/>
          <w:color w:val="auto"/>
          <w:lang w:val="en-US"/>
        </w:rPr>
        <w:t>（</w:t>
      </w:r>
      <w:r w:rsidRPr="00C10E85">
        <w:rPr>
          <w:rFonts w:hint="eastAsia"/>
          <w:color w:val="auto"/>
          <w:lang w:val="en-US"/>
        </w:rPr>
        <w:t>istitutitecnicisuperiori</w:t>
      </w:r>
      <w:r w:rsidRPr="00C10E85">
        <w:rPr>
          <w:rFonts w:hint="eastAsia"/>
          <w:color w:val="auto"/>
          <w:lang w:val="en-US"/>
        </w:rPr>
        <w:t>，</w:t>
      </w:r>
      <w:r w:rsidRPr="00C10E85">
        <w:rPr>
          <w:rFonts w:hint="eastAsia"/>
          <w:color w:val="auto"/>
          <w:lang w:val="en-US"/>
        </w:rPr>
        <w:t>ITS</w:t>
      </w:r>
      <w:r w:rsidRPr="00C10E85">
        <w:rPr>
          <w:rFonts w:hint="eastAsia"/>
          <w:color w:val="auto"/>
          <w:lang w:val="en-US"/>
        </w:rPr>
        <w:t>）（</w:t>
      </w:r>
      <w:r w:rsidRPr="000F1488">
        <w:rPr>
          <w:rFonts w:hint="eastAsia"/>
          <w:color w:val="auto"/>
        </w:rPr>
        <w:t>即</w:t>
      </w:r>
      <w:r w:rsidRPr="00C10E85">
        <w:rPr>
          <w:rFonts w:hint="eastAsia"/>
          <w:color w:val="auto"/>
          <w:lang w:val="en-US"/>
        </w:rPr>
        <w:t>higher technical institute</w:t>
      </w:r>
      <w:r w:rsidRPr="00C10E85">
        <w:rPr>
          <w:rFonts w:hint="eastAsia"/>
          <w:color w:val="auto"/>
          <w:lang w:val="en-US"/>
        </w:rPr>
        <w:t>），</w:t>
      </w:r>
      <w:r w:rsidRPr="000F1488">
        <w:rPr>
          <w:rFonts w:hint="eastAsia"/>
          <w:color w:val="auto"/>
        </w:rPr>
        <w:t>提供大學畢業後專業性教育</w:t>
      </w:r>
      <w:r w:rsidRPr="00C10E85">
        <w:rPr>
          <w:rFonts w:hint="eastAsia"/>
          <w:color w:val="auto"/>
          <w:lang w:val="en-US"/>
        </w:rPr>
        <w:t>，</w:t>
      </w:r>
      <w:r w:rsidRPr="000F1488">
        <w:rPr>
          <w:rFonts w:hint="eastAsia"/>
          <w:color w:val="auto"/>
        </w:rPr>
        <w:t>其與學校教育併行</w:t>
      </w:r>
      <w:r w:rsidRPr="00C10E85">
        <w:rPr>
          <w:rFonts w:hint="eastAsia"/>
          <w:color w:val="auto"/>
          <w:lang w:val="en-US"/>
        </w:rPr>
        <w:t>，</w:t>
      </w:r>
      <w:r w:rsidRPr="000F1488">
        <w:rPr>
          <w:rFonts w:hint="eastAsia"/>
          <w:color w:val="auto"/>
        </w:rPr>
        <w:t>惟主要係透過與義大利商及外商合作進行專業技術教育訓練。譬如，義大利法商</w:t>
      </w:r>
      <w:r w:rsidRPr="000F1488">
        <w:rPr>
          <w:rFonts w:hint="eastAsia"/>
          <w:color w:val="auto"/>
        </w:rPr>
        <w:t>Schneider Electric</w:t>
      </w:r>
      <w:r w:rsidRPr="000F1488">
        <w:rPr>
          <w:rFonts w:hint="eastAsia"/>
          <w:color w:val="auto"/>
        </w:rPr>
        <w:t>公司與義大利</w:t>
      </w:r>
      <w:r w:rsidRPr="000F1488">
        <w:rPr>
          <w:rFonts w:hint="eastAsia"/>
          <w:color w:val="auto"/>
        </w:rPr>
        <w:t>LombardiaSesto San Giovanni</w:t>
      </w:r>
      <w:r w:rsidRPr="000F1488">
        <w:rPr>
          <w:rFonts w:hint="eastAsia"/>
          <w:color w:val="auto"/>
        </w:rPr>
        <w:t>機械電子高等技術學院（</w:t>
      </w:r>
      <w:r w:rsidRPr="000F1488">
        <w:rPr>
          <w:rFonts w:hint="eastAsia"/>
          <w:color w:val="auto"/>
        </w:rPr>
        <w:t>LombardiaMeccatronica</w:t>
      </w:r>
      <w:r w:rsidRPr="000F1488">
        <w:rPr>
          <w:rFonts w:hint="eastAsia"/>
          <w:color w:val="auto"/>
        </w:rPr>
        <w:t>）合作於</w:t>
      </w:r>
      <w:r w:rsidRPr="000F1488">
        <w:rPr>
          <w:rFonts w:hint="eastAsia"/>
          <w:color w:val="auto"/>
        </w:rPr>
        <w:t>2018</w:t>
      </w:r>
      <w:r w:rsidRPr="000F1488">
        <w:rPr>
          <w:rFonts w:hint="eastAsia"/>
          <w:color w:val="auto"/>
        </w:rPr>
        <w:t>年</w:t>
      </w:r>
      <w:r w:rsidRPr="000F1488">
        <w:rPr>
          <w:rFonts w:hint="eastAsia"/>
          <w:color w:val="auto"/>
        </w:rPr>
        <w:t>3</w:t>
      </w:r>
      <w:r w:rsidRPr="000F1488">
        <w:rPr>
          <w:rFonts w:hint="eastAsia"/>
          <w:color w:val="auto"/>
        </w:rPr>
        <w:t>月開設「高等技術學院智慧製造計畫（</w:t>
      </w:r>
      <w:r w:rsidRPr="000F1488">
        <w:rPr>
          <w:rFonts w:hint="eastAsia"/>
          <w:color w:val="auto"/>
        </w:rPr>
        <w:t>ITS Smart Manufacturing Project</w:t>
      </w:r>
      <w:r w:rsidRPr="000F1488">
        <w:rPr>
          <w:rFonts w:hint="eastAsia"/>
          <w:color w:val="auto"/>
        </w:rPr>
        <w:t>）」，此為義大利全國性培養數位工業專業人才之先導計畫，該計畫目前已培訓</w:t>
      </w:r>
      <w:r w:rsidRPr="000F1488">
        <w:rPr>
          <w:rFonts w:hint="eastAsia"/>
          <w:color w:val="auto"/>
        </w:rPr>
        <w:t>20</w:t>
      </w:r>
      <w:r w:rsidRPr="000F1488">
        <w:rPr>
          <w:rFonts w:hint="eastAsia"/>
          <w:color w:val="auto"/>
        </w:rPr>
        <w:t>至</w:t>
      </w:r>
      <w:r w:rsidRPr="000F1488">
        <w:rPr>
          <w:rFonts w:hint="eastAsia"/>
          <w:color w:val="auto"/>
        </w:rPr>
        <w:t>25</w:t>
      </w:r>
      <w:r w:rsidRPr="000F1488">
        <w:rPr>
          <w:rFonts w:hint="eastAsia"/>
          <w:color w:val="auto"/>
        </w:rPr>
        <w:t>歲年輕人共</w:t>
      </w:r>
      <w:r w:rsidRPr="000F1488">
        <w:rPr>
          <w:rFonts w:hint="eastAsia"/>
          <w:color w:val="auto"/>
        </w:rPr>
        <w:t>50</w:t>
      </w:r>
      <w:r w:rsidRPr="000F1488">
        <w:rPr>
          <w:rFonts w:hint="eastAsia"/>
          <w:color w:val="auto"/>
        </w:rPr>
        <w:t>名，並完成為期</w:t>
      </w:r>
      <w:r w:rsidRPr="000F1488">
        <w:rPr>
          <w:rFonts w:hint="eastAsia"/>
          <w:color w:val="auto"/>
        </w:rPr>
        <w:t>2</w:t>
      </w:r>
      <w:r w:rsidRPr="000F1488">
        <w:rPr>
          <w:rFonts w:hint="eastAsia"/>
          <w:color w:val="auto"/>
        </w:rPr>
        <w:t>個月專業技術課程。</w:t>
      </w:r>
    </w:p>
    <w:p w:rsidR="00191589" w:rsidRPr="000F1488" w:rsidRDefault="00191589" w:rsidP="00D9742B">
      <w:pPr>
        <w:pStyle w:val="10"/>
        <w:ind w:left="1800" w:hanging="600"/>
        <w:rPr>
          <w:color w:val="auto"/>
        </w:rPr>
      </w:pPr>
      <w:r w:rsidRPr="000F1488">
        <w:rPr>
          <w:rFonts w:hint="eastAsia"/>
          <w:color w:val="auto"/>
        </w:rPr>
        <w:t>（</w:t>
      </w:r>
      <w:r w:rsidR="00A9004D" w:rsidRPr="000F1488">
        <w:rPr>
          <w:rFonts w:hint="eastAsia"/>
          <w:color w:val="auto"/>
        </w:rPr>
        <w:t>2</w:t>
      </w:r>
      <w:r w:rsidRPr="000F1488">
        <w:rPr>
          <w:rFonts w:hint="eastAsia"/>
          <w:color w:val="auto"/>
        </w:rPr>
        <w:t>）據法商</w:t>
      </w:r>
      <w:r w:rsidRPr="000F1488">
        <w:rPr>
          <w:rFonts w:hint="eastAsia"/>
          <w:color w:val="auto"/>
        </w:rPr>
        <w:t>Schneider Electric</w:t>
      </w:r>
      <w:r w:rsidRPr="000F1488">
        <w:rPr>
          <w:rFonts w:hint="eastAsia"/>
          <w:color w:val="auto"/>
        </w:rPr>
        <w:t>公司表示，義大利目前極度短缺工業</w:t>
      </w:r>
      <w:r w:rsidRPr="000F1488">
        <w:rPr>
          <w:rFonts w:hint="eastAsia"/>
          <w:color w:val="auto"/>
        </w:rPr>
        <w:t>4.0</w:t>
      </w:r>
      <w:r w:rsidRPr="000F1488">
        <w:rPr>
          <w:rFonts w:hint="eastAsia"/>
          <w:color w:val="auto"/>
        </w:rPr>
        <w:t>相關專業人才，並引述義大利全國工業總會於</w:t>
      </w:r>
      <w:r w:rsidRPr="000F1488">
        <w:rPr>
          <w:rFonts w:hint="eastAsia"/>
          <w:color w:val="auto"/>
        </w:rPr>
        <w:t>2018</w:t>
      </w:r>
      <w:r w:rsidRPr="000F1488">
        <w:rPr>
          <w:rFonts w:hint="eastAsia"/>
          <w:color w:val="auto"/>
        </w:rPr>
        <w:t>年</w:t>
      </w:r>
      <w:r w:rsidRPr="000F1488">
        <w:rPr>
          <w:rFonts w:hint="eastAsia"/>
          <w:color w:val="auto"/>
        </w:rPr>
        <w:t>5</w:t>
      </w:r>
      <w:r w:rsidRPr="000F1488">
        <w:rPr>
          <w:rFonts w:hint="eastAsia"/>
          <w:color w:val="auto"/>
        </w:rPr>
        <w:t>月之看法認為義大利在工業</w:t>
      </w:r>
      <w:r w:rsidRPr="000F1488">
        <w:rPr>
          <w:rFonts w:hint="eastAsia"/>
          <w:color w:val="auto"/>
        </w:rPr>
        <w:t>4.0</w:t>
      </w:r>
      <w:r w:rsidRPr="000F1488">
        <w:rPr>
          <w:rFonts w:hint="eastAsia"/>
          <w:color w:val="auto"/>
        </w:rPr>
        <w:t>專業人才方面尚缺少約</w:t>
      </w:r>
      <w:r w:rsidRPr="000F1488">
        <w:rPr>
          <w:rFonts w:hint="eastAsia"/>
          <w:color w:val="auto"/>
        </w:rPr>
        <w:t>28</w:t>
      </w:r>
      <w:r w:rsidRPr="000F1488">
        <w:rPr>
          <w:rFonts w:hint="eastAsia"/>
          <w:color w:val="auto"/>
        </w:rPr>
        <w:t>萬人，工業</w:t>
      </w:r>
      <w:r w:rsidRPr="000F1488">
        <w:rPr>
          <w:rFonts w:hint="eastAsia"/>
          <w:color w:val="auto"/>
        </w:rPr>
        <w:t>4.0</w:t>
      </w:r>
      <w:r w:rsidRPr="000F1488">
        <w:rPr>
          <w:rFonts w:hint="eastAsia"/>
          <w:color w:val="auto"/>
        </w:rPr>
        <w:t>相關技術發展快速，惟人才培訓尚未同步追上。</w:t>
      </w:r>
    </w:p>
    <w:p w:rsidR="00191589" w:rsidRPr="000F1488" w:rsidRDefault="00DC220D" w:rsidP="00D9742B">
      <w:pPr>
        <w:pStyle w:val="10"/>
        <w:ind w:left="1800" w:hanging="600"/>
        <w:rPr>
          <w:color w:val="auto"/>
        </w:rPr>
      </w:pPr>
      <w:r w:rsidRPr="000F1488">
        <w:rPr>
          <w:rFonts w:hint="eastAsia"/>
          <w:color w:val="auto"/>
        </w:rPr>
        <w:t>（</w:t>
      </w:r>
      <w:r w:rsidR="00A9004D" w:rsidRPr="000F1488">
        <w:rPr>
          <w:rFonts w:hint="eastAsia"/>
          <w:color w:val="auto"/>
        </w:rPr>
        <w:t>3</w:t>
      </w:r>
      <w:r w:rsidRPr="000F1488">
        <w:rPr>
          <w:rFonts w:hint="eastAsia"/>
          <w:color w:val="auto"/>
        </w:rPr>
        <w:t>）</w:t>
      </w:r>
      <w:r w:rsidR="00191589" w:rsidRPr="000F1488">
        <w:rPr>
          <w:rFonts w:hint="eastAsia"/>
          <w:color w:val="auto"/>
        </w:rPr>
        <w:t>成立數位創新營運中心：義大利於</w:t>
      </w:r>
      <w:r w:rsidR="00191589" w:rsidRPr="000F1488">
        <w:rPr>
          <w:rFonts w:hint="eastAsia"/>
          <w:color w:val="auto"/>
        </w:rPr>
        <w:t>2017</w:t>
      </w:r>
      <w:r w:rsidR="00191589" w:rsidRPr="000F1488">
        <w:rPr>
          <w:rFonts w:hint="eastAsia"/>
          <w:color w:val="auto"/>
        </w:rPr>
        <w:t>年</w:t>
      </w:r>
      <w:r w:rsidR="00191589" w:rsidRPr="000F1488">
        <w:rPr>
          <w:rFonts w:hint="eastAsia"/>
          <w:color w:val="auto"/>
        </w:rPr>
        <w:t>7</w:t>
      </w:r>
      <w:r w:rsidR="00191589" w:rsidRPr="000F1488">
        <w:rPr>
          <w:rFonts w:hint="eastAsia"/>
          <w:color w:val="auto"/>
        </w:rPr>
        <w:t>月在</w:t>
      </w:r>
      <w:r w:rsidR="00191589" w:rsidRPr="000F1488">
        <w:rPr>
          <w:rFonts w:hint="eastAsia"/>
          <w:color w:val="auto"/>
        </w:rPr>
        <w:t>Lombardia</w:t>
      </w:r>
      <w:r w:rsidR="00191589" w:rsidRPr="000F1488">
        <w:rPr>
          <w:rFonts w:hint="eastAsia"/>
          <w:color w:val="auto"/>
        </w:rPr>
        <w:t>省設立「</w:t>
      </w:r>
      <w:r w:rsidR="00191589" w:rsidRPr="000F1488">
        <w:rPr>
          <w:rFonts w:hint="eastAsia"/>
          <w:color w:val="auto"/>
        </w:rPr>
        <w:t>Innexhub</w:t>
      </w:r>
      <w:r w:rsidR="00191589" w:rsidRPr="000F1488">
        <w:rPr>
          <w:rFonts w:hint="eastAsia"/>
          <w:color w:val="auto"/>
        </w:rPr>
        <w:t>」，此為由</w:t>
      </w:r>
      <w:r w:rsidR="00191589" w:rsidRPr="000F1488">
        <w:rPr>
          <w:rFonts w:hint="eastAsia"/>
          <w:color w:val="auto"/>
        </w:rPr>
        <w:t>L</w:t>
      </w:r>
      <w:r w:rsidR="00191589" w:rsidRPr="000F1488">
        <w:rPr>
          <w:rFonts w:hint="eastAsia"/>
          <w:color w:val="auto"/>
        </w:rPr>
        <w:t>省之</w:t>
      </w:r>
      <w:r w:rsidR="00191589" w:rsidRPr="000F1488">
        <w:rPr>
          <w:rFonts w:hint="eastAsia"/>
          <w:color w:val="auto"/>
        </w:rPr>
        <w:t>Brescia</w:t>
      </w:r>
      <w:r w:rsidR="00191589" w:rsidRPr="000F1488">
        <w:rPr>
          <w:rFonts w:hint="eastAsia"/>
          <w:color w:val="auto"/>
        </w:rPr>
        <w:t>、</w:t>
      </w:r>
      <w:r w:rsidR="00191589" w:rsidRPr="000F1488">
        <w:rPr>
          <w:rFonts w:hint="eastAsia"/>
          <w:color w:val="auto"/>
        </w:rPr>
        <w:t>Cremona</w:t>
      </w:r>
      <w:r w:rsidR="00191589" w:rsidRPr="000F1488">
        <w:rPr>
          <w:rFonts w:hint="eastAsia"/>
          <w:color w:val="auto"/>
        </w:rPr>
        <w:t>及</w:t>
      </w:r>
      <w:r w:rsidR="00191589" w:rsidRPr="000F1488">
        <w:rPr>
          <w:rFonts w:hint="eastAsia"/>
          <w:color w:val="auto"/>
        </w:rPr>
        <w:t>Mantua</w:t>
      </w:r>
      <w:r w:rsidR="00191589" w:rsidRPr="000F1488">
        <w:rPr>
          <w:rFonts w:hint="eastAsia"/>
          <w:color w:val="auto"/>
        </w:rPr>
        <w:t>等市企業與</w:t>
      </w:r>
      <w:r w:rsidR="00191589" w:rsidRPr="000F1488">
        <w:rPr>
          <w:rFonts w:hint="eastAsia"/>
          <w:color w:val="auto"/>
        </w:rPr>
        <w:t>L</w:t>
      </w:r>
      <w:r w:rsidR="00191589" w:rsidRPr="000F1488">
        <w:rPr>
          <w:rFonts w:hint="eastAsia"/>
          <w:color w:val="auto"/>
        </w:rPr>
        <w:t>省相關公協會發起設立，亦為第</w:t>
      </w:r>
      <w:r w:rsidR="00191589" w:rsidRPr="000F1488">
        <w:rPr>
          <w:rFonts w:hint="eastAsia"/>
          <w:color w:val="auto"/>
        </w:rPr>
        <w:t>1</w:t>
      </w:r>
      <w:r w:rsidR="00191589" w:rsidRPr="000F1488">
        <w:rPr>
          <w:rFonts w:hint="eastAsia"/>
          <w:color w:val="auto"/>
        </w:rPr>
        <w:t>個義大利數位創新營運中心。</w:t>
      </w:r>
    </w:p>
    <w:p w:rsidR="00191589" w:rsidRPr="000F1488" w:rsidRDefault="00DC220D" w:rsidP="00D9742B">
      <w:pPr>
        <w:pStyle w:val="10"/>
        <w:ind w:left="1800" w:hanging="600"/>
        <w:rPr>
          <w:color w:val="auto"/>
        </w:rPr>
      </w:pPr>
      <w:r w:rsidRPr="000F1488">
        <w:rPr>
          <w:rFonts w:hint="eastAsia"/>
          <w:color w:val="auto"/>
        </w:rPr>
        <w:t>（</w:t>
      </w:r>
      <w:r w:rsidR="00A9004D" w:rsidRPr="000F1488">
        <w:rPr>
          <w:rFonts w:hint="eastAsia"/>
          <w:color w:val="auto"/>
        </w:rPr>
        <w:t>4</w:t>
      </w:r>
      <w:r w:rsidRPr="000F1488">
        <w:rPr>
          <w:rFonts w:hint="eastAsia"/>
          <w:color w:val="auto"/>
        </w:rPr>
        <w:t>）</w:t>
      </w:r>
      <w:r w:rsidR="00191589" w:rsidRPr="000F1488">
        <w:rPr>
          <w:rFonts w:hint="eastAsia"/>
          <w:color w:val="auto"/>
        </w:rPr>
        <w:t>發展合約（</w:t>
      </w:r>
      <w:r w:rsidR="00191589" w:rsidRPr="000F1488">
        <w:rPr>
          <w:rFonts w:hint="eastAsia"/>
          <w:color w:val="auto"/>
        </w:rPr>
        <w:t>contrati di sviluppo</w:t>
      </w:r>
      <w:r w:rsidR="00191589" w:rsidRPr="000F1488">
        <w:rPr>
          <w:rFonts w:hint="eastAsia"/>
          <w:color w:val="auto"/>
        </w:rPr>
        <w:t>）：發展合約為義大利支持策略及創新投資計畫之最重要政策工具；自</w:t>
      </w:r>
      <w:r w:rsidR="00191589" w:rsidRPr="000F1488">
        <w:rPr>
          <w:rFonts w:hint="eastAsia"/>
          <w:color w:val="auto"/>
        </w:rPr>
        <w:t>2011</w:t>
      </w:r>
      <w:r w:rsidR="00191589" w:rsidRPr="000F1488">
        <w:rPr>
          <w:rFonts w:hint="eastAsia"/>
          <w:color w:val="auto"/>
        </w:rPr>
        <w:t>年至</w:t>
      </w:r>
      <w:r w:rsidR="00191589" w:rsidRPr="000F1488">
        <w:rPr>
          <w:rFonts w:hint="eastAsia"/>
          <w:color w:val="auto"/>
        </w:rPr>
        <w:t>2017</w:t>
      </w:r>
      <w:r w:rsidR="00191589" w:rsidRPr="000F1488">
        <w:rPr>
          <w:rFonts w:hint="eastAsia"/>
          <w:color w:val="auto"/>
        </w:rPr>
        <w:t>年，義大利已對</w:t>
      </w:r>
      <w:r w:rsidR="00191589" w:rsidRPr="000F1488">
        <w:rPr>
          <w:rFonts w:hint="eastAsia"/>
          <w:color w:val="auto"/>
        </w:rPr>
        <w:t>102</w:t>
      </w:r>
      <w:r w:rsidR="00191589" w:rsidRPr="000F1488">
        <w:rPr>
          <w:rFonts w:hint="eastAsia"/>
          <w:color w:val="auto"/>
        </w:rPr>
        <w:t>個發展合約提供融資，其中</w:t>
      </w:r>
      <w:r w:rsidR="00191589" w:rsidRPr="000F1488">
        <w:rPr>
          <w:rFonts w:hint="eastAsia"/>
          <w:color w:val="auto"/>
        </w:rPr>
        <w:t>88</w:t>
      </w:r>
      <w:r w:rsidR="00191589" w:rsidRPr="000F1488">
        <w:rPr>
          <w:rFonts w:hint="eastAsia"/>
          <w:color w:val="auto"/>
        </w:rPr>
        <w:t>個發展合約在義大利南部，</w:t>
      </w:r>
      <w:r w:rsidR="00191589" w:rsidRPr="000F1488">
        <w:rPr>
          <w:rFonts w:hint="eastAsia"/>
          <w:color w:val="auto"/>
        </w:rPr>
        <w:t>14</w:t>
      </w:r>
      <w:r w:rsidR="00191589" w:rsidRPr="000F1488">
        <w:rPr>
          <w:rFonts w:hint="eastAsia"/>
          <w:color w:val="auto"/>
        </w:rPr>
        <w:t>個發展合約來自義大利中部及北部。前述發展合約預計投資金額約</w:t>
      </w:r>
      <w:r w:rsidR="00191589" w:rsidRPr="000F1488">
        <w:rPr>
          <w:rFonts w:hint="eastAsia"/>
          <w:color w:val="auto"/>
        </w:rPr>
        <w:t>35</w:t>
      </w:r>
      <w:r w:rsidR="00191589" w:rsidRPr="000F1488">
        <w:rPr>
          <w:rFonts w:hint="eastAsia"/>
          <w:color w:val="auto"/>
        </w:rPr>
        <w:t>億歐元，投資業別包括食品業（約占</w:t>
      </w:r>
      <w:r w:rsidR="00191589" w:rsidRPr="000F1488">
        <w:rPr>
          <w:rFonts w:hint="eastAsia"/>
          <w:color w:val="auto"/>
        </w:rPr>
        <w:t>21%</w:t>
      </w:r>
      <w:r w:rsidR="00191589" w:rsidRPr="000F1488">
        <w:rPr>
          <w:rFonts w:hint="eastAsia"/>
          <w:color w:val="auto"/>
        </w:rPr>
        <w:t>）、車輛業（約占</w:t>
      </w:r>
      <w:r w:rsidR="00191589" w:rsidRPr="000F1488">
        <w:rPr>
          <w:rFonts w:hint="eastAsia"/>
          <w:color w:val="auto"/>
        </w:rPr>
        <w:t>17%</w:t>
      </w:r>
      <w:r w:rsidR="00191589" w:rsidRPr="000F1488">
        <w:rPr>
          <w:rFonts w:hint="eastAsia"/>
          <w:color w:val="auto"/>
        </w:rPr>
        <w:t>）及機械業（約占</w:t>
      </w:r>
      <w:r w:rsidR="00191589" w:rsidRPr="000F1488">
        <w:rPr>
          <w:rFonts w:hint="eastAsia"/>
          <w:color w:val="auto"/>
        </w:rPr>
        <w:t>15%</w:t>
      </w:r>
      <w:r w:rsidR="00191589" w:rsidRPr="000F1488">
        <w:rPr>
          <w:rFonts w:hint="eastAsia"/>
          <w:color w:val="auto"/>
        </w:rPr>
        <w:t>）；另前述投資貸款金額約</w:t>
      </w:r>
      <w:r w:rsidR="00191589" w:rsidRPr="000F1488">
        <w:rPr>
          <w:rFonts w:hint="eastAsia"/>
          <w:color w:val="auto"/>
        </w:rPr>
        <w:t>19</w:t>
      </w:r>
      <w:r w:rsidR="00191589" w:rsidRPr="000F1488">
        <w:rPr>
          <w:rFonts w:hint="eastAsia"/>
          <w:color w:val="auto"/>
        </w:rPr>
        <w:t>億歐元，其中</w:t>
      </w:r>
      <w:r w:rsidR="00191589" w:rsidRPr="000F1488">
        <w:rPr>
          <w:rFonts w:hint="eastAsia"/>
          <w:color w:val="auto"/>
        </w:rPr>
        <w:t>17</w:t>
      </w:r>
      <w:r w:rsidR="00191589" w:rsidRPr="000F1488">
        <w:rPr>
          <w:rFonts w:hint="eastAsia"/>
          <w:color w:val="auto"/>
        </w:rPr>
        <w:t>億歐元在義大利南部，在義大利中部及北部約</w:t>
      </w:r>
      <w:r w:rsidR="00191589" w:rsidRPr="000F1488">
        <w:rPr>
          <w:rFonts w:hint="eastAsia"/>
          <w:color w:val="auto"/>
        </w:rPr>
        <w:t>2</w:t>
      </w:r>
      <w:r w:rsidR="00191589" w:rsidRPr="000F1488">
        <w:rPr>
          <w:rFonts w:hint="eastAsia"/>
          <w:color w:val="auto"/>
        </w:rPr>
        <w:t>億歐元，預計並將創造</w:t>
      </w:r>
      <w:r w:rsidR="00191589" w:rsidRPr="000F1488">
        <w:rPr>
          <w:rFonts w:hint="eastAsia"/>
          <w:color w:val="auto"/>
        </w:rPr>
        <w:t>53,183</w:t>
      </w:r>
      <w:r w:rsidR="00191589" w:rsidRPr="000F1488">
        <w:rPr>
          <w:rFonts w:hint="eastAsia"/>
          <w:color w:val="auto"/>
        </w:rPr>
        <w:t>個就業機會。</w:t>
      </w:r>
    </w:p>
    <w:p w:rsidR="00794312" w:rsidRPr="000F1488" w:rsidRDefault="00794312" w:rsidP="00D9742B">
      <w:pPr>
        <w:pStyle w:val="ad"/>
        <w:ind w:left="960" w:hanging="720"/>
        <w:rPr>
          <w:color w:val="auto"/>
        </w:rPr>
      </w:pPr>
      <w:r w:rsidRPr="000F1488">
        <w:rPr>
          <w:rFonts w:hint="eastAsia"/>
          <w:color w:val="auto"/>
        </w:rPr>
        <w:t>（</w:t>
      </w:r>
      <w:r w:rsidR="00494C15" w:rsidRPr="000F1488">
        <w:rPr>
          <w:rFonts w:hint="eastAsia"/>
          <w:color w:val="auto"/>
        </w:rPr>
        <w:t>六</w:t>
      </w:r>
      <w:r w:rsidRPr="000F1488">
        <w:rPr>
          <w:rFonts w:hint="eastAsia"/>
          <w:color w:val="auto"/>
        </w:rPr>
        <w:t>）</w:t>
      </w:r>
      <w:r w:rsidR="00A01D50" w:rsidRPr="000F1488">
        <w:rPr>
          <w:color w:val="auto"/>
        </w:rPr>
        <w:t>義大利</w:t>
      </w:r>
      <w:r w:rsidR="00A01D50" w:rsidRPr="000F1488">
        <w:rPr>
          <w:rFonts w:hint="eastAsia"/>
          <w:color w:val="auto"/>
        </w:rPr>
        <w:t>食品安全制度</w:t>
      </w:r>
    </w:p>
    <w:p w:rsidR="00445BF0" w:rsidRPr="000F1488" w:rsidRDefault="00494C15" w:rsidP="00D9742B">
      <w:pPr>
        <w:pStyle w:val="af1"/>
        <w:ind w:left="1440" w:hanging="480"/>
      </w:pPr>
      <w:r w:rsidRPr="000F1488">
        <w:rPr>
          <w:rFonts w:hint="eastAsia"/>
          <w:lang w:eastAsia="zh-TW"/>
        </w:rPr>
        <w:t>１</w:t>
      </w:r>
      <w:r w:rsidR="00445BF0" w:rsidRPr="000F1488">
        <w:rPr>
          <w:rFonts w:ascii="標楷體" w:eastAsia="標楷體" w:hAnsi="標楷體" w:hint="eastAsia"/>
        </w:rPr>
        <w:t>、</w:t>
      </w:r>
      <w:r w:rsidR="00445BF0" w:rsidRPr="000F1488">
        <w:rPr>
          <w:rFonts w:hint="eastAsia"/>
        </w:rPr>
        <w:t>義大利衛生部</w:t>
      </w:r>
    </w:p>
    <w:p w:rsidR="00A01D50" w:rsidRPr="000F1488" w:rsidRDefault="00A01D50" w:rsidP="00D9742B">
      <w:pPr>
        <w:pStyle w:val="af7"/>
        <w:ind w:left="1440" w:firstLine="480"/>
      </w:pPr>
      <w:r w:rsidRPr="000F1488">
        <w:t>義大利衛生部（</w:t>
      </w:r>
      <w:r w:rsidRPr="000F1488">
        <w:t>Ministry of Health</w:t>
      </w:r>
      <w:r w:rsidRPr="000F1488">
        <w:t>；義文</w:t>
      </w:r>
      <w:r w:rsidRPr="000F1488">
        <w:t>Ministerodella Salute</w:t>
      </w:r>
      <w:r w:rsidRPr="000F1488">
        <w:t>）</w:t>
      </w:r>
      <w:r w:rsidRPr="000F1488">
        <w:rPr>
          <w:rFonts w:hint="eastAsia"/>
        </w:rPr>
        <w:t>為該國食品安全之主管機關，</w:t>
      </w:r>
      <w:r w:rsidRPr="000F1488">
        <w:t>轄</w:t>
      </w:r>
      <w:r w:rsidRPr="000F1488">
        <w:rPr>
          <w:rFonts w:hint="eastAsia"/>
        </w:rPr>
        <w:t>下</w:t>
      </w:r>
      <w:r w:rsidRPr="000F1488">
        <w:t>有</w:t>
      </w:r>
      <w:r w:rsidRPr="000F1488">
        <w:t>1</w:t>
      </w:r>
      <w:r w:rsidRPr="000F1488">
        <w:t>個秘書處（</w:t>
      </w:r>
      <w:r w:rsidRPr="000F1488">
        <w:t>General Secretariat</w:t>
      </w:r>
      <w:r w:rsidRPr="000F1488">
        <w:t>）及</w:t>
      </w:r>
      <w:r w:rsidRPr="000F1488">
        <w:t>12</w:t>
      </w:r>
      <w:r w:rsidRPr="000F1488">
        <w:t>個總署（</w:t>
      </w:r>
      <w:r w:rsidRPr="000F1488">
        <w:t>Directorates-General</w:t>
      </w:r>
      <w:r w:rsidRPr="000F1488">
        <w:t>），其中</w:t>
      </w:r>
      <w:r w:rsidRPr="000F1488">
        <w:t>3</w:t>
      </w:r>
      <w:r w:rsidRPr="000F1488">
        <w:t>個總署之職掌與衛生、食品安全（</w:t>
      </w:r>
      <w:r w:rsidRPr="000F1488">
        <w:t>food safety</w:t>
      </w:r>
      <w:r w:rsidRPr="000F1488">
        <w:t>）、營養及獸醫公共健康（</w:t>
      </w:r>
      <w:r w:rsidRPr="000F1488">
        <w:t>veterinary public health</w:t>
      </w:r>
      <w:r w:rsidRPr="000F1488">
        <w:t>）有關，即</w:t>
      </w:r>
      <w:r w:rsidRPr="000F1488">
        <w:rPr>
          <w:rFonts w:hint="eastAsia"/>
        </w:rPr>
        <w:t>動物健康暨獸醫藥品總署</w:t>
      </w:r>
      <w:r w:rsidRPr="000F1488">
        <w:t>（</w:t>
      </w:r>
      <w:r w:rsidRPr="000F1488">
        <w:t>Directorate-General for animal health and veterinary medicinal products</w:t>
      </w:r>
      <w:r w:rsidRPr="000F1488">
        <w:t>，</w:t>
      </w:r>
      <w:r w:rsidRPr="000F1488">
        <w:t>DGSAF</w:t>
      </w:r>
      <w:r w:rsidRPr="000F1488">
        <w:t>）、</w:t>
      </w:r>
      <w:r w:rsidRPr="000F1488">
        <w:rPr>
          <w:rFonts w:hint="eastAsia"/>
        </w:rPr>
        <w:t>衛生食品安全暨營養總署</w:t>
      </w:r>
      <w:r w:rsidRPr="000F1488">
        <w:t>（</w:t>
      </w:r>
      <w:r w:rsidRPr="000F1488">
        <w:t>Directorate-General for hygiene, food safety and nutrition</w:t>
      </w:r>
      <w:r w:rsidRPr="000F1488">
        <w:t>，</w:t>
      </w:r>
      <w:r w:rsidRPr="000F1488">
        <w:t>DGISAN</w:t>
      </w:r>
      <w:r w:rsidRPr="000F1488">
        <w:t>）及</w:t>
      </w:r>
      <w:r w:rsidRPr="000F1488">
        <w:rPr>
          <w:rFonts w:hint="eastAsia"/>
        </w:rPr>
        <w:t>健康保護總署</w:t>
      </w:r>
      <w:r w:rsidRPr="000F1488">
        <w:t>（</w:t>
      </w:r>
      <w:r w:rsidRPr="000F1488">
        <w:t>Directorate-General for collegial bodies for health protection</w:t>
      </w:r>
      <w:r w:rsidRPr="000F1488">
        <w:t>，</w:t>
      </w:r>
      <w:r w:rsidRPr="000F1488">
        <w:t>DGOCTS</w:t>
      </w:r>
      <w:r w:rsidRPr="000F1488">
        <w:t>）。</w:t>
      </w:r>
    </w:p>
    <w:p w:rsidR="00A01D50" w:rsidRPr="000F1488" w:rsidRDefault="00A01D50" w:rsidP="00D9742B">
      <w:pPr>
        <w:pStyle w:val="af7"/>
        <w:ind w:left="1440" w:firstLine="480"/>
      </w:pPr>
      <w:r w:rsidRPr="000F1488">
        <w:rPr>
          <w:rFonts w:hint="eastAsia"/>
        </w:rPr>
        <w:t>動物健康暨獸醫藥品總署負責規劃防治動物疾病之國家計畫及農場之動物福利控管準則，並在邊境檢查站（</w:t>
      </w:r>
      <w:r w:rsidRPr="000F1488">
        <w:rPr>
          <w:rFonts w:hint="eastAsia"/>
        </w:rPr>
        <w:t>Border Inspection Posts</w:t>
      </w:r>
      <w:r w:rsidRPr="000F1488">
        <w:rPr>
          <w:rFonts w:hint="eastAsia"/>
        </w:rPr>
        <w:t>）對進口動物、動物源之食品及飼料進行有效控管。該總署亦對飼料及動物營養提供一般性準則，並為製造許可、進口及符合優良製造規範（</w:t>
      </w:r>
      <w:r w:rsidRPr="000F1488">
        <w:rPr>
          <w:rFonts w:hint="eastAsia"/>
        </w:rPr>
        <w:t>GMP</w:t>
      </w:r>
      <w:r w:rsidRPr="000F1488">
        <w:rPr>
          <w:rFonts w:hint="eastAsia"/>
        </w:rPr>
        <w:t>）之目的，核發動物用藥品上市銷售之授權。</w:t>
      </w:r>
    </w:p>
    <w:p w:rsidR="00A01D50" w:rsidRPr="000F1488" w:rsidRDefault="00A01D50" w:rsidP="00494C15">
      <w:pPr>
        <w:pStyle w:val="af7"/>
        <w:ind w:left="1440" w:firstLine="480"/>
      </w:pPr>
      <w:r w:rsidRPr="000F1488">
        <w:rPr>
          <w:rFonts w:hint="eastAsia"/>
        </w:rPr>
        <w:t>衛生食品安全暨營養總署業務範圍包括：食品（包括初級產品）生產之安全及健康、食物鏈控管計畫、對進口食品之官方控管之操作準則，歐盟食品及飼料快速預警系統（</w:t>
      </w:r>
      <w:r w:rsidRPr="000F1488">
        <w:rPr>
          <w:rFonts w:hint="eastAsia"/>
        </w:rPr>
        <w:t>Food and Feed Safety Alerts</w:t>
      </w:r>
      <w:r w:rsidRPr="000F1488">
        <w:rPr>
          <w:rFonts w:hint="eastAsia"/>
        </w:rPr>
        <w:t>，</w:t>
      </w:r>
      <w:r w:rsidRPr="000F1488">
        <w:rPr>
          <w:rFonts w:hint="eastAsia"/>
        </w:rPr>
        <w:t>RASFF</w:t>
      </w:r>
      <w:r w:rsidRPr="000F1488">
        <w:rPr>
          <w:rFonts w:hint="eastAsia"/>
        </w:rPr>
        <w:t>）與對食物、飼料及動物副產品之單位危機之管理，以及用於特別餐飲之營養及產品、功能性食品（</w:t>
      </w:r>
      <w:r w:rsidRPr="000F1488">
        <w:rPr>
          <w:rFonts w:hint="eastAsia"/>
        </w:rPr>
        <w:t>functional foods</w:t>
      </w:r>
      <w:r w:rsidRPr="000F1488">
        <w:rPr>
          <w:rFonts w:hint="eastAsia"/>
        </w:rPr>
        <w:t>）、食物補充物、用於食品之草藥製品、營養標示（</w:t>
      </w:r>
      <w:r w:rsidRPr="000F1488">
        <w:rPr>
          <w:rFonts w:hint="eastAsia"/>
        </w:rPr>
        <w:t>nutrition labeling</w:t>
      </w:r>
      <w:r w:rsidRPr="000F1488">
        <w:rPr>
          <w:rFonts w:hint="eastAsia"/>
        </w:rPr>
        <w:t>）、營養教育、與食品技術及新穎食品相關之健康事宜，基因改造組織體（</w:t>
      </w:r>
      <w:r w:rsidRPr="000F1488">
        <w:rPr>
          <w:rFonts w:hint="eastAsia"/>
        </w:rPr>
        <w:t>genetically modified organism</w:t>
      </w:r>
      <w:r w:rsidRPr="000F1488">
        <w:rPr>
          <w:rFonts w:hint="eastAsia"/>
        </w:rPr>
        <w:t>），食品添加物、調味品、污染物及食品接觸原料，植物保護產品，食品出口之安全及衛生，在主管業務權責內之調查、稽核及檢查等。</w:t>
      </w:r>
    </w:p>
    <w:p w:rsidR="00A01D50" w:rsidRPr="000F1488" w:rsidRDefault="00A01D50" w:rsidP="00494C15">
      <w:pPr>
        <w:pStyle w:val="af7"/>
        <w:ind w:left="1440" w:firstLine="480"/>
      </w:pPr>
      <w:r w:rsidRPr="000F1488">
        <w:rPr>
          <w:rFonts w:hint="eastAsia"/>
        </w:rPr>
        <w:t>健康保護總署為義國與歐盟食品安全局（</w:t>
      </w:r>
      <w:r w:rsidRPr="000F1488">
        <w:rPr>
          <w:rFonts w:hint="eastAsia"/>
        </w:rPr>
        <w:t>ESFA</w:t>
      </w:r>
      <w:r w:rsidRPr="000F1488">
        <w:rPr>
          <w:rFonts w:hint="eastAsia"/>
        </w:rPr>
        <w:t>）之國家聯絡窗口，負責食品安全之物理、化學及生物風險評估。該總署亦為義大利國家食品安全委員會（</w:t>
      </w:r>
      <w:r w:rsidRPr="000F1488">
        <w:rPr>
          <w:rFonts w:hint="eastAsia"/>
        </w:rPr>
        <w:t>National Committee on Food Safety</w:t>
      </w:r>
      <w:r w:rsidRPr="000F1488">
        <w:rPr>
          <w:rFonts w:hint="eastAsia"/>
        </w:rPr>
        <w:t>）之聯絡窗口，該委員會為食品安全之技術顧問單位（</w:t>
      </w:r>
      <w:r w:rsidRPr="000F1488">
        <w:rPr>
          <w:rFonts w:hint="eastAsia"/>
        </w:rPr>
        <w:t>technical advisory body</w:t>
      </w:r>
      <w:r w:rsidRPr="000F1488">
        <w:rPr>
          <w:rFonts w:hint="eastAsia"/>
        </w:rPr>
        <w:t>），由</w:t>
      </w:r>
      <w:r w:rsidRPr="000F1488">
        <w:rPr>
          <w:rFonts w:hint="eastAsia"/>
        </w:rPr>
        <w:t>13</w:t>
      </w:r>
      <w:r w:rsidRPr="000F1488">
        <w:rPr>
          <w:rFonts w:hint="eastAsia"/>
        </w:rPr>
        <w:t>位專家組成。該總署亦負責針對食物鏈風險評估之協調及行動規劃，以及與衛生食品安全暨營養總署合作辦理消費者及生產者協會委員會（</w:t>
      </w:r>
      <w:r w:rsidRPr="000F1488">
        <w:rPr>
          <w:rFonts w:hint="eastAsia"/>
        </w:rPr>
        <w:t>Committee of Consumers and Producers Associations</w:t>
      </w:r>
      <w:r w:rsidRPr="000F1488">
        <w:rPr>
          <w:rFonts w:hint="eastAsia"/>
        </w:rPr>
        <w:t>）之相關活動。</w:t>
      </w:r>
    </w:p>
    <w:p w:rsidR="00794312" w:rsidRPr="000F1488" w:rsidRDefault="00A01D50" w:rsidP="00494C15">
      <w:pPr>
        <w:pStyle w:val="af7"/>
        <w:ind w:left="1440" w:firstLine="480"/>
      </w:pPr>
      <w:r w:rsidRPr="000F1488">
        <w:t>義大利衛生部</w:t>
      </w:r>
      <w:r w:rsidRPr="000F1488">
        <w:rPr>
          <w:rFonts w:hint="eastAsia"/>
        </w:rPr>
        <w:t>設有地方辦公室，負責食品相關進口管制及歐盟境內之貿易，包括：</w:t>
      </w:r>
      <w:r w:rsidRPr="000F1488">
        <w:rPr>
          <w:rFonts w:hint="eastAsia"/>
        </w:rPr>
        <w:t>1</w:t>
      </w:r>
      <w:r w:rsidRPr="000F1488">
        <w:rPr>
          <w:rFonts w:ascii="標楷體" w:eastAsia="標楷體" w:hAnsi="標楷體" w:hint="eastAsia"/>
        </w:rPr>
        <w:t>、</w:t>
      </w:r>
      <w:r w:rsidRPr="000F1488">
        <w:rPr>
          <w:rFonts w:hint="eastAsia"/>
        </w:rPr>
        <w:t>23</w:t>
      </w:r>
      <w:r w:rsidRPr="000F1488">
        <w:rPr>
          <w:rFonts w:hint="eastAsia"/>
        </w:rPr>
        <w:t>個邊境檢查站（</w:t>
      </w:r>
      <w:r w:rsidRPr="000F1488">
        <w:rPr>
          <w:rFonts w:hint="eastAsia"/>
        </w:rPr>
        <w:t>Border Inspection Posts</w:t>
      </w:r>
      <w:r w:rsidRPr="000F1488">
        <w:rPr>
          <w:rFonts w:hint="eastAsia"/>
        </w:rPr>
        <w:t>，</w:t>
      </w:r>
      <w:r w:rsidRPr="000F1488">
        <w:rPr>
          <w:rFonts w:hint="eastAsia"/>
        </w:rPr>
        <w:t>BIPs</w:t>
      </w:r>
      <w:r w:rsidRPr="000F1488">
        <w:rPr>
          <w:rFonts w:hint="eastAsia"/>
        </w:rPr>
        <w:t>），負責對輸入至義大利之動物、動物源食品及飼料之管理；</w:t>
      </w:r>
      <w:r w:rsidRPr="000F1488">
        <w:rPr>
          <w:rFonts w:hint="eastAsia"/>
        </w:rPr>
        <w:t>2</w:t>
      </w:r>
      <w:r w:rsidRPr="000F1488">
        <w:rPr>
          <w:rFonts w:ascii="標楷體" w:eastAsia="標楷體" w:hAnsi="標楷體" w:hint="eastAsia"/>
        </w:rPr>
        <w:t>、</w:t>
      </w:r>
      <w:r w:rsidRPr="000F1488">
        <w:rPr>
          <w:rFonts w:hint="eastAsia"/>
        </w:rPr>
        <w:t>12</w:t>
      </w:r>
      <w:r w:rsidRPr="000F1488">
        <w:rPr>
          <w:rFonts w:hint="eastAsia"/>
        </w:rPr>
        <w:t>個港口航空及邊境衛生辦公室（</w:t>
      </w:r>
      <w:r w:rsidRPr="000F1488">
        <w:rPr>
          <w:rFonts w:hint="eastAsia"/>
        </w:rPr>
        <w:t>Maritime, Aviation and Border Health Offices</w:t>
      </w:r>
      <w:r w:rsidRPr="000F1488">
        <w:rPr>
          <w:rFonts w:hint="eastAsia"/>
        </w:rPr>
        <w:t>，</w:t>
      </w:r>
      <w:r w:rsidRPr="000F1488">
        <w:rPr>
          <w:rFonts w:hint="eastAsia"/>
        </w:rPr>
        <w:t>USMAF</w:t>
      </w:r>
      <w:r w:rsidRPr="000F1488">
        <w:rPr>
          <w:rFonts w:hint="eastAsia"/>
        </w:rPr>
        <w:t>），該辦公室設於港口及機場，負責非動物源食品之進口管理；</w:t>
      </w:r>
      <w:r w:rsidRPr="000F1488">
        <w:rPr>
          <w:rFonts w:hint="eastAsia"/>
        </w:rPr>
        <w:t>3</w:t>
      </w:r>
      <w:r w:rsidRPr="000F1488">
        <w:rPr>
          <w:rFonts w:ascii="標楷體" w:eastAsia="標楷體" w:hAnsi="標楷體" w:hint="eastAsia"/>
        </w:rPr>
        <w:t>、</w:t>
      </w:r>
      <w:r w:rsidRPr="000F1488">
        <w:rPr>
          <w:rFonts w:hint="eastAsia"/>
        </w:rPr>
        <w:t>17</w:t>
      </w:r>
      <w:r w:rsidRPr="000F1488">
        <w:rPr>
          <w:rFonts w:hint="eastAsia"/>
        </w:rPr>
        <w:t>個獸醫辦公室（</w:t>
      </w:r>
      <w:r w:rsidRPr="000F1488">
        <w:rPr>
          <w:rFonts w:hint="eastAsia"/>
        </w:rPr>
        <w:t>Veterinary Offices for Compliance with EU Requirements</w:t>
      </w:r>
      <w:r w:rsidRPr="000F1488">
        <w:rPr>
          <w:rFonts w:hint="eastAsia"/>
        </w:rPr>
        <w:t>，</w:t>
      </w:r>
      <w:r w:rsidRPr="000F1488">
        <w:rPr>
          <w:rFonts w:hint="eastAsia"/>
        </w:rPr>
        <w:t>UVAC</w:t>
      </w:r>
      <w:r w:rsidRPr="000F1488">
        <w:rPr>
          <w:rFonts w:hint="eastAsia"/>
        </w:rPr>
        <w:t>），依據歐盟相關法規，負責歐盟境內動物、動物源食品及飼料之貿易。</w:t>
      </w:r>
    </w:p>
    <w:p w:rsidR="00445BF0" w:rsidRPr="000F1488" w:rsidRDefault="00494C15" w:rsidP="00494C15">
      <w:pPr>
        <w:pStyle w:val="af1"/>
        <w:ind w:left="1440" w:hanging="480"/>
      </w:pPr>
      <w:r w:rsidRPr="000F1488">
        <w:rPr>
          <w:rFonts w:hint="eastAsia"/>
          <w:lang w:eastAsia="zh-TW"/>
        </w:rPr>
        <w:t>２</w:t>
      </w:r>
      <w:r w:rsidR="00445BF0" w:rsidRPr="000F1488">
        <w:rPr>
          <w:rFonts w:hint="eastAsia"/>
        </w:rPr>
        <w:t>、義大利食安警察</w:t>
      </w:r>
    </w:p>
    <w:p w:rsidR="00445BF0" w:rsidRPr="000F1488" w:rsidRDefault="00445BF0" w:rsidP="00494C15">
      <w:pPr>
        <w:pStyle w:val="af7"/>
        <w:ind w:left="1440" w:firstLine="480"/>
        <w:rPr>
          <w:rFonts w:eastAsia="SimSun"/>
        </w:rPr>
      </w:pPr>
      <w:r w:rsidRPr="000F1488">
        <w:rPr>
          <w:rFonts w:hint="eastAsia"/>
        </w:rPr>
        <w:t>義大利憲兵衛生隊（</w:t>
      </w:r>
      <w:r w:rsidRPr="000F1488">
        <w:rPr>
          <w:rFonts w:hint="eastAsia"/>
        </w:rPr>
        <w:t>Nucleo Anti Sofisticazioni</w:t>
      </w:r>
      <w:r w:rsidRPr="000F1488">
        <w:rPr>
          <w:rFonts w:hint="eastAsia"/>
        </w:rPr>
        <w:t>，</w:t>
      </w:r>
      <w:r w:rsidRPr="000F1488">
        <w:rPr>
          <w:rFonts w:hint="eastAsia"/>
        </w:rPr>
        <w:t>NAS</w:t>
      </w:r>
      <w:r w:rsidRPr="000F1488">
        <w:rPr>
          <w:rFonts w:hint="eastAsia"/>
        </w:rPr>
        <w:t>）為義國憲兵隊（</w:t>
      </w:r>
      <w:r w:rsidRPr="000F1488">
        <w:rPr>
          <w:rFonts w:hint="eastAsia"/>
        </w:rPr>
        <w:t>Italian Corps of Carabinieri</w:t>
      </w:r>
      <w:r w:rsidRPr="000F1488">
        <w:rPr>
          <w:rFonts w:hint="eastAsia"/>
        </w:rPr>
        <w:t>）轄下之特別任務單位，係直接受義國衛生部之督導及指揮</w:t>
      </w:r>
      <w:r w:rsidRPr="000F1488">
        <w:t>。</w:t>
      </w:r>
      <w:r w:rsidRPr="000F1488">
        <w:rPr>
          <w:rFonts w:hint="eastAsia"/>
        </w:rPr>
        <w:t>目前義國憲兵衛生隊下設有</w:t>
      </w:r>
      <w:r w:rsidRPr="000F1488">
        <w:rPr>
          <w:rFonts w:hint="eastAsia"/>
        </w:rPr>
        <w:t>1</w:t>
      </w:r>
      <w:r w:rsidRPr="000F1488">
        <w:rPr>
          <w:rFonts w:hint="eastAsia"/>
        </w:rPr>
        <w:t>個中央指揮部（</w:t>
      </w:r>
      <w:r w:rsidRPr="000F1488">
        <w:rPr>
          <w:rFonts w:hint="eastAsia"/>
        </w:rPr>
        <w:t>central command</w:t>
      </w:r>
      <w:r w:rsidRPr="000F1488">
        <w:rPr>
          <w:rFonts w:hint="eastAsia"/>
        </w:rPr>
        <w:t>）、</w:t>
      </w:r>
      <w:r w:rsidRPr="000F1488">
        <w:rPr>
          <w:rFonts w:hint="eastAsia"/>
        </w:rPr>
        <w:t>3</w:t>
      </w:r>
      <w:r w:rsidRPr="000F1488">
        <w:rPr>
          <w:rFonts w:hint="eastAsia"/>
        </w:rPr>
        <w:t>個主要地方單位（</w:t>
      </w:r>
      <w:r w:rsidRPr="000F1488">
        <w:rPr>
          <w:rFonts w:hint="eastAsia"/>
        </w:rPr>
        <w:t>main local units</w:t>
      </w:r>
      <w:r w:rsidRPr="000F1488">
        <w:rPr>
          <w:rFonts w:hint="eastAsia"/>
        </w:rPr>
        <w:t>）及</w:t>
      </w:r>
      <w:r w:rsidRPr="000F1488">
        <w:rPr>
          <w:rFonts w:hint="eastAsia"/>
        </w:rPr>
        <w:t>38</w:t>
      </w:r>
      <w:r w:rsidRPr="000F1488">
        <w:rPr>
          <w:rFonts w:hint="eastAsia"/>
        </w:rPr>
        <w:t>個區域檢查單位（</w:t>
      </w:r>
      <w:r w:rsidRPr="000F1488">
        <w:rPr>
          <w:rFonts w:hint="eastAsia"/>
        </w:rPr>
        <w:t>territorial inspection units</w:t>
      </w:r>
      <w:r w:rsidRPr="000F1488">
        <w:rPr>
          <w:rFonts w:hint="eastAsia"/>
        </w:rPr>
        <w:t>）。</w:t>
      </w:r>
    </w:p>
    <w:p w:rsidR="00445BF0" w:rsidRPr="000F1488" w:rsidRDefault="00445BF0" w:rsidP="00494C15">
      <w:pPr>
        <w:pStyle w:val="af7"/>
        <w:ind w:left="1440" w:firstLine="480"/>
        <w:rPr>
          <w:rFonts w:eastAsia="SimSun"/>
        </w:rPr>
      </w:pPr>
      <w:r w:rsidRPr="000F1488">
        <w:rPr>
          <w:rFonts w:hint="eastAsia"/>
        </w:rPr>
        <w:t>該憲兵衛生隊之主要任務為自行或應衛生部之要求，執行非法劣質食品、仿冒食品及非法走私藥品之檢查及控管，其檢查及控管工作包括衛生檢查、控制系統之查證、貨品取樣及分析、授權文件之檢查等。</w:t>
      </w:r>
    </w:p>
    <w:p w:rsidR="0051646A" w:rsidRPr="000F1488" w:rsidRDefault="00494C15" w:rsidP="00494C15">
      <w:pPr>
        <w:pStyle w:val="af1"/>
        <w:ind w:left="1440" w:hanging="480"/>
      </w:pPr>
      <w:r w:rsidRPr="000F1488">
        <w:rPr>
          <w:rFonts w:hint="eastAsia"/>
          <w:lang w:eastAsia="zh-TW"/>
        </w:rPr>
        <w:t>３</w:t>
      </w:r>
      <w:r w:rsidR="000E06D5" w:rsidRPr="000F1488">
        <w:rPr>
          <w:rFonts w:hint="eastAsia"/>
        </w:rPr>
        <w:t>、義大利食安議題之行政區域</w:t>
      </w:r>
    </w:p>
    <w:p w:rsidR="000E06D5" w:rsidRPr="000F1488" w:rsidRDefault="000E06D5" w:rsidP="00494C15">
      <w:pPr>
        <w:pStyle w:val="af7"/>
        <w:ind w:left="1440" w:firstLine="480"/>
        <w:rPr>
          <w:rFonts w:eastAsia="SimSun"/>
        </w:rPr>
      </w:pPr>
      <w:r w:rsidRPr="000F1488">
        <w:t>義大利</w:t>
      </w:r>
      <w:r w:rsidRPr="000F1488">
        <w:rPr>
          <w:rFonts w:hint="eastAsia"/>
        </w:rPr>
        <w:t>全國共劃分</w:t>
      </w:r>
      <w:r w:rsidRPr="000F1488">
        <w:rPr>
          <w:rFonts w:hint="eastAsia"/>
        </w:rPr>
        <w:t>19</w:t>
      </w:r>
      <w:r w:rsidRPr="000F1488">
        <w:rPr>
          <w:rFonts w:hint="eastAsia"/>
        </w:rPr>
        <w:t>個大區（</w:t>
      </w:r>
      <w:r w:rsidRPr="000F1488">
        <w:rPr>
          <w:rFonts w:hint="eastAsia"/>
        </w:rPr>
        <w:t>Regions</w:t>
      </w:r>
      <w:r w:rsidRPr="000F1488">
        <w:rPr>
          <w:rFonts w:hint="eastAsia"/>
        </w:rPr>
        <w:t>）及</w:t>
      </w:r>
      <w:r w:rsidRPr="000F1488">
        <w:rPr>
          <w:rFonts w:hint="eastAsia"/>
        </w:rPr>
        <w:t>2</w:t>
      </w:r>
      <w:r w:rsidRPr="000F1488">
        <w:rPr>
          <w:rFonts w:hint="eastAsia"/>
        </w:rPr>
        <w:t>個自治省（</w:t>
      </w:r>
      <w:r w:rsidRPr="000F1488">
        <w:rPr>
          <w:rFonts w:hint="eastAsia"/>
        </w:rPr>
        <w:t>Autonomous Provinces</w:t>
      </w:r>
      <w:r w:rsidRPr="000F1488">
        <w:rPr>
          <w:rFonts w:hint="eastAsia"/>
        </w:rPr>
        <w:t>），大區層級主管機關負責轄區食物鏈之一般進口管理、國際疾病防治、風險評估及製造商與消費者之諮詢服務。各大區各自負責區域之計畫、協調、指導、授權及驗證，再由全國</w:t>
      </w:r>
      <w:r w:rsidRPr="000F1488">
        <w:rPr>
          <w:rFonts w:hint="eastAsia"/>
        </w:rPr>
        <w:t>146</w:t>
      </w:r>
      <w:r w:rsidRPr="000F1488">
        <w:rPr>
          <w:rFonts w:hint="eastAsia"/>
        </w:rPr>
        <w:t>個地方衛生主管機關（</w:t>
      </w:r>
      <w:r w:rsidRPr="000F1488">
        <w:rPr>
          <w:rFonts w:hint="eastAsia"/>
        </w:rPr>
        <w:t>AziendeSanitarieLocali</w:t>
      </w:r>
      <w:r w:rsidRPr="000F1488">
        <w:rPr>
          <w:rFonts w:hint="eastAsia"/>
        </w:rPr>
        <w:t>，</w:t>
      </w:r>
      <w:r w:rsidRPr="000F1488">
        <w:rPr>
          <w:rFonts w:hint="eastAsia"/>
        </w:rPr>
        <w:t>ASL</w:t>
      </w:r>
      <w:r w:rsidRPr="000F1488">
        <w:rPr>
          <w:rFonts w:hint="eastAsia"/>
        </w:rPr>
        <w:t>）執行相關管理措施。</w:t>
      </w:r>
    </w:p>
    <w:p w:rsidR="000E06D5" w:rsidRPr="000F1488" w:rsidRDefault="00494C15" w:rsidP="00494C15">
      <w:pPr>
        <w:pStyle w:val="af1"/>
        <w:ind w:left="1440" w:hanging="480"/>
      </w:pPr>
      <w:r w:rsidRPr="000F1488">
        <w:rPr>
          <w:rFonts w:hint="eastAsia"/>
          <w:lang w:eastAsia="zh-TW"/>
        </w:rPr>
        <w:t>４</w:t>
      </w:r>
      <w:r w:rsidR="0063714B" w:rsidRPr="000F1488">
        <w:rPr>
          <w:rFonts w:hint="eastAsia"/>
        </w:rPr>
        <w:t>、</w:t>
      </w:r>
      <w:r w:rsidR="004D705D" w:rsidRPr="000F1488">
        <w:rPr>
          <w:rFonts w:hint="eastAsia"/>
        </w:rPr>
        <w:t>義大利</w:t>
      </w:r>
      <w:r w:rsidR="0063714B" w:rsidRPr="000F1488">
        <w:rPr>
          <w:rFonts w:hint="eastAsia"/>
        </w:rPr>
        <w:t>地方衛生主管機關</w:t>
      </w:r>
    </w:p>
    <w:p w:rsidR="0063714B" w:rsidRPr="000F1488" w:rsidRDefault="00ED02B6" w:rsidP="00494C15">
      <w:pPr>
        <w:pStyle w:val="af7"/>
        <w:ind w:left="1440" w:firstLine="480"/>
      </w:pPr>
      <w:r w:rsidRPr="000F1488">
        <w:rPr>
          <w:rFonts w:hint="eastAsia"/>
        </w:rPr>
        <w:t>義</w:t>
      </w:r>
      <w:r w:rsidR="0063714B" w:rsidRPr="000F1488">
        <w:rPr>
          <w:rFonts w:hint="eastAsia"/>
        </w:rPr>
        <w:t>大利全國共設有</w:t>
      </w:r>
      <w:r w:rsidR="0063714B" w:rsidRPr="000F1488">
        <w:rPr>
          <w:rFonts w:hint="eastAsia"/>
        </w:rPr>
        <w:t>146</w:t>
      </w:r>
      <w:r w:rsidR="0063714B" w:rsidRPr="000F1488">
        <w:rPr>
          <w:rFonts w:hint="eastAsia"/>
        </w:rPr>
        <w:t>個地方衛生主管機關（義文</w:t>
      </w:r>
      <w:r w:rsidR="0063714B" w:rsidRPr="000F1488">
        <w:rPr>
          <w:rFonts w:hint="eastAsia"/>
        </w:rPr>
        <w:t>Aziende</w:t>
      </w:r>
      <w:r w:rsidR="00494C15" w:rsidRPr="000F1488">
        <w:rPr>
          <w:rFonts w:hint="eastAsia"/>
          <w:lang w:eastAsia="zh-TW"/>
        </w:rPr>
        <w:t xml:space="preserve"> </w:t>
      </w:r>
      <w:r w:rsidR="0063714B" w:rsidRPr="000F1488">
        <w:rPr>
          <w:rFonts w:hint="eastAsia"/>
        </w:rPr>
        <w:t>Sanitarie</w:t>
      </w:r>
      <w:r w:rsidR="00494C15" w:rsidRPr="000F1488">
        <w:rPr>
          <w:rFonts w:hint="eastAsia"/>
          <w:lang w:eastAsia="zh-TW"/>
        </w:rPr>
        <w:t xml:space="preserve"> </w:t>
      </w:r>
      <w:r w:rsidR="0063714B" w:rsidRPr="000F1488">
        <w:rPr>
          <w:rFonts w:hint="eastAsia"/>
        </w:rPr>
        <w:t>Locali</w:t>
      </w:r>
      <w:r w:rsidR="0063714B" w:rsidRPr="000F1488">
        <w:rPr>
          <w:rFonts w:hint="eastAsia"/>
        </w:rPr>
        <w:t>，</w:t>
      </w:r>
      <w:r w:rsidR="0063714B" w:rsidRPr="000F1488">
        <w:rPr>
          <w:rFonts w:hint="eastAsia"/>
        </w:rPr>
        <w:t>ASL</w:t>
      </w:r>
      <w:r w:rsidR="0063714B" w:rsidRPr="000F1488">
        <w:rPr>
          <w:rFonts w:hint="eastAsia"/>
        </w:rPr>
        <w:t>）（</w:t>
      </w:r>
      <w:r w:rsidR="0063714B" w:rsidRPr="000F1488">
        <w:rPr>
          <w:rFonts w:hint="eastAsia"/>
        </w:rPr>
        <w:t>Local Health Units</w:t>
      </w:r>
      <w:r w:rsidR="0063714B" w:rsidRPr="000F1488">
        <w:rPr>
          <w:rFonts w:hint="eastAsia"/>
        </w:rPr>
        <w:t>），負責地方層級之公共建康管理，擁有高度管理、行政、財務及技術之自治權，轄下包括衛生部門（</w:t>
      </w:r>
      <w:r w:rsidR="0063714B" w:rsidRPr="000F1488">
        <w:rPr>
          <w:rFonts w:hint="eastAsia"/>
        </w:rPr>
        <w:t>sanitary districts</w:t>
      </w:r>
      <w:r w:rsidR="0063714B" w:rsidRPr="000F1488">
        <w:rPr>
          <w:rFonts w:hint="eastAsia"/>
        </w:rPr>
        <w:t>）、疾病防治部門（</w:t>
      </w:r>
      <w:r w:rsidR="0063714B" w:rsidRPr="000F1488">
        <w:rPr>
          <w:rFonts w:hint="eastAsia"/>
        </w:rPr>
        <w:t>departments of prevention</w:t>
      </w:r>
      <w:r w:rsidR="0063714B" w:rsidRPr="000F1488">
        <w:rPr>
          <w:rFonts w:hint="eastAsia"/>
        </w:rPr>
        <w:t>）及醫院服務部門（</w:t>
      </w:r>
      <w:r w:rsidR="0063714B" w:rsidRPr="000F1488">
        <w:rPr>
          <w:rFonts w:hint="eastAsia"/>
        </w:rPr>
        <w:t>hospital services</w:t>
      </w:r>
      <w:r w:rsidR="0063714B" w:rsidRPr="000F1488">
        <w:rPr>
          <w:rFonts w:hint="eastAsia"/>
        </w:rPr>
        <w:t>）。疾病防治部門對公共健康管理則同時由食品衛生及營養服務局（</w:t>
      </w:r>
      <w:r w:rsidR="0063714B" w:rsidRPr="000F1488">
        <w:rPr>
          <w:rFonts w:hint="eastAsia"/>
        </w:rPr>
        <w:t>Food Hygiene and Nutrition Service</w:t>
      </w:r>
      <w:r w:rsidR="0063714B" w:rsidRPr="000F1488">
        <w:rPr>
          <w:rFonts w:hint="eastAsia"/>
        </w:rPr>
        <w:t>，</w:t>
      </w:r>
      <w:r w:rsidR="0063714B" w:rsidRPr="000F1488">
        <w:rPr>
          <w:rFonts w:hint="eastAsia"/>
        </w:rPr>
        <w:t>SIAN</w:t>
      </w:r>
      <w:r w:rsidR="0063714B" w:rsidRPr="000F1488">
        <w:rPr>
          <w:rFonts w:hint="eastAsia"/>
        </w:rPr>
        <w:t>）、地方獸醫服務局（</w:t>
      </w:r>
      <w:r w:rsidR="0063714B" w:rsidRPr="000F1488">
        <w:rPr>
          <w:rFonts w:hint="eastAsia"/>
        </w:rPr>
        <w:t>Local Veterinary Service</w:t>
      </w:r>
      <w:r w:rsidR="0063714B" w:rsidRPr="000F1488">
        <w:rPr>
          <w:rFonts w:hint="eastAsia"/>
        </w:rPr>
        <w:t>，</w:t>
      </w:r>
      <w:r w:rsidR="0063714B" w:rsidRPr="000F1488">
        <w:rPr>
          <w:rFonts w:hint="eastAsia"/>
        </w:rPr>
        <w:t>LVS</w:t>
      </w:r>
      <w:r w:rsidR="0063714B" w:rsidRPr="000F1488">
        <w:rPr>
          <w:rFonts w:hint="eastAsia"/>
        </w:rPr>
        <w:t>）負責。食品衛生及營養服務局負責非動物源食品之管理，義大利全國</w:t>
      </w:r>
      <w:r w:rsidR="0063714B" w:rsidRPr="000F1488">
        <w:rPr>
          <w:rFonts w:hint="eastAsia"/>
        </w:rPr>
        <w:t>5,227</w:t>
      </w:r>
      <w:r w:rsidR="0063714B" w:rsidRPr="000F1488">
        <w:rPr>
          <w:rFonts w:hint="eastAsia"/>
        </w:rPr>
        <w:t>名全職獸醫師幾全受僱於該局；食品衛生及營養服務局負責動物健康、動物福利、動物源食品及飼料之管理，成員包括少數醫師及大多數之技術人員。</w:t>
      </w:r>
    </w:p>
    <w:p w:rsidR="00D2435A" w:rsidRPr="000F1488" w:rsidRDefault="00D2435A" w:rsidP="00494C15">
      <w:pPr>
        <w:pStyle w:val="ad"/>
        <w:ind w:left="960" w:hanging="720"/>
        <w:rPr>
          <w:color w:val="auto"/>
        </w:rPr>
      </w:pPr>
      <w:r w:rsidRPr="000F1488">
        <w:rPr>
          <w:rFonts w:hint="eastAsia"/>
          <w:color w:val="auto"/>
        </w:rPr>
        <w:t>（</w:t>
      </w:r>
      <w:r w:rsidR="00494C15" w:rsidRPr="000F1488">
        <w:rPr>
          <w:rFonts w:hint="eastAsia"/>
          <w:color w:val="auto"/>
        </w:rPr>
        <w:t>七</w:t>
      </w:r>
      <w:r w:rsidRPr="000F1488">
        <w:rPr>
          <w:rFonts w:hint="eastAsia"/>
          <w:color w:val="auto"/>
        </w:rPr>
        <w:t>）未來展望</w:t>
      </w:r>
    </w:p>
    <w:p w:rsidR="003A5CA4" w:rsidRPr="000F1488" w:rsidRDefault="003A5CA4" w:rsidP="00494C15">
      <w:pPr>
        <w:pStyle w:val="af"/>
        <w:ind w:left="960" w:firstLine="480"/>
        <w:rPr>
          <w:lang w:eastAsia="zh-TW"/>
        </w:rPr>
      </w:pPr>
      <w:r w:rsidRPr="000F1488">
        <w:rPr>
          <w:rFonts w:hint="eastAsia"/>
          <w:lang w:eastAsia="zh-TW"/>
        </w:rPr>
        <w:t>依據義大利經濟發展部數據顯示，義國經濟在歷經數年衰退及停滯後，自</w:t>
      </w:r>
      <w:r w:rsidRPr="000F1488">
        <w:rPr>
          <w:rFonts w:hint="eastAsia"/>
          <w:lang w:eastAsia="zh-TW"/>
        </w:rPr>
        <w:t>2015</w:t>
      </w:r>
      <w:r w:rsidRPr="000F1488">
        <w:rPr>
          <w:rFonts w:hint="eastAsia"/>
          <w:lang w:eastAsia="zh-TW"/>
        </w:rPr>
        <w:t>年起終有起色，惟隨之而來的全球經濟持續低迷與通貨走勢，對義國造成極端嚴峻的不利經濟挑戰，相較於其他歐盟國家大多係自</w:t>
      </w:r>
      <w:r w:rsidRPr="000F1488">
        <w:rPr>
          <w:rFonts w:hint="eastAsia"/>
          <w:lang w:eastAsia="zh-TW"/>
        </w:rPr>
        <w:t>2009</w:t>
      </w:r>
      <w:r w:rsidRPr="000F1488">
        <w:rPr>
          <w:rFonts w:hint="eastAsia"/>
          <w:lang w:eastAsia="zh-TW"/>
        </w:rPr>
        <w:t>年開始逐步鞏固經濟復甦腳步，義國所經歷的經濟萎縮期則是更長更難熬，因此雖不少季期數據漸有改善，但成長仍不及其他許多歐盟會員國，即使在各項經濟指標明顯指出經濟成長前景明朗下，與</w:t>
      </w:r>
      <w:r w:rsidRPr="000F1488">
        <w:rPr>
          <w:rFonts w:hint="eastAsia"/>
          <w:lang w:eastAsia="zh-TW"/>
        </w:rPr>
        <w:t>2008</w:t>
      </w:r>
      <w:r w:rsidRPr="000F1488">
        <w:rPr>
          <w:rFonts w:hint="eastAsia"/>
          <w:lang w:eastAsia="zh-TW"/>
        </w:rPr>
        <w:t>年經濟正值衰弱前之高峰仍存有</w:t>
      </w:r>
      <w:r w:rsidRPr="000F1488">
        <w:rPr>
          <w:rFonts w:hint="eastAsia"/>
          <w:lang w:eastAsia="zh-TW"/>
        </w:rPr>
        <w:t>4.7%</w:t>
      </w:r>
      <w:r w:rsidRPr="000F1488">
        <w:rPr>
          <w:rFonts w:hint="eastAsia"/>
          <w:lang w:eastAsia="zh-TW"/>
        </w:rPr>
        <w:t>差距。</w:t>
      </w:r>
    </w:p>
    <w:p w:rsidR="003A5CA4" w:rsidRPr="000F1488" w:rsidRDefault="009A4325" w:rsidP="00494C15">
      <w:pPr>
        <w:pStyle w:val="af"/>
        <w:ind w:left="960" w:firstLine="480"/>
      </w:pPr>
      <w:r w:rsidRPr="000F1488">
        <w:rPr>
          <w:rFonts w:hint="eastAsia"/>
        </w:rPr>
        <w:t>目前以全球情勢分析，義大利經濟前景仍不樂觀，由義國央行所發布之最新數據更下調義國</w:t>
      </w:r>
      <w:r w:rsidRPr="000F1488">
        <w:rPr>
          <w:rFonts w:hint="eastAsia"/>
        </w:rPr>
        <w:t>2019</w:t>
      </w:r>
      <w:r w:rsidRPr="000F1488">
        <w:rPr>
          <w:rFonts w:hint="eastAsia"/>
        </w:rPr>
        <w:t>年經濟成長預測，由原先之</w:t>
      </w:r>
      <w:r w:rsidRPr="000F1488">
        <w:rPr>
          <w:rFonts w:hint="eastAsia"/>
        </w:rPr>
        <w:t>1.0%</w:t>
      </w:r>
      <w:r w:rsidRPr="000F1488">
        <w:rPr>
          <w:rFonts w:hint="eastAsia"/>
        </w:rPr>
        <w:t>調降至</w:t>
      </w:r>
      <w:r w:rsidRPr="000F1488">
        <w:rPr>
          <w:rFonts w:hint="eastAsia"/>
        </w:rPr>
        <w:t>0.6%</w:t>
      </w:r>
      <w:r w:rsidRPr="000F1488">
        <w:rPr>
          <w:rFonts w:hint="eastAsia"/>
        </w:rPr>
        <w:t>，</w:t>
      </w:r>
      <w:r w:rsidRPr="000F1488">
        <w:rPr>
          <w:rFonts w:hint="eastAsia"/>
        </w:rPr>
        <w:t>2020</w:t>
      </w:r>
      <w:r w:rsidRPr="000F1488">
        <w:rPr>
          <w:rFonts w:hint="eastAsia"/>
        </w:rPr>
        <w:t>及</w:t>
      </w:r>
      <w:r w:rsidRPr="000F1488">
        <w:rPr>
          <w:rFonts w:hint="eastAsia"/>
        </w:rPr>
        <w:t>2021</w:t>
      </w:r>
      <w:r w:rsidRPr="000F1488">
        <w:rPr>
          <w:rFonts w:hint="eastAsia"/>
        </w:rPr>
        <w:t>年則預估各成長</w:t>
      </w:r>
      <w:r w:rsidRPr="000F1488">
        <w:rPr>
          <w:rFonts w:hint="eastAsia"/>
        </w:rPr>
        <w:t>0.9%</w:t>
      </w:r>
      <w:r w:rsidRPr="000F1488">
        <w:rPr>
          <w:rFonts w:hint="eastAsia"/>
        </w:rPr>
        <w:t>及</w:t>
      </w:r>
      <w:r w:rsidRPr="000F1488">
        <w:rPr>
          <w:rFonts w:hint="eastAsia"/>
        </w:rPr>
        <w:t>1%</w:t>
      </w:r>
      <w:r w:rsidRPr="000F1488">
        <w:rPr>
          <w:rFonts w:hint="eastAsia"/>
        </w:rPr>
        <w:t>，仍係歐盟會員國中經濟成長墊底之國；至於預算赤字與國內生產毛額之比例的部份，</w:t>
      </w:r>
      <w:r w:rsidRPr="000F1488">
        <w:t>2011</w:t>
      </w:r>
      <w:r w:rsidRPr="000F1488">
        <w:rPr>
          <w:rFonts w:hint="eastAsia"/>
        </w:rPr>
        <w:t>年至</w:t>
      </w:r>
      <w:r w:rsidRPr="000F1488">
        <w:t>2012</w:t>
      </w:r>
      <w:r w:rsidRPr="000F1488">
        <w:rPr>
          <w:rFonts w:hint="eastAsia"/>
        </w:rPr>
        <w:t>年間因前蒙蒂技術政府致力財政改革，促使</w:t>
      </w:r>
      <w:r w:rsidRPr="000F1488">
        <w:t>2012</w:t>
      </w:r>
      <w:r w:rsidRPr="000F1488">
        <w:rPr>
          <w:rFonts w:hint="eastAsia"/>
        </w:rPr>
        <w:t>年赤字占國內生產毛額順利下降至</w:t>
      </w:r>
      <w:r w:rsidRPr="000F1488">
        <w:t>2.9%</w:t>
      </w:r>
      <w:r w:rsidRPr="000F1488">
        <w:rPr>
          <w:rFonts w:hint="eastAsia"/>
        </w:rPr>
        <w:t>，後因雷塔政府為求刺激經濟成長，獲得歐盟首肯，在</w:t>
      </w:r>
      <w:r w:rsidRPr="000F1488">
        <w:t>2013</w:t>
      </w:r>
      <w:r w:rsidRPr="000F1488">
        <w:rPr>
          <w:rFonts w:hint="eastAsia"/>
        </w:rPr>
        <w:t>年以不超過規定的</w:t>
      </w:r>
      <w:r w:rsidRPr="000F1488">
        <w:t>3%</w:t>
      </w:r>
      <w:r w:rsidRPr="000F1488">
        <w:rPr>
          <w:rFonts w:hint="eastAsia"/>
        </w:rPr>
        <w:t>內的承諾下，暫捨撙節措施，自由運作可用資金，並達到</w:t>
      </w:r>
      <w:r w:rsidRPr="000F1488">
        <w:t>2014</w:t>
      </w:r>
      <w:r w:rsidRPr="000F1488">
        <w:rPr>
          <w:rFonts w:hint="eastAsia"/>
        </w:rPr>
        <w:t>年連續第二年將財政赤字維持在歐盟規定的</w:t>
      </w:r>
      <w:r w:rsidRPr="000F1488">
        <w:t>3%</w:t>
      </w:r>
      <w:r w:rsidRPr="000F1488">
        <w:rPr>
          <w:rFonts w:hint="eastAsia"/>
        </w:rPr>
        <w:t>上限內的目標，而</w:t>
      </w:r>
      <w:r w:rsidRPr="000F1488">
        <w:rPr>
          <w:rFonts w:hint="eastAsia"/>
        </w:rPr>
        <w:t>2015</w:t>
      </w:r>
      <w:r w:rsidRPr="000F1488">
        <w:rPr>
          <w:rFonts w:hint="eastAsia"/>
        </w:rPr>
        <w:t>及</w:t>
      </w:r>
      <w:r w:rsidRPr="000F1488">
        <w:rPr>
          <w:rFonts w:hint="eastAsia"/>
        </w:rPr>
        <w:t>2016</w:t>
      </w:r>
      <w:r w:rsidRPr="000F1488">
        <w:rPr>
          <w:rFonts w:hint="eastAsia"/>
        </w:rPr>
        <w:t>年連續兩年則是在政府持續推動財政改革下，維持</w:t>
      </w:r>
      <w:r w:rsidRPr="000F1488">
        <w:rPr>
          <w:rFonts w:hint="eastAsia"/>
        </w:rPr>
        <w:t>2.4%</w:t>
      </w:r>
      <w:r w:rsidRPr="000F1488">
        <w:rPr>
          <w:rFonts w:hint="eastAsia"/>
        </w:rPr>
        <w:t>不變，</w:t>
      </w:r>
      <w:r w:rsidRPr="000F1488">
        <w:rPr>
          <w:rFonts w:hint="eastAsia"/>
        </w:rPr>
        <w:t>2018</w:t>
      </w:r>
      <w:r w:rsidRPr="000F1488">
        <w:rPr>
          <w:rFonts w:hint="eastAsia"/>
        </w:rPr>
        <w:t>年僅優於前年之</w:t>
      </w:r>
      <w:r w:rsidRPr="000F1488">
        <w:rPr>
          <w:rFonts w:hint="eastAsia"/>
        </w:rPr>
        <w:t>2.4%</w:t>
      </w:r>
      <w:r w:rsidRPr="000F1488">
        <w:rPr>
          <w:rFonts w:hint="eastAsia"/>
        </w:rPr>
        <w:t>降至</w:t>
      </w:r>
      <w:r w:rsidRPr="000F1488">
        <w:rPr>
          <w:rFonts w:hint="eastAsia"/>
        </w:rPr>
        <w:t>2.1%</w:t>
      </w:r>
      <w:r w:rsidRPr="000F1488">
        <w:rPr>
          <w:rFonts w:hint="eastAsia"/>
        </w:rPr>
        <w:t>，惟卻高於原先政府之</w:t>
      </w:r>
      <w:r w:rsidRPr="000F1488">
        <w:rPr>
          <w:rFonts w:hint="eastAsia"/>
        </w:rPr>
        <w:t>1.9%</w:t>
      </w:r>
      <w:r w:rsidRPr="000F1488">
        <w:rPr>
          <w:rFonts w:hint="eastAsia"/>
        </w:rPr>
        <w:t>目標，在</w:t>
      </w:r>
      <w:r w:rsidRPr="000F1488">
        <w:rPr>
          <w:rFonts w:hint="eastAsia"/>
        </w:rPr>
        <w:t>2019</w:t>
      </w:r>
      <w:r w:rsidRPr="000F1488">
        <w:rPr>
          <w:rFonts w:hint="eastAsia"/>
        </w:rPr>
        <w:t>年預算草案，則為要兌現選前兩大政見之「公民基本收入」</w:t>
      </w:r>
      <w:r w:rsidR="00D55EF6" w:rsidRPr="000F1488">
        <w:rPr>
          <w:rFonts w:hint="eastAsia"/>
        </w:rPr>
        <w:t>（</w:t>
      </w:r>
      <w:r w:rsidRPr="000F1488">
        <w:rPr>
          <w:rFonts w:hint="eastAsia"/>
        </w:rPr>
        <w:t>Reddito di Cittadinanza</w:t>
      </w:r>
      <w:r w:rsidR="00D55EF6" w:rsidRPr="000F1488">
        <w:rPr>
          <w:rFonts w:hint="eastAsia"/>
        </w:rPr>
        <w:t>）</w:t>
      </w:r>
      <w:r w:rsidRPr="000F1488">
        <w:rPr>
          <w:rFonts w:hint="eastAsia"/>
        </w:rPr>
        <w:t>及單一稅率</w:t>
      </w:r>
      <w:r w:rsidR="00D55EF6" w:rsidRPr="000F1488">
        <w:rPr>
          <w:rFonts w:hint="eastAsia"/>
        </w:rPr>
        <w:t>（</w:t>
      </w:r>
      <w:r w:rsidRPr="000F1488">
        <w:rPr>
          <w:rFonts w:hint="eastAsia"/>
        </w:rPr>
        <w:t>Flat tax</w:t>
      </w:r>
      <w:r w:rsidR="00D55EF6" w:rsidRPr="000F1488">
        <w:rPr>
          <w:rFonts w:hint="eastAsia"/>
        </w:rPr>
        <w:t>）</w:t>
      </w:r>
      <w:r w:rsidRPr="000F1488">
        <w:rPr>
          <w:rFonts w:hint="eastAsia"/>
        </w:rPr>
        <w:t>等政策調高至</w:t>
      </w:r>
      <w:r w:rsidRPr="000F1488">
        <w:rPr>
          <w:rFonts w:hint="eastAsia"/>
        </w:rPr>
        <w:t>2.4%</w:t>
      </w:r>
      <w:r w:rsidRPr="000F1488">
        <w:rPr>
          <w:rFonts w:hint="eastAsia"/>
        </w:rPr>
        <w:t>，但受到歐盟強烈反彈並退回重審，最後調降為</w:t>
      </w:r>
      <w:r w:rsidRPr="000F1488">
        <w:rPr>
          <w:rFonts w:hint="eastAsia"/>
        </w:rPr>
        <w:t>2.04%</w:t>
      </w:r>
      <w:r w:rsidRPr="000F1488">
        <w:rPr>
          <w:rFonts w:hint="eastAsia"/>
        </w:rPr>
        <w:t>，才免受歐盟懲戒，</w:t>
      </w:r>
      <w:r w:rsidRPr="000F1488">
        <w:rPr>
          <w:rFonts w:hint="eastAsia"/>
        </w:rPr>
        <w:t>2020-2021</w:t>
      </w:r>
      <w:r w:rsidRPr="000F1488">
        <w:rPr>
          <w:rFonts w:hint="eastAsia"/>
        </w:rPr>
        <w:t>年則設下或可各再續降至</w:t>
      </w:r>
      <w:r w:rsidRPr="000F1488">
        <w:rPr>
          <w:rFonts w:hint="eastAsia"/>
        </w:rPr>
        <w:t>1.8%</w:t>
      </w:r>
      <w:r w:rsidRPr="000F1488">
        <w:rPr>
          <w:rFonts w:hint="eastAsia"/>
        </w:rPr>
        <w:t>及</w:t>
      </w:r>
      <w:r w:rsidRPr="000F1488">
        <w:rPr>
          <w:rFonts w:hint="eastAsia"/>
        </w:rPr>
        <w:t>1.5%</w:t>
      </w:r>
      <w:r w:rsidRPr="000F1488">
        <w:rPr>
          <w:rFonts w:hint="eastAsia"/>
        </w:rPr>
        <w:t>做為目標；歐盟執委會則悲觀看待義國經濟前景，預估</w:t>
      </w:r>
      <w:r w:rsidRPr="000F1488">
        <w:rPr>
          <w:rFonts w:hint="eastAsia"/>
        </w:rPr>
        <w:t>2019</w:t>
      </w:r>
      <w:r w:rsidRPr="000F1488">
        <w:rPr>
          <w:rFonts w:hint="eastAsia"/>
        </w:rPr>
        <w:t>年將因為了兌現政見而採取之新制政策會將結構性赤字</w:t>
      </w:r>
      <w:r w:rsidR="00D55EF6" w:rsidRPr="000F1488">
        <w:rPr>
          <w:rFonts w:hint="eastAsia"/>
        </w:rPr>
        <w:t>（</w:t>
      </w:r>
      <w:r w:rsidRPr="000F1488">
        <w:rPr>
          <w:rFonts w:hint="eastAsia"/>
        </w:rPr>
        <w:t>Structural Deficit</w:t>
      </w:r>
      <w:r w:rsidR="00D55EF6" w:rsidRPr="000F1488">
        <w:rPr>
          <w:rFonts w:hint="eastAsia"/>
        </w:rPr>
        <w:t>）</w:t>
      </w:r>
      <w:r w:rsidRPr="000F1488">
        <w:rPr>
          <w:rFonts w:hint="eastAsia"/>
        </w:rPr>
        <w:t>自</w:t>
      </w:r>
      <w:r w:rsidRPr="000F1488">
        <w:rPr>
          <w:rFonts w:hint="eastAsia"/>
        </w:rPr>
        <w:t>2018</w:t>
      </w:r>
      <w:r w:rsidRPr="000F1488">
        <w:rPr>
          <w:rFonts w:hint="eastAsia"/>
        </w:rPr>
        <w:t>年之</w:t>
      </w:r>
      <w:r w:rsidRPr="000F1488">
        <w:rPr>
          <w:rFonts w:hint="eastAsia"/>
        </w:rPr>
        <w:t>1.8%</w:t>
      </w:r>
      <w:r w:rsidRPr="000F1488">
        <w:rPr>
          <w:rFonts w:hint="eastAsia"/>
        </w:rPr>
        <w:t>一舉推升至</w:t>
      </w:r>
      <w:r w:rsidRPr="000F1488">
        <w:rPr>
          <w:rFonts w:hint="eastAsia"/>
        </w:rPr>
        <w:t>3%</w:t>
      </w:r>
      <w:r w:rsidRPr="000F1488">
        <w:rPr>
          <w:rFonts w:hint="eastAsia"/>
        </w:rPr>
        <w:t>，</w:t>
      </w:r>
      <w:r w:rsidRPr="000F1488">
        <w:rPr>
          <w:rFonts w:hint="eastAsia"/>
        </w:rPr>
        <w:t>2020</w:t>
      </w:r>
      <w:r w:rsidRPr="000F1488">
        <w:rPr>
          <w:rFonts w:hint="eastAsia"/>
        </w:rPr>
        <w:t>年更將再達</w:t>
      </w:r>
      <w:r w:rsidRPr="000F1488">
        <w:rPr>
          <w:rFonts w:hint="eastAsia"/>
        </w:rPr>
        <w:t>3.5%</w:t>
      </w:r>
      <w:r w:rsidRPr="000F1488">
        <w:rPr>
          <w:rFonts w:hint="eastAsia"/>
        </w:rPr>
        <w:t>。另外，</w:t>
      </w:r>
      <w:r w:rsidRPr="000F1488">
        <w:rPr>
          <w:rFonts w:hint="eastAsia"/>
        </w:rPr>
        <w:t>2018</w:t>
      </w:r>
      <w:r w:rsidRPr="000F1488">
        <w:rPr>
          <w:rFonts w:hint="eastAsia"/>
        </w:rPr>
        <w:t>年債務占國內生產毛額比例由原先目標之</w:t>
      </w:r>
      <w:r w:rsidRPr="000F1488">
        <w:rPr>
          <w:rFonts w:hint="eastAsia"/>
        </w:rPr>
        <w:t>131.7%</w:t>
      </w:r>
      <w:r w:rsidRPr="000F1488">
        <w:rPr>
          <w:rFonts w:hint="eastAsia"/>
        </w:rPr>
        <w:t>升至</w:t>
      </w:r>
      <w:r w:rsidRPr="000F1488">
        <w:rPr>
          <w:rFonts w:hint="eastAsia"/>
        </w:rPr>
        <w:t>132.1%</w:t>
      </w:r>
      <w:r w:rsidRPr="000F1488">
        <w:rPr>
          <w:rFonts w:hint="eastAsia"/>
        </w:rPr>
        <w:t>，創下歷史新高，甚至比</w:t>
      </w:r>
      <w:r w:rsidRPr="000F1488">
        <w:rPr>
          <w:rFonts w:hint="eastAsia"/>
        </w:rPr>
        <w:t>2014</w:t>
      </w:r>
      <w:r w:rsidRPr="000F1488">
        <w:rPr>
          <w:rFonts w:hint="eastAsia"/>
        </w:rPr>
        <w:t>年最高峰時之</w:t>
      </w:r>
      <w:r w:rsidRPr="000F1488">
        <w:rPr>
          <w:rFonts w:hint="eastAsia"/>
        </w:rPr>
        <w:t>131.8%</w:t>
      </w:r>
      <w:r w:rsidRPr="000F1488">
        <w:rPr>
          <w:rFonts w:hint="eastAsia"/>
        </w:rPr>
        <w:t>更高，義國政府雖預測</w:t>
      </w:r>
      <w:r w:rsidRPr="000F1488">
        <w:rPr>
          <w:rFonts w:hint="eastAsia"/>
        </w:rPr>
        <w:t>2019</w:t>
      </w:r>
      <w:r w:rsidRPr="000F1488">
        <w:rPr>
          <w:rFonts w:hint="eastAsia"/>
        </w:rPr>
        <w:t>年藉由持續私有化可將債務比減少</w:t>
      </w:r>
      <w:r w:rsidRPr="000F1488">
        <w:rPr>
          <w:rFonts w:hint="eastAsia"/>
        </w:rPr>
        <w:t>1%</w:t>
      </w:r>
      <w:r w:rsidRPr="000F1488">
        <w:rPr>
          <w:rFonts w:hint="eastAsia"/>
        </w:rPr>
        <w:t>，歐盟執委會卻對此表示過於樂觀，認為最多僅能維持不變，至於</w:t>
      </w:r>
      <w:r w:rsidRPr="000F1488">
        <w:rPr>
          <w:rFonts w:hint="eastAsia"/>
        </w:rPr>
        <w:t>2020</w:t>
      </w:r>
      <w:r w:rsidRPr="000F1488">
        <w:rPr>
          <w:rFonts w:hint="eastAsia"/>
        </w:rPr>
        <w:t>年則更有可能出現不減反升的高風險。</w:t>
      </w:r>
    </w:p>
    <w:p w:rsidR="003A5CA4" w:rsidRPr="000F1488" w:rsidRDefault="00A55F31" w:rsidP="00494C15">
      <w:pPr>
        <w:pStyle w:val="af"/>
        <w:ind w:left="960" w:firstLine="480"/>
      </w:pPr>
      <w:r w:rsidRPr="000F1488">
        <w:rPr>
          <w:rFonts w:hint="eastAsia"/>
        </w:rPr>
        <w:t>在</w:t>
      </w:r>
      <w:r w:rsidR="003A5CA4" w:rsidRPr="000F1488">
        <w:rPr>
          <w:rFonts w:hint="eastAsia"/>
        </w:rPr>
        <w:t>整體失業率方面，</w:t>
      </w:r>
      <w:r w:rsidR="00AE78E2" w:rsidRPr="000F1488">
        <w:rPr>
          <w:rFonts w:hint="eastAsia"/>
        </w:rPr>
        <w:t>經濟合作與發展組織</w:t>
      </w:r>
      <w:r w:rsidR="00D55EF6" w:rsidRPr="000F1488">
        <w:rPr>
          <w:rFonts w:hint="eastAsia"/>
        </w:rPr>
        <w:t>（</w:t>
      </w:r>
      <w:r w:rsidR="00AE78E2" w:rsidRPr="000F1488">
        <w:rPr>
          <w:rFonts w:hint="eastAsia"/>
        </w:rPr>
        <w:t>OECD</w:t>
      </w:r>
      <w:r w:rsidR="00D55EF6" w:rsidRPr="000F1488">
        <w:rPr>
          <w:rFonts w:hint="eastAsia"/>
        </w:rPr>
        <w:t>）</w:t>
      </w:r>
      <w:r w:rsidR="00AE78E2" w:rsidRPr="000F1488">
        <w:rPr>
          <w:rFonts w:hint="eastAsia"/>
        </w:rPr>
        <w:t>預測未來兩年將些微下降，</w:t>
      </w:r>
      <w:r w:rsidR="00AE78E2" w:rsidRPr="000F1488">
        <w:rPr>
          <w:rFonts w:hint="eastAsia"/>
        </w:rPr>
        <w:t>2019-2020</w:t>
      </w:r>
      <w:r w:rsidR="00AE78E2" w:rsidRPr="000F1488">
        <w:rPr>
          <w:rFonts w:hint="eastAsia"/>
        </w:rPr>
        <w:t>年之失業率預估分別為</w:t>
      </w:r>
      <w:r w:rsidR="00AE78E2" w:rsidRPr="000F1488">
        <w:rPr>
          <w:rFonts w:hint="eastAsia"/>
        </w:rPr>
        <w:t>9.7%</w:t>
      </w:r>
      <w:r w:rsidR="00AE78E2" w:rsidRPr="000F1488">
        <w:rPr>
          <w:rFonts w:hint="eastAsia"/>
        </w:rPr>
        <w:t>及</w:t>
      </w:r>
      <w:r w:rsidR="00AE78E2" w:rsidRPr="000F1488">
        <w:rPr>
          <w:rFonts w:hint="eastAsia"/>
        </w:rPr>
        <w:t>9.6%</w:t>
      </w:r>
      <w:r w:rsidR="00AE78E2" w:rsidRPr="000F1488">
        <w:rPr>
          <w:rFonts w:hint="eastAsia"/>
        </w:rPr>
        <w:t>，惟義國國家統計局</w:t>
      </w:r>
      <w:r w:rsidR="00D55EF6" w:rsidRPr="000F1488">
        <w:rPr>
          <w:rFonts w:hint="eastAsia"/>
        </w:rPr>
        <w:t>（</w:t>
      </w:r>
      <w:r w:rsidR="00AE78E2" w:rsidRPr="000F1488">
        <w:rPr>
          <w:rFonts w:hint="eastAsia"/>
        </w:rPr>
        <w:t>ISTAT</w:t>
      </w:r>
      <w:r w:rsidR="00D55EF6" w:rsidRPr="000F1488">
        <w:rPr>
          <w:rFonts w:hint="eastAsia"/>
        </w:rPr>
        <w:t>）</w:t>
      </w:r>
      <w:r w:rsidR="00AE78E2" w:rsidRPr="000F1488">
        <w:rPr>
          <w:rFonts w:hint="eastAsia"/>
        </w:rPr>
        <w:t>報告指出，就業率雖連年上升，但工作環境</w:t>
      </w:r>
      <w:r w:rsidR="00D55EF6" w:rsidRPr="000F1488">
        <w:rPr>
          <w:rFonts w:hint="eastAsia"/>
        </w:rPr>
        <w:t>（</w:t>
      </w:r>
      <w:r w:rsidR="00AE78E2" w:rsidRPr="000F1488">
        <w:rPr>
          <w:rFonts w:hint="eastAsia"/>
        </w:rPr>
        <w:t>如時數所需</w:t>
      </w:r>
      <w:r w:rsidR="00D55EF6" w:rsidRPr="000F1488">
        <w:rPr>
          <w:rFonts w:hint="eastAsia"/>
        </w:rPr>
        <w:t>）</w:t>
      </w:r>
      <w:r w:rsidR="00AE78E2" w:rsidRPr="000F1488">
        <w:rPr>
          <w:rFonts w:hint="eastAsia"/>
        </w:rPr>
        <w:t>卻不如往日。此外，包括穆迪</w:t>
      </w:r>
      <w:r w:rsidR="00D55EF6" w:rsidRPr="000F1488">
        <w:rPr>
          <w:rFonts w:hint="eastAsia"/>
        </w:rPr>
        <w:t>（</w:t>
      </w:r>
      <w:r w:rsidR="00AE78E2" w:rsidRPr="000F1488">
        <w:rPr>
          <w:rFonts w:hint="eastAsia"/>
        </w:rPr>
        <w:t>Moody's</w:t>
      </w:r>
      <w:r w:rsidR="00D55EF6" w:rsidRPr="000F1488">
        <w:rPr>
          <w:rFonts w:hint="eastAsia"/>
        </w:rPr>
        <w:t>）</w:t>
      </w:r>
      <w:r w:rsidR="00AE78E2" w:rsidRPr="000F1488">
        <w:rPr>
          <w:rFonts w:hint="eastAsia"/>
        </w:rPr>
        <w:t>等多個著名國際信評機構皆表示悲觀看到義大利經濟前景，主要係因</w:t>
      </w:r>
      <w:r w:rsidR="00AE78E2" w:rsidRPr="000F1488">
        <w:rPr>
          <w:rFonts w:hint="eastAsia"/>
        </w:rPr>
        <w:t>2018</w:t>
      </w:r>
      <w:r w:rsidR="00AE78E2" w:rsidRPr="000F1488">
        <w:rPr>
          <w:rFonts w:hint="eastAsia"/>
        </w:rPr>
        <w:t>年</w:t>
      </w:r>
      <w:r w:rsidR="00AE78E2" w:rsidRPr="000F1488">
        <w:rPr>
          <w:rFonts w:hint="eastAsia"/>
        </w:rPr>
        <w:t>3</w:t>
      </w:r>
      <w:r w:rsidR="00AE78E2" w:rsidRPr="000F1488">
        <w:rPr>
          <w:rFonts w:hint="eastAsia"/>
        </w:rPr>
        <w:t>月大選後所組成之新政府至目前看來仍帶給義國政治不確定及不穩定性，所提出之政策預期將勢必提高債務，加上內需持續不振及投資人信心減弱，正在危害正自衰弱期恢復成長的經濟幼苗</w:t>
      </w:r>
      <w:r w:rsidR="003A5CA4" w:rsidRPr="000F1488">
        <w:rPr>
          <w:rFonts w:hint="eastAsia"/>
        </w:rPr>
        <w:t>。</w:t>
      </w:r>
    </w:p>
    <w:p w:rsidR="003A5CA4" w:rsidRPr="000F1488" w:rsidRDefault="003A5CA4" w:rsidP="00494C15">
      <w:pPr>
        <w:pStyle w:val="af"/>
        <w:ind w:left="960" w:firstLine="480"/>
      </w:pPr>
      <w:r w:rsidRPr="000F1488">
        <w:rPr>
          <w:rFonts w:hint="eastAsia"/>
        </w:rPr>
        <w:t>儘管在前蒙蒂政府為能改善義大利經濟體質並促進經濟成長的期望下，於</w:t>
      </w:r>
      <w:r w:rsidRPr="000F1488">
        <w:t>2011</w:t>
      </w:r>
      <w:r w:rsidRPr="000F1488">
        <w:rPr>
          <w:rFonts w:hint="eastAsia"/>
        </w:rPr>
        <w:t>年年底起努力實行撙節措施，大幅刪減政府預算，而其後之雷塔政府亦以監督撙節政策及同時開放競爭的方式，而促使義大利的經濟情勢確在</w:t>
      </w:r>
      <w:r w:rsidRPr="000F1488">
        <w:t>2013</w:t>
      </w:r>
      <w:r w:rsidRPr="000F1488">
        <w:rPr>
          <w:rFonts w:hint="eastAsia"/>
        </w:rPr>
        <w:t>年未再惡化並有所好轉。為提振經濟，義大利前總理倫齊更在</w:t>
      </w:r>
      <w:r w:rsidRPr="000F1488">
        <w:rPr>
          <w:rFonts w:hint="eastAsia"/>
        </w:rPr>
        <w:t>2014</w:t>
      </w:r>
      <w:r w:rsidRPr="000F1488">
        <w:rPr>
          <w:rFonts w:hint="eastAsia"/>
        </w:rPr>
        <w:t>年</w:t>
      </w:r>
      <w:r w:rsidRPr="000F1488">
        <w:rPr>
          <w:rFonts w:hint="eastAsia"/>
        </w:rPr>
        <w:t>2</w:t>
      </w:r>
      <w:r w:rsidRPr="000F1488">
        <w:rPr>
          <w:rFonts w:hint="eastAsia"/>
        </w:rPr>
        <w:t>月底正式就任後，宣佈一系列針對就業市場、稅制、加速償還公債、維修公立學校建築設施等改革計畫，並十分重視吸引外資的進入，對於外界持有實現上述計畫所需資金的疑慮，倫齊前總理曾表示以削減政府開支，增加額外借貸和釋放一些資源等方式來彌補因減稅所造成的財政收人減少，並預料義國的預算赤字亦將因此有所增加，惟將盡力持續維持歐盟所規定的</w:t>
      </w:r>
      <w:r w:rsidRPr="000F1488">
        <w:rPr>
          <w:rFonts w:hint="eastAsia"/>
        </w:rPr>
        <w:t>3%</w:t>
      </w:r>
      <w:r w:rsidRPr="000F1488">
        <w:rPr>
          <w:rFonts w:hint="eastAsia"/>
        </w:rPr>
        <w:t>赤字範圍。延續</w:t>
      </w:r>
      <w:r w:rsidRPr="000F1488">
        <w:rPr>
          <w:rFonts w:hint="eastAsia"/>
        </w:rPr>
        <w:t>2014</w:t>
      </w:r>
      <w:r w:rsidRPr="000F1488">
        <w:rPr>
          <w:rFonts w:hint="eastAsia"/>
        </w:rPr>
        <w:t>年的各種招商引資作法，主要外人直接投資包括在</w:t>
      </w:r>
      <w:r w:rsidRPr="000F1488">
        <w:rPr>
          <w:rFonts w:hint="eastAsia"/>
        </w:rPr>
        <w:t>2015</w:t>
      </w:r>
      <w:r w:rsidRPr="000F1488">
        <w:rPr>
          <w:rFonts w:hint="eastAsia"/>
        </w:rPr>
        <w:t>年</w:t>
      </w:r>
      <w:r w:rsidRPr="000F1488">
        <w:rPr>
          <w:rFonts w:hint="eastAsia"/>
        </w:rPr>
        <w:t>2</w:t>
      </w:r>
      <w:r w:rsidRPr="000F1488">
        <w:rPr>
          <w:rFonts w:hint="eastAsia"/>
        </w:rPr>
        <w:t>月日商日立集團</w:t>
      </w:r>
      <w:r w:rsidR="005E6D81" w:rsidRPr="000F1488">
        <w:rPr>
          <w:rFonts w:hint="eastAsia"/>
        </w:rPr>
        <w:t>（</w:t>
      </w:r>
      <w:r w:rsidRPr="000F1488">
        <w:rPr>
          <w:rFonts w:hint="eastAsia"/>
        </w:rPr>
        <w:t>Hitachi Ltd.</w:t>
      </w:r>
      <w:r w:rsidR="005E6D81" w:rsidRPr="000F1488">
        <w:rPr>
          <w:rFonts w:hint="eastAsia"/>
        </w:rPr>
        <w:t>）</w:t>
      </w:r>
      <w:r w:rsidRPr="000F1488">
        <w:rPr>
          <w:rFonts w:hint="eastAsia"/>
        </w:rPr>
        <w:t>正式收購義大利政府擁有</w:t>
      </w:r>
      <w:r w:rsidRPr="000F1488">
        <w:rPr>
          <w:rFonts w:hint="eastAsia"/>
        </w:rPr>
        <w:t>33%</w:t>
      </w:r>
      <w:r w:rsidRPr="000F1488">
        <w:rPr>
          <w:rFonts w:hint="eastAsia"/>
        </w:rPr>
        <w:t>股權之國防與航空巨擘芬梅卡尼卡</w:t>
      </w:r>
      <w:r w:rsidR="005E6D81" w:rsidRPr="000F1488">
        <w:rPr>
          <w:rFonts w:hint="eastAsia"/>
        </w:rPr>
        <w:t>（</w:t>
      </w:r>
      <w:r w:rsidRPr="000F1488">
        <w:rPr>
          <w:rFonts w:hint="eastAsia"/>
        </w:rPr>
        <w:t>Finmeccanica</w:t>
      </w:r>
      <w:r w:rsidR="005E6D81" w:rsidRPr="000F1488">
        <w:rPr>
          <w:rFonts w:hint="eastAsia"/>
        </w:rPr>
        <w:t>）</w:t>
      </w:r>
      <w:r w:rsidRPr="000F1488">
        <w:rPr>
          <w:rFonts w:hint="eastAsia"/>
        </w:rPr>
        <w:t>集團旗下負責鐵路與交通信號</w:t>
      </w:r>
      <w:r w:rsidR="005E6D81" w:rsidRPr="000F1488">
        <w:rPr>
          <w:rFonts w:hint="eastAsia"/>
        </w:rPr>
        <w:t>（</w:t>
      </w:r>
      <w:r w:rsidRPr="000F1488">
        <w:rPr>
          <w:rFonts w:hint="eastAsia"/>
        </w:rPr>
        <w:t>the rail and traffic signal businesses</w:t>
      </w:r>
      <w:r w:rsidR="005E6D81" w:rsidRPr="000F1488">
        <w:rPr>
          <w:rFonts w:hint="eastAsia"/>
        </w:rPr>
        <w:t>）</w:t>
      </w:r>
      <w:r w:rsidRPr="000F1488">
        <w:rPr>
          <w:rFonts w:hint="eastAsia"/>
        </w:rPr>
        <w:t>業務的</w:t>
      </w:r>
      <w:r w:rsidRPr="000F1488">
        <w:rPr>
          <w:rFonts w:hint="eastAsia"/>
        </w:rPr>
        <w:t>AnsaldoBreda</w:t>
      </w:r>
      <w:r w:rsidRPr="000F1488">
        <w:rPr>
          <w:rFonts w:hint="eastAsia"/>
        </w:rPr>
        <w:t>及</w:t>
      </w:r>
      <w:r w:rsidRPr="000F1488">
        <w:rPr>
          <w:rFonts w:hint="eastAsia"/>
        </w:rPr>
        <w:t xml:space="preserve"> Ansaldo STS</w:t>
      </w:r>
      <w:r w:rsidRPr="000F1488">
        <w:rPr>
          <w:rFonts w:hint="eastAsia"/>
        </w:rPr>
        <w:t>兩家公司，預計可降低公司約達</w:t>
      </w:r>
      <w:r w:rsidRPr="000F1488">
        <w:rPr>
          <w:rFonts w:hint="eastAsia"/>
        </w:rPr>
        <w:t>6</w:t>
      </w:r>
      <w:r w:rsidRPr="000F1488">
        <w:rPr>
          <w:rFonts w:hint="eastAsia"/>
        </w:rPr>
        <w:t>億歐元之淨債並促使其資本增加約達</w:t>
      </w:r>
      <w:r w:rsidRPr="000F1488">
        <w:rPr>
          <w:rFonts w:hint="eastAsia"/>
        </w:rPr>
        <w:t>2.5</w:t>
      </w:r>
      <w:r w:rsidRPr="000F1488">
        <w:rPr>
          <w:rFonts w:hint="eastAsia"/>
        </w:rPr>
        <w:t>億歐元；</w:t>
      </w:r>
      <w:r w:rsidRPr="000F1488">
        <w:rPr>
          <w:rFonts w:hint="eastAsia"/>
        </w:rPr>
        <w:t>3</w:t>
      </w:r>
      <w:r w:rsidRPr="000F1488">
        <w:rPr>
          <w:rFonts w:hint="eastAsia"/>
        </w:rPr>
        <w:t>月與埃及就農業機械簽署一項價值</w:t>
      </w:r>
      <w:r w:rsidRPr="000F1488">
        <w:rPr>
          <w:rFonts w:hint="eastAsia"/>
        </w:rPr>
        <w:t>1</w:t>
      </w:r>
      <w:r w:rsidR="00BC52EA" w:rsidRPr="000F1488">
        <w:rPr>
          <w:rFonts w:hint="eastAsia"/>
        </w:rPr>
        <w:t>,</w:t>
      </w:r>
      <w:r w:rsidRPr="000F1488">
        <w:rPr>
          <w:rFonts w:hint="eastAsia"/>
        </w:rPr>
        <w:t>000</w:t>
      </w:r>
      <w:r w:rsidRPr="000F1488">
        <w:rPr>
          <w:rFonts w:hint="eastAsia"/>
        </w:rPr>
        <w:t>萬歐元的雙邊協議；</w:t>
      </w:r>
      <w:r w:rsidRPr="000F1488">
        <w:rPr>
          <w:rFonts w:hint="eastAsia"/>
        </w:rPr>
        <w:t>4</w:t>
      </w:r>
      <w:r w:rsidRPr="000F1488">
        <w:rPr>
          <w:rFonts w:hint="eastAsia"/>
        </w:rPr>
        <w:t>月與伊朗簽訂</w:t>
      </w:r>
      <w:r w:rsidRPr="000F1488">
        <w:rPr>
          <w:rFonts w:hint="eastAsia"/>
        </w:rPr>
        <w:t>6</w:t>
      </w:r>
      <w:r w:rsidRPr="000F1488">
        <w:rPr>
          <w:rFonts w:hint="eastAsia"/>
        </w:rPr>
        <w:t>項值高達</w:t>
      </w:r>
      <w:r w:rsidRPr="000F1488">
        <w:rPr>
          <w:rFonts w:hint="eastAsia"/>
        </w:rPr>
        <w:t>35</w:t>
      </w:r>
      <w:r w:rsidRPr="000F1488">
        <w:rPr>
          <w:rFonts w:hint="eastAsia"/>
        </w:rPr>
        <w:t>億歐元之鐵路建造合作協議；</w:t>
      </w:r>
      <w:r w:rsidRPr="000F1488">
        <w:rPr>
          <w:rFonts w:hint="eastAsia"/>
        </w:rPr>
        <w:t>7</w:t>
      </w:r>
      <w:r w:rsidRPr="000F1488">
        <w:rPr>
          <w:rFonts w:hint="eastAsia"/>
        </w:rPr>
        <w:t>月美國電子商務公司亞馬遜宣布將在義國投資</w:t>
      </w:r>
      <w:r w:rsidRPr="000F1488">
        <w:rPr>
          <w:rFonts w:hint="eastAsia"/>
        </w:rPr>
        <w:t>1.5</w:t>
      </w:r>
      <w:r w:rsidRPr="000F1488">
        <w:rPr>
          <w:rFonts w:hint="eastAsia"/>
        </w:rPr>
        <w:t>億歐元建造物流中心。自倫齊前總理手上接任總理一職之簡提隆尼</w:t>
      </w:r>
      <w:r w:rsidR="005E6D81" w:rsidRPr="000F1488">
        <w:rPr>
          <w:rFonts w:hint="eastAsia"/>
        </w:rPr>
        <w:t>（</w:t>
      </w:r>
      <w:r w:rsidRPr="000F1488">
        <w:rPr>
          <w:rFonts w:hint="eastAsia"/>
        </w:rPr>
        <w:t>Paolo Gentiloni</w:t>
      </w:r>
      <w:r w:rsidR="005E6D81" w:rsidRPr="000F1488">
        <w:rPr>
          <w:rFonts w:hint="eastAsia"/>
        </w:rPr>
        <w:t>）</w:t>
      </w:r>
      <w:r w:rsidRPr="000F1488">
        <w:rPr>
          <w:rFonts w:hint="eastAsia"/>
        </w:rPr>
        <w:t>，則秉持不做任何重大改革以維政治穩定之原則下，持續與外資合作之計畫，</w:t>
      </w:r>
      <w:r w:rsidRPr="000F1488">
        <w:rPr>
          <w:rFonts w:hint="eastAsia"/>
        </w:rPr>
        <w:t>12</w:t>
      </w:r>
      <w:r w:rsidRPr="000F1488">
        <w:rPr>
          <w:rFonts w:hint="eastAsia"/>
        </w:rPr>
        <w:t>月底宣布義國國營石油公司</w:t>
      </w:r>
      <w:r w:rsidR="005E6D81" w:rsidRPr="000F1488">
        <w:rPr>
          <w:rFonts w:hint="eastAsia"/>
        </w:rPr>
        <w:t>（</w:t>
      </w:r>
      <w:r w:rsidRPr="000F1488">
        <w:rPr>
          <w:rFonts w:hint="eastAsia"/>
        </w:rPr>
        <w:t>ENI</w:t>
      </w:r>
      <w:r w:rsidR="005E6D81" w:rsidRPr="000F1488">
        <w:rPr>
          <w:rFonts w:hint="eastAsia"/>
        </w:rPr>
        <w:t>）</w:t>
      </w:r>
      <w:r w:rsidRPr="000F1488">
        <w:rPr>
          <w:rFonts w:hint="eastAsia"/>
        </w:rPr>
        <w:t>與伊朗國家石油公司</w:t>
      </w:r>
      <w:r w:rsidR="005E6D81" w:rsidRPr="000F1488">
        <w:rPr>
          <w:rFonts w:hint="eastAsia"/>
        </w:rPr>
        <w:t>（</w:t>
      </w:r>
      <w:r w:rsidRPr="000F1488">
        <w:rPr>
          <w:rFonts w:hint="eastAsia"/>
        </w:rPr>
        <w:t>NIOC</w:t>
      </w:r>
      <w:r w:rsidR="005E6D81" w:rsidRPr="000F1488">
        <w:rPr>
          <w:rFonts w:hint="eastAsia"/>
        </w:rPr>
        <w:t>）</w:t>
      </w:r>
      <w:r w:rsidRPr="000F1488">
        <w:rPr>
          <w:rFonts w:hint="eastAsia"/>
        </w:rPr>
        <w:t>簽署銷售原油合約，並持續積極與擁有自然資源豐沛背景之非洲國家達成經濟連繫，在</w:t>
      </w:r>
      <w:r w:rsidRPr="000F1488">
        <w:rPr>
          <w:rFonts w:hint="eastAsia"/>
        </w:rPr>
        <w:t>2017</w:t>
      </w:r>
      <w:r w:rsidRPr="000F1488">
        <w:rPr>
          <w:rFonts w:hint="eastAsia"/>
        </w:rPr>
        <w:t>年</w:t>
      </w:r>
      <w:r w:rsidRPr="000F1488">
        <w:rPr>
          <w:rFonts w:hint="eastAsia"/>
        </w:rPr>
        <w:t>Eni</w:t>
      </w:r>
      <w:r w:rsidRPr="000F1488">
        <w:rPr>
          <w:rFonts w:hint="eastAsia"/>
        </w:rPr>
        <w:t>又與安哥拉國家石油公司</w:t>
      </w:r>
      <w:r w:rsidR="005E6D81" w:rsidRPr="000F1488">
        <w:rPr>
          <w:rFonts w:hint="eastAsia"/>
        </w:rPr>
        <w:t>（</w:t>
      </w:r>
      <w:r w:rsidRPr="000F1488">
        <w:rPr>
          <w:rFonts w:hint="eastAsia"/>
        </w:rPr>
        <w:t>Sonangol</w:t>
      </w:r>
      <w:r w:rsidR="005E6D81" w:rsidRPr="000F1488">
        <w:rPr>
          <w:rFonts w:hint="eastAsia"/>
        </w:rPr>
        <w:t>）</w:t>
      </w:r>
      <w:r w:rsidRPr="000F1488">
        <w:rPr>
          <w:rFonts w:hint="eastAsia"/>
        </w:rPr>
        <w:t>簽署兩項重要協議，除將繼續在石油、煉油和天然氣開發戰略上合作外，亦進一步取得北卡賓達陸上勘探石油區塊</w:t>
      </w:r>
      <w:r w:rsidRPr="000F1488">
        <w:rPr>
          <w:rFonts w:hint="eastAsia"/>
        </w:rPr>
        <w:t>48%</w:t>
      </w:r>
      <w:r w:rsidRPr="000F1488">
        <w:rPr>
          <w:rFonts w:hint="eastAsia"/>
        </w:rPr>
        <w:t>權利</w:t>
      </w:r>
      <w:r w:rsidR="005E6D81" w:rsidRPr="000F1488">
        <w:rPr>
          <w:rFonts w:hint="eastAsia"/>
        </w:rPr>
        <w:t>（</w:t>
      </w:r>
      <w:r w:rsidRPr="000F1488">
        <w:rPr>
          <w:rFonts w:hint="eastAsia"/>
        </w:rPr>
        <w:t>先前為</w:t>
      </w:r>
      <w:r w:rsidRPr="000F1488">
        <w:rPr>
          <w:rFonts w:hint="eastAsia"/>
        </w:rPr>
        <w:t>15%</w:t>
      </w:r>
      <w:r w:rsidR="005E6D81" w:rsidRPr="000F1488">
        <w:rPr>
          <w:rFonts w:hint="eastAsia"/>
        </w:rPr>
        <w:t>）</w:t>
      </w:r>
      <w:r w:rsidRPr="000F1488">
        <w:rPr>
          <w:rFonts w:hint="eastAsia"/>
        </w:rPr>
        <w:t>。</w:t>
      </w:r>
      <w:r w:rsidR="00AE78E2" w:rsidRPr="000F1488">
        <w:rPr>
          <w:rFonts w:hint="eastAsia"/>
        </w:rPr>
        <w:t>在政壇替換後，全球最大眼鏡製造商義大利羅薩奧蒂卡集團</w:t>
      </w:r>
      <w:r w:rsidR="00D55EF6" w:rsidRPr="000F1488">
        <w:rPr>
          <w:rFonts w:hint="eastAsia"/>
        </w:rPr>
        <w:t>（</w:t>
      </w:r>
      <w:r w:rsidR="00AE78E2" w:rsidRPr="000F1488">
        <w:rPr>
          <w:rFonts w:hint="eastAsia"/>
        </w:rPr>
        <w:t>Luxottica Group S.p.A.</w:t>
      </w:r>
      <w:r w:rsidR="00D55EF6" w:rsidRPr="000F1488">
        <w:rPr>
          <w:rFonts w:hint="eastAsia"/>
        </w:rPr>
        <w:t>）</w:t>
      </w:r>
      <w:r w:rsidR="00AE78E2" w:rsidRPr="000F1488">
        <w:rPr>
          <w:rFonts w:hint="eastAsia"/>
        </w:rPr>
        <w:t>，與法國光學鏡片公司依視路</w:t>
      </w:r>
      <w:r w:rsidR="00D55EF6" w:rsidRPr="000F1488">
        <w:rPr>
          <w:rFonts w:hint="eastAsia"/>
        </w:rPr>
        <w:t>（</w:t>
      </w:r>
      <w:r w:rsidR="00AE78E2" w:rsidRPr="000F1488">
        <w:rPr>
          <w:rFonts w:hint="eastAsia"/>
        </w:rPr>
        <w:t>Essilor International SA</w:t>
      </w:r>
      <w:r w:rsidR="00D55EF6" w:rsidRPr="000F1488">
        <w:rPr>
          <w:rFonts w:hint="eastAsia"/>
        </w:rPr>
        <w:t>）</w:t>
      </w:r>
      <w:r w:rsidR="00AE78E2" w:rsidRPr="000F1488">
        <w:rPr>
          <w:rFonts w:hint="eastAsia"/>
        </w:rPr>
        <w:t>合併為規模達</w:t>
      </w:r>
      <w:r w:rsidR="00AE78E2" w:rsidRPr="000F1488">
        <w:rPr>
          <w:rFonts w:hint="eastAsia"/>
        </w:rPr>
        <w:t>460</w:t>
      </w:r>
      <w:r w:rsidR="00AE78E2" w:rsidRPr="000F1488">
        <w:rPr>
          <w:rFonts w:hint="eastAsia"/>
        </w:rPr>
        <w:t>億歐元之眼鏡帝國，為歐洲歷年來最大宗跨國合併案之一；義大利第一大造船集團</w:t>
      </w:r>
      <w:r w:rsidR="00AE78E2" w:rsidRPr="000F1488">
        <w:rPr>
          <w:rFonts w:hint="eastAsia"/>
        </w:rPr>
        <w:t>Fincantieri</w:t>
      </w:r>
      <w:r w:rsidR="00AE78E2" w:rsidRPr="000F1488">
        <w:rPr>
          <w:rFonts w:hint="eastAsia"/>
        </w:rPr>
        <w:t>與法國潛艇製造商集團</w:t>
      </w:r>
      <w:r w:rsidR="00D55EF6" w:rsidRPr="000F1488">
        <w:rPr>
          <w:rFonts w:hint="eastAsia"/>
        </w:rPr>
        <w:t>（</w:t>
      </w:r>
      <w:r w:rsidR="00AE78E2" w:rsidRPr="000F1488">
        <w:rPr>
          <w:rFonts w:hint="eastAsia"/>
        </w:rPr>
        <w:t>Naval Group</w:t>
      </w:r>
      <w:r w:rsidR="00D55EF6" w:rsidRPr="000F1488">
        <w:rPr>
          <w:rFonts w:hint="eastAsia"/>
        </w:rPr>
        <w:t>）</w:t>
      </w:r>
      <w:r w:rsidR="00AE78E2" w:rsidRPr="000F1488">
        <w:rPr>
          <w:rFonts w:hint="eastAsia"/>
        </w:rPr>
        <w:t xml:space="preserve"> </w:t>
      </w:r>
      <w:r w:rsidR="00AE78E2" w:rsidRPr="000F1488">
        <w:rPr>
          <w:rFonts w:hint="eastAsia"/>
        </w:rPr>
        <w:t>亦簽署合約，將共同成立合資</w:t>
      </w:r>
      <w:r w:rsidR="00D55EF6" w:rsidRPr="000F1488">
        <w:rPr>
          <w:rFonts w:hint="eastAsia"/>
        </w:rPr>
        <w:t>（</w:t>
      </w:r>
      <w:r w:rsidR="00AE78E2" w:rsidRPr="000F1488">
        <w:rPr>
          <w:rFonts w:hint="eastAsia"/>
        </w:rPr>
        <w:t>Joint Venture</w:t>
      </w:r>
      <w:r w:rsidR="00D55EF6" w:rsidRPr="000F1488">
        <w:rPr>
          <w:rFonts w:hint="eastAsia"/>
        </w:rPr>
        <w:t>）</w:t>
      </w:r>
      <w:r w:rsidR="00AE78E2" w:rsidRPr="000F1488">
        <w:rPr>
          <w:rFonts w:hint="eastAsia"/>
        </w:rPr>
        <w:t>企業。</w:t>
      </w:r>
    </w:p>
    <w:p w:rsidR="003A5CA4" w:rsidRPr="000F1488" w:rsidRDefault="003A5CA4" w:rsidP="00494C15">
      <w:pPr>
        <w:pStyle w:val="af"/>
        <w:ind w:left="960" w:firstLine="480"/>
      </w:pPr>
      <w:r w:rsidRPr="000F1488">
        <w:rPr>
          <w:rFonts w:hint="eastAsia"/>
        </w:rPr>
        <w:t>基本而言，由於前總理倫齊致力於經濟改革，自</w:t>
      </w:r>
      <w:r w:rsidRPr="000F1488">
        <w:t>2015</w:t>
      </w:r>
      <w:r w:rsidRPr="000F1488">
        <w:rPr>
          <w:rFonts w:hint="eastAsia"/>
        </w:rPr>
        <w:t>年第一季起各項正面數據陸續浮現，如當年第一季赤字占</w:t>
      </w:r>
      <w:r w:rsidR="0080547A" w:rsidRPr="000F1488">
        <w:rPr>
          <w:rFonts w:hint="eastAsia"/>
        </w:rPr>
        <w:t>國內生產毛額</w:t>
      </w:r>
      <w:r w:rsidRPr="000F1488">
        <w:rPr>
          <w:rFonts w:hint="eastAsia"/>
        </w:rPr>
        <w:t>比例為</w:t>
      </w:r>
      <w:r w:rsidRPr="000F1488">
        <w:t>5.6%</w:t>
      </w:r>
      <w:r w:rsidRPr="000F1488">
        <w:rPr>
          <w:rFonts w:hint="eastAsia"/>
        </w:rPr>
        <w:t>，係自</w:t>
      </w:r>
      <w:r w:rsidRPr="000F1488">
        <w:t>2007</w:t>
      </w:r>
      <w:r w:rsidRPr="000F1488">
        <w:rPr>
          <w:rFonts w:hint="eastAsia"/>
        </w:rPr>
        <w:t>年第一季以來的最低紀錄，而對義國具有工業指標的汽車產業，自</w:t>
      </w:r>
      <w:r w:rsidRPr="000F1488">
        <w:t>2015</w:t>
      </w:r>
      <w:r w:rsidRPr="000F1488">
        <w:rPr>
          <w:rFonts w:hint="eastAsia"/>
        </w:rPr>
        <w:t>年開始恢復元氣，年年大幅成長。</w:t>
      </w:r>
      <w:r w:rsidR="009702CC" w:rsidRPr="000F1488">
        <w:rPr>
          <w:rFonts w:hint="eastAsia"/>
        </w:rPr>
        <w:t>惟繼</w:t>
      </w:r>
      <w:r w:rsidR="009702CC" w:rsidRPr="000F1488">
        <w:t>2017</w:t>
      </w:r>
      <w:r w:rsidR="009702CC" w:rsidRPr="000F1488">
        <w:rPr>
          <w:rFonts w:hint="eastAsia"/>
        </w:rPr>
        <w:t>年</w:t>
      </w:r>
      <w:r w:rsidR="0078262C" w:rsidRPr="000F1488">
        <w:rPr>
          <w:rFonts w:hint="eastAsia"/>
        </w:rPr>
        <w:t>持</w:t>
      </w:r>
      <w:r w:rsidR="009702CC" w:rsidRPr="000F1488">
        <w:rPr>
          <w:rFonts w:hint="eastAsia"/>
        </w:rPr>
        <w:t>續成長</w:t>
      </w:r>
      <w:r w:rsidR="009702CC" w:rsidRPr="000F1488">
        <w:rPr>
          <w:rFonts w:hint="eastAsia"/>
        </w:rPr>
        <w:t>7</w:t>
      </w:r>
      <w:r w:rsidR="009702CC" w:rsidRPr="000F1488">
        <w:t>.9%</w:t>
      </w:r>
      <w:r w:rsidR="009702CC" w:rsidRPr="000F1488">
        <w:t>後，</w:t>
      </w:r>
      <w:r w:rsidR="00AE78E2" w:rsidRPr="000F1488">
        <w:t>2018</w:t>
      </w:r>
      <w:r w:rsidR="00AE78E2" w:rsidRPr="000F1488">
        <w:t>年卻衰退</w:t>
      </w:r>
      <w:r w:rsidR="00AE78E2" w:rsidRPr="000F1488">
        <w:t>3.1%</w:t>
      </w:r>
      <w:r w:rsidR="00AE78E2" w:rsidRPr="000F1488">
        <w:t>，訂單亦減少</w:t>
      </w:r>
      <w:r w:rsidR="00AE78E2" w:rsidRPr="000F1488">
        <w:t>2.3%</w:t>
      </w:r>
      <w:r w:rsidR="00AE78E2" w:rsidRPr="000F1488">
        <w:rPr>
          <w:rFonts w:hint="eastAsia"/>
        </w:rPr>
        <w:t>；義國政府在國家經濟之復甦動力導上正軌之時，同時也面對著是否能在多變化的外在環境，及聯合政府之內政仍多紛擾，不受外界市場信任等的壓力情況下長期穩定地執行各項改革的問題</w:t>
      </w:r>
      <w:r w:rsidRPr="000F1488">
        <w:rPr>
          <w:rFonts w:hint="eastAsia"/>
        </w:rPr>
        <w:t>。</w:t>
      </w:r>
    </w:p>
    <w:p w:rsidR="003A5CA4" w:rsidRPr="000F1488" w:rsidRDefault="003A5CA4" w:rsidP="00494C15">
      <w:pPr>
        <w:pStyle w:val="af"/>
        <w:ind w:left="960" w:firstLine="480"/>
      </w:pPr>
      <w:r w:rsidRPr="000F1488">
        <w:rPr>
          <w:rFonts w:hint="eastAsia"/>
        </w:rPr>
        <w:t>隨著</w:t>
      </w:r>
      <w:r w:rsidRPr="000F1488">
        <w:rPr>
          <w:rFonts w:hint="eastAsia"/>
        </w:rPr>
        <w:t>2018</w:t>
      </w:r>
      <w:r w:rsidRPr="000F1488">
        <w:rPr>
          <w:rFonts w:hint="eastAsia"/>
        </w:rPr>
        <w:t>年</w:t>
      </w:r>
      <w:r w:rsidRPr="000F1488">
        <w:rPr>
          <w:rFonts w:hint="eastAsia"/>
        </w:rPr>
        <w:t>3</w:t>
      </w:r>
      <w:r w:rsidRPr="000F1488">
        <w:rPr>
          <w:rFonts w:hint="eastAsia"/>
        </w:rPr>
        <w:t>月國會大選結束，義大利</w:t>
      </w:r>
      <w:r w:rsidR="006027A3" w:rsidRPr="000F1488">
        <w:rPr>
          <w:rFonts w:hint="eastAsia"/>
        </w:rPr>
        <w:t>將</w:t>
      </w:r>
      <w:r w:rsidRPr="000F1488">
        <w:rPr>
          <w:rFonts w:hint="eastAsia"/>
        </w:rPr>
        <w:t>步入新的政局</w:t>
      </w:r>
      <w:r w:rsidR="006027A3" w:rsidRPr="000F1488">
        <w:rPr>
          <w:rFonts w:hint="eastAsia"/>
        </w:rPr>
        <w:t>及</w:t>
      </w:r>
      <w:r w:rsidRPr="000F1488">
        <w:rPr>
          <w:rFonts w:hint="eastAsia"/>
        </w:rPr>
        <w:t>將面對相關挑戰，包括</w:t>
      </w:r>
      <w:r w:rsidR="006027A3" w:rsidRPr="000F1488">
        <w:rPr>
          <w:rFonts w:hint="eastAsia"/>
        </w:rPr>
        <w:t>亟待解決</w:t>
      </w:r>
      <w:r w:rsidRPr="000F1488">
        <w:rPr>
          <w:rFonts w:hint="eastAsia"/>
        </w:rPr>
        <w:t>盤根錯節數十年</w:t>
      </w:r>
      <w:r w:rsidR="006027A3" w:rsidRPr="000F1488">
        <w:rPr>
          <w:rFonts w:hint="eastAsia"/>
        </w:rPr>
        <w:t>之根</w:t>
      </w:r>
      <w:r w:rsidRPr="000F1488">
        <w:rPr>
          <w:rFonts w:hint="eastAsia"/>
        </w:rPr>
        <w:t>本問題，</w:t>
      </w:r>
      <w:r w:rsidR="006027A3" w:rsidRPr="000F1488">
        <w:rPr>
          <w:rFonts w:hint="eastAsia"/>
        </w:rPr>
        <w:t>且</w:t>
      </w:r>
      <w:r w:rsidRPr="000F1488">
        <w:rPr>
          <w:rFonts w:hint="eastAsia"/>
        </w:rPr>
        <w:t>將影響</w:t>
      </w:r>
      <w:r w:rsidR="006027A3" w:rsidRPr="000F1488">
        <w:rPr>
          <w:rFonts w:hint="eastAsia"/>
        </w:rPr>
        <w:t>未來</w:t>
      </w:r>
      <w:r w:rsidRPr="000F1488">
        <w:rPr>
          <w:rFonts w:hint="eastAsia"/>
        </w:rPr>
        <w:t>經濟發展，值得長期關注：</w:t>
      </w:r>
    </w:p>
    <w:p w:rsidR="003A5CA4" w:rsidRPr="000F1488" w:rsidRDefault="00BC52EA" w:rsidP="00BC52EA">
      <w:pPr>
        <w:pStyle w:val="af1"/>
        <w:ind w:left="1440" w:hanging="480"/>
        <w:rPr>
          <w:lang w:eastAsia="zh-TW"/>
        </w:rPr>
      </w:pPr>
      <w:r w:rsidRPr="000F1488">
        <w:rPr>
          <w:rFonts w:hint="eastAsia"/>
          <w:lang w:eastAsia="zh-TW"/>
        </w:rPr>
        <w:t>１、</w:t>
      </w:r>
      <w:r w:rsidR="003A5CA4" w:rsidRPr="000F1488">
        <w:rPr>
          <w:rFonts w:hint="eastAsia"/>
          <w:lang w:eastAsia="zh-TW"/>
        </w:rPr>
        <w:t>南北發展仍嚴重失衡，即</w:t>
      </w:r>
      <w:r w:rsidR="00482229" w:rsidRPr="000F1488">
        <w:rPr>
          <w:rFonts w:hint="eastAsia"/>
          <w:lang w:eastAsia="zh-TW"/>
        </w:rPr>
        <w:t>使如</w:t>
      </w:r>
      <w:r w:rsidR="003A5CA4" w:rsidRPr="000F1488">
        <w:rPr>
          <w:rFonts w:hint="eastAsia"/>
          <w:lang w:eastAsia="zh-TW"/>
        </w:rPr>
        <w:t>基礎建設，某些南部區域嚴重落後北部發展，至目前亦僅有較大型企業及出口商的情形好轉，規模小型以下的公司，尤以南部小型生產及服務類別公司仍面臨困境；</w:t>
      </w:r>
    </w:p>
    <w:p w:rsidR="003A5CA4" w:rsidRPr="000F1488" w:rsidRDefault="00BC52EA" w:rsidP="00BC52EA">
      <w:pPr>
        <w:pStyle w:val="af1"/>
        <w:ind w:left="1440" w:hanging="480"/>
        <w:rPr>
          <w:lang w:eastAsia="zh-TW"/>
        </w:rPr>
      </w:pPr>
      <w:r w:rsidRPr="000F1488">
        <w:rPr>
          <w:rFonts w:hint="eastAsia"/>
          <w:lang w:eastAsia="zh-TW"/>
        </w:rPr>
        <w:t>２、</w:t>
      </w:r>
      <w:r w:rsidR="003A5CA4" w:rsidRPr="000F1488">
        <w:rPr>
          <w:rFonts w:hint="eastAsia"/>
          <w:lang w:eastAsia="zh-TW"/>
        </w:rPr>
        <w:t>總體失業情形嚴重，失業率依舊停滯在</w:t>
      </w:r>
      <w:r w:rsidR="003A5CA4" w:rsidRPr="000F1488">
        <w:rPr>
          <w:rFonts w:hint="eastAsia"/>
          <w:lang w:eastAsia="zh-TW"/>
        </w:rPr>
        <w:t>1</w:t>
      </w:r>
      <w:r w:rsidR="002751AB" w:rsidRPr="000F1488">
        <w:rPr>
          <w:rFonts w:hint="eastAsia"/>
          <w:lang w:eastAsia="zh-TW"/>
        </w:rPr>
        <w:t>0</w:t>
      </w:r>
      <w:r w:rsidR="003A5CA4" w:rsidRPr="000F1488">
        <w:rPr>
          <w:rFonts w:hint="eastAsia"/>
          <w:lang w:eastAsia="zh-TW"/>
        </w:rPr>
        <w:t>%</w:t>
      </w:r>
      <w:r w:rsidR="003A5CA4" w:rsidRPr="000F1488">
        <w:rPr>
          <w:rFonts w:hint="eastAsia"/>
          <w:lang w:eastAsia="zh-TW"/>
        </w:rPr>
        <w:t>以上，無法大幅降下；</w:t>
      </w:r>
    </w:p>
    <w:p w:rsidR="003A5CA4" w:rsidRPr="000F1488" w:rsidRDefault="00BC52EA" w:rsidP="00BC52EA">
      <w:pPr>
        <w:pStyle w:val="af1"/>
        <w:ind w:left="1440" w:hanging="480"/>
        <w:rPr>
          <w:lang w:eastAsia="zh-TW"/>
        </w:rPr>
      </w:pPr>
      <w:r w:rsidRPr="000F1488">
        <w:rPr>
          <w:rFonts w:hint="eastAsia"/>
          <w:lang w:eastAsia="zh-TW"/>
        </w:rPr>
        <w:t>３、</w:t>
      </w:r>
      <w:r w:rsidR="003A5CA4" w:rsidRPr="000F1488">
        <w:rPr>
          <w:rFonts w:hint="eastAsia"/>
          <w:lang w:eastAsia="zh-TW"/>
        </w:rPr>
        <w:t>內需情況漸有改善但成長幅度有限，無法僅依賴外部需求的成長去帶動</w:t>
      </w:r>
      <w:r w:rsidR="001E1194" w:rsidRPr="000F1488">
        <w:rPr>
          <w:rFonts w:hint="eastAsia"/>
          <w:lang w:eastAsia="zh-TW"/>
        </w:rPr>
        <w:t>經濟</w:t>
      </w:r>
      <w:r w:rsidR="003A5CA4" w:rsidRPr="000F1488">
        <w:rPr>
          <w:rFonts w:hint="eastAsia"/>
          <w:lang w:eastAsia="zh-TW"/>
        </w:rPr>
        <w:t>成長；</w:t>
      </w:r>
    </w:p>
    <w:p w:rsidR="003A5CA4" w:rsidRPr="000F1488" w:rsidRDefault="00BC52EA" w:rsidP="00BC52EA">
      <w:pPr>
        <w:pStyle w:val="af1"/>
        <w:ind w:left="1440" w:hanging="480"/>
        <w:rPr>
          <w:lang w:eastAsia="zh-TW"/>
        </w:rPr>
      </w:pPr>
      <w:r w:rsidRPr="000F1488">
        <w:rPr>
          <w:rFonts w:hint="eastAsia"/>
          <w:lang w:eastAsia="zh-TW"/>
        </w:rPr>
        <w:t>４、</w:t>
      </w:r>
      <w:r w:rsidR="003A5CA4" w:rsidRPr="000F1488">
        <w:rPr>
          <w:rFonts w:hint="eastAsia"/>
          <w:lang w:eastAsia="zh-TW"/>
        </w:rPr>
        <w:t>企業獲得銀行信貸機會仍舊困難，企業融資未獲得根本性的解決方案，難以獲得融資仍將成為阻礙投資的主因之一。</w:t>
      </w:r>
    </w:p>
    <w:p w:rsidR="00FC4297" w:rsidRPr="000F1488" w:rsidRDefault="006D02F3" w:rsidP="00494C15">
      <w:pPr>
        <w:pStyle w:val="af"/>
        <w:ind w:left="960" w:firstLine="480"/>
      </w:pPr>
      <w:r w:rsidRPr="000F1488">
        <w:rPr>
          <w:rFonts w:hint="eastAsia"/>
        </w:rPr>
        <w:t>一般</w:t>
      </w:r>
      <w:r w:rsidR="003A5CA4" w:rsidRPr="000F1488">
        <w:rPr>
          <w:rFonts w:hint="eastAsia"/>
        </w:rPr>
        <w:t>而言</w:t>
      </w:r>
      <w:r w:rsidRPr="000F1488">
        <w:rPr>
          <w:rFonts w:hint="eastAsia"/>
        </w:rPr>
        <w:t>，</w:t>
      </w:r>
      <w:r w:rsidR="003A5CA4" w:rsidRPr="000F1488">
        <w:rPr>
          <w:rFonts w:hint="eastAsia"/>
        </w:rPr>
        <w:t>國際投資人對義大利政府近幾年來的努力改革給予肯定，義大利</w:t>
      </w:r>
      <w:r w:rsidR="003A5CA4" w:rsidRPr="000F1488">
        <w:rPr>
          <w:rFonts w:hint="eastAsia"/>
        </w:rPr>
        <w:t>10</w:t>
      </w:r>
      <w:r w:rsidR="003A5CA4" w:rsidRPr="000F1488">
        <w:rPr>
          <w:rFonts w:hint="eastAsia"/>
        </w:rPr>
        <w:t>年期公債殖利率從</w:t>
      </w:r>
      <w:r w:rsidR="003A5CA4" w:rsidRPr="000F1488">
        <w:rPr>
          <w:rFonts w:hint="eastAsia"/>
        </w:rPr>
        <w:t>2011</w:t>
      </w:r>
      <w:r w:rsidR="003A5CA4" w:rsidRPr="000F1488">
        <w:rPr>
          <w:rFonts w:hint="eastAsia"/>
        </w:rPr>
        <w:t>年</w:t>
      </w:r>
      <w:r w:rsidR="003A5CA4" w:rsidRPr="000F1488">
        <w:rPr>
          <w:rFonts w:hint="eastAsia"/>
        </w:rPr>
        <w:t>11</w:t>
      </w:r>
      <w:r w:rsidR="003A5CA4" w:rsidRPr="000F1488">
        <w:rPr>
          <w:rFonts w:hint="eastAsia"/>
        </w:rPr>
        <w:t>月之</w:t>
      </w:r>
      <w:r w:rsidR="003A5CA4" w:rsidRPr="000F1488">
        <w:rPr>
          <w:rFonts w:hint="eastAsia"/>
        </w:rPr>
        <w:t>7.48%</w:t>
      </w:r>
      <w:r w:rsidR="003A5CA4" w:rsidRPr="000F1488">
        <w:rPr>
          <w:rFonts w:hint="eastAsia"/>
        </w:rPr>
        <w:t>高點減少一半以上，並曾在</w:t>
      </w:r>
      <w:r w:rsidR="003A5CA4" w:rsidRPr="000F1488">
        <w:rPr>
          <w:rFonts w:hint="eastAsia"/>
        </w:rPr>
        <w:t>2014</w:t>
      </w:r>
      <w:r w:rsidR="003A5CA4" w:rsidRPr="000F1488">
        <w:rPr>
          <w:rFonts w:hint="eastAsia"/>
        </w:rPr>
        <w:t>年</w:t>
      </w:r>
      <w:r w:rsidR="003A5CA4" w:rsidRPr="000F1488">
        <w:rPr>
          <w:rFonts w:hint="eastAsia"/>
        </w:rPr>
        <w:t>12</w:t>
      </w:r>
      <w:r w:rsidR="003A5CA4" w:rsidRPr="000F1488">
        <w:rPr>
          <w:rFonts w:hint="eastAsia"/>
        </w:rPr>
        <w:t>月底始降至歷史新低</w:t>
      </w:r>
      <w:r w:rsidR="003A5CA4" w:rsidRPr="000F1488">
        <w:rPr>
          <w:rFonts w:hint="eastAsia"/>
        </w:rPr>
        <w:t>1.89%</w:t>
      </w:r>
      <w:r w:rsidR="003A5CA4" w:rsidRPr="000F1488">
        <w:rPr>
          <w:rFonts w:hint="eastAsia"/>
        </w:rPr>
        <w:t>，惟</w:t>
      </w:r>
      <w:r w:rsidR="003A5CA4" w:rsidRPr="000F1488">
        <w:rPr>
          <w:rFonts w:hint="eastAsia"/>
        </w:rPr>
        <w:t>2016</w:t>
      </w:r>
      <w:r w:rsidR="003A5CA4" w:rsidRPr="000F1488">
        <w:rPr>
          <w:rFonts w:hint="eastAsia"/>
        </w:rPr>
        <w:t>年後半年連續受到英國脫歐及義國憲投公投失敗震盪政壇穩定之影響，外界深恐歐盟區解體，不安情緒漫延，致</w:t>
      </w:r>
      <w:r w:rsidR="003A5CA4" w:rsidRPr="000F1488">
        <w:rPr>
          <w:rFonts w:hint="eastAsia"/>
        </w:rPr>
        <w:t>2017</w:t>
      </w:r>
      <w:r w:rsidR="003A5CA4" w:rsidRPr="000F1488">
        <w:rPr>
          <w:rFonts w:hint="eastAsia"/>
        </w:rPr>
        <w:t>年</w:t>
      </w:r>
      <w:r w:rsidR="003A5CA4" w:rsidRPr="000F1488">
        <w:rPr>
          <w:rFonts w:hint="eastAsia"/>
        </w:rPr>
        <w:t>3</w:t>
      </w:r>
      <w:r w:rsidR="003A5CA4" w:rsidRPr="000F1488">
        <w:rPr>
          <w:rFonts w:hint="eastAsia"/>
        </w:rPr>
        <w:t>月數值回升至</w:t>
      </w:r>
      <w:r w:rsidR="003A5CA4" w:rsidRPr="000F1488">
        <w:rPr>
          <w:rFonts w:hint="eastAsia"/>
        </w:rPr>
        <w:t>2.26%</w:t>
      </w:r>
      <w:r w:rsidR="0058384A" w:rsidRPr="000F1488">
        <w:rPr>
          <w:rFonts w:hint="eastAsia"/>
        </w:rPr>
        <w:t>；</w:t>
      </w:r>
      <w:r w:rsidR="0058384A" w:rsidRPr="000F1488">
        <w:t>之後起起落落，又因義國大選而再度跌破</w:t>
      </w:r>
      <w:r w:rsidR="00C65136" w:rsidRPr="000F1488">
        <w:t>2.5%</w:t>
      </w:r>
      <w:r w:rsidR="0058384A" w:rsidRPr="000F1488">
        <w:t>，至</w:t>
      </w:r>
      <w:r w:rsidR="00C65136" w:rsidRPr="000F1488">
        <w:t>2018</w:t>
      </w:r>
      <w:r w:rsidR="00C65136" w:rsidRPr="000F1488">
        <w:t>年</w:t>
      </w:r>
      <w:r w:rsidR="00C65136" w:rsidRPr="000F1488">
        <w:t>3</w:t>
      </w:r>
      <w:r w:rsidR="00C65136" w:rsidRPr="000F1488">
        <w:t>月</w:t>
      </w:r>
      <w:r w:rsidR="0058384A" w:rsidRPr="000F1488">
        <w:t>中稍降，並維持在</w:t>
      </w:r>
      <w:r w:rsidR="0028211F" w:rsidRPr="000F1488">
        <w:t>1.85%</w:t>
      </w:r>
      <w:r w:rsidR="0028211F" w:rsidRPr="000F1488">
        <w:t>間。義大利與德國</w:t>
      </w:r>
      <w:r w:rsidR="0028211F" w:rsidRPr="000F1488">
        <w:t>10</w:t>
      </w:r>
      <w:r w:rsidR="0028211F" w:rsidRPr="000F1488">
        <w:t>年期公債之殖利率差在</w:t>
      </w:r>
      <w:r w:rsidR="0028211F" w:rsidRPr="000F1488">
        <w:t>2012</w:t>
      </w:r>
      <w:r w:rsidR="0028211F" w:rsidRPr="000F1488">
        <w:t>年至</w:t>
      </w:r>
      <w:r w:rsidR="0028211F" w:rsidRPr="000F1488">
        <w:t>2014</w:t>
      </w:r>
      <w:r w:rsidR="0028211F" w:rsidRPr="000F1488">
        <w:t>年間</w:t>
      </w:r>
      <w:r w:rsidR="00584C71" w:rsidRPr="000F1488">
        <w:rPr>
          <w:rFonts w:hint="eastAsia"/>
        </w:rPr>
        <w:t>自</w:t>
      </w:r>
      <w:r w:rsidR="0028211F" w:rsidRPr="000F1488">
        <w:t>316</w:t>
      </w:r>
      <w:r w:rsidR="0028211F" w:rsidRPr="000F1488">
        <w:t>點降為</w:t>
      </w:r>
      <w:r w:rsidR="0028211F" w:rsidRPr="000F1488">
        <w:t>134</w:t>
      </w:r>
      <w:r w:rsidR="0028211F" w:rsidRPr="000F1488">
        <w:t>點</w:t>
      </w:r>
      <w:r w:rsidR="00DB70A1" w:rsidRPr="000F1488">
        <w:t>，縮減約達</w:t>
      </w:r>
      <w:r w:rsidR="00DB70A1" w:rsidRPr="000F1488">
        <w:t>180</w:t>
      </w:r>
      <w:r w:rsidR="00DB70A1" w:rsidRPr="000F1488">
        <w:t>點，亦一度縮減至百點以下，至</w:t>
      </w:r>
      <w:r w:rsidR="00DB70A1" w:rsidRPr="000F1488">
        <w:t>2019</w:t>
      </w:r>
      <w:r w:rsidR="00DB70A1" w:rsidRPr="000F1488">
        <w:t>年</w:t>
      </w:r>
      <w:r w:rsidR="00DB70A1" w:rsidRPr="000F1488">
        <w:t>3</w:t>
      </w:r>
      <w:r w:rsidR="00DB70A1" w:rsidRPr="000F1488">
        <w:t>月中旬則維持在</w:t>
      </w:r>
      <w:r w:rsidR="00DB70A1" w:rsidRPr="000F1488">
        <w:t>132</w:t>
      </w:r>
      <w:r w:rsidR="00DB70A1" w:rsidRPr="000F1488">
        <w:t>點上下。</w:t>
      </w:r>
    </w:p>
    <w:p w:rsidR="00D2435A" w:rsidRPr="000F1488" w:rsidRDefault="00494C15" w:rsidP="004D5F03">
      <w:pPr>
        <w:pStyle w:val="a5"/>
        <w:spacing w:before="257" w:after="257"/>
        <w:rPr>
          <w:color w:val="auto"/>
        </w:rPr>
      </w:pPr>
      <w:r w:rsidRPr="000F1488">
        <w:rPr>
          <w:color w:val="auto"/>
        </w:rPr>
        <w:br w:type="page"/>
      </w:r>
      <w:r w:rsidR="00D2435A" w:rsidRPr="000F1488">
        <w:rPr>
          <w:rFonts w:hint="eastAsia"/>
          <w:color w:val="auto"/>
        </w:rPr>
        <w:t>五、市場環境分析及概況</w:t>
      </w:r>
    </w:p>
    <w:p w:rsidR="00D2435A" w:rsidRPr="000F1488" w:rsidRDefault="00D2435A" w:rsidP="008C29D8">
      <w:pPr>
        <w:pStyle w:val="ad"/>
        <w:ind w:left="960" w:hanging="720"/>
        <w:rPr>
          <w:color w:val="auto"/>
        </w:rPr>
      </w:pPr>
      <w:r w:rsidRPr="000F1488">
        <w:rPr>
          <w:rFonts w:hint="eastAsia"/>
          <w:color w:val="auto"/>
        </w:rPr>
        <w:t>（一）一般市場情況</w:t>
      </w:r>
    </w:p>
    <w:p w:rsidR="006D24C3" w:rsidRPr="000F1488" w:rsidRDefault="006D24C3" w:rsidP="00494C15">
      <w:pPr>
        <w:pStyle w:val="af"/>
        <w:ind w:left="960" w:firstLine="480"/>
      </w:pPr>
      <w:r w:rsidRPr="000F1488">
        <w:rPr>
          <w:rFonts w:hint="eastAsia"/>
        </w:rPr>
        <w:t>義大利全國各地與南北地區呈現多樣面貌，北部以工商業為主，南部以農業見長。其南北狹長的地形，最北端與最南端相距長達</w:t>
      </w:r>
      <w:r w:rsidRPr="000F1488">
        <w:rPr>
          <w:rFonts w:hint="eastAsia"/>
        </w:rPr>
        <w:t>1,291</w:t>
      </w:r>
      <w:r w:rsidRPr="000F1488">
        <w:rPr>
          <w:rFonts w:hint="eastAsia"/>
        </w:rPr>
        <w:t>公里，區域特色相當明顯。</w:t>
      </w:r>
    </w:p>
    <w:p w:rsidR="006D24C3" w:rsidRPr="000F1488" w:rsidRDefault="006C1AB5" w:rsidP="00494C15">
      <w:pPr>
        <w:pStyle w:val="af"/>
        <w:ind w:left="960" w:firstLine="480"/>
      </w:pPr>
      <w:r w:rsidRPr="000F1488">
        <w:rPr>
          <w:rFonts w:hint="eastAsia"/>
        </w:rPr>
        <w:t>義</w:t>
      </w:r>
      <w:r w:rsidR="006D24C3" w:rsidRPr="000F1488">
        <w:rPr>
          <w:rFonts w:hint="eastAsia"/>
        </w:rPr>
        <w:t>國共分為二十個行政區</w:t>
      </w:r>
      <w:r w:rsidR="005E6D81" w:rsidRPr="000F1488">
        <w:rPr>
          <w:rFonts w:hint="eastAsia"/>
        </w:rPr>
        <w:t>（</w:t>
      </w:r>
      <w:r w:rsidR="006D24C3" w:rsidRPr="000F1488">
        <w:rPr>
          <w:rFonts w:hint="eastAsia"/>
        </w:rPr>
        <w:t>Regione</w:t>
      </w:r>
      <w:r w:rsidR="005E6D81" w:rsidRPr="000F1488">
        <w:rPr>
          <w:rFonts w:hint="eastAsia"/>
        </w:rPr>
        <w:t>）</w:t>
      </w:r>
      <w:r w:rsidR="006D24C3" w:rsidRPr="000F1488">
        <w:rPr>
          <w:rFonts w:hint="eastAsia"/>
        </w:rPr>
        <w:t>，無論在人文環境、地理條件、經濟結構，可謂各具特色。義大利經濟命脈與產業火車頭，多位於中北部</w:t>
      </w:r>
      <w:r w:rsidR="006D24C3" w:rsidRPr="000F1488">
        <w:rPr>
          <w:rFonts w:hint="eastAsia"/>
        </w:rPr>
        <w:t>5</w:t>
      </w:r>
      <w:r w:rsidR="006D24C3" w:rsidRPr="000F1488">
        <w:rPr>
          <w:rFonts w:hint="eastAsia"/>
        </w:rPr>
        <w:t>大區域，約占義大利總出口值七成；包括倫巴底行政大區</w:t>
      </w:r>
      <w:r w:rsidR="005E6D81" w:rsidRPr="000F1488">
        <w:rPr>
          <w:rFonts w:hint="eastAsia"/>
        </w:rPr>
        <w:t>（</w:t>
      </w:r>
      <w:r w:rsidR="006D24C3" w:rsidRPr="000F1488">
        <w:rPr>
          <w:rFonts w:hint="eastAsia"/>
        </w:rPr>
        <w:t>RegioneLombardia</w:t>
      </w:r>
      <w:r w:rsidR="005E6D81" w:rsidRPr="000F1488">
        <w:rPr>
          <w:rFonts w:hint="eastAsia"/>
        </w:rPr>
        <w:t>）</w:t>
      </w:r>
      <w:r w:rsidR="006D24C3" w:rsidRPr="000F1488">
        <w:rPr>
          <w:rFonts w:hint="eastAsia"/>
        </w:rPr>
        <w:t>主力產業為能源、金融、機械、生技醫療、紡織及時尚產業，義大利東北部維內多行政區</w:t>
      </w:r>
      <w:r w:rsidR="005E6D81" w:rsidRPr="000F1488">
        <w:rPr>
          <w:rFonts w:hint="eastAsia"/>
        </w:rPr>
        <w:t>（</w:t>
      </w:r>
      <w:r w:rsidR="006D24C3" w:rsidRPr="000F1488">
        <w:rPr>
          <w:rFonts w:hint="eastAsia"/>
        </w:rPr>
        <w:t>Regione Veneto</w:t>
      </w:r>
      <w:r w:rsidR="005E6D81" w:rsidRPr="000F1488">
        <w:rPr>
          <w:rFonts w:hint="eastAsia"/>
        </w:rPr>
        <w:t>）</w:t>
      </w:r>
      <w:r w:rsidR="006D24C3" w:rsidRPr="000F1488">
        <w:rPr>
          <w:rFonts w:hint="eastAsia"/>
        </w:rPr>
        <w:t>則以皮革、葡萄酒、高科技、創新產業、服飾珠寶、眼鏡工業及建材，西北部皮埃蒙特行政區</w:t>
      </w:r>
      <w:r w:rsidR="005E6D81" w:rsidRPr="000F1488">
        <w:rPr>
          <w:rFonts w:hint="eastAsia"/>
        </w:rPr>
        <w:t>（</w:t>
      </w:r>
      <w:r w:rsidR="006D24C3" w:rsidRPr="000F1488">
        <w:rPr>
          <w:rFonts w:hint="eastAsia"/>
        </w:rPr>
        <w:t>RegionePiemonte</w:t>
      </w:r>
      <w:r w:rsidR="005E6D81" w:rsidRPr="000F1488">
        <w:rPr>
          <w:rFonts w:hint="eastAsia"/>
        </w:rPr>
        <w:t>）</w:t>
      </w:r>
      <w:r w:rsidR="006D24C3" w:rsidRPr="000F1488">
        <w:rPr>
          <w:rFonts w:hint="eastAsia"/>
        </w:rPr>
        <w:t>為紡織、航空、設計、自動化生產設備與資通訊產業，位於義大利中北部行政區艾米利亞</w:t>
      </w:r>
      <w:r w:rsidR="005E6D81" w:rsidRPr="000F1488">
        <w:rPr>
          <w:rFonts w:hint="eastAsia"/>
        </w:rPr>
        <w:t>（</w:t>
      </w:r>
      <w:r w:rsidR="006D24C3" w:rsidRPr="000F1488">
        <w:rPr>
          <w:rFonts w:hint="eastAsia"/>
        </w:rPr>
        <w:t>Regione Emilia-Romagna</w:t>
      </w:r>
      <w:r w:rsidR="005E6D81" w:rsidRPr="000F1488">
        <w:rPr>
          <w:rFonts w:hint="eastAsia"/>
        </w:rPr>
        <w:t>）</w:t>
      </w:r>
      <w:r w:rsidR="006D24C3" w:rsidRPr="000F1488">
        <w:rPr>
          <w:rFonts w:hint="eastAsia"/>
        </w:rPr>
        <w:t>以超級跑車工業、高品質農特產品、機械工程及機車工業為主要產業，而位於中西部風光旖妮的土斯卡尼區</w:t>
      </w:r>
      <w:r w:rsidR="005E6D81" w:rsidRPr="000F1488">
        <w:rPr>
          <w:rFonts w:hint="eastAsia"/>
        </w:rPr>
        <w:t>（</w:t>
      </w:r>
      <w:r w:rsidR="006D24C3" w:rsidRPr="000F1488">
        <w:rPr>
          <w:rFonts w:hint="eastAsia"/>
        </w:rPr>
        <w:t>Regione Toscana</w:t>
      </w:r>
      <w:r w:rsidR="005E6D81" w:rsidRPr="000F1488">
        <w:rPr>
          <w:rFonts w:hint="eastAsia"/>
        </w:rPr>
        <w:t>）</w:t>
      </w:r>
      <w:r w:rsidR="006D24C3" w:rsidRPr="000F1488">
        <w:rPr>
          <w:rFonts w:hint="eastAsia"/>
        </w:rPr>
        <w:t>則以遊艇以及時尚為主力產業。</w:t>
      </w:r>
    </w:p>
    <w:p w:rsidR="006D24C3" w:rsidRPr="000F1488" w:rsidRDefault="006D24C3" w:rsidP="006D24C3">
      <w:pPr>
        <w:pStyle w:val="af"/>
        <w:ind w:left="960" w:firstLine="480"/>
        <w:rPr>
          <w:lang w:eastAsia="zh-TW"/>
        </w:rPr>
      </w:pPr>
      <w:r w:rsidRPr="000F1488">
        <w:rPr>
          <w:rFonts w:hint="eastAsia"/>
        </w:rPr>
        <w:t>義大利以羅馬</w:t>
      </w:r>
      <w:r w:rsidR="005E6D81" w:rsidRPr="000F1488">
        <w:rPr>
          <w:rFonts w:hint="eastAsia"/>
        </w:rPr>
        <w:t>（</w:t>
      </w:r>
      <w:r w:rsidRPr="000F1488">
        <w:rPr>
          <w:rFonts w:hint="eastAsia"/>
        </w:rPr>
        <w:t>Rom</w:t>
      </w:r>
      <w:r w:rsidRPr="000F1488">
        <w:rPr>
          <w:rFonts w:hint="eastAsia"/>
          <w:lang w:eastAsia="zh-TW"/>
        </w:rPr>
        <w:t>a</w:t>
      </w:r>
      <w:r w:rsidR="005E6D81" w:rsidRPr="000F1488">
        <w:rPr>
          <w:rFonts w:hint="eastAsia"/>
        </w:rPr>
        <w:t>）</w:t>
      </w:r>
      <w:r w:rsidRPr="000F1488">
        <w:rPr>
          <w:rFonts w:hint="eastAsia"/>
        </w:rPr>
        <w:t>為政治首都，重要工業都市包括工商首都米蘭</w:t>
      </w:r>
      <w:r w:rsidR="005E6D81" w:rsidRPr="000F1488">
        <w:rPr>
          <w:rFonts w:hint="eastAsia"/>
        </w:rPr>
        <w:t>（</w:t>
      </w:r>
      <w:r w:rsidRPr="000F1488">
        <w:rPr>
          <w:rFonts w:hint="eastAsia"/>
        </w:rPr>
        <w:t>Milano</w:t>
      </w:r>
      <w:r w:rsidR="005E6D81" w:rsidRPr="000F1488">
        <w:rPr>
          <w:rFonts w:hint="eastAsia"/>
        </w:rPr>
        <w:t>）</w:t>
      </w:r>
      <w:r w:rsidRPr="000F1488">
        <w:rPr>
          <w:rFonts w:hint="eastAsia"/>
        </w:rPr>
        <w:t>、汽車工業城杜林</w:t>
      </w:r>
      <w:r w:rsidR="005E6D81" w:rsidRPr="000F1488">
        <w:rPr>
          <w:rFonts w:hint="eastAsia"/>
        </w:rPr>
        <w:t>（</w:t>
      </w:r>
      <w:r w:rsidRPr="000F1488">
        <w:rPr>
          <w:rFonts w:hint="eastAsia"/>
        </w:rPr>
        <w:t>Torino</w:t>
      </w:r>
      <w:r w:rsidR="005E6D81" w:rsidRPr="000F1488">
        <w:rPr>
          <w:rFonts w:hint="eastAsia"/>
        </w:rPr>
        <w:t>）</w:t>
      </w:r>
      <w:r w:rsidRPr="000F1488">
        <w:rPr>
          <w:rFonts w:hint="eastAsia"/>
        </w:rPr>
        <w:t>、工商會展之都波隆納</w:t>
      </w:r>
      <w:r w:rsidR="005E6D81" w:rsidRPr="000F1488">
        <w:rPr>
          <w:rFonts w:hint="eastAsia"/>
        </w:rPr>
        <w:t>（</w:t>
      </w:r>
      <w:r w:rsidRPr="000F1488">
        <w:rPr>
          <w:rFonts w:hint="eastAsia"/>
        </w:rPr>
        <w:t>Bologna</w:t>
      </w:r>
      <w:r w:rsidR="005E6D81" w:rsidRPr="000F1488">
        <w:rPr>
          <w:rFonts w:hint="eastAsia"/>
        </w:rPr>
        <w:t>）</w:t>
      </w:r>
      <w:r w:rsidRPr="000F1488">
        <w:rPr>
          <w:rFonts w:hint="eastAsia"/>
        </w:rPr>
        <w:t>、維洛納</w:t>
      </w:r>
      <w:r w:rsidR="005E6D81" w:rsidRPr="000F1488">
        <w:rPr>
          <w:rFonts w:hint="eastAsia"/>
        </w:rPr>
        <w:t>（</w:t>
      </w:r>
      <w:r w:rsidRPr="000F1488">
        <w:rPr>
          <w:rFonts w:hint="eastAsia"/>
        </w:rPr>
        <w:t>Verona</w:t>
      </w:r>
      <w:r w:rsidR="005E6D81" w:rsidRPr="000F1488">
        <w:rPr>
          <w:rFonts w:hint="eastAsia"/>
        </w:rPr>
        <w:t>）</w:t>
      </w:r>
      <w:r w:rsidRPr="000F1488">
        <w:rPr>
          <w:rFonts w:hint="eastAsia"/>
        </w:rPr>
        <w:t>及雷米尼</w:t>
      </w:r>
      <w:r w:rsidR="005E6D81" w:rsidRPr="000F1488">
        <w:rPr>
          <w:rFonts w:hint="eastAsia"/>
        </w:rPr>
        <w:t>（</w:t>
      </w:r>
      <w:r w:rsidRPr="000F1488">
        <w:rPr>
          <w:rFonts w:hint="eastAsia"/>
        </w:rPr>
        <w:t>Rimini</w:t>
      </w:r>
      <w:r w:rsidR="005E6D81" w:rsidRPr="000F1488">
        <w:rPr>
          <w:rFonts w:hint="eastAsia"/>
        </w:rPr>
        <w:t>）</w:t>
      </w:r>
      <w:r w:rsidRPr="000F1488">
        <w:rPr>
          <w:rFonts w:hint="eastAsia"/>
        </w:rPr>
        <w:t>，另威尼斯</w:t>
      </w:r>
      <w:r w:rsidR="005E6D81" w:rsidRPr="000F1488">
        <w:rPr>
          <w:rFonts w:hint="eastAsia"/>
        </w:rPr>
        <w:t>（</w:t>
      </w:r>
      <w:r w:rsidRPr="000F1488">
        <w:rPr>
          <w:rFonts w:hint="eastAsia"/>
        </w:rPr>
        <w:t>Venice</w:t>
      </w:r>
      <w:r w:rsidR="005E6D81" w:rsidRPr="000F1488">
        <w:rPr>
          <w:rFonts w:hint="eastAsia"/>
        </w:rPr>
        <w:t>）</w:t>
      </w:r>
      <w:r w:rsidRPr="000F1488">
        <w:rPr>
          <w:rFonts w:hint="eastAsia"/>
        </w:rPr>
        <w:t>、佛羅倫斯</w:t>
      </w:r>
      <w:r w:rsidR="005E6D81" w:rsidRPr="000F1488">
        <w:rPr>
          <w:rFonts w:hint="eastAsia"/>
        </w:rPr>
        <w:t>（</w:t>
      </w:r>
      <w:r w:rsidRPr="000F1488">
        <w:rPr>
          <w:rFonts w:hint="eastAsia"/>
        </w:rPr>
        <w:t>Florence</w:t>
      </w:r>
      <w:r w:rsidR="005E6D81" w:rsidRPr="000F1488">
        <w:rPr>
          <w:rFonts w:hint="eastAsia"/>
        </w:rPr>
        <w:t>）</w:t>
      </w:r>
      <w:r w:rsidRPr="000F1488">
        <w:rPr>
          <w:rFonts w:hint="eastAsia"/>
        </w:rPr>
        <w:t>、席耶納</w:t>
      </w:r>
      <w:r w:rsidR="005E6D81" w:rsidRPr="000F1488">
        <w:rPr>
          <w:rFonts w:hint="eastAsia"/>
        </w:rPr>
        <w:t>（</w:t>
      </w:r>
      <w:r w:rsidRPr="000F1488">
        <w:rPr>
          <w:rFonts w:hint="eastAsia"/>
        </w:rPr>
        <w:t>Siena</w:t>
      </w:r>
      <w:r w:rsidR="005E6D81" w:rsidRPr="000F1488">
        <w:rPr>
          <w:rFonts w:hint="eastAsia"/>
        </w:rPr>
        <w:t>）</w:t>
      </w:r>
      <w:r w:rsidRPr="000F1488">
        <w:rPr>
          <w:rFonts w:hint="eastAsia"/>
        </w:rPr>
        <w:t>、拿波里</w:t>
      </w:r>
      <w:r w:rsidR="005E6D81" w:rsidRPr="000F1488">
        <w:rPr>
          <w:rFonts w:hint="eastAsia"/>
        </w:rPr>
        <w:t>（</w:t>
      </w:r>
      <w:r w:rsidRPr="000F1488">
        <w:rPr>
          <w:rFonts w:hint="eastAsia"/>
        </w:rPr>
        <w:t>Napoli</w:t>
      </w:r>
      <w:r w:rsidR="005E6D81" w:rsidRPr="000F1488">
        <w:rPr>
          <w:rFonts w:hint="eastAsia"/>
        </w:rPr>
        <w:t>）</w:t>
      </w:r>
      <w:r w:rsidRPr="000F1488">
        <w:rPr>
          <w:rFonts w:hint="eastAsia"/>
        </w:rPr>
        <w:t>及西西里</w:t>
      </w:r>
      <w:r w:rsidR="005E6D81" w:rsidRPr="000F1488">
        <w:rPr>
          <w:rFonts w:hint="eastAsia"/>
        </w:rPr>
        <w:t>（</w:t>
      </w:r>
      <w:r w:rsidRPr="000F1488">
        <w:rPr>
          <w:rFonts w:hint="eastAsia"/>
        </w:rPr>
        <w:t>Sicilia</w:t>
      </w:r>
      <w:r w:rsidR="005E6D81" w:rsidRPr="000F1488">
        <w:rPr>
          <w:rFonts w:hint="eastAsia"/>
        </w:rPr>
        <w:t>）</w:t>
      </w:r>
      <w:r w:rsidRPr="000F1488">
        <w:rPr>
          <w:rFonts w:hint="eastAsia"/>
        </w:rPr>
        <w:t>則以風光明媚的觀光資產聞名。</w:t>
      </w:r>
    </w:p>
    <w:p w:rsidR="006D24C3" w:rsidRPr="000F1488" w:rsidRDefault="006D24C3" w:rsidP="006D24C3">
      <w:pPr>
        <w:pStyle w:val="af"/>
        <w:ind w:left="960" w:firstLine="480"/>
      </w:pPr>
      <w:r w:rsidRPr="000F1488">
        <w:rPr>
          <w:rFonts w:hint="eastAsia"/>
        </w:rPr>
        <w:t>除工商發達的義大利北部，義國南部以農業為主，由於南部黑幫</w:t>
      </w:r>
      <w:r w:rsidR="005E6D81" w:rsidRPr="000F1488">
        <w:rPr>
          <w:rFonts w:hint="eastAsia"/>
        </w:rPr>
        <w:t>（</w:t>
      </w:r>
      <w:r w:rsidRPr="000F1488">
        <w:rPr>
          <w:rFonts w:hint="eastAsia"/>
        </w:rPr>
        <w:t>Mafia</w:t>
      </w:r>
      <w:r w:rsidR="005E6D81" w:rsidRPr="000F1488">
        <w:rPr>
          <w:rFonts w:hint="eastAsia"/>
        </w:rPr>
        <w:t>）</w:t>
      </w:r>
      <w:r w:rsidRPr="000F1488">
        <w:rPr>
          <w:rFonts w:hint="eastAsia"/>
        </w:rPr>
        <w:t>文化存在已有數百年歷史，控制經濟資源與行政系統，使義大利南部地區行政效率較為不彰，地下經濟充斥。在地理與天然資源條件上，義大利南部地區擁有充足日照，土壤與氣候適合栽種柑橘、檸檬，以及高品質番茄，出產一流食材。除葡萄酒、水果，部分世界級食材亦產自義大利南部，如頂級水牛乳酪</w:t>
      </w:r>
      <w:r w:rsidR="005E6D81" w:rsidRPr="000F1488">
        <w:rPr>
          <w:rFonts w:hint="eastAsia"/>
        </w:rPr>
        <w:t>（</w:t>
      </w:r>
      <w:r w:rsidRPr="000F1488">
        <w:rPr>
          <w:rFonts w:hint="eastAsia"/>
        </w:rPr>
        <w:t>Mozzarella di Bufala</w:t>
      </w:r>
      <w:r w:rsidR="005E6D81" w:rsidRPr="000F1488">
        <w:rPr>
          <w:rFonts w:hint="eastAsia"/>
        </w:rPr>
        <w:t>）</w:t>
      </w:r>
      <w:r w:rsidRPr="000F1488">
        <w:rPr>
          <w:rFonts w:hint="eastAsia"/>
        </w:rPr>
        <w:t>，產地即位於義大利南部坎帕尼亞行政區</w:t>
      </w:r>
      <w:r w:rsidR="005E6D81" w:rsidRPr="000F1488">
        <w:rPr>
          <w:rFonts w:hint="eastAsia"/>
        </w:rPr>
        <w:t>（</w:t>
      </w:r>
      <w:r w:rsidRPr="000F1488">
        <w:rPr>
          <w:rFonts w:hint="eastAsia"/>
        </w:rPr>
        <w:t>Regione Campagna</w:t>
      </w:r>
      <w:r w:rsidR="005E6D81" w:rsidRPr="000F1488">
        <w:rPr>
          <w:rFonts w:hint="eastAsia"/>
        </w:rPr>
        <w:t>）</w:t>
      </w:r>
      <w:r w:rsidRPr="000F1488">
        <w:rPr>
          <w:rFonts w:hint="eastAsia"/>
        </w:rPr>
        <w:t>Caserta</w:t>
      </w:r>
      <w:r w:rsidRPr="000F1488">
        <w:rPr>
          <w:rFonts w:hint="eastAsia"/>
        </w:rPr>
        <w:t>與</w:t>
      </w:r>
      <w:r w:rsidRPr="000F1488">
        <w:rPr>
          <w:rFonts w:hint="eastAsia"/>
        </w:rPr>
        <w:t>Salerno</w:t>
      </w:r>
      <w:r w:rsidRPr="000F1488">
        <w:rPr>
          <w:rFonts w:hint="eastAsia"/>
        </w:rPr>
        <w:t>鎮。</w:t>
      </w:r>
    </w:p>
    <w:p w:rsidR="006D24C3" w:rsidRPr="000F1488" w:rsidRDefault="006D24C3" w:rsidP="00494C15">
      <w:pPr>
        <w:pStyle w:val="af"/>
        <w:ind w:left="960" w:firstLine="480"/>
      </w:pPr>
      <w:r w:rsidRPr="000F1488">
        <w:rPr>
          <w:rFonts w:hint="eastAsia"/>
        </w:rPr>
        <w:t>另義國自金融風暴後遭受自二戰以來最長的經濟衰退期，</w:t>
      </w:r>
      <w:r w:rsidRPr="000F1488">
        <w:rPr>
          <w:rFonts w:hint="eastAsia"/>
        </w:rPr>
        <w:t>2013</w:t>
      </w:r>
      <w:r w:rsidRPr="000F1488">
        <w:rPr>
          <w:rFonts w:hint="eastAsia"/>
        </w:rPr>
        <w:t>年年末經濟短暫回升後，</w:t>
      </w:r>
      <w:r w:rsidRPr="000F1488">
        <w:rPr>
          <w:rFonts w:hint="eastAsia"/>
        </w:rPr>
        <w:t>2014</w:t>
      </w:r>
      <w:r w:rsidRPr="000F1488">
        <w:rPr>
          <w:rFonts w:hint="eastAsia"/>
        </w:rPr>
        <w:t>年又陷入衰退，</w:t>
      </w:r>
      <w:r w:rsidRPr="000F1488">
        <w:rPr>
          <w:rFonts w:hint="eastAsia"/>
        </w:rPr>
        <w:t>2015</w:t>
      </w:r>
      <w:r w:rsidRPr="000F1488">
        <w:rPr>
          <w:rFonts w:hint="eastAsia"/>
        </w:rPr>
        <w:t>年終出現成長，</w:t>
      </w:r>
      <w:r w:rsidRPr="000F1488">
        <w:t>結束長達</w:t>
      </w:r>
      <w:r w:rsidRPr="000F1488">
        <w:rPr>
          <w:rFonts w:hint="eastAsia"/>
        </w:rPr>
        <w:t>3</w:t>
      </w:r>
      <w:r w:rsidRPr="000F1488">
        <w:t>年的經濟衰退</w:t>
      </w:r>
      <w:r w:rsidRPr="000F1488">
        <w:rPr>
          <w:rFonts w:hint="eastAsia"/>
        </w:rPr>
        <w:t>，惟</w:t>
      </w:r>
      <w:r w:rsidRPr="000F1488">
        <w:rPr>
          <w:rFonts w:hint="eastAsia"/>
        </w:rPr>
        <w:t>2016</w:t>
      </w:r>
      <w:r w:rsidRPr="000F1488">
        <w:rPr>
          <w:rFonts w:hint="eastAsia"/>
        </w:rPr>
        <w:t>年經濟雖維持成長</w:t>
      </w:r>
      <w:r w:rsidRPr="000F1488">
        <w:rPr>
          <w:rFonts w:hint="eastAsia"/>
        </w:rPr>
        <w:t>0.9%</w:t>
      </w:r>
      <w:r w:rsidRPr="000F1488">
        <w:rPr>
          <w:rFonts w:hint="eastAsia"/>
        </w:rPr>
        <w:t>，成長動能仍顯衰弱。</w:t>
      </w:r>
      <w:r w:rsidRPr="000F1488">
        <w:rPr>
          <w:rFonts w:hint="eastAsia"/>
        </w:rPr>
        <w:t>2017</w:t>
      </w:r>
      <w:r w:rsidRPr="000F1488">
        <w:rPr>
          <w:rFonts w:hint="eastAsia"/>
        </w:rPr>
        <w:t>年義大利經濟成長率為</w:t>
      </w:r>
      <w:r w:rsidRPr="000F1488">
        <w:rPr>
          <w:rFonts w:hint="eastAsia"/>
        </w:rPr>
        <w:t>1.5%</w:t>
      </w:r>
      <w:r w:rsidRPr="000F1488">
        <w:rPr>
          <w:rFonts w:hint="eastAsia"/>
        </w:rPr>
        <w:t>，</w:t>
      </w:r>
      <w:r w:rsidR="004672C9" w:rsidRPr="000F1488">
        <w:rPr>
          <w:rFonts w:hint="eastAsia"/>
        </w:rPr>
        <w:t>2018</w:t>
      </w:r>
      <w:r w:rsidR="004672C9" w:rsidRPr="000F1488">
        <w:rPr>
          <w:rFonts w:hint="eastAsia"/>
        </w:rPr>
        <w:t>年經濟成長率</w:t>
      </w:r>
      <w:r w:rsidR="004B7EE1" w:rsidRPr="000F1488">
        <w:rPr>
          <w:rFonts w:hint="eastAsia"/>
        </w:rPr>
        <w:t>則</w:t>
      </w:r>
      <w:r w:rsidR="004672C9" w:rsidRPr="000F1488">
        <w:rPr>
          <w:rFonts w:hint="eastAsia"/>
        </w:rPr>
        <w:t>為</w:t>
      </w:r>
      <w:r w:rsidR="004672C9" w:rsidRPr="000F1488">
        <w:rPr>
          <w:rFonts w:hint="eastAsia"/>
        </w:rPr>
        <w:t>0.9%</w:t>
      </w:r>
      <w:r w:rsidR="004672C9" w:rsidRPr="000F1488">
        <w:rPr>
          <w:rFonts w:hint="eastAsia"/>
        </w:rPr>
        <w:t>，經濟仍呈現衰退</w:t>
      </w:r>
      <w:r w:rsidRPr="000F1488">
        <w:rPr>
          <w:rFonts w:hint="eastAsia"/>
        </w:rPr>
        <w:t>。</w:t>
      </w:r>
    </w:p>
    <w:p w:rsidR="006D24C3" w:rsidRPr="000F1488" w:rsidRDefault="006D24C3" w:rsidP="00494C15">
      <w:pPr>
        <w:pStyle w:val="af"/>
        <w:ind w:left="960" w:firstLine="480"/>
      </w:pPr>
      <w:r w:rsidRPr="000F1488">
        <w:rPr>
          <w:rFonts w:hint="eastAsia"/>
        </w:rPr>
        <w:t>義國在經濟衰退期間，曾破釜沉舟地的施行市場開放及經濟自由化的各項措施，引起各方不同意見。除開徵新稅以增加稅收外，政府逐漸在勞工法、市場通路政策、證照發放、退休年限等各項議題進行改革，並且在各方壓力下呼籲民眾同心，度過艱難時期。</w:t>
      </w:r>
    </w:p>
    <w:p w:rsidR="006D24C3" w:rsidRPr="000F1488" w:rsidRDefault="006D24C3" w:rsidP="006D24C3">
      <w:pPr>
        <w:pStyle w:val="af"/>
        <w:ind w:left="960" w:firstLine="480"/>
        <w:rPr>
          <w:lang w:eastAsia="zh-TW"/>
        </w:rPr>
      </w:pPr>
      <w:r w:rsidRPr="000F1488">
        <w:rPr>
          <w:rFonts w:hint="eastAsia"/>
        </w:rPr>
        <w:t>義大利多數中小企業以出口為導向，藉出口擴張促進經濟成長，商業交易行銷網路多經由進口商、大盤商、中盤商至零售商，附加成本較高，而義大利申辦成立公司手續繁複，稅賦繁重，政府對限制商店設立之許可發放證照不易。近年以來已逐漸開放設立許可，此點我國業者可多加注意，加強在義大利推廣拓銷作業，建立南歐地區以義大利為中心、西至西班牙、法國西南部、東至希臘、土耳其中東諸國、北非、摩洛哥及埃及區域之商務版圖。</w:t>
      </w:r>
    </w:p>
    <w:p w:rsidR="001D1FB9" w:rsidRPr="000F1488" w:rsidRDefault="006D24C3" w:rsidP="006D24C3">
      <w:pPr>
        <w:pStyle w:val="af"/>
        <w:ind w:left="960" w:firstLine="480"/>
        <w:rPr>
          <w:lang w:eastAsia="zh-TW"/>
        </w:rPr>
      </w:pPr>
      <w:r w:rsidRPr="000F1488">
        <w:rPr>
          <w:rFonts w:hint="eastAsia"/>
          <w:lang w:eastAsia="zh-TW"/>
        </w:rPr>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rsidR="006D24C3" w:rsidRPr="000F1488" w:rsidRDefault="006D24C3" w:rsidP="006D24C3">
      <w:pPr>
        <w:pStyle w:val="af"/>
        <w:ind w:left="960" w:firstLine="480"/>
        <w:rPr>
          <w:lang w:eastAsia="zh-TW"/>
        </w:rPr>
      </w:pPr>
      <w:r w:rsidRPr="000F1488">
        <w:rPr>
          <w:rFonts w:hint="eastAsia"/>
          <w:lang w:eastAsia="zh-TW"/>
        </w:rPr>
        <w:t>在付款方面，</w:t>
      </w:r>
      <w:r w:rsidRPr="000F1488">
        <w:rPr>
          <w:rFonts w:hint="eastAsia"/>
        </w:rPr>
        <w:t>義大利各大產業以中小企業為主體，比較不易取得銀行支援，延遲付款便成為進行資金週轉的變通方式；</w:t>
      </w:r>
      <w:r w:rsidRPr="000F1488">
        <w:rPr>
          <w:rFonts w:hint="eastAsia"/>
          <w:lang w:eastAsia="zh-TW"/>
        </w:rPr>
        <w:t>與我商之間時有付款糾紛，須特別留意</w:t>
      </w:r>
      <w:r w:rsidRPr="000F1488">
        <w:rPr>
          <w:rFonts w:hint="eastAsia"/>
        </w:rPr>
        <w:t>。歐盟國家一般付款期限為</w:t>
      </w:r>
      <w:r w:rsidRPr="000F1488">
        <w:rPr>
          <w:rFonts w:hint="eastAsia"/>
        </w:rPr>
        <w:t>60</w:t>
      </w:r>
      <w:r w:rsidRPr="000F1488">
        <w:rPr>
          <w:rFonts w:hint="eastAsia"/>
        </w:rPr>
        <w:t>天，義大利企業普遍延遲付款現象嚴重可延遲數月。義大利財政部指出，義大利逃稅情況嚴重，中小型企業及個人工作室為數眾多，許多公司行號並未登記註冊，並缺乏嚴謹的會計核報作業。</w:t>
      </w:r>
    </w:p>
    <w:p w:rsidR="006D24C3" w:rsidRPr="000F1488" w:rsidRDefault="006D24C3" w:rsidP="006D24C3">
      <w:pPr>
        <w:pStyle w:val="ad"/>
        <w:ind w:left="960" w:hanging="720"/>
        <w:rPr>
          <w:color w:val="auto"/>
        </w:rPr>
      </w:pPr>
      <w:r w:rsidRPr="000F1488">
        <w:rPr>
          <w:rFonts w:hint="eastAsia"/>
          <w:color w:val="auto"/>
        </w:rPr>
        <w:t>（二）競爭對手國在義大利之行銷策略</w:t>
      </w:r>
    </w:p>
    <w:p w:rsidR="006D24C3" w:rsidRPr="000F1488" w:rsidRDefault="006D24C3" w:rsidP="006D24C3">
      <w:pPr>
        <w:pStyle w:val="af"/>
        <w:kinsoku/>
        <w:ind w:left="960" w:firstLine="480"/>
        <w:rPr>
          <w:lang w:eastAsia="zh-TW"/>
        </w:rPr>
      </w:pPr>
      <w:r w:rsidRPr="000F1488">
        <w:rPr>
          <w:rFonts w:hint="eastAsia"/>
        </w:rPr>
        <w:t>全球化市場的快速變動與義大利經濟不景氣，已使諸多企業進行併購或組織重整，我競爭對手國亦調整其策略拓銷義大利市場。</w:t>
      </w:r>
    </w:p>
    <w:p w:rsidR="006D24C3" w:rsidRPr="000F1488" w:rsidRDefault="006D24C3" w:rsidP="006D24C3">
      <w:pPr>
        <w:pStyle w:val="af"/>
        <w:kinsoku/>
        <w:ind w:left="960" w:firstLine="480"/>
        <w:rPr>
          <w:lang w:eastAsia="zh-TW"/>
        </w:rPr>
      </w:pPr>
      <w:r w:rsidRPr="000F1488">
        <w:rPr>
          <w:rFonts w:hint="eastAsia"/>
        </w:rPr>
        <w:t>韓國因技術、產品全球排行與我國相近，在市場上與</w:t>
      </w:r>
      <w:r w:rsidR="005E6D81" w:rsidRPr="000F1488">
        <w:rPr>
          <w:rFonts w:hint="eastAsia"/>
        </w:rPr>
        <w:t>臺灣</w:t>
      </w:r>
      <w:r w:rsidRPr="000F1488">
        <w:rPr>
          <w:rFonts w:hint="eastAsia"/>
        </w:rPr>
        <w:t>業者激烈競爭，韓國產品如品牌小家電、液晶電視、電子電腦相關產品、汽車與休旅車，韓國品牌在強力廣告與有效策略經營之下，在義大利市場已以世界級品牌之姿獲得佳績。義大利電子、電腦及手機產品，三星</w:t>
      </w:r>
      <w:r w:rsidR="005E6D81" w:rsidRPr="000F1488">
        <w:rPr>
          <w:rFonts w:hint="eastAsia"/>
        </w:rPr>
        <w:t>（</w:t>
      </w:r>
      <w:r w:rsidRPr="000F1488">
        <w:rPr>
          <w:rFonts w:hint="eastAsia"/>
        </w:rPr>
        <w:t>Samsung</w:t>
      </w:r>
      <w:r w:rsidR="005E6D81" w:rsidRPr="000F1488">
        <w:rPr>
          <w:rFonts w:hint="eastAsia"/>
        </w:rPr>
        <w:t>）</w:t>
      </w:r>
      <w:r w:rsidRPr="000F1488">
        <w:rPr>
          <w:rFonts w:hint="eastAsia"/>
        </w:rPr>
        <w:t>與</w:t>
      </w:r>
      <w:r w:rsidRPr="000F1488">
        <w:rPr>
          <w:rFonts w:hint="eastAsia"/>
        </w:rPr>
        <w:t>LG</w:t>
      </w:r>
      <w:r w:rsidRPr="000F1488">
        <w:rPr>
          <w:rFonts w:hint="eastAsia"/>
        </w:rPr>
        <w:t>品牌市占率極高，手機銷售亦始終保有前</w:t>
      </w:r>
      <w:r w:rsidRPr="000F1488">
        <w:rPr>
          <w:rFonts w:hint="eastAsia"/>
        </w:rPr>
        <w:t>5</w:t>
      </w:r>
      <w:r w:rsidRPr="000F1488">
        <w:rPr>
          <w:rFonts w:hint="eastAsia"/>
        </w:rPr>
        <w:t>大品牌市</w:t>
      </w:r>
      <w:r w:rsidR="00526208" w:rsidRPr="000F1488">
        <w:rPr>
          <w:rFonts w:hint="eastAsia"/>
          <w:lang w:eastAsia="zh-TW"/>
        </w:rPr>
        <w:t>占</w:t>
      </w:r>
      <w:r w:rsidRPr="000F1488">
        <w:rPr>
          <w:rFonts w:hint="eastAsia"/>
        </w:rPr>
        <w:t>率，而公共廣告空間如火車站、機場甚或名勝古蹟顯眼處，更可見韓國品牌產品，以符合西方主流或義大利市場訴求之廣告行銷方式大力放送，拓展義大利市場。</w:t>
      </w:r>
    </w:p>
    <w:p w:rsidR="006D24C3" w:rsidRPr="000F1488" w:rsidRDefault="006D24C3" w:rsidP="006D24C3">
      <w:pPr>
        <w:pStyle w:val="af"/>
        <w:kinsoku/>
        <w:ind w:left="960" w:firstLine="480"/>
        <w:rPr>
          <w:lang w:eastAsia="zh-TW"/>
        </w:rPr>
      </w:pPr>
      <w:r w:rsidRPr="000F1488">
        <w:rPr>
          <w:rFonts w:hint="eastAsia"/>
        </w:rPr>
        <w:t>在汽車產品方面，韓國汽車在歐美車款與義大利國民品牌飛雅特</w:t>
      </w:r>
      <w:r w:rsidR="005E6D81" w:rsidRPr="000F1488">
        <w:rPr>
          <w:rFonts w:hint="eastAsia"/>
        </w:rPr>
        <w:t>（</w:t>
      </w:r>
      <w:r w:rsidRPr="000F1488">
        <w:rPr>
          <w:rFonts w:hint="eastAsia"/>
        </w:rPr>
        <w:t>FIAT</w:t>
      </w:r>
      <w:r w:rsidR="005E6D81" w:rsidRPr="000F1488">
        <w:rPr>
          <w:rFonts w:hint="eastAsia"/>
        </w:rPr>
        <w:t>）</w:t>
      </w:r>
      <w:r w:rsidRPr="000F1488">
        <w:rPr>
          <w:rFonts w:hint="eastAsia"/>
        </w:rPr>
        <w:t>強敵環伺下，現代</w:t>
      </w:r>
      <w:r w:rsidR="005E6D81" w:rsidRPr="000F1488">
        <w:rPr>
          <w:rFonts w:hint="eastAsia"/>
        </w:rPr>
        <w:t>（</w:t>
      </w:r>
      <w:r w:rsidRPr="000F1488">
        <w:rPr>
          <w:rFonts w:hint="eastAsia"/>
        </w:rPr>
        <w:t>Hyundai</w:t>
      </w:r>
      <w:r w:rsidR="005E6D81" w:rsidRPr="000F1488">
        <w:rPr>
          <w:rFonts w:hint="eastAsia"/>
        </w:rPr>
        <w:t>）</w:t>
      </w:r>
      <w:r w:rsidRPr="000F1488">
        <w:rPr>
          <w:rFonts w:hint="eastAsia"/>
        </w:rPr>
        <w:t>汽車及</w:t>
      </w:r>
      <w:r w:rsidRPr="000F1488">
        <w:rPr>
          <w:rFonts w:hint="eastAsia"/>
        </w:rPr>
        <w:t>Kia</w:t>
      </w:r>
      <w:r w:rsidRPr="000F1488">
        <w:rPr>
          <w:rFonts w:hint="eastAsia"/>
        </w:rPr>
        <w:t>汽車均有不錯成績，日本豐田汽車</w:t>
      </w:r>
      <w:r w:rsidR="005E6D81" w:rsidRPr="000F1488">
        <w:rPr>
          <w:rFonts w:hint="eastAsia"/>
        </w:rPr>
        <w:t>（</w:t>
      </w:r>
      <w:r w:rsidRPr="000F1488">
        <w:rPr>
          <w:rFonts w:hint="eastAsia"/>
        </w:rPr>
        <w:t>Toyota</w:t>
      </w:r>
      <w:r w:rsidR="005E6D81" w:rsidRPr="000F1488">
        <w:rPr>
          <w:rFonts w:hint="eastAsia"/>
        </w:rPr>
        <w:t>）</w:t>
      </w:r>
      <w:r w:rsidRPr="000F1488">
        <w:rPr>
          <w:rFonts w:hint="eastAsia"/>
          <w:lang w:eastAsia="zh-TW"/>
        </w:rPr>
        <w:t>也以</w:t>
      </w:r>
      <w:r w:rsidRPr="000F1488">
        <w:rPr>
          <w:rFonts w:hint="eastAsia"/>
        </w:rPr>
        <w:t>高品質取勝，在歐洲汽車市場中以價格平實、品質不俗的產品特色取得成功。韓國三星</w:t>
      </w:r>
      <w:r w:rsidR="005E6D81" w:rsidRPr="000F1488">
        <w:rPr>
          <w:rFonts w:hint="eastAsia"/>
        </w:rPr>
        <w:t>（</w:t>
      </w:r>
      <w:r w:rsidRPr="000F1488">
        <w:rPr>
          <w:rFonts w:hint="eastAsia"/>
        </w:rPr>
        <w:t>Samsung</w:t>
      </w:r>
      <w:r w:rsidR="005E6D81" w:rsidRPr="000F1488">
        <w:rPr>
          <w:rFonts w:hint="eastAsia"/>
        </w:rPr>
        <w:t>）</w:t>
      </w:r>
      <w:r w:rsidRPr="000F1488">
        <w:rPr>
          <w:rFonts w:hint="eastAsia"/>
        </w:rPr>
        <w:t>以時尚品牌定位，配套完整的展場規劃，在米蘭</w:t>
      </w:r>
      <w:r w:rsidRPr="000F1488">
        <w:rPr>
          <w:rFonts w:hint="eastAsia"/>
        </w:rPr>
        <w:t>Mido</w:t>
      </w:r>
      <w:r w:rsidRPr="000F1488">
        <w:rPr>
          <w:rFonts w:hint="eastAsia"/>
        </w:rPr>
        <w:t>國際眼鏡展，時常以大面積精品館的氣勢參展。</w:t>
      </w:r>
    </w:p>
    <w:p w:rsidR="0006516A" w:rsidRPr="000F1488" w:rsidRDefault="006D24C3" w:rsidP="006D24C3">
      <w:pPr>
        <w:pStyle w:val="af"/>
        <w:kinsoku/>
        <w:ind w:left="960" w:firstLine="480"/>
        <w:rPr>
          <w:rFonts w:ascii="新細明體" w:hAnsi="新細明體" w:cs="Arial"/>
        </w:rPr>
      </w:pPr>
      <w:r w:rsidRPr="000F1488">
        <w:rPr>
          <w:rFonts w:hint="eastAsia"/>
        </w:rPr>
        <w:t>中國大陸近年更趁義大利經濟低迷之際，分別以併購、合資等方式</w:t>
      </w:r>
      <w:r w:rsidRPr="000F1488">
        <w:rPr>
          <w:rFonts w:hint="eastAsia"/>
          <w:lang w:eastAsia="zh-TW"/>
        </w:rPr>
        <w:t>在</w:t>
      </w:r>
      <w:r w:rsidRPr="000F1488">
        <w:rPr>
          <w:rFonts w:hint="eastAsia"/>
        </w:rPr>
        <w:t>義大利市場布局，發展</w:t>
      </w:r>
      <w:r w:rsidRPr="000F1488">
        <w:rPr>
          <w:rFonts w:hint="eastAsia"/>
          <w:lang w:eastAsia="zh-TW"/>
        </w:rPr>
        <w:t>快速</w:t>
      </w:r>
      <w:r w:rsidRPr="000F1488">
        <w:rPr>
          <w:rFonts w:hint="eastAsia"/>
        </w:rPr>
        <w:t>，電子知名廠商華為</w:t>
      </w:r>
      <w:r w:rsidRPr="000F1488">
        <w:rPr>
          <w:rFonts w:hint="eastAsia"/>
          <w:lang w:eastAsia="zh-TW"/>
        </w:rPr>
        <w:t>企業公司之</w:t>
      </w:r>
      <w:r w:rsidRPr="000F1488">
        <w:rPr>
          <w:rFonts w:hint="eastAsia"/>
        </w:rPr>
        <w:t>小家電及手機產品</w:t>
      </w:r>
      <w:r w:rsidRPr="000F1488">
        <w:rPr>
          <w:rFonts w:hint="eastAsia"/>
          <w:lang w:eastAsia="zh-TW"/>
        </w:rPr>
        <w:t>在</w:t>
      </w:r>
      <w:r w:rsidRPr="000F1488">
        <w:rPr>
          <w:rFonts w:hint="eastAsia"/>
        </w:rPr>
        <w:t>義大利相當知名市</w:t>
      </w:r>
      <w:r w:rsidRPr="000F1488">
        <w:rPr>
          <w:rFonts w:hint="eastAsia"/>
          <w:lang w:eastAsia="zh-TW"/>
        </w:rPr>
        <w:t>占</w:t>
      </w:r>
      <w:r w:rsidRPr="000F1488">
        <w:rPr>
          <w:rFonts w:hint="eastAsia"/>
        </w:rPr>
        <w:t>率亦高。華為除固有推廣行銷方式外，近來更以贊助義大利人大受年輕群組歡迎的好聲音選秀電視節目，以置入性行銷方式推廣行銷，成效亦佳</w:t>
      </w:r>
      <w:r w:rsidRPr="000F1488">
        <w:rPr>
          <w:rFonts w:hint="eastAsia"/>
          <w:lang w:eastAsia="zh-TW"/>
        </w:rPr>
        <w:t>；</w:t>
      </w:r>
      <w:r w:rsidRPr="000F1488">
        <w:rPr>
          <w:rFonts w:hint="eastAsia"/>
        </w:rPr>
        <w:t>另</w:t>
      </w:r>
      <w:r w:rsidRPr="000F1488">
        <w:rPr>
          <w:rFonts w:hint="eastAsia"/>
          <w:lang w:eastAsia="zh-TW"/>
        </w:rPr>
        <w:t>在</w:t>
      </w:r>
      <w:r w:rsidRPr="000F1488">
        <w:rPr>
          <w:rFonts w:hint="eastAsia"/>
        </w:rPr>
        <w:t>義大利展會所展出之商品亦精益求精，攤位布置亦有國際格局。其他亞洲館有印度、越南、香港等以專館方式參加，占地廣大，整體形象明確，可為我國參展借鏡。經我國參展廠商表示，中國大陸及韓國由政府出資，協助業者參加國際商展的補助額度較高，業者組團以形象館參展，如參展廠商數量眾多，亦可與主辦單位協商，取得較佳攤位位置。</w:t>
      </w:r>
    </w:p>
    <w:p w:rsidR="0006516A" w:rsidRPr="000F1488" w:rsidRDefault="004A32C7" w:rsidP="004D5F03">
      <w:pPr>
        <w:pStyle w:val="a5"/>
        <w:spacing w:before="257" w:after="257"/>
        <w:rPr>
          <w:color w:val="auto"/>
        </w:rPr>
      </w:pPr>
      <w:r w:rsidRPr="000F1488">
        <w:rPr>
          <w:rFonts w:hint="eastAsia"/>
          <w:color w:val="auto"/>
        </w:rPr>
        <w:t>六、投資環境風險</w:t>
      </w:r>
    </w:p>
    <w:p w:rsidR="00580C7E" w:rsidRPr="000F1488" w:rsidRDefault="00580C7E" w:rsidP="00580C7E">
      <w:pPr>
        <w:ind w:firstLine="480"/>
        <w:rPr>
          <w:lang w:eastAsia="zh-TW"/>
        </w:rPr>
      </w:pPr>
      <w:r w:rsidRPr="000F1488">
        <w:rPr>
          <w:rFonts w:hint="eastAsia"/>
        </w:rPr>
        <w:t>義國前蒙蒂總理政府因在</w:t>
      </w:r>
      <w:r w:rsidRPr="000F1488">
        <w:rPr>
          <w:rFonts w:hint="eastAsia"/>
        </w:rPr>
        <w:t>2011</w:t>
      </w:r>
      <w:r w:rsidRPr="000F1488">
        <w:rPr>
          <w:rFonts w:hint="eastAsia"/>
        </w:rPr>
        <w:t>年至</w:t>
      </w:r>
      <w:r w:rsidRPr="000F1488">
        <w:rPr>
          <w:rFonts w:hint="eastAsia"/>
        </w:rPr>
        <w:t>2012</w:t>
      </w:r>
      <w:r w:rsidRPr="000F1488">
        <w:rPr>
          <w:rFonts w:hint="eastAsia"/>
        </w:rPr>
        <w:t>年間致力財政改革，促使</w:t>
      </w:r>
      <w:r w:rsidRPr="000F1488">
        <w:rPr>
          <w:rFonts w:hint="eastAsia"/>
        </w:rPr>
        <w:t>2012</w:t>
      </w:r>
      <w:r w:rsidRPr="000F1488">
        <w:rPr>
          <w:rFonts w:hint="eastAsia"/>
        </w:rPr>
        <w:t>年赤字占</w:t>
      </w:r>
      <w:r w:rsidR="005D24C6" w:rsidRPr="000F1488">
        <w:rPr>
          <w:rFonts w:hint="eastAsia"/>
          <w:lang w:eastAsia="zh-TW"/>
        </w:rPr>
        <w:t>國內生產毛額</w:t>
      </w:r>
      <w:r w:rsidRPr="000F1488">
        <w:rPr>
          <w:rFonts w:hint="eastAsia"/>
          <w:lang w:eastAsia="zh-TW"/>
        </w:rPr>
        <w:t>比例</w:t>
      </w:r>
      <w:r w:rsidRPr="000F1488">
        <w:rPr>
          <w:rFonts w:hint="eastAsia"/>
        </w:rPr>
        <w:t>下降至</w:t>
      </w:r>
      <w:r w:rsidRPr="000F1488">
        <w:rPr>
          <w:rFonts w:hint="eastAsia"/>
        </w:rPr>
        <w:t>2.9%</w:t>
      </w:r>
      <w:r w:rsidRPr="000F1488">
        <w:rPr>
          <w:rFonts w:hint="eastAsia"/>
          <w:lang w:eastAsia="zh-TW"/>
        </w:rPr>
        <w:t>。</w:t>
      </w:r>
      <w:r w:rsidRPr="000F1488">
        <w:rPr>
          <w:rFonts w:hint="eastAsia"/>
        </w:rPr>
        <w:t>後因雷塔政府為求</w:t>
      </w:r>
      <w:r w:rsidR="00F126BD" w:rsidRPr="000F1488">
        <w:rPr>
          <w:rFonts w:hint="eastAsia"/>
          <w:lang w:eastAsia="zh-TW"/>
        </w:rPr>
        <w:t>促進</w:t>
      </w:r>
      <w:r w:rsidRPr="000F1488">
        <w:rPr>
          <w:rFonts w:hint="eastAsia"/>
        </w:rPr>
        <w:t>經濟成長，而獲得歐盟首肯，在</w:t>
      </w:r>
      <w:r w:rsidRPr="000F1488">
        <w:rPr>
          <w:rFonts w:hint="eastAsia"/>
        </w:rPr>
        <w:t>2013</w:t>
      </w:r>
      <w:r w:rsidRPr="000F1488">
        <w:rPr>
          <w:rFonts w:hint="eastAsia"/>
        </w:rPr>
        <w:t>年以不超過規定的</w:t>
      </w:r>
      <w:r w:rsidRPr="000F1488">
        <w:rPr>
          <w:rFonts w:hint="eastAsia"/>
        </w:rPr>
        <w:t>3%</w:t>
      </w:r>
      <w:r w:rsidRPr="000F1488">
        <w:rPr>
          <w:rFonts w:hint="eastAsia"/>
        </w:rPr>
        <w:t>內的承諾下，暫</w:t>
      </w:r>
      <w:r w:rsidR="005D24C6" w:rsidRPr="000F1488">
        <w:rPr>
          <w:rFonts w:hint="eastAsia"/>
          <w:lang w:eastAsia="zh-TW"/>
        </w:rPr>
        <w:t>時</w:t>
      </w:r>
      <w:r w:rsidRPr="000F1488">
        <w:rPr>
          <w:rFonts w:hint="eastAsia"/>
        </w:rPr>
        <w:t>捨</w:t>
      </w:r>
      <w:r w:rsidR="005D24C6" w:rsidRPr="000F1488">
        <w:rPr>
          <w:rFonts w:hint="eastAsia"/>
          <w:lang w:eastAsia="zh-TW"/>
        </w:rPr>
        <w:t>棄</w:t>
      </w:r>
      <w:r w:rsidRPr="000F1488">
        <w:rPr>
          <w:rFonts w:hint="eastAsia"/>
        </w:rPr>
        <w:t>撙節措施，自由運作可用資金，</w:t>
      </w:r>
      <w:r w:rsidRPr="000F1488">
        <w:rPr>
          <w:rFonts w:hint="eastAsia"/>
        </w:rPr>
        <w:t>2014</w:t>
      </w:r>
      <w:r w:rsidRPr="000F1488">
        <w:rPr>
          <w:rFonts w:hint="eastAsia"/>
        </w:rPr>
        <w:t>年財政赤字</w:t>
      </w:r>
      <w:r w:rsidR="00A13AB7" w:rsidRPr="000F1488">
        <w:rPr>
          <w:rFonts w:hint="eastAsia"/>
          <w:lang w:eastAsia="zh-TW"/>
        </w:rPr>
        <w:t>仍</w:t>
      </w:r>
      <w:r w:rsidRPr="000F1488">
        <w:rPr>
          <w:rFonts w:hint="eastAsia"/>
        </w:rPr>
        <w:t>維持在歐盟規定</w:t>
      </w:r>
      <w:r w:rsidRPr="000F1488">
        <w:rPr>
          <w:rFonts w:hint="eastAsia"/>
        </w:rPr>
        <w:t>3%</w:t>
      </w:r>
      <w:r w:rsidRPr="000F1488">
        <w:rPr>
          <w:rFonts w:hint="eastAsia"/>
        </w:rPr>
        <w:t>上限內</w:t>
      </w:r>
      <w:r w:rsidR="00F126BD" w:rsidRPr="000F1488">
        <w:rPr>
          <w:rFonts w:hint="eastAsia"/>
          <w:lang w:eastAsia="zh-TW"/>
        </w:rPr>
        <w:t>之</w:t>
      </w:r>
      <w:r w:rsidRPr="000F1488">
        <w:rPr>
          <w:rFonts w:hint="eastAsia"/>
        </w:rPr>
        <w:t>目標，</w:t>
      </w:r>
      <w:r w:rsidRPr="000F1488">
        <w:rPr>
          <w:rFonts w:hint="eastAsia"/>
        </w:rPr>
        <w:t>2015</w:t>
      </w:r>
      <w:r w:rsidRPr="000F1488">
        <w:rPr>
          <w:rFonts w:hint="eastAsia"/>
        </w:rPr>
        <w:t>及</w:t>
      </w:r>
      <w:r w:rsidRPr="000F1488">
        <w:rPr>
          <w:rFonts w:hint="eastAsia"/>
        </w:rPr>
        <w:t>2016</w:t>
      </w:r>
      <w:r w:rsidRPr="000F1488">
        <w:rPr>
          <w:rFonts w:hint="eastAsia"/>
        </w:rPr>
        <w:t>年連續兩年則在政府</w:t>
      </w:r>
      <w:r w:rsidR="00F126BD" w:rsidRPr="000F1488">
        <w:rPr>
          <w:rFonts w:hint="eastAsia"/>
        </w:rPr>
        <w:t>持續</w:t>
      </w:r>
      <w:r w:rsidRPr="000F1488">
        <w:rPr>
          <w:rFonts w:hint="eastAsia"/>
        </w:rPr>
        <w:t>財政改革下</w:t>
      </w:r>
      <w:r w:rsidR="00F126BD" w:rsidRPr="000F1488">
        <w:rPr>
          <w:rFonts w:hint="eastAsia"/>
          <w:lang w:eastAsia="zh-TW"/>
        </w:rPr>
        <w:t>而</w:t>
      </w:r>
      <w:r w:rsidRPr="000F1488">
        <w:rPr>
          <w:rFonts w:hint="eastAsia"/>
        </w:rPr>
        <w:t>維持</w:t>
      </w:r>
      <w:r w:rsidR="005D24C6" w:rsidRPr="000F1488">
        <w:rPr>
          <w:rFonts w:hint="eastAsia"/>
          <w:lang w:eastAsia="zh-TW"/>
        </w:rPr>
        <w:t>在</w:t>
      </w:r>
      <w:r w:rsidRPr="000F1488">
        <w:rPr>
          <w:rFonts w:hint="eastAsia"/>
        </w:rPr>
        <w:t>2.4%</w:t>
      </w:r>
      <w:r w:rsidRPr="000F1488">
        <w:rPr>
          <w:rFonts w:hint="eastAsia"/>
        </w:rPr>
        <w:t>。歐盟執委會</w:t>
      </w:r>
      <w:r w:rsidRPr="000F1488">
        <w:rPr>
          <w:rFonts w:hint="eastAsia"/>
          <w:lang w:eastAsia="zh-TW"/>
        </w:rPr>
        <w:t>普遍</w:t>
      </w:r>
      <w:r w:rsidRPr="000F1488">
        <w:rPr>
          <w:rFonts w:hint="eastAsia"/>
        </w:rPr>
        <w:t>認為</w:t>
      </w:r>
      <w:r w:rsidRPr="000F1488">
        <w:rPr>
          <w:rFonts w:hint="eastAsia"/>
          <w:lang w:eastAsia="zh-TW"/>
        </w:rPr>
        <w:t>義國近兩年來的</w:t>
      </w:r>
      <w:r w:rsidRPr="000F1488">
        <w:rPr>
          <w:rFonts w:hint="eastAsia"/>
        </w:rPr>
        <w:t>經濟成長是因為受到國內需求略有改善，並因歐元</w:t>
      </w:r>
      <w:r w:rsidRPr="000F1488">
        <w:rPr>
          <w:rFonts w:hint="eastAsia"/>
          <w:lang w:eastAsia="zh-TW"/>
        </w:rPr>
        <w:t>及全球原油價格</w:t>
      </w:r>
      <w:r w:rsidRPr="000F1488">
        <w:rPr>
          <w:rFonts w:hint="eastAsia"/>
        </w:rPr>
        <w:t>下跌、勞動力成本減少而競爭力提高之下所帶動的出口成長因素，若希望有更好的未來，必須</w:t>
      </w:r>
      <w:r w:rsidR="005D24C6" w:rsidRPr="000F1488">
        <w:rPr>
          <w:rFonts w:hint="eastAsia"/>
          <w:lang w:eastAsia="zh-TW"/>
        </w:rPr>
        <w:t>進行</w:t>
      </w:r>
      <w:r w:rsidR="005D24C6" w:rsidRPr="000F1488">
        <w:rPr>
          <w:rFonts w:hint="eastAsia"/>
        </w:rPr>
        <w:t>更徹底</w:t>
      </w:r>
      <w:r w:rsidR="005D24C6" w:rsidRPr="000F1488">
        <w:rPr>
          <w:rFonts w:hint="eastAsia"/>
          <w:lang w:eastAsia="zh-TW"/>
        </w:rPr>
        <w:t>的</w:t>
      </w:r>
      <w:r w:rsidRPr="000F1488">
        <w:rPr>
          <w:rFonts w:hint="eastAsia"/>
        </w:rPr>
        <w:t>結構性改革及</w:t>
      </w:r>
      <w:r w:rsidR="00B85BD4" w:rsidRPr="000F1488">
        <w:rPr>
          <w:rFonts w:hint="eastAsia"/>
        </w:rPr>
        <w:t>順利引進</w:t>
      </w:r>
      <w:r w:rsidRPr="000F1488">
        <w:rPr>
          <w:rFonts w:hint="eastAsia"/>
        </w:rPr>
        <w:t>外資。</w:t>
      </w:r>
    </w:p>
    <w:p w:rsidR="00BC27E1" w:rsidRPr="000F1488" w:rsidRDefault="00580C7E" w:rsidP="00580C7E">
      <w:pPr>
        <w:ind w:firstLine="480"/>
        <w:rPr>
          <w:lang w:eastAsia="zh-TW"/>
        </w:rPr>
      </w:pPr>
      <w:r w:rsidRPr="000F1488">
        <w:rPr>
          <w:rFonts w:hint="eastAsia"/>
        </w:rPr>
        <w:t>儘管前蒙蒂政府為能改善義大利經濟體質並促進經濟成長，於</w:t>
      </w:r>
      <w:r w:rsidRPr="000F1488">
        <w:rPr>
          <w:rFonts w:hint="eastAsia"/>
        </w:rPr>
        <w:t>2011</w:t>
      </w:r>
      <w:r w:rsidRPr="000F1488">
        <w:rPr>
          <w:rFonts w:hint="eastAsia"/>
        </w:rPr>
        <w:t>年年底起努力實行撙節措施，大幅刪減政府預算，</w:t>
      </w:r>
      <w:r w:rsidR="005702AD" w:rsidRPr="000F1488">
        <w:rPr>
          <w:rFonts w:hint="eastAsia"/>
          <w:lang w:eastAsia="zh-TW"/>
        </w:rPr>
        <w:t>嗣</w:t>
      </w:r>
      <w:r w:rsidRPr="000F1488">
        <w:rPr>
          <w:rFonts w:hint="eastAsia"/>
        </w:rPr>
        <w:t>後雷塔政府亦以撙節政策</w:t>
      </w:r>
      <w:r w:rsidR="005702AD" w:rsidRPr="000F1488">
        <w:rPr>
          <w:rFonts w:hint="eastAsia"/>
          <w:lang w:eastAsia="zh-TW"/>
        </w:rPr>
        <w:t>並</w:t>
      </w:r>
      <w:r w:rsidRPr="000F1488">
        <w:rPr>
          <w:rFonts w:hint="eastAsia"/>
        </w:rPr>
        <w:t>開放競爭的方式，而促使義大利的經濟情勢確在</w:t>
      </w:r>
      <w:r w:rsidRPr="000F1488">
        <w:rPr>
          <w:rFonts w:hint="eastAsia"/>
        </w:rPr>
        <w:t>2013</w:t>
      </w:r>
      <w:r w:rsidRPr="000F1488">
        <w:rPr>
          <w:rFonts w:hint="eastAsia"/>
        </w:rPr>
        <w:t>年未再惡化並有所好轉，</w:t>
      </w:r>
      <w:r w:rsidRPr="000F1488">
        <w:rPr>
          <w:rFonts w:hint="eastAsia"/>
          <w:lang w:eastAsia="zh-TW"/>
        </w:rPr>
        <w:t>簡提隆尼政府雖延續前倫齊政府持續施行改革，惟</w:t>
      </w:r>
      <w:r w:rsidR="00A221F6" w:rsidRPr="000F1488">
        <w:rPr>
          <w:rFonts w:hint="eastAsia"/>
          <w:lang w:eastAsia="zh-TW"/>
        </w:rPr>
        <w:t>高失業率、銀行業壞帳過高等</w:t>
      </w:r>
      <w:r w:rsidRPr="000F1488">
        <w:rPr>
          <w:rFonts w:hint="eastAsia"/>
          <w:lang w:eastAsia="zh-TW"/>
        </w:rPr>
        <w:t>根本</w:t>
      </w:r>
      <w:r w:rsidR="00766159" w:rsidRPr="000F1488">
        <w:rPr>
          <w:rFonts w:hint="eastAsia"/>
          <w:lang w:eastAsia="zh-TW"/>
        </w:rPr>
        <w:t>性</w:t>
      </w:r>
      <w:r w:rsidRPr="000F1488">
        <w:rPr>
          <w:rFonts w:hint="eastAsia"/>
          <w:lang w:eastAsia="zh-TW"/>
        </w:rPr>
        <w:t>問題</w:t>
      </w:r>
      <w:r w:rsidR="00A221F6" w:rsidRPr="000F1488">
        <w:rPr>
          <w:rFonts w:hint="eastAsia"/>
          <w:lang w:eastAsia="zh-TW"/>
        </w:rPr>
        <w:t>仍待解決。</w:t>
      </w:r>
    </w:p>
    <w:p w:rsidR="00BC27E1" w:rsidRPr="000F1488" w:rsidRDefault="005702AD" w:rsidP="00494C15">
      <w:pPr>
        <w:ind w:firstLine="480"/>
      </w:pPr>
      <w:r w:rsidRPr="000F1488">
        <w:rPr>
          <w:rFonts w:hint="eastAsia"/>
        </w:rPr>
        <w:t>2018</w:t>
      </w:r>
      <w:r w:rsidRPr="000F1488">
        <w:rPr>
          <w:rFonts w:hint="eastAsia"/>
        </w:rPr>
        <w:t>年</w:t>
      </w:r>
      <w:r w:rsidRPr="000F1488">
        <w:rPr>
          <w:rFonts w:hint="eastAsia"/>
        </w:rPr>
        <w:t>3</w:t>
      </w:r>
      <w:r w:rsidRPr="000F1488">
        <w:rPr>
          <w:rFonts w:hint="eastAsia"/>
        </w:rPr>
        <w:t>月義國國會選舉後，各主要政黨對組閣無法取得共識</w:t>
      </w:r>
      <w:r w:rsidR="00BC27E1" w:rsidRPr="000F1488">
        <w:rPr>
          <w:rFonts w:hint="eastAsia"/>
        </w:rPr>
        <w:t>，嗣經義大利國總統馬塔雷拉召集新政府組閣協商會議及授權前國際貨幣基金組織執行理事長科塔雷利組建過渡技術性政府後，義國「聯盟黨」及「五星運動」終於在新政府爭議人選名單上各做出讓步，義國第</w:t>
      </w:r>
      <w:r w:rsidR="00BC27E1" w:rsidRPr="000F1488">
        <w:rPr>
          <w:rFonts w:hint="eastAsia"/>
        </w:rPr>
        <w:t>58</w:t>
      </w:r>
      <w:r w:rsidR="00BC27E1" w:rsidRPr="000F1488">
        <w:rPr>
          <w:rFonts w:hint="eastAsia"/>
        </w:rPr>
        <w:t>屆新任政府內閣終於在是年</w:t>
      </w:r>
      <w:r w:rsidR="00BC27E1" w:rsidRPr="000F1488">
        <w:rPr>
          <w:rFonts w:hint="eastAsia"/>
        </w:rPr>
        <w:t>6</w:t>
      </w:r>
      <w:r w:rsidR="00BC27E1" w:rsidRPr="000F1488">
        <w:rPr>
          <w:rFonts w:hint="eastAsia"/>
        </w:rPr>
        <w:t>月</w:t>
      </w:r>
      <w:r w:rsidR="00BC27E1" w:rsidRPr="000F1488">
        <w:rPr>
          <w:rFonts w:hint="eastAsia"/>
        </w:rPr>
        <w:t>1</w:t>
      </w:r>
      <w:r w:rsidR="00BC27E1" w:rsidRPr="000F1488">
        <w:rPr>
          <w:rFonts w:hint="eastAsia"/>
        </w:rPr>
        <w:t>日宣誓就職上任。</w:t>
      </w:r>
    </w:p>
    <w:p w:rsidR="00580C7E" w:rsidRPr="000F1488" w:rsidRDefault="00BC27E1" w:rsidP="00494C15">
      <w:pPr>
        <w:ind w:firstLine="480"/>
        <w:rPr>
          <w:lang w:eastAsia="zh-TW"/>
        </w:rPr>
      </w:pPr>
      <w:r w:rsidRPr="000F1488">
        <w:rPr>
          <w:rFonts w:hint="eastAsia"/>
          <w:lang w:eastAsia="zh-TW"/>
        </w:rPr>
        <w:t>義國</w:t>
      </w:r>
      <w:r w:rsidR="005702AD" w:rsidRPr="000F1488">
        <w:rPr>
          <w:rFonts w:hint="eastAsia"/>
          <w:lang w:eastAsia="zh-TW"/>
        </w:rPr>
        <w:t>新</w:t>
      </w:r>
      <w:r w:rsidR="00AE059E" w:rsidRPr="000F1488">
        <w:rPr>
          <w:rFonts w:hint="eastAsia"/>
          <w:lang w:eastAsia="zh-TW"/>
        </w:rPr>
        <w:t>內閣</w:t>
      </w:r>
      <w:r w:rsidR="00903B30" w:rsidRPr="000F1488">
        <w:rPr>
          <w:rFonts w:hint="eastAsia"/>
          <w:lang w:eastAsia="zh-TW"/>
        </w:rPr>
        <w:t>所</w:t>
      </w:r>
      <w:r w:rsidR="005702AD" w:rsidRPr="000F1488">
        <w:rPr>
          <w:rFonts w:hint="eastAsia"/>
          <w:lang w:eastAsia="zh-TW"/>
        </w:rPr>
        <w:t>採取經貿政策</w:t>
      </w:r>
      <w:r w:rsidR="00903B30" w:rsidRPr="000F1488">
        <w:rPr>
          <w:rFonts w:hint="eastAsia"/>
          <w:lang w:eastAsia="zh-TW"/>
        </w:rPr>
        <w:t>能否</w:t>
      </w:r>
      <w:r w:rsidRPr="000F1488">
        <w:rPr>
          <w:rFonts w:hint="eastAsia"/>
          <w:lang w:eastAsia="zh-TW"/>
        </w:rPr>
        <w:t>真正</w:t>
      </w:r>
      <w:r w:rsidR="00903B30" w:rsidRPr="000F1488">
        <w:rPr>
          <w:rFonts w:hint="eastAsia"/>
          <w:lang w:eastAsia="zh-TW"/>
        </w:rPr>
        <w:t>解決</w:t>
      </w:r>
      <w:r w:rsidR="005702AD" w:rsidRPr="000F1488">
        <w:rPr>
          <w:rFonts w:hint="eastAsia"/>
          <w:lang w:eastAsia="zh-TW"/>
        </w:rPr>
        <w:t>義國根本性問題</w:t>
      </w:r>
      <w:r w:rsidR="00580C7E" w:rsidRPr="000F1488">
        <w:rPr>
          <w:rFonts w:hint="eastAsia"/>
          <w:lang w:eastAsia="zh-TW"/>
        </w:rPr>
        <w:t>，值得長期關注</w:t>
      </w:r>
      <w:r w:rsidR="006027A3" w:rsidRPr="000F1488">
        <w:rPr>
          <w:rFonts w:hint="eastAsia"/>
          <w:lang w:eastAsia="zh-TW"/>
        </w:rPr>
        <w:t>：</w:t>
      </w:r>
    </w:p>
    <w:p w:rsidR="00580C7E" w:rsidRPr="000F1488" w:rsidRDefault="00580C7E" w:rsidP="00580C7E">
      <w:pPr>
        <w:pStyle w:val="ad"/>
        <w:ind w:left="960" w:hanging="720"/>
        <w:rPr>
          <w:color w:val="auto"/>
        </w:rPr>
      </w:pPr>
      <w:r w:rsidRPr="000F1488">
        <w:rPr>
          <w:rFonts w:hint="eastAsia"/>
          <w:color w:val="auto"/>
        </w:rPr>
        <w:t>（一）南北發展仍</w:t>
      </w:r>
      <w:r w:rsidR="00E709CC" w:rsidRPr="000F1488">
        <w:rPr>
          <w:rFonts w:hint="eastAsia"/>
          <w:color w:val="auto"/>
        </w:rPr>
        <w:t>然</w:t>
      </w:r>
      <w:r w:rsidRPr="000F1488">
        <w:rPr>
          <w:rFonts w:hint="eastAsia"/>
          <w:color w:val="auto"/>
        </w:rPr>
        <w:t>嚴重失衡，僅較大型企業及出口商好轉，小型企業尤</w:t>
      </w:r>
      <w:r w:rsidR="00E709CC" w:rsidRPr="000F1488">
        <w:rPr>
          <w:rFonts w:hint="eastAsia"/>
          <w:color w:val="auto"/>
        </w:rPr>
        <w:t>其是</w:t>
      </w:r>
      <w:r w:rsidRPr="000F1488">
        <w:rPr>
          <w:rFonts w:hint="eastAsia"/>
          <w:color w:val="auto"/>
        </w:rPr>
        <w:t>南部小型製造業及服務業之公司仍然面臨困境；</w:t>
      </w:r>
    </w:p>
    <w:p w:rsidR="00580C7E" w:rsidRPr="000F1488" w:rsidRDefault="00580C7E" w:rsidP="00580C7E">
      <w:pPr>
        <w:pStyle w:val="ad"/>
        <w:ind w:left="960" w:hanging="720"/>
        <w:rPr>
          <w:color w:val="auto"/>
        </w:rPr>
      </w:pPr>
      <w:r w:rsidRPr="000F1488">
        <w:rPr>
          <w:rFonts w:hint="eastAsia"/>
          <w:color w:val="auto"/>
        </w:rPr>
        <w:t>（二）失業情形嚴重，失業率依舊停滯</w:t>
      </w:r>
      <w:r w:rsidR="005702AD" w:rsidRPr="000F1488">
        <w:rPr>
          <w:rFonts w:hint="eastAsia"/>
          <w:color w:val="auto"/>
        </w:rPr>
        <w:t>約</w:t>
      </w:r>
      <w:r w:rsidRPr="000F1488">
        <w:rPr>
          <w:rFonts w:hint="eastAsia"/>
          <w:color w:val="auto"/>
        </w:rPr>
        <w:t>1</w:t>
      </w:r>
      <w:r w:rsidR="00B20C69" w:rsidRPr="000F1488">
        <w:rPr>
          <w:rFonts w:hint="eastAsia"/>
          <w:color w:val="auto"/>
        </w:rPr>
        <w:t>0</w:t>
      </w:r>
      <w:r w:rsidRPr="000F1488">
        <w:rPr>
          <w:rFonts w:hint="eastAsia"/>
          <w:color w:val="auto"/>
        </w:rPr>
        <w:t>%</w:t>
      </w:r>
      <w:r w:rsidRPr="000F1488">
        <w:rPr>
          <w:rFonts w:hint="eastAsia"/>
          <w:color w:val="auto"/>
        </w:rPr>
        <w:t>，無法大幅降下；</w:t>
      </w:r>
    </w:p>
    <w:p w:rsidR="00580C7E" w:rsidRPr="000F1488" w:rsidRDefault="00580C7E" w:rsidP="00580C7E">
      <w:pPr>
        <w:pStyle w:val="ad"/>
        <w:ind w:left="960" w:hanging="720"/>
        <w:rPr>
          <w:color w:val="auto"/>
        </w:rPr>
      </w:pPr>
      <w:r w:rsidRPr="000F1488">
        <w:rPr>
          <w:rFonts w:hint="eastAsia"/>
          <w:color w:val="auto"/>
        </w:rPr>
        <w:t>（三）內需略有改善但成長有限，無法僅依賴外部市場成長</w:t>
      </w:r>
      <w:r w:rsidR="00E709CC" w:rsidRPr="000F1488">
        <w:rPr>
          <w:rFonts w:hint="eastAsia"/>
          <w:color w:val="auto"/>
        </w:rPr>
        <w:t>來</w:t>
      </w:r>
      <w:r w:rsidRPr="000F1488">
        <w:rPr>
          <w:rFonts w:hint="eastAsia"/>
          <w:color w:val="auto"/>
        </w:rPr>
        <w:t>帶動經濟成長；</w:t>
      </w:r>
    </w:p>
    <w:p w:rsidR="00580C7E" w:rsidRPr="000F1488" w:rsidRDefault="00580C7E" w:rsidP="00580C7E">
      <w:pPr>
        <w:pStyle w:val="ad"/>
        <w:ind w:left="960" w:hanging="720"/>
        <w:rPr>
          <w:color w:val="auto"/>
        </w:rPr>
      </w:pPr>
      <w:r w:rsidRPr="000F1488">
        <w:rPr>
          <w:rFonts w:hint="eastAsia"/>
          <w:color w:val="auto"/>
        </w:rPr>
        <w:t>（四）企業</w:t>
      </w:r>
      <w:r w:rsidR="00E709CC" w:rsidRPr="000F1488">
        <w:rPr>
          <w:rFonts w:hint="eastAsia"/>
          <w:color w:val="auto"/>
        </w:rPr>
        <w:t>向銀行貸款</w:t>
      </w:r>
      <w:r w:rsidRPr="000F1488">
        <w:rPr>
          <w:rFonts w:hint="eastAsia"/>
          <w:color w:val="auto"/>
        </w:rPr>
        <w:t>仍舊</w:t>
      </w:r>
      <w:r w:rsidR="006027A3" w:rsidRPr="000F1488">
        <w:rPr>
          <w:rFonts w:hint="eastAsia"/>
          <w:color w:val="auto"/>
        </w:rPr>
        <w:t>不易</w:t>
      </w:r>
      <w:r w:rsidRPr="000F1488">
        <w:rPr>
          <w:rFonts w:hint="eastAsia"/>
          <w:color w:val="auto"/>
        </w:rPr>
        <w:t>，</w:t>
      </w:r>
      <w:r w:rsidR="006027A3" w:rsidRPr="000F1488">
        <w:rPr>
          <w:rFonts w:hint="eastAsia"/>
          <w:color w:val="auto"/>
        </w:rPr>
        <w:t>企業</w:t>
      </w:r>
      <w:r w:rsidRPr="000F1488">
        <w:rPr>
          <w:rFonts w:hint="eastAsia"/>
          <w:color w:val="auto"/>
        </w:rPr>
        <w:t>融資</w:t>
      </w:r>
      <w:r w:rsidR="006027A3" w:rsidRPr="000F1488">
        <w:rPr>
          <w:rFonts w:hint="eastAsia"/>
          <w:color w:val="auto"/>
        </w:rPr>
        <w:t>問題</w:t>
      </w:r>
      <w:r w:rsidRPr="000F1488">
        <w:rPr>
          <w:rFonts w:hint="eastAsia"/>
          <w:color w:val="auto"/>
        </w:rPr>
        <w:t>未獲得根本性的解決是阻礙擴大投資的主因之一；</w:t>
      </w:r>
    </w:p>
    <w:p w:rsidR="00580C7E" w:rsidRPr="000F1488" w:rsidRDefault="00580C7E" w:rsidP="00580C7E">
      <w:pPr>
        <w:pStyle w:val="ad"/>
        <w:ind w:left="960" w:hanging="720"/>
        <w:rPr>
          <w:color w:val="auto"/>
        </w:rPr>
      </w:pPr>
      <w:r w:rsidRPr="000F1488">
        <w:rPr>
          <w:rFonts w:hint="eastAsia"/>
          <w:color w:val="auto"/>
        </w:rPr>
        <w:t>（五）法規繁瑣，政府部門效率不佳</w:t>
      </w:r>
      <w:r w:rsidR="00766159" w:rsidRPr="000F1488">
        <w:rPr>
          <w:rFonts w:hint="eastAsia"/>
          <w:color w:val="auto"/>
        </w:rPr>
        <w:t>且</w:t>
      </w:r>
      <w:r w:rsidRPr="000F1488">
        <w:rPr>
          <w:rFonts w:hint="eastAsia"/>
          <w:color w:val="auto"/>
        </w:rPr>
        <w:t>仍未獲得顯</w:t>
      </w:r>
      <w:r w:rsidR="00766159" w:rsidRPr="000F1488">
        <w:rPr>
          <w:rFonts w:hint="eastAsia"/>
          <w:color w:val="auto"/>
        </w:rPr>
        <w:t>著</w:t>
      </w:r>
      <w:r w:rsidRPr="000F1488">
        <w:rPr>
          <w:rFonts w:hint="eastAsia"/>
          <w:color w:val="auto"/>
        </w:rPr>
        <w:t>改善；</w:t>
      </w:r>
    </w:p>
    <w:p w:rsidR="00E20B0E" w:rsidRPr="000F1488" w:rsidRDefault="00580C7E" w:rsidP="00580C7E">
      <w:pPr>
        <w:pStyle w:val="ad"/>
        <w:ind w:left="960" w:hanging="720"/>
        <w:rPr>
          <w:color w:val="auto"/>
        </w:rPr>
      </w:pPr>
      <w:r w:rsidRPr="000F1488">
        <w:rPr>
          <w:rFonts w:hint="eastAsia"/>
          <w:color w:val="auto"/>
        </w:rPr>
        <w:t>（六）小黨林立，政局甚不穩定。</w:t>
      </w:r>
    </w:p>
    <w:p w:rsidR="00464AFF" w:rsidRPr="000F1488" w:rsidRDefault="00464AFF" w:rsidP="000E15D4">
      <w:pPr>
        <w:kinsoku/>
        <w:ind w:left="472" w:firstLineChars="0" w:firstLine="0"/>
        <w:rPr>
          <w:lang w:eastAsia="zh-TW"/>
        </w:rPr>
      </w:pPr>
    </w:p>
    <w:p w:rsidR="00FC4297" w:rsidRPr="000F1488" w:rsidRDefault="00FC4297" w:rsidP="00FC4297">
      <w:pPr>
        <w:ind w:left="472" w:firstLineChars="0" w:firstLine="0"/>
        <w:sectPr w:rsidR="00FC4297" w:rsidRPr="000F1488" w:rsidSect="008C29D8">
          <w:headerReference w:type="default" r:id="rId26"/>
          <w:pgSz w:w="11906" w:h="16838" w:code="9"/>
          <w:pgMar w:top="2268" w:right="1701" w:bottom="1701" w:left="1701" w:header="1134" w:footer="851" w:gutter="0"/>
          <w:cols w:space="425"/>
          <w:docGrid w:type="lines" w:linePitch="514" w:charSpace="-774"/>
        </w:sectPr>
      </w:pPr>
    </w:p>
    <w:p w:rsidR="00353E0B" w:rsidRPr="000F1488" w:rsidRDefault="00353E0B" w:rsidP="008C1AE9">
      <w:pPr>
        <w:pStyle w:val="a3"/>
        <w:spacing w:before="514" w:after="771"/>
      </w:pPr>
      <w:bookmarkStart w:id="3" w:name="_Toc17931641"/>
      <w:r w:rsidRPr="000F1488">
        <w:rPr>
          <w:rFonts w:hint="eastAsia"/>
        </w:rPr>
        <w:t>第參章　外商在當地經營現況及投資機會</w:t>
      </w:r>
      <w:bookmarkEnd w:id="3"/>
    </w:p>
    <w:p w:rsidR="00353E0B" w:rsidRPr="000F1488" w:rsidRDefault="00353E0B" w:rsidP="004D5F03">
      <w:pPr>
        <w:pStyle w:val="a5"/>
        <w:spacing w:before="257" w:after="257"/>
        <w:rPr>
          <w:color w:val="auto"/>
        </w:rPr>
      </w:pPr>
      <w:r w:rsidRPr="000F1488">
        <w:rPr>
          <w:rFonts w:hint="eastAsia"/>
          <w:color w:val="auto"/>
        </w:rPr>
        <w:t>一、外商在當地經營現況</w:t>
      </w:r>
    </w:p>
    <w:p w:rsidR="00CD5FD7" w:rsidRPr="000F1488" w:rsidRDefault="00CD5FD7" w:rsidP="00CD5FD7">
      <w:pPr>
        <w:kinsoku/>
        <w:ind w:firstLine="480"/>
        <w:rPr>
          <w:lang w:val="zh-TW"/>
        </w:rPr>
      </w:pPr>
      <w:r w:rsidRPr="000F1488">
        <w:rPr>
          <w:lang w:val="zh-TW"/>
        </w:rPr>
        <w:t>義大利本身天然資源並不豐富，且義國企業多以中小企業為主，與我國類似之經濟結構，</w:t>
      </w:r>
      <w:r w:rsidRPr="000F1488">
        <w:rPr>
          <w:rFonts w:hint="eastAsia"/>
          <w:lang w:eastAsia="zh-TW"/>
        </w:rPr>
        <w:t>又義國大學及研發中心之研發與創新能力甚佳，特別是</w:t>
      </w:r>
      <w:r w:rsidRPr="000F1488">
        <w:rPr>
          <w:rFonts w:ascii="標楷體" w:hAnsi="標楷體" w:hint="eastAsia"/>
        </w:rPr>
        <w:t>在精密機械、自動化設備、工業設計</w:t>
      </w:r>
      <w:r w:rsidRPr="000F1488">
        <w:rPr>
          <w:rFonts w:ascii="標楷體" w:hAnsi="標楷體" w:hint="eastAsia"/>
          <w:lang w:eastAsia="zh-TW"/>
        </w:rPr>
        <w:t>及流行產業</w:t>
      </w:r>
      <w:r w:rsidRPr="000F1488">
        <w:rPr>
          <w:rFonts w:ascii="標楷體" w:hAnsi="標楷體" w:hint="eastAsia"/>
        </w:rPr>
        <w:t>等領域</w:t>
      </w:r>
      <w:r w:rsidRPr="000F1488">
        <w:rPr>
          <w:rFonts w:ascii="標楷體" w:hAnsi="標楷體" w:hint="eastAsia"/>
          <w:lang w:eastAsia="zh-TW"/>
        </w:rPr>
        <w:t>之</w:t>
      </w:r>
      <w:r w:rsidRPr="000F1488">
        <w:rPr>
          <w:rFonts w:ascii="標楷體" w:hAnsi="標楷體" w:hint="eastAsia"/>
        </w:rPr>
        <w:t>創新技術均具國際領先地位，</w:t>
      </w:r>
      <w:r w:rsidRPr="000F1488">
        <w:rPr>
          <w:rFonts w:ascii="標楷體" w:hAnsi="標楷體" w:hint="eastAsia"/>
          <w:lang w:eastAsia="zh-TW"/>
        </w:rPr>
        <w:t>且</w:t>
      </w:r>
      <w:r w:rsidRPr="000F1488">
        <w:rPr>
          <w:rFonts w:hint="eastAsia"/>
          <w:lang w:eastAsia="zh-TW"/>
        </w:rPr>
        <w:t>將文化特色融入最終產品之生產，頗值推動商機合作</w:t>
      </w:r>
      <w:r w:rsidRPr="000F1488">
        <w:rPr>
          <w:rFonts w:hint="eastAsia"/>
        </w:rPr>
        <w:t>。</w:t>
      </w:r>
    </w:p>
    <w:p w:rsidR="00CD5FD7" w:rsidRPr="000F1488" w:rsidRDefault="00CD5FD7" w:rsidP="00CD5FD7">
      <w:pPr>
        <w:kinsoku/>
        <w:ind w:firstLine="480"/>
        <w:rPr>
          <w:lang w:val="zh-TW"/>
        </w:rPr>
      </w:pPr>
      <w:r w:rsidRPr="000F1488">
        <w:rPr>
          <w:lang w:val="zh-TW"/>
        </w:rPr>
        <w:t>就地理位置而言，義大利位處地中海中心地帶，北與法國、瑞士、奧地利為鄰，南隔地中海與北非相望，東隔亞得裏亞海與斯洛維尼亞、克羅埃西亞、南斯拉夫、阿爾巴尼亞、希臘為鄰，西與西班牙、葡萄牙為鄰，地理位置非常優越</w:t>
      </w:r>
      <w:r w:rsidRPr="000F1488">
        <w:rPr>
          <w:rFonts w:hint="eastAsia"/>
          <w:lang w:val="zh-TW" w:eastAsia="zh-TW"/>
        </w:rPr>
        <w:t>。</w:t>
      </w:r>
    </w:p>
    <w:p w:rsidR="00CD5FD7" w:rsidRPr="000F1488" w:rsidRDefault="00CD5FD7" w:rsidP="00CD5FD7">
      <w:pPr>
        <w:kinsoku/>
        <w:ind w:firstLine="480"/>
        <w:rPr>
          <w:lang w:val="zh-TW"/>
        </w:rPr>
      </w:pPr>
      <w:r w:rsidRPr="000F1488">
        <w:rPr>
          <w:lang w:val="zh-TW"/>
        </w:rPr>
        <w:t>就市場環境</w:t>
      </w:r>
      <w:r w:rsidR="00670A2F" w:rsidRPr="000F1488">
        <w:rPr>
          <w:rFonts w:hint="eastAsia"/>
          <w:lang w:val="zh-TW" w:eastAsia="zh-TW"/>
        </w:rPr>
        <w:t>來看</w:t>
      </w:r>
      <w:r w:rsidRPr="000F1488">
        <w:rPr>
          <w:lang w:val="zh-TW"/>
        </w:rPr>
        <w:t>，義大利係為擁有</w:t>
      </w:r>
      <w:r w:rsidRPr="000F1488">
        <w:rPr>
          <w:lang w:val="zh-TW"/>
        </w:rPr>
        <w:t>6,000</w:t>
      </w:r>
      <w:r w:rsidRPr="000F1488">
        <w:rPr>
          <w:lang w:val="zh-TW"/>
        </w:rPr>
        <w:t>萬人口</w:t>
      </w:r>
      <w:r w:rsidRPr="000F1488">
        <w:rPr>
          <w:rFonts w:hint="eastAsia"/>
          <w:lang w:val="zh-TW" w:eastAsia="zh-TW"/>
        </w:rPr>
        <w:t>以上</w:t>
      </w:r>
      <w:r w:rsidRPr="000F1488">
        <w:rPr>
          <w:lang w:val="zh-TW"/>
        </w:rPr>
        <w:t>之高所得巿場，北義素以工業見長、南義則以農業為主，具有多元化屬性之廠商與消費人口。另義大利為歐盟（</w:t>
      </w:r>
      <w:r w:rsidRPr="000F1488">
        <w:rPr>
          <w:lang w:val="zh-TW"/>
        </w:rPr>
        <w:t>EU</w:t>
      </w:r>
      <w:r w:rsidRPr="000F1488">
        <w:rPr>
          <w:lang w:val="zh-TW"/>
        </w:rPr>
        <w:t>）及歐洲貨幣聯盟（</w:t>
      </w:r>
      <w:r w:rsidRPr="000F1488">
        <w:rPr>
          <w:lang w:val="zh-TW"/>
        </w:rPr>
        <w:t>EMU</w:t>
      </w:r>
      <w:r w:rsidRPr="000F1488">
        <w:rPr>
          <w:lang w:val="zh-TW"/>
        </w:rPr>
        <w:t>）之會員國，隨歐元啟用及歐盟東擴為</w:t>
      </w:r>
      <w:r w:rsidRPr="000F1488">
        <w:rPr>
          <w:lang w:val="zh-TW"/>
        </w:rPr>
        <w:t>2</w:t>
      </w:r>
      <w:r w:rsidRPr="000F1488">
        <w:rPr>
          <w:rFonts w:hint="eastAsia"/>
          <w:lang w:val="zh-TW" w:eastAsia="zh-TW"/>
        </w:rPr>
        <w:t>8</w:t>
      </w:r>
      <w:r w:rsidR="00670A2F" w:rsidRPr="000F1488">
        <w:rPr>
          <w:rFonts w:hint="eastAsia"/>
          <w:lang w:val="zh-TW" w:eastAsia="zh-TW"/>
        </w:rPr>
        <w:t>個</w:t>
      </w:r>
      <w:r w:rsidRPr="000F1488">
        <w:rPr>
          <w:lang w:val="zh-TW"/>
        </w:rPr>
        <w:t>成員國之廣大單一巿場後，歐盟市場區域更為廣大，基於義國與北非及中東歐國家在地緣及歷史上之傳統悠久關係，義大利長期拓展當地巿場並持續與當地政府及民間保有相當友好經貿關係，為我國廠商前進中歐、南歐及北非等環地中海地區之最理想跳板。</w:t>
      </w:r>
    </w:p>
    <w:p w:rsidR="00CD5FD7" w:rsidRPr="000F1488" w:rsidRDefault="00CD5FD7" w:rsidP="00CD5FD7">
      <w:pPr>
        <w:kinsoku/>
        <w:ind w:firstLine="480"/>
        <w:rPr>
          <w:lang w:val="zh-TW" w:eastAsia="zh-TW"/>
        </w:rPr>
      </w:pPr>
      <w:r w:rsidRPr="000F1488">
        <w:rPr>
          <w:lang w:val="zh-TW"/>
        </w:rPr>
        <w:t>但義國</w:t>
      </w:r>
      <w:r w:rsidRPr="000F1488">
        <w:rPr>
          <w:rFonts w:hint="eastAsia"/>
        </w:rPr>
        <w:t>投資環境</w:t>
      </w:r>
      <w:r w:rsidRPr="000F1488">
        <w:rPr>
          <w:rFonts w:hint="eastAsia"/>
          <w:lang w:eastAsia="zh-TW"/>
        </w:rPr>
        <w:t>仍</w:t>
      </w:r>
      <w:r w:rsidRPr="000F1488">
        <w:rPr>
          <w:rFonts w:hint="eastAsia"/>
        </w:rPr>
        <w:t>有許</w:t>
      </w:r>
      <w:r w:rsidRPr="000F1488">
        <w:rPr>
          <w:rFonts w:hint="eastAsia"/>
          <w:lang w:eastAsia="zh-TW"/>
        </w:rPr>
        <w:t>多改善空間</w:t>
      </w:r>
      <w:r w:rsidRPr="000F1488">
        <w:rPr>
          <w:rFonts w:hint="eastAsia"/>
        </w:rPr>
        <w:t>。一般而言，義大利政府之行政效率較西歐國家為低，勞</w:t>
      </w:r>
      <w:r w:rsidRPr="000F1488">
        <w:rPr>
          <w:rFonts w:hint="eastAsia"/>
          <w:lang w:eastAsia="zh-TW"/>
        </w:rPr>
        <w:t>動</w:t>
      </w:r>
      <w:r w:rsidRPr="000F1488">
        <w:rPr>
          <w:rFonts w:hint="eastAsia"/>
        </w:rPr>
        <w:t>市場僵化，法令規章繁複，稅賦繁重，英語又未見普及，相較於歐洲各國較完善之投資環境，義國吸引外商來義投資之誘因不足</w:t>
      </w:r>
      <w:r w:rsidRPr="000F1488">
        <w:rPr>
          <w:lang w:val="zh-TW"/>
        </w:rPr>
        <w:t>。</w:t>
      </w:r>
    </w:p>
    <w:p w:rsidR="00CD5FD7" w:rsidRPr="000F1488" w:rsidRDefault="00CD5FD7" w:rsidP="00CD5FD7">
      <w:pPr>
        <w:kinsoku/>
        <w:ind w:firstLine="480"/>
        <w:rPr>
          <w:lang w:val="zh-TW" w:eastAsia="zh-TW"/>
        </w:rPr>
      </w:pPr>
      <w:r w:rsidRPr="000F1488">
        <w:rPr>
          <w:rFonts w:hint="eastAsia"/>
        </w:rPr>
        <w:t>在義國企業界與外人大聲疾呼之下，義國政府為吸引外資已有積極作為。</w:t>
      </w:r>
      <w:r w:rsidRPr="000F1488">
        <w:rPr>
          <w:rFonts w:hint="eastAsia"/>
          <w:lang w:eastAsia="zh-TW"/>
        </w:rPr>
        <w:t>義大利政府</w:t>
      </w:r>
      <w:r w:rsidRPr="000F1488">
        <w:rPr>
          <w:rFonts w:hint="eastAsia"/>
        </w:rPr>
        <w:t>開始加強提高行政效率及簡化法令規章，</w:t>
      </w:r>
      <w:r w:rsidRPr="000F1488">
        <w:rPr>
          <w:rFonts w:hint="eastAsia"/>
          <w:lang w:eastAsia="zh-TW"/>
        </w:rPr>
        <w:t>如</w:t>
      </w:r>
      <w:r w:rsidRPr="000F1488">
        <w:rPr>
          <w:rFonts w:hint="eastAsia"/>
          <w:lang w:eastAsia="zh-TW"/>
        </w:rPr>
        <w:t>2015</w:t>
      </w:r>
      <w:r w:rsidRPr="000F1488">
        <w:rPr>
          <w:rFonts w:hint="eastAsia"/>
          <w:lang w:eastAsia="zh-TW"/>
        </w:rPr>
        <w:t>年</w:t>
      </w:r>
      <w:r w:rsidRPr="000F1488">
        <w:rPr>
          <w:rFonts w:hint="eastAsia"/>
          <w:lang w:eastAsia="zh-TW"/>
        </w:rPr>
        <w:t>8</w:t>
      </w:r>
      <w:r w:rsidRPr="000F1488">
        <w:rPr>
          <w:rFonts w:hint="eastAsia"/>
          <w:lang w:eastAsia="zh-TW"/>
        </w:rPr>
        <w:t>月</w:t>
      </w:r>
      <w:r w:rsidRPr="000F1488">
        <w:rPr>
          <w:rFonts w:hint="eastAsia"/>
          <w:lang w:eastAsia="zh-TW"/>
        </w:rPr>
        <w:t>28</w:t>
      </w:r>
      <w:r w:rsidRPr="000F1488">
        <w:rPr>
          <w:rFonts w:hint="eastAsia"/>
          <w:lang w:eastAsia="zh-TW"/>
        </w:rPr>
        <w:t>日開始實施公共行政官僚體制改革</w:t>
      </w:r>
      <w:r w:rsidR="005E6D81" w:rsidRPr="000F1488">
        <w:rPr>
          <w:rFonts w:hint="eastAsia"/>
          <w:lang w:eastAsia="zh-TW"/>
        </w:rPr>
        <w:t>（</w:t>
      </w:r>
      <w:r w:rsidRPr="000F1488">
        <w:rPr>
          <w:rFonts w:hint="eastAsia"/>
          <w:lang w:eastAsia="zh-TW"/>
        </w:rPr>
        <w:t>Law 124/2015</w:t>
      </w:r>
      <w:r w:rsidR="005E6D81" w:rsidRPr="000F1488">
        <w:rPr>
          <w:rFonts w:hint="eastAsia"/>
          <w:lang w:eastAsia="zh-TW"/>
        </w:rPr>
        <w:t>）</w:t>
      </w:r>
      <w:r w:rsidRPr="000F1488">
        <w:rPr>
          <w:rFonts w:hint="eastAsia"/>
          <w:lang w:eastAsia="zh-TW"/>
        </w:rPr>
        <w:t>之靜默同意</w:t>
      </w:r>
      <w:r w:rsidR="005E6D81" w:rsidRPr="000F1488">
        <w:rPr>
          <w:rFonts w:hint="eastAsia"/>
          <w:lang w:eastAsia="zh-TW"/>
        </w:rPr>
        <w:t>（</w:t>
      </w:r>
      <w:r w:rsidRPr="000F1488">
        <w:rPr>
          <w:rFonts w:hint="eastAsia"/>
          <w:lang w:eastAsia="zh-TW"/>
        </w:rPr>
        <w:t>Silent consent</w:t>
      </w:r>
      <w:r w:rsidR="005E6D81" w:rsidRPr="000F1488">
        <w:rPr>
          <w:rFonts w:hint="eastAsia"/>
          <w:lang w:eastAsia="zh-TW"/>
        </w:rPr>
        <w:t>）</w:t>
      </w:r>
      <w:r w:rsidRPr="000F1488">
        <w:rPr>
          <w:rFonts w:hint="eastAsia"/>
          <w:lang w:eastAsia="zh-TW"/>
        </w:rPr>
        <w:t>準則及自我保護</w:t>
      </w:r>
      <w:r w:rsidR="005E6D81" w:rsidRPr="000F1488">
        <w:rPr>
          <w:rFonts w:hint="eastAsia"/>
          <w:lang w:eastAsia="zh-TW"/>
        </w:rPr>
        <w:t>（</w:t>
      </w:r>
      <w:r w:rsidRPr="000F1488">
        <w:rPr>
          <w:rFonts w:hint="eastAsia"/>
          <w:lang w:eastAsia="zh-TW"/>
        </w:rPr>
        <w:t>Self protection</w:t>
      </w:r>
      <w:r w:rsidR="005E6D81" w:rsidRPr="000F1488">
        <w:rPr>
          <w:rFonts w:hint="eastAsia"/>
          <w:lang w:eastAsia="zh-TW"/>
        </w:rPr>
        <w:t>）</w:t>
      </w:r>
      <w:r w:rsidRPr="000F1488">
        <w:rPr>
          <w:rFonts w:hint="eastAsia"/>
          <w:lang w:eastAsia="zh-TW"/>
        </w:rPr>
        <w:t>機制，前者為各個公共行政部門機關間必須在收到公文後</w:t>
      </w:r>
      <w:r w:rsidRPr="000F1488">
        <w:rPr>
          <w:rFonts w:hint="eastAsia"/>
          <w:lang w:eastAsia="zh-TW"/>
        </w:rPr>
        <w:t>30</w:t>
      </w:r>
      <w:r w:rsidRPr="000F1488">
        <w:rPr>
          <w:rFonts w:hint="eastAsia"/>
          <w:lang w:eastAsia="zh-TW"/>
        </w:rPr>
        <w:t>天內回覆，期間最多只能再次延長一次</w:t>
      </w:r>
      <w:r w:rsidRPr="000F1488">
        <w:rPr>
          <w:rFonts w:hint="eastAsia"/>
          <w:lang w:eastAsia="zh-TW"/>
        </w:rPr>
        <w:t>30</w:t>
      </w:r>
      <w:r w:rsidRPr="000F1488">
        <w:rPr>
          <w:rFonts w:hint="eastAsia"/>
          <w:lang w:eastAsia="zh-TW"/>
        </w:rPr>
        <w:t>天等候期，其中如文化保護或有關環境、衛生等較為敏感之行政部門則有</w:t>
      </w:r>
      <w:r w:rsidRPr="000F1488">
        <w:rPr>
          <w:rFonts w:hint="eastAsia"/>
          <w:lang w:eastAsia="zh-TW"/>
        </w:rPr>
        <w:t>90</w:t>
      </w:r>
      <w:r w:rsidRPr="000F1488">
        <w:rPr>
          <w:rFonts w:hint="eastAsia"/>
          <w:lang w:eastAsia="zh-TW"/>
        </w:rPr>
        <w:t>天靜默期，惟若未能在期限內回覆，便等同默示同意；後者則是給予公共行政部門</w:t>
      </w:r>
      <w:r w:rsidRPr="000F1488">
        <w:rPr>
          <w:rFonts w:hint="eastAsia"/>
          <w:lang w:eastAsia="zh-TW"/>
        </w:rPr>
        <w:t>18</w:t>
      </w:r>
      <w:r w:rsidRPr="000F1488">
        <w:rPr>
          <w:rFonts w:hint="eastAsia"/>
          <w:lang w:eastAsia="zh-TW"/>
        </w:rPr>
        <w:t>個月的時間審視先前所核示之通令有無不法，例如倘市政府在核發建築證後的</w:t>
      </w:r>
      <w:r w:rsidRPr="000F1488">
        <w:rPr>
          <w:rFonts w:hint="eastAsia"/>
          <w:lang w:eastAsia="zh-TW"/>
        </w:rPr>
        <w:t>18</w:t>
      </w:r>
      <w:r w:rsidRPr="000F1488">
        <w:rPr>
          <w:rFonts w:hint="eastAsia"/>
          <w:lang w:eastAsia="zh-TW"/>
        </w:rPr>
        <w:t>個月內並無發出撤銷令，建築案便可持續進行無礙。此外，各個</w:t>
      </w:r>
      <w:r w:rsidRPr="000F1488">
        <w:rPr>
          <w:rFonts w:hint="eastAsia"/>
        </w:rPr>
        <w:t>地方政府</w:t>
      </w:r>
      <w:r w:rsidRPr="000F1488">
        <w:rPr>
          <w:rFonts w:hint="eastAsia"/>
          <w:lang w:eastAsia="zh-TW"/>
        </w:rPr>
        <w:t>亦</w:t>
      </w:r>
      <w:r w:rsidRPr="000F1488">
        <w:rPr>
          <w:rFonts w:hint="eastAsia"/>
        </w:rPr>
        <w:t>設立投資單一窗口，簡化各項投資申請手續並加速審核程</w:t>
      </w:r>
      <w:r w:rsidRPr="000F1488">
        <w:rPr>
          <w:rFonts w:hint="eastAsia"/>
          <w:lang w:eastAsia="zh-TW"/>
        </w:rPr>
        <w:t>序</w:t>
      </w:r>
      <w:r w:rsidRPr="000F1488">
        <w:rPr>
          <w:rFonts w:hint="eastAsia"/>
        </w:rPr>
        <w:t>。</w:t>
      </w:r>
    </w:p>
    <w:p w:rsidR="00F626E1" w:rsidRPr="000F1488" w:rsidRDefault="0024330F" w:rsidP="00494C15">
      <w:pPr>
        <w:ind w:firstLine="480"/>
        <w:rPr>
          <w:lang w:eastAsia="zh-TW"/>
        </w:rPr>
      </w:pPr>
      <w:r w:rsidRPr="000F1488">
        <w:rPr>
          <w:rFonts w:hint="eastAsia"/>
          <w:lang w:eastAsia="zh-TW"/>
        </w:rPr>
        <w:t>義大利工業</w:t>
      </w:r>
      <w:r w:rsidRPr="000F1488">
        <w:rPr>
          <w:rFonts w:hint="eastAsia"/>
          <w:lang w:eastAsia="zh-TW"/>
        </w:rPr>
        <w:t>4.0</w:t>
      </w:r>
      <w:r w:rsidRPr="000F1488">
        <w:rPr>
          <w:rFonts w:hint="eastAsia"/>
          <w:lang w:eastAsia="zh-TW"/>
        </w:rPr>
        <w:t>國家計畫提供之優惠措施包括：研發費用之租稅減免最高為</w:t>
      </w:r>
      <w:r w:rsidRPr="000F1488">
        <w:rPr>
          <w:rFonts w:hint="eastAsia"/>
          <w:lang w:eastAsia="zh-TW"/>
        </w:rPr>
        <w:t>50%</w:t>
      </w:r>
      <w:r w:rsidRPr="000F1488">
        <w:rPr>
          <w:rFonts w:hint="eastAsia"/>
          <w:lang w:eastAsia="zh-TW"/>
        </w:rPr>
        <w:t>，每年減免上限為</w:t>
      </w:r>
      <w:r w:rsidRPr="000F1488">
        <w:rPr>
          <w:rFonts w:hint="eastAsia"/>
          <w:lang w:eastAsia="zh-TW"/>
        </w:rPr>
        <w:t>2</w:t>
      </w:r>
      <w:r w:rsidR="00494C15" w:rsidRPr="000F1488">
        <w:rPr>
          <w:rFonts w:hint="eastAsia"/>
          <w:lang w:eastAsia="zh-TW"/>
        </w:rPr>
        <w:t>,</w:t>
      </w:r>
      <w:r w:rsidRPr="000F1488">
        <w:rPr>
          <w:rFonts w:hint="eastAsia"/>
          <w:lang w:eastAsia="zh-TW"/>
        </w:rPr>
        <w:t>000</w:t>
      </w:r>
      <w:r w:rsidRPr="000F1488">
        <w:rPr>
          <w:rFonts w:hint="eastAsia"/>
          <w:lang w:eastAsia="zh-TW"/>
        </w:rPr>
        <w:t>萬歐元，並以</w:t>
      </w:r>
      <w:r w:rsidRPr="000F1488">
        <w:rPr>
          <w:rFonts w:hint="eastAsia"/>
          <w:lang w:eastAsia="zh-TW"/>
        </w:rPr>
        <w:t>2012</w:t>
      </w:r>
      <w:r w:rsidRPr="000F1488">
        <w:rPr>
          <w:rFonts w:hint="eastAsia"/>
          <w:lang w:eastAsia="zh-TW"/>
        </w:rPr>
        <w:t>年至</w:t>
      </w:r>
      <w:r w:rsidRPr="000F1488">
        <w:rPr>
          <w:rFonts w:hint="eastAsia"/>
          <w:lang w:eastAsia="zh-TW"/>
        </w:rPr>
        <w:t>2014</w:t>
      </w:r>
      <w:r w:rsidRPr="000F1488">
        <w:rPr>
          <w:rFonts w:hint="eastAsia"/>
          <w:lang w:eastAsia="zh-TW"/>
        </w:rPr>
        <w:t>年平均研發費用為計算基礎；對新創事業及中小企業之投資</w:t>
      </w:r>
      <w:r w:rsidRPr="000F1488">
        <w:rPr>
          <w:rFonts w:hint="eastAsia"/>
        </w:rPr>
        <w:t>不超過</w:t>
      </w:r>
      <w:r w:rsidRPr="000F1488">
        <w:rPr>
          <w:rFonts w:hint="eastAsia"/>
        </w:rPr>
        <w:t>100</w:t>
      </w:r>
      <w:r w:rsidRPr="000F1488">
        <w:rPr>
          <w:rFonts w:hint="eastAsia"/>
        </w:rPr>
        <w:t>萬歐元</w:t>
      </w:r>
      <w:r w:rsidRPr="000F1488">
        <w:rPr>
          <w:rFonts w:hint="eastAsia"/>
          <w:lang w:eastAsia="zh-TW"/>
        </w:rPr>
        <w:t>者，</w:t>
      </w:r>
      <w:r w:rsidRPr="000F1488">
        <w:rPr>
          <w:rFonts w:hint="eastAsia"/>
        </w:rPr>
        <w:t>提供個人所得稅</w:t>
      </w:r>
      <w:r w:rsidRPr="000F1488">
        <w:rPr>
          <w:rFonts w:hint="eastAsia"/>
        </w:rPr>
        <w:t>30%</w:t>
      </w:r>
      <w:r w:rsidRPr="000F1488">
        <w:rPr>
          <w:rFonts w:hint="eastAsia"/>
        </w:rPr>
        <w:t>之減免優惠，或對不超過</w:t>
      </w:r>
      <w:r w:rsidRPr="000F1488">
        <w:rPr>
          <w:rFonts w:hint="eastAsia"/>
        </w:rPr>
        <w:t>180</w:t>
      </w:r>
      <w:r w:rsidRPr="000F1488">
        <w:rPr>
          <w:rFonts w:hint="eastAsia"/>
        </w:rPr>
        <w:t>萬歐元之投資提供公司所得稅</w:t>
      </w:r>
      <w:r w:rsidRPr="000F1488">
        <w:rPr>
          <w:rFonts w:hint="eastAsia"/>
        </w:rPr>
        <w:t>30%</w:t>
      </w:r>
      <w:r w:rsidRPr="000F1488">
        <w:rPr>
          <w:rFonts w:hint="eastAsia"/>
        </w:rPr>
        <w:t>之減免優惠</w:t>
      </w:r>
      <w:r w:rsidRPr="000F1488">
        <w:rPr>
          <w:rFonts w:hint="eastAsia"/>
          <w:lang w:eastAsia="zh-TW"/>
        </w:rPr>
        <w:t>；</w:t>
      </w:r>
      <w:r w:rsidRPr="000F1488">
        <w:rPr>
          <w:rFonts w:hint="eastAsia"/>
        </w:rPr>
        <w:t>對以營運資金或投資為目的之企業提供貸款金額最高為</w:t>
      </w:r>
      <w:r w:rsidRPr="000F1488">
        <w:rPr>
          <w:rFonts w:hint="eastAsia"/>
        </w:rPr>
        <w:t>80%</w:t>
      </w:r>
      <w:r w:rsidRPr="000F1488">
        <w:rPr>
          <w:rFonts w:hint="eastAsia"/>
        </w:rPr>
        <w:t>之政府保證，貸款保證上限為</w:t>
      </w:r>
      <w:r w:rsidRPr="000F1488">
        <w:rPr>
          <w:rFonts w:hint="eastAsia"/>
        </w:rPr>
        <w:t>250</w:t>
      </w:r>
      <w:r w:rsidRPr="000F1488">
        <w:rPr>
          <w:rFonts w:hint="eastAsia"/>
        </w:rPr>
        <w:t>萬歐元，</w:t>
      </w:r>
      <w:r w:rsidRPr="000F1488">
        <w:rPr>
          <w:rFonts w:hint="eastAsia"/>
          <w:lang w:eastAsia="zh-TW"/>
        </w:rPr>
        <w:t>並</w:t>
      </w:r>
      <w:r w:rsidRPr="000F1488">
        <w:rPr>
          <w:rFonts w:hint="eastAsia"/>
        </w:rPr>
        <w:t>適用</w:t>
      </w:r>
      <w:r w:rsidRPr="000F1488">
        <w:rPr>
          <w:rFonts w:hint="eastAsia"/>
          <w:lang w:eastAsia="zh-TW"/>
        </w:rPr>
        <w:t>於</w:t>
      </w:r>
      <w:r w:rsidRPr="000F1488">
        <w:rPr>
          <w:rFonts w:hint="eastAsia"/>
        </w:rPr>
        <w:t>微型及中小企業、有登記之專門技術人員；將企業所得稅率自</w:t>
      </w:r>
      <w:r w:rsidRPr="000F1488">
        <w:rPr>
          <w:rFonts w:hint="eastAsia"/>
        </w:rPr>
        <w:t>27.5%</w:t>
      </w:r>
      <w:r w:rsidRPr="000F1488">
        <w:rPr>
          <w:rFonts w:hint="eastAsia"/>
        </w:rPr>
        <w:t>降為</w:t>
      </w:r>
      <w:r w:rsidRPr="000F1488">
        <w:rPr>
          <w:rFonts w:hint="eastAsia"/>
        </w:rPr>
        <w:t>24%</w:t>
      </w:r>
      <w:r w:rsidRPr="000F1488">
        <w:rPr>
          <w:rFonts w:hint="eastAsia"/>
        </w:rPr>
        <w:t>，</w:t>
      </w:r>
      <w:r w:rsidRPr="000F1488">
        <w:rPr>
          <w:rFonts w:hint="eastAsia"/>
          <w:lang w:eastAsia="zh-TW"/>
        </w:rPr>
        <w:t>略</w:t>
      </w:r>
      <w:r w:rsidRPr="000F1488">
        <w:rPr>
          <w:rFonts w:hint="eastAsia"/>
        </w:rPr>
        <w:t>同於歐盟會員國之平均稅率。</w:t>
      </w:r>
    </w:p>
    <w:p w:rsidR="00F626E1" w:rsidRPr="000F1488" w:rsidRDefault="00F626E1" w:rsidP="00494C15">
      <w:pPr>
        <w:ind w:firstLine="480"/>
      </w:pPr>
      <w:r w:rsidRPr="000F1488">
        <w:rPr>
          <w:rFonts w:hAnsi="新細明體"/>
        </w:rPr>
        <w:t>義大利現任政府於</w:t>
      </w:r>
      <w:r w:rsidRPr="000F1488">
        <w:t>2018</w:t>
      </w:r>
      <w:r w:rsidRPr="000F1488">
        <w:rPr>
          <w:rFonts w:hAnsi="新細明體"/>
        </w:rPr>
        <w:t>年</w:t>
      </w:r>
      <w:r w:rsidRPr="000F1488">
        <w:t>9</w:t>
      </w:r>
      <w:r w:rsidRPr="000F1488">
        <w:rPr>
          <w:rFonts w:hAnsi="新細明體"/>
        </w:rPr>
        <w:t>月</w:t>
      </w:r>
      <w:r w:rsidRPr="000F1488">
        <w:t>2</w:t>
      </w:r>
      <w:r w:rsidRPr="000F1488">
        <w:rPr>
          <w:rFonts w:hAnsi="新細明體"/>
        </w:rPr>
        <w:t>日制訂最新義國國家經濟及財務計畫文件</w:t>
      </w:r>
      <w:r w:rsidR="00D55EF6" w:rsidRPr="000F1488">
        <w:t>（</w:t>
      </w:r>
      <w:r w:rsidRPr="000F1488">
        <w:t>Def</w:t>
      </w:r>
      <w:r w:rsidR="00D55EF6" w:rsidRPr="000F1488">
        <w:t>）</w:t>
      </w:r>
      <w:r w:rsidRPr="000F1488">
        <w:rPr>
          <w:rFonts w:hAnsi="新細明體"/>
        </w:rPr>
        <w:t>，核定自</w:t>
      </w:r>
      <w:r w:rsidRPr="000F1488">
        <w:t>2019</w:t>
      </w:r>
      <w:r w:rsidRPr="000F1488">
        <w:rPr>
          <w:rFonts w:hAnsi="新細明體"/>
        </w:rPr>
        <w:t>年起至</w:t>
      </w:r>
      <w:r w:rsidRPr="000F1488">
        <w:t>2021</w:t>
      </w:r>
      <w:r w:rsidRPr="000F1488">
        <w:rPr>
          <w:rFonts w:hAnsi="新細明體"/>
        </w:rPr>
        <w:t>年之義國赤字，將放寬至占</w:t>
      </w:r>
      <w:r w:rsidRPr="000F1488">
        <w:t>GDP</w:t>
      </w:r>
      <w:r w:rsidRPr="000F1488">
        <w:rPr>
          <w:rFonts w:hAnsi="新細明體"/>
        </w:rPr>
        <w:t>比重之</w:t>
      </w:r>
      <w:r w:rsidRPr="000F1488">
        <w:t>2.4%</w:t>
      </w:r>
      <w:r w:rsidRPr="000F1488">
        <w:rPr>
          <w:rFonts w:hAnsi="新細明體"/>
        </w:rPr>
        <w:t>，換言之，將透過提高債務，籌集約</w:t>
      </w:r>
      <w:r w:rsidRPr="000F1488">
        <w:t>270</w:t>
      </w:r>
      <w:r w:rsidRPr="000F1488">
        <w:rPr>
          <w:rFonts w:hAnsi="新細明體"/>
        </w:rPr>
        <w:t>億歐元，做為改革</w:t>
      </w:r>
      <w:r w:rsidRPr="000F1488">
        <w:t>Fornero</w:t>
      </w:r>
      <w:r w:rsidRPr="000F1488">
        <w:rPr>
          <w:rFonts w:hAnsi="新細明體"/>
        </w:rPr>
        <w:t>退休基金制度、實行公民基本收入及養老金、成立基金以協助因受銀行危機影響之儲蓄者及投資者，以及降低自營業者稅率等政策之執行資金。</w:t>
      </w:r>
      <w:r w:rsidRPr="000F1488">
        <w:t>Def</w:t>
      </w:r>
      <w:r w:rsidRPr="000F1488">
        <w:rPr>
          <w:rFonts w:hAnsi="新細明體"/>
        </w:rPr>
        <w:t>之相關內容要點如下：</w:t>
      </w:r>
    </w:p>
    <w:p w:rsidR="00F626E1" w:rsidRPr="000F1488" w:rsidRDefault="00F626E1" w:rsidP="00494C15">
      <w:pPr>
        <w:pStyle w:val="ad"/>
        <w:ind w:left="960" w:hanging="720"/>
        <w:rPr>
          <w:color w:val="auto"/>
          <w:lang w:eastAsia="zh-CN"/>
        </w:rPr>
      </w:pPr>
      <w:r w:rsidRPr="000F1488">
        <w:rPr>
          <w:color w:val="auto"/>
          <w:lang w:eastAsia="zh-CN"/>
        </w:rPr>
        <w:t>（</w:t>
      </w:r>
      <w:r w:rsidR="00494C15" w:rsidRPr="000F1488">
        <w:rPr>
          <w:rFonts w:hint="eastAsia"/>
          <w:color w:val="auto"/>
          <w:lang w:eastAsia="zh-CN"/>
        </w:rPr>
        <w:t>一</w:t>
      </w:r>
      <w:r w:rsidRPr="000F1488">
        <w:rPr>
          <w:color w:val="auto"/>
          <w:lang w:eastAsia="zh-CN"/>
        </w:rPr>
        <w:t>）公民基本收入</w:t>
      </w:r>
      <w:r w:rsidR="00D55EF6" w:rsidRPr="000F1488">
        <w:rPr>
          <w:color w:val="auto"/>
          <w:lang w:eastAsia="zh-CN"/>
        </w:rPr>
        <w:t>（</w:t>
      </w:r>
      <w:r w:rsidRPr="000F1488">
        <w:rPr>
          <w:color w:val="auto"/>
          <w:lang w:eastAsia="zh-CN"/>
        </w:rPr>
        <w:t>reddito di cittadinanza</w:t>
      </w:r>
      <w:r w:rsidR="00D55EF6" w:rsidRPr="000F1488">
        <w:rPr>
          <w:color w:val="auto"/>
          <w:lang w:eastAsia="zh-CN"/>
        </w:rPr>
        <w:t>）</w:t>
      </w:r>
      <w:r w:rsidRPr="000F1488">
        <w:rPr>
          <w:color w:val="auto"/>
          <w:lang w:eastAsia="zh-CN"/>
        </w:rPr>
        <w:t>：五星運動黨估計義大利目前經濟狀況處於貧窮線以下的人口達</w:t>
      </w:r>
      <w:r w:rsidRPr="000F1488">
        <w:rPr>
          <w:color w:val="auto"/>
          <w:lang w:eastAsia="zh-CN"/>
        </w:rPr>
        <w:t>650</w:t>
      </w:r>
      <w:r w:rsidRPr="000F1488">
        <w:rPr>
          <w:color w:val="auto"/>
          <w:lang w:eastAsia="zh-CN"/>
        </w:rPr>
        <w:t>萬人，因此將致力於重整各地之就業服務中心</w:t>
      </w:r>
      <w:r w:rsidR="00D55EF6" w:rsidRPr="000F1488">
        <w:rPr>
          <w:color w:val="auto"/>
          <w:lang w:eastAsia="zh-CN"/>
        </w:rPr>
        <w:t>（</w:t>
      </w:r>
      <w:r w:rsidRPr="000F1488">
        <w:rPr>
          <w:color w:val="auto"/>
          <w:lang w:eastAsia="zh-CN"/>
        </w:rPr>
        <w:t>centri per l</w:t>
      </w:r>
      <w:r w:rsidRPr="000F1488">
        <w:rPr>
          <w:color w:val="auto"/>
          <w:lang w:eastAsia="zh-CN"/>
        </w:rPr>
        <w:t>’</w:t>
      </w:r>
      <w:r w:rsidRPr="000F1488">
        <w:rPr>
          <w:color w:val="auto"/>
          <w:lang w:eastAsia="zh-CN"/>
        </w:rPr>
        <w:t>impiego</w:t>
      </w:r>
      <w:r w:rsidR="00D55EF6" w:rsidRPr="000F1488">
        <w:rPr>
          <w:color w:val="auto"/>
          <w:lang w:eastAsia="zh-CN"/>
        </w:rPr>
        <w:t>）</w:t>
      </w:r>
      <w:r w:rsidRPr="000F1488">
        <w:rPr>
          <w:color w:val="auto"/>
          <w:lang w:eastAsia="zh-CN"/>
        </w:rPr>
        <w:t>；預計將動支</w:t>
      </w:r>
      <w:r w:rsidRPr="000F1488">
        <w:rPr>
          <w:color w:val="auto"/>
          <w:lang w:eastAsia="zh-CN"/>
        </w:rPr>
        <w:t>100</w:t>
      </w:r>
      <w:r w:rsidRPr="000F1488">
        <w:rPr>
          <w:color w:val="auto"/>
          <w:lang w:eastAsia="zh-CN"/>
        </w:rPr>
        <w:t>億歐元以用於實現公民基本收入，亦將用於「公民養老金」</w:t>
      </w:r>
      <w:r w:rsidR="00D55EF6" w:rsidRPr="000F1488">
        <w:rPr>
          <w:color w:val="auto"/>
          <w:lang w:eastAsia="zh-CN"/>
        </w:rPr>
        <w:t>（</w:t>
      </w:r>
      <w:r w:rsidRPr="000F1488">
        <w:rPr>
          <w:color w:val="auto"/>
          <w:lang w:eastAsia="zh-CN"/>
        </w:rPr>
        <w:t>pensione di cittadinanza</w:t>
      </w:r>
      <w:r w:rsidR="00D55EF6" w:rsidRPr="000F1488">
        <w:rPr>
          <w:color w:val="auto"/>
          <w:lang w:eastAsia="zh-CN"/>
        </w:rPr>
        <w:t>）</w:t>
      </w:r>
      <w:r w:rsidRPr="000F1488">
        <w:rPr>
          <w:color w:val="auto"/>
          <w:lang w:eastAsia="zh-CN"/>
        </w:rPr>
        <w:t>，其中最低養老金額為</w:t>
      </w:r>
      <w:r w:rsidRPr="000F1488">
        <w:rPr>
          <w:color w:val="auto"/>
          <w:lang w:eastAsia="zh-CN"/>
        </w:rPr>
        <w:t>780</w:t>
      </w:r>
      <w:r w:rsidRPr="000F1488">
        <w:rPr>
          <w:color w:val="auto"/>
          <w:lang w:eastAsia="zh-CN"/>
        </w:rPr>
        <w:t>歐元。</w:t>
      </w:r>
    </w:p>
    <w:p w:rsidR="00F626E1" w:rsidRPr="000F1488" w:rsidRDefault="00F626E1" w:rsidP="00494C15">
      <w:pPr>
        <w:pStyle w:val="ad"/>
        <w:ind w:left="960" w:hanging="720"/>
        <w:rPr>
          <w:color w:val="auto"/>
        </w:rPr>
      </w:pPr>
      <w:r w:rsidRPr="000F1488">
        <w:rPr>
          <w:color w:val="auto"/>
        </w:rPr>
        <w:t>（</w:t>
      </w:r>
      <w:r w:rsidR="00494C15" w:rsidRPr="000F1488">
        <w:rPr>
          <w:rFonts w:hint="eastAsia"/>
          <w:color w:val="auto"/>
        </w:rPr>
        <w:t>二</w:t>
      </w:r>
      <w:r w:rsidRPr="000F1488">
        <w:rPr>
          <w:color w:val="auto"/>
        </w:rPr>
        <w:t>）「單一稅率」</w:t>
      </w:r>
      <w:r w:rsidR="00D55EF6" w:rsidRPr="000F1488">
        <w:rPr>
          <w:color w:val="auto"/>
        </w:rPr>
        <w:t>（</w:t>
      </w:r>
      <w:r w:rsidRPr="000F1488">
        <w:rPr>
          <w:color w:val="auto"/>
        </w:rPr>
        <w:t>Flat Tax</w:t>
      </w:r>
      <w:r w:rsidR="00D55EF6" w:rsidRPr="000F1488">
        <w:rPr>
          <w:color w:val="auto"/>
        </w:rPr>
        <w:t>）</w:t>
      </w:r>
      <w:r w:rsidRPr="000F1488">
        <w:rPr>
          <w:color w:val="auto"/>
        </w:rPr>
        <w:t>：將自小型企業開始實施徵收</w:t>
      </w:r>
      <w:r w:rsidRPr="000F1488">
        <w:rPr>
          <w:color w:val="auto"/>
        </w:rPr>
        <w:t>15%</w:t>
      </w:r>
      <w:r w:rsidRPr="000F1488">
        <w:rPr>
          <w:color w:val="auto"/>
        </w:rPr>
        <w:t>固定稅率之承諾，預計將有超過</w:t>
      </w:r>
      <w:r w:rsidRPr="000F1488">
        <w:rPr>
          <w:color w:val="auto"/>
        </w:rPr>
        <w:t>100</w:t>
      </w:r>
      <w:r w:rsidRPr="000F1488">
        <w:rPr>
          <w:color w:val="auto"/>
        </w:rPr>
        <w:t>萬自營業等之小型業者受益。此財政文件亦設定在現任政府任期結束前，就制訂個人稅得稅</w:t>
      </w:r>
      <w:r w:rsidR="00D55EF6" w:rsidRPr="000F1488">
        <w:rPr>
          <w:color w:val="auto"/>
        </w:rPr>
        <w:t>（</w:t>
      </w:r>
      <w:r w:rsidRPr="000F1488">
        <w:rPr>
          <w:color w:val="auto"/>
        </w:rPr>
        <w:t>Irpef</w:t>
      </w:r>
      <w:r w:rsidR="00D55EF6" w:rsidRPr="000F1488">
        <w:rPr>
          <w:color w:val="auto"/>
        </w:rPr>
        <w:t>）</w:t>
      </w:r>
      <w:r w:rsidRPr="000F1488">
        <w:rPr>
          <w:color w:val="auto"/>
        </w:rPr>
        <w:t>固定稅率事，將以年收入</w:t>
      </w:r>
      <w:r w:rsidRPr="000F1488">
        <w:rPr>
          <w:color w:val="auto"/>
        </w:rPr>
        <w:t>75,000</w:t>
      </w:r>
      <w:r w:rsidRPr="000F1488">
        <w:rPr>
          <w:color w:val="auto"/>
        </w:rPr>
        <w:t>歐元為分水嶺，分別實施</w:t>
      </w:r>
      <w:r w:rsidRPr="000F1488">
        <w:rPr>
          <w:color w:val="auto"/>
        </w:rPr>
        <w:t>23%</w:t>
      </w:r>
      <w:r w:rsidRPr="000F1488">
        <w:rPr>
          <w:color w:val="auto"/>
        </w:rPr>
        <w:t>及</w:t>
      </w:r>
      <w:r w:rsidRPr="000F1488">
        <w:rPr>
          <w:color w:val="auto"/>
        </w:rPr>
        <w:t>33%</w:t>
      </w:r>
      <w:r w:rsidRPr="000F1488">
        <w:rPr>
          <w:color w:val="auto"/>
        </w:rPr>
        <w:t>之單一稅率。</w:t>
      </w:r>
    </w:p>
    <w:p w:rsidR="00F626E1" w:rsidRPr="000F1488" w:rsidRDefault="00F626E1" w:rsidP="00494C15">
      <w:pPr>
        <w:pStyle w:val="ad"/>
        <w:ind w:left="960" w:hanging="720"/>
        <w:rPr>
          <w:color w:val="auto"/>
        </w:rPr>
      </w:pPr>
      <w:r w:rsidRPr="000F1488">
        <w:rPr>
          <w:color w:val="auto"/>
        </w:rPr>
        <w:t>（</w:t>
      </w:r>
      <w:r w:rsidR="00494C15" w:rsidRPr="000F1488">
        <w:rPr>
          <w:rFonts w:hint="eastAsia"/>
          <w:color w:val="auto"/>
        </w:rPr>
        <w:t>三</w:t>
      </w:r>
      <w:r w:rsidRPr="000F1488">
        <w:rPr>
          <w:color w:val="auto"/>
        </w:rPr>
        <w:t>）</w:t>
      </w:r>
      <w:r w:rsidRPr="000F1488">
        <w:rPr>
          <w:color w:val="auto"/>
        </w:rPr>
        <w:t>Fornero</w:t>
      </w:r>
      <w:r w:rsidRPr="000F1488">
        <w:rPr>
          <w:color w:val="auto"/>
        </w:rPr>
        <w:t>退休基金制度：</w:t>
      </w:r>
      <w:r w:rsidRPr="000F1488">
        <w:rPr>
          <w:color w:val="auto"/>
        </w:rPr>
        <w:t>2011</w:t>
      </w:r>
      <w:r w:rsidRPr="000F1488">
        <w:rPr>
          <w:color w:val="auto"/>
        </w:rPr>
        <w:t>年起實施之新制退休法已提高退休年齡及工作年資，此次改革預估將有</w:t>
      </w:r>
      <w:r w:rsidRPr="000F1488">
        <w:rPr>
          <w:color w:val="auto"/>
        </w:rPr>
        <w:t>40</w:t>
      </w:r>
      <w:r w:rsidRPr="000F1488">
        <w:rPr>
          <w:color w:val="auto"/>
        </w:rPr>
        <w:t>萬人符合申請退休資格，換言之，屆時將有更多工作釋出予年輕族群，進而有助改善就業率。</w:t>
      </w:r>
    </w:p>
    <w:p w:rsidR="00F626E1" w:rsidRPr="000F1488" w:rsidRDefault="00F626E1" w:rsidP="00494C15">
      <w:pPr>
        <w:pStyle w:val="ad"/>
        <w:ind w:left="960" w:hanging="720"/>
        <w:rPr>
          <w:color w:val="auto"/>
        </w:rPr>
      </w:pPr>
      <w:r w:rsidRPr="000F1488">
        <w:rPr>
          <w:color w:val="auto"/>
        </w:rPr>
        <w:t>（</w:t>
      </w:r>
      <w:r w:rsidR="00494C15" w:rsidRPr="000F1488">
        <w:rPr>
          <w:rFonts w:hint="eastAsia"/>
          <w:color w:val="auto"/>
        </w:rPr>
        <w:t>四</w:t>
      </w:r>
      <w:r w:rsidRPr="000F1488">
        <w:rPr>
          <w:color w:val="auto"/>
        </w:rPr>
        <w:t>）銀行危機基金：提高基金以利協助因受銀行危機影響之儲蓄者及投資者，預計可先挹注</w:t>
      </w:r>
      <w:r w:rsidRPr="000F1488">
        <w:rPr>
          <w:color w:val="auto"/>
        </w:rPr>
        <w:t>5</w:t>
      </w:r>
      <w:r w:rsidRPr="000F1488">
        <w:rPr>
          <w:color w:val="auto"/>
        </w:rPr>
        <w:t>億歐元，其後最高可動支之資金達</w:t>
      </w:r>
      <w:r w:rsidRPr="000F1488">
        <w:rPr>
          <w:color w:val="auto"/>
        </w:rPr>
        <w:t>15</w:t>
      </w:r>
      <w:r w:rsidRPr="000F1488">
        <w:rPr>
          <w:color w:val="auto"/>
        </w:rPr>
        <w:t>億歐元。</w:t>
      </w:r>
    </w:p>
    <w:p w:rsidR="0024330F" w:rsidRPr="000F1488" w:rsidRDefault="00F626E1" w:rsidP="00494C15">
      <w:pPr>
        <w:pStyle w:val="ad"/>
        <w:ind w:left="960" w:hanging="720"/>
        <w:rPr>
          <w:color w:val="auto"/>
        </w:rPr>
      </w:pPr>
      <w:r w:rsidRPr="000F1488">
        <w:rPr>
          <w:color w:val="auto"/>
        </w:rPr>
        <w:t>（</w:t>
      </w:r>
      <w:r w:rsidR="00494C15" w:rsidRPr="000F1488">
        <w:rPr>
          <w:rFonts w:hint="eastAsia"/>
          <w:color w:val="auto"/>
        </w:rPr>
        <w:t>五</w:t>
      </w:r>
      <w:r w:rsidRPr="000F1488">
        <w:rPr>
          <w:color w:val="auto"/>
        </w:rPr>
        <w:t>）能源政策：政府設定之施政目標係在</w:t>
      </w:r>
      <w:r w:rsidRPr="000F1488">
        <w:rPr>
          <w:color w:val="auto"/>
        </w:rPr>
        <w:t>2050</w:t>
      </w:r>
      <w:r w:rsidRPr="000F1488">
        <w:rPr>
          <w:color w:val="auto"/>
        </w:rPr>
        <w:t>年前將義國能源來源完全取自再生綠能，爰將啟動替代能源計畫，最終計畫則在實現</w:t>
      </w:r>
      <w:r w:rsidRPr="000F1488">
        <w:rPr>
          <w:color w:val="auto"/>
        </w:rPr>
        <w:t>2030</w:t>
      </w:r>
      <w:r w:rsidRPr="000F1488">
        <w:rPr>
          <w:color w:val="auto"/>
        </w:rPr>
        <w:t>年之歐洲目標。</w:t>
      </w:r>
    </w:p>
    <w:p w:rsidR="00CD5FD7" w:rsidRPr="000F1488" w:rsidRDefault="00CD5FD7" w:rsidP="00CD5FD7">
      <w:pPr>
        <w:kinsoku/>
        <w:ind w:firstLine="480"/>
        <w:rPr>
          <w:lang w:val="zh-TW" w:eastAsia="zh-TW"/>
        </w:rPr>
      </w:pPr>
      <w:r w:rsidRPr="000F1488">
        <w:rPr>
          <w:rFonts w:hint="eastAsia"/>
          <w:lang w:eastAsia="zh-TW"/>
        </w:rPr>
        <w:t>義國外人投資統計資料請參見附錄三。</w:t>
      </w:r>
    </w:p>
    <w:p w:rsidR="00CD5FD7" w:rsidRPr="000F1488" w:rsidRDefault="00CD5FD7" w:rsidP="004D5F03">
      <w:pPr>
        <w:pStyle w:val="a5"/>
        <w:spacing w:before="257" w:after="257"/>
        <w:rPr>
          <w:color w:val="auto"/>
        </w:rPr>
      </w:pPr>
      <w:r w:rsidRPr="000F1488">
        <w:rPr>
          <w:rFonts w:hint="eastAsia"/>
          <w:color w:val="auto"/>
        </w:rPr>
        <w:t>二、臺（華）商在當地經營現況</w:t>
      </w:r>
    </w:p>
    <w:p w:rsidR="00CD5FD7" w:rsidRPr="000F1488" w:rsidRDefault="00CD5FD7" w:rsidP="00CD5FD7">
      <w:pPr>
        <w:pStyle w:val="ad"/>
        <w:ind w:left="960" w:hanging="720"/>
        <w:rPr>
          <w:color w:val="auto"/>
        </w:rPr>
      </w:pPr>
      <w:r w:rsidRPr="000F1488">
        <w:rPr>
          <w:rFonts w:hint="eastAsia"/>
          <w:color w:val="auto"/>
        </w:rPr>
        <w:t>（一）家數、營業項目與營運現況</w:t>
      </w:r>
    </w:p>
    <w:p w:rsidR="00294D8F" w:rsidRPr="000F1488" w:rsidRDefault="008F2A94" w:rsidP="00494C15">
      <w:pPr>
        <w:pStyle w:val="af"/>
        <w:ind w:left="960" w:firstLine="480"/>
      </w:pPr>
      <w:r w:rsidRPr="000F1488">
        <w:rPr>
          <w:rFonts w:hint="eastAsia"/>
        </w:rPr>
        <w:t>臺義雙邊貿易尚稱穩固成長，但限於地緣因素，臺義雙邊投資關係未若我國在東南亞或義國對中東歐國家投資之密切。目前，義大利在臺投資家數約僅</w:t>
      </w:r>
      <w:r w:rsidRPr="000F1488">
        <w:rPr>
          <w:rFonts w:hint="eastAsia"/>
        </w:rPr>
        <w:t>40</w:t>
      </w:r>
      <w:r w:rsidRPr="000F1488">
        <w:rPr>
          <w:rFonts w:hint="eastAsia"/>
        </w:rPr>
        <w:t>餘家，投資金額約為</w:t>
      </w:r>
      <w:r w:rsidRPr="000F1488">
        <w:rPr>
          <w:rFonts w:hint="eastAsia"/>
        </w:rPr>
        <w:t>1</w:t>
      </w:r>
      <w:r w:rsidRPr="000F1488">
        <w:rPr>
          <w:rFonts w:hint="eastAsia"/>
        </w:rPr>
        <w:t>億</w:t>
      </w:r>
      <w:r w:rsidRPr="000F1488">
        <w:rPr>
          <w:rFonts w:hint="eastAsia"/>
        </w:rPr>
        <w:t>2,014</w:t>
      </w:r>
      <w:r w:rsidRPr="000F1488">
        <w:rPr>
          <w:rFonts w:hint="eastAsia"/>
        </w:rPr>
        <w:t>萬美元（累計至</w:t>
      </w:r>
      <w:r w:rsidRPr="000F1488">
        <w:rPr>
          <w:rFonts w:hint="eastAsia"/>
        </w:rPr>
        <w:t>2019</w:t>
      </w:r>
      <w:r w:rsidRPr="000F1488">
        <w:rPr>
          <w:rFonts w:hint="eastAsia"/>
        </w:rPr>
        <w:t>年</w:t>
      </w:r>
      <w:r w:rsidRPr="000F1488">
        <w:rPr>
          <w:rFonts w:hint="eastAsia"/>
        </w:rPr>
        <w:t>2</w:t>
      </w:r>
      <w:r w:rsidRPr="000F1488">
        <w:rPr>
          <w:rFonts w:hint="eastAsia"/>
        </w:rPr>
        <w:t>月止），主要為承包大型建築工程與我商合資之建設公司、汽車、機車零組件、化學製藥及服飾時尚產品公司，且多為技術合作、貿易及售後服務等業務。</w:t>
      </w:r>
    </w:p>
    <w:p w:rsidR="00294D8F" w:rsidRPr="000F1488" w:rsidRDefault="008C2E4A" w:rsidP="00494C15">
      <w:pPr>
        <w:pStyle w:val="af"/>
        <w:ind w:left="960" w:firstLine="480"/>
      </w:pPr>
      <w:r w:rsidRPr="000F1488">
        <w:rPr>
          <w:rFonts w:hint="eastAsia"/>
        </w:rPr>
        <w:t>我商來義投資主要以航運、空運、工具機、馬達、飯店等業別為主，其餘尚有資通訊產品、機車及其零組件、時尚服飾、餐館及進出口貿易等，目前約有</w:t>
      </w:r>
      <w:r w:rsidRPr="000F1488">
        <w:rPr>
          <w:rFonts w:hint="eastAsia"/>
        </w:rPr>
        <w:t>40</w:t>
      </w:r>
      <w:r w:rsidRPr="000F1488">
        <w:rPr>
          <w:rFonts w:hint="eastAsia"/>
        </w:rPr>
        <w:t>餘家左右，總投資額約為</w:t>
      </w:r>
      <w:r w:rsidRPr="000F1488">
        <w:rPr>
          <w:rFonts w:hint="eastAsia"/>
        </w:rPr>
        <w:t>6.5</w:t>
      </w:r>
      <w:r w:rsidRPr="000F1488">
        <w:rPr>
          <w:rFonts w:hint="eastAsia"/>
        </w:rPr>
        <w:t>億美元。我國主要企業包括有中華航空、長榮集團、陽明海運、友嘉集團、雲朗觀光集團、華碩電腦、台達電子、三陽機車等。</w:t>
      </w:r>
    </w:p>
    <w:p w:rsidR="00294D8F" w:rsidRPr="000F1488" w:rsidRDefault="00294D8F" w:rsidP="00494C15">
      <w:pPr>
        <w:pStyle w:val="af"/>
        <w:ind w:left="960" w:firstLine="480"/>
      </w:pPr>
      <w:r w:rsidRPr="000F1488">
        <w:rPr>
          <w:rFonts w:hint="eastAsia"/>
        </w:rPr>
        <w:t>在空運方面，</w:t>
      </w:r>
      <w:r w:rsidRPr="000F1488">
        <w:rPr>
          <w:rFonts w:hint="eastAsia"/>
        </w:rPr>
        <w:t>1995</w:t>
      </w:r>
      <w:r w:rsidRPr="000F1488">
        <w:rPr>
          <w:rFonts w:hint="eastAsia"/>
        </w:rPr>
        <w:t>年起中華航空公司與義大利航空以班號聯營方式，開闢臺北經印度新德里飛羅馬間之客運航線；</w:t>
      </w:r>
      <w:r w:rsidRPr="000F1488">
        <w:rPr>
          <w:rFonts w:hint="eastAsia"/>
        </w:rPr>
        <w:t>2017</w:t>
      </w:r>
      <w:r w:rsidRPr="000F1488">
        <w:rPr>
          <w:rFonts w:hint="eastAsia"/>
        </w:rPr>
        <w:t>年初該公司開始直飛臺北至羅馬，不再中停新德里。</w:t>
      </w:r>
    </w:p>
    <w:p w:rsidR="00294D8F" w:rsidRPr="000F1488" w:rsidRDefault="00294D8F" w:rsidP="00494C15">
      <w:pPr>
        <w:pStyle w:val="af"/>
        <w:ind w:left="960" w:firstLine="480"/>
      </w:pPr>
      <w:r w:rsidRPr="000F1488">
        <w:rPr>
          <w:rFonts w:hint="eastAsia"/>
        </w:rPr>
        <w:t>在海運方面，長榮集團於</w:t>
      </w:r>
      <w:r w:rsidRPr="000F1488">
        <w:rPr>
          <w:rFonts w:hint="eastAsia"/>
        </w:rPr>
        <w:t>1998</w:t>
      </w:r>
      <w:r w:rsidRPr="000F1488">
        <w:rPr>
          <w:rFonts w:hint="eastAsia"/>
        </w:rPr>
        <w:t>年併購</w:t>
      </w:r>
      <w:r w:rsidRPr="000F1488">
        <w:rPr>
          <w:rFonts w:hint="eastAsia"/>
        </w:rPr>
        <w:t>Lloyd Triestino di Navigazione</w:t>
      </w:r>
      <w:r w:rsidRPr="000F1488">
        <w:rPr>
          <w:rFonts w:hint="eastAsia"/>
        </w:rPr>
        <w:t>海運公司，並於</w:t>
      </w:r>
      <w:r w:rsidRPr="000F1488">
        <w:rPr>
          <w:rFonts w:hint="eastAsia"/>
        </w:rPr>
        <w:t>2006</w:t>
      </w:r>
      <w:r w:rsidRPr="000F1488">
        <w:rPr>
          <w:rFonts w:hint="eastAsia"/>
        </w:rPr>
        <w:t>年</w:t>
      </w:r>
      <w:r w:rsidRPr="000F1488">
        <w:rPr>
          <w:rFonts w:hint="eastAsia"/>
        </w:rPr>
        <w:t>3</w:t>
      </w:r>
      <w:r w:rsidRPr="000F1488">
        <w:rPr>
          <w:rFonts w:hint="eastAsia"/>
        </w:rPr>
        <w:t>月</w:t>
      </w:r>
      <w:r w:rsidRPr="000F1488">
        <w:rPr>
          <w:rFonts w:hint="eastAsia"/>
        </w:rPr>
        <w:t>1</w:t>
      </w:r>
      <w:r w:rsidRPr="000F1488">
        <w:rPr>
          <w:rFonts w:hint="eastAsia"/>
        </w:rPr>
        <w:t>日起更名為</w:t>
      </w:r>
      <w:r w:rsidRPr="000F1488">
        <w:rPr>
          <w:rFonts w:hint="eastAsia"/>
        </w:rPr>
        <w:t>Italia Marittima S.p.A.</w:t>
      </w:r>
      <w:r w:rsidRPr="000F1488">
        <w:rPr>
          <w:rFonts w:hint="eastAsia"/>
        </w:rPr>
        <w:t>，經營地中海及北非地區航運業務；</w:t>
      </w:r>
      <w:r w:rsidRPr="000F1488">
        <w:rPr>
          <w:rFonts w:hint="eastAsia"/>
        </w:rPr>
        <w:t>2001</w:t>
      </w:r>
      <w:r w:rsidRPr="000F1488">
        <w:rPr>
          <w:rFonts w:hint="eastAsia"/>
        </w:rPr>
        <w:t>年在義國南部</w:t>
      </w:r>
      <w:r w:rsidRPr="000F1488">
        <w:rPr>
          <w:rFonts w:hint="eastAsia"/>
        </w:rPr>
        <w:t>Taranto</w:t>
      </w:r>
      <w:r w:rsidRPr="000F1488">
        <w:rPr>
          <w:rFonts w:hint="eastAsia"/>
        </w:rPr>
        <w:t>港設立貨櫃碼頭，成為該公司在地中海之貨櫃集散中心；</w:t>
      </w:r>
      <w:r w:rsidRPr="000F1488">
        <w:rPr>
          <w:rFonts w:hint="eastAsia"/>
        </w:rPr>
        <w:t>2006</w:t>
      </w:r>
      <w:r w:rsidRPr="000F1488">
        <w:rPr>
          <w:rFonts w:hint="eastAsia"/>
        </w:rPr>
        <w:t>年在</w:t>
      </w:r>
      <w:r w:rsidRPr="000F1488">
        <w:rPr>
          <w:rFonts w:hint="eastAsia"/>
        </w:rPr>
        <w:t>Livorno</w:t>
      </w:r>
      <w:r w:rsidRPr="000F1488">
        <w:rPr>
          <w:rFonts w:hint="eastAsia"/>
        </w:rPr>
        <w:t>設立分公司，負責貨運承攬業務。陽明海運公司於</w:t>
      </w:r>
      <w:r w:rsidRPr="000F1488">
        <w:rPr>
          <w:rFonts w:hint="eastAsia"/>
        </w:rPr>
        <w:t>2003</w:t>
      </w:r>
      <w:r w:rsidRPr="000F1488">
        <w:rPr>
          <w:rFonts w:hint="eastAsia"/>
        </w:rPr>
        <w:t>年在</w:t>
      </w:r>
      <w:r w:rsidRPr="000F1488">
        <w:rPr>
          <w:rFonts w:hint="eastAsia"/>
        </w:rPr>
        <w:t>Genova</w:t>
      </w:r>
      <w:r w:rsidRPr="000F1488">
        <w:rPr>
          <w:rFonts w:hint="eastAsia"/>
        </w:rPr>
        <w:t>設立陽明義大利公司，擴大在義國投資，以利增加航運量。</w:t>
      </w:r>
    </w:p>
    <w:p w:rsidR="008C2E4A" w:rsidRPr="000F1488" w:rsidRDefault="00294D8F" w:rsidP="00494C15">
      <w:pPr>
        <w:pStyle w:val="af"/>
        <w:ind w:left="960" w:firstLine="480"/>
      </w:pPr>
      <w:r w:rsidRPr="000F1488">
        <w:t>此外，華碩電腦、</w:t>
      </w:r>
      <w:r w:rsidRPr="000F1488">
        <w:rPr>
          <w:rFonts w:hint="eastAsia"/>
        </w:rPr>
        <w:t>台達電子、上銀科技、</w:t>
      </w:r>
      <w:r w:rsidRPr="000F1488">
        <w:t>保銳科技、</w:t>
      </w:r>
      <w:r w:rsidRPr="000F1488">
        <w:rPr>
          <w:rFonts w:hint="eastAsia"/>
        </w:rPr>
        <w:t>中磊電子</w:t>
      </w:r>
      <w:r w:rsidRPr="000F1488">
        <w:t>等在</w:t>
      </w:r>
      <w:r w:rsidRPr="000F1488">
        <w:rPr>
          <w:rFonts w:hint="eastAsia"/>
        </w:rPr>
        <w:t>義大利設有</w:t>
      </w:r>
      <w:r w:rsidRPr="000F1488">
        <w:t>分公司或據點；機車及零組件業者如三陽、</w:t>
      </w:r>
      <w:r w:rsidRPr="000F1488">
        <w:rPr>
          <w:rFonts w:hint="eastAsia"/>
        </w:rPr>
        <w:t>東陽實業、威聯通科技及</w:t>
      </w:r>
      <w:r w:rsidRPr="000F1488">
        <w:t>金蜂</w:t>
      </w:r>
      <w:r w:rsidRPr="000F1488">
        <w:rPr>
          <w:rFonts w:hint="eastAsia"/>
        </w:rPr>
        <w:t>等</w:t>
      </w:r>
      <w:r w:rsidRPr="000F1488">
        <w:t>設</w:t>
      </w:r>
      <w:r w:rsidRPr="000F1488">
        <w:rPr>
          <w:rFonts w:hint="eastAsia"/>
        </w:rPr>
        <w:t>有</w:t>
      </w:r>
      <w:r w:rsidRPr="000F1488">
        <w:t>分公司</w:t>
      </w:r>
      <w:r w:rsidRPr="000F1488">
        <w:rPr>
          <w:rFonts w:hint="eastAsia"/>
        </w:rPr>
        <w:t>或</w:t>
      </w:r>
      <w:r w:rsidRPr="000F1488">
        <w:t>代理商，以開拓義大利市場</w:t>
      </w:r>
      <w:r w:rsidRPr="000F1488">
        <w:rPr>
          <w:rFonts w:hint="eastAsia"/>
        </w:rPr>
        <w:t>，光陽機車於</w:t>
      </w:r>
      <w:r w:rsidRPr="000F1488">
        <w:rPr>
          <w:rFonts w:hint="eastAsia"/>
        </w:rPr>
        <w:t>2018</w:t>
      </w:r>
      <w:r w:rsidRPr="000F1488">
        <w:rPr>
          <w:rFonts w:hint="eastAsia"/>
        </w:rPr>
        <w:t>年在波隆納設立設計中心</w:t>
      </w:r>
      <w:r w:rsidRPr="000F1488">
        <w:t>；</w:t>
      </w:r>
      <w:r w:rsidRPr="000F1488">
        <w:t>2010</w:t>
      </w:r>
      <w:r w:rsidRPr="000F1488">
        <w:t>年友嘉集團併購義大利</w:t>
      </w:r>
      <w:r w:rsidRPr="000F1488">
        <w:t>Rambaudi</w:t>
      </w:r>
      <w:r w:rsidRPr="000F1488">
        <w:t>工具機公司，</w:t>
      </w:r>
      <w:r w:rsidRPr="000F1488">
        <w:t>2011</w:t>
      </w:r>
      <w:r w:rsidRPr="000F1488">
        <w:t>年併購義大利</w:t>
      </w:r>
      <w:r w:rsidRPr="000F1488">
        <w:t>3</w:t>
      </w:r>
      <w:r w:rsidRPr="000F1488">
        <w:t>家工具機廠（</w:t>
      </w:r>
      <w:r w:rsidRPr="000F1488">
        <w:t>JOBS</w:t>
      </w:r>
      <w:r w:rsidRPr="000F1488">
        <w:t>、</w:t>
      </w:r>
      <w:r w:rsidRPr="000F1488">
        <w:t>SIGMA</w:t>
      </w:r>
      <w:r w:rsidRPr="000F1488">
        <w:t>及</w:t>
      </w:r>
      <w:r w:rsidRPr="000F1488">
        <w:t>SACHMAN</w:t>
      </w:r>
      <w:r w:rsidRPr="000F1488">
        <w:t>），也購併</w:t>
      </w:r>
      <w:r w:rsidRPr="000F1488">
        <w:t>IMAS</w:t>
      </w:r>
      <w:r w:rsidRPr="000F1488">
        <w:t>、</w:t>
      </w:r>
      <w:r w:rsidRPr="000F1488">
        <w:t>IMT</w:t>
      </w:r>
      <w:r w:rsidRPr="000F1488">
        <w:t>、</w:t>
      </w:r>
      <w:r w:rsidRPr="000F1488">
        <w:t>Morara</w:t>
      </w:r>
      <w:r w:rsidRPr="000F1488">
        <w:t>、</w:t>
      </w:r>
      <w:r w:rsidRPr="000F1488">
        <w:t>Favretto</w:t>
      </w:r>
      <w:r w:rsidRPr="000F1488">
        <w:t>、</w:t>
      </w:r>
      <w:r w:rsidRPr="000F1488">
        <w:t>Tacchella</w:t>
      </w:r>
      <w:r w:rsidRPr="000F1488">
        <w:t>及</w:t>
      </w:r>
      <w:r w:rsidRPr="000F1488">
        <w:t>Meccanodora</w:t>
      </w:r>
      <w:r w:rsidRPr="000F1488">
        <w:t>等工具機公司，該集團義大利總公司設於</w:t>
      </w:r>
      <w:r w:rsidRPr="000F1488">
        <w:t>Piacenza</w:t>
      </w:r>
      <w:r w:rsidRPr="000F1488">
        <w:t>市；</w:t>
      </w:r>
      <w:r w:rsidRPr="000F1488">
        <w:t>2015</w:t>
      </w:r>
      <w:r w:rsidRPr="000F1488">
        <w:t>年東元集團購併生產銷售減速機及馬達等動力傳輸相關產品之義大利</w:t>
      </w:r>
      <w:r w:rsidRPr="000F1488">
        <w:t>Motovario S.p.A</w:t>
      </w:r>
      <w:r w:rsidRPr="000F1488">
        <w:t>公司；雲朗觀光集團目前在義大利投資</w:t>
      </w:r>
      <w:r w:rsidRPr="000F1488">
        <w:t>5</w:t>
      </w:r>
      <w:r w:rsidRPr="000F1488">
        <w:t>家飯店</w:t>
      </w:r>
      <w:r w:rsidRPr="000F1488">
        <w:rPr>
          <w:rFonts w:hint="eastAsia"/>
        </w:rPr>
        <w:t>皆</w:t>
      </w:r>
      <w:r w:rsidRPr="000F1488">
        <w:t>已開幕，包括在義大利</w:t>
      </w:r>
      <w:r w:rsidRPr="000F1488">
        <w:t>Piemonte</w:t>
      </w:r>
      <w:r w:rsidRPr="000F1488">
        <w:rPr>
          <w:rFonts w:hint="eastAsia"/>
        </w:rPr>
        <w:t>之</w:t>
      </w:r>
      <w:r w:rsidRPr="000F1488">
        <w:t>Relais</w:t>
      </w:r>
      <w:r w:rsidR="00494C15" w:rsidRPr="000F1488">
        <w:rPr>
          <w:rFonts w:hint="eastAsia"/>
          <w:lang w:eastAsia="zh-TW"/>
        </w:rPr>
        <w:t xml:space="preserve"> </w:t>
      </w:r>
      <w:r w:rsidRPr="000F1488">
        <w:t>Sant'</w:t>
      </w:r>
      <w:r w:rsidR="00494C15" w:rsidRPr="000F1488">
        <w:rPr>
          <w:rFonts w:hint="eastAsia"/>
          <w:lang w:eastAsia="zh-TW"/>
        </w:rPr>
        <w:t xml:space="preserve"> </w:t>
      </w:r>
      <w:r w:rsidRPr="000F1488">
        <w:t>Uffiazia Wellness &amp; SPA Hotel</w:t>
      </w:r>
      <w:r w:rsidRPr="000F1488">
        <w:t>、</w:t>
      </w:r>
      <w:r w:rsidRPr="000F1488">
        <w:t>Umbria</w:t>
      </w:r>
      <w:r w:rsidRPr="000F1488">
        <w:rPr>
          <w:rFonts w:hint="eastAsia"/>
        </w:rPr>
        <w:t>之</w:t>
      </w:r>
      <w:r w:rsidRPr="000F1488">
        <w:t>Villa de Monte Solare</w:t>
      </w:r>
      <w:r w:rsidRPr="000F1488">
        <w:t>、</w:t>
      </w:r>
      <w:r w:rsidRPr="000F1488">
        <w:t>Firenze</w:t>
      </w:r>
      <w:r w:rsidRPr="000F1488">
        <w:rPr>
          <w:rFonts w:hint="eastAsia"/>
        </w:rPr>
        <w:t>之</w:t>
      </w:r>
      <w:r w:rsidRPr="000F1488">
        <w:t>Villa Otaglia</w:t>
      </w:r>
      <w:r w:rsidRPr="000F1488">
        <w:t>、羅馬近郊</w:t>
      </w:r>
      <w:r w:rsidRPr="000F1488">
        <w:rPr>
          <w:rFonts w:hint="eastAsia"/>
        </w:rPr>
        <w:t>之</w:t>
      </w:r>
      <w:r w:rsidRPr="000F1488">
        <w:t>A</w:t>
      </w:r>
      <w:r w:rsidRPr="000F1488">
        <w:rPr>
          <w:rFonts w:hint="eastAsia"/>
        </w:rPr>
        <w:t>.</w:t>
      </w:r>
      <w:r w:rsidRPr="000F1488">
        <w:t>Roma</w:t>
      </w:r>
      <w:r w:rsidRPr="000F1488">
        <w:rPr>
          <w:rFonts w:hint="eastAsia"/>
        </w:rPr>
        <w:t xml:space="preserve"> Hotel</w:t>
      </w:r>
      <w:r w:rsidRPr="000F1488">
        <w:rPr>
          <w:rFonts w:hint="eastAsia"/>
        </w:rPr>
        <w:t>及</w:t>
      </w:r>
      <w:r w:rsidRPr="000F1488">
        <w:t>威尼斯</w:t>
      </w:r>
      <w:r w:rsidRPr="000F1488">
        <w:rPr>
          <w:rFonts w:hint="eastAsia"/>
        </w:rPr>
        <w:t>之</w:t>
      </w:r>
      <w:r w:rsidRPr="000F1488">
        <w:t>Palazzo</w:t>
      </w:r>
      <w:r w:rsidR="00494C15" w:rsidRPr="000F1488">
        <w:rPr>
          <w:rFonts w:hint="eastAsia"/>
          <w:lang w:eastAsia="zh-TW"/>
        </w:rPr>
        <w:t xml:space="preserve"> </w:t>
      </w:r>
      <w:r w:rsidRPr="000F1488">
        <w:t>Venart</w:t>
      </w:r>
      <w:r w:rsidR="00494C15" w:rsidRPr="000F1488">
        <w:rPr>
          <w:rFonts w:hint="eastAsia"/>
          <w:lang w:eastAsia="zh-TW"/>
        </w:rPr>
        <w:t xml:space="preserve"> </w:t>
      </w:r>
      <w:r w:rsidRPr="000F1488">
        <w:t>Luxury Hotel</w:t>
      </w:r>
      <w:r w:rsidRPr="000F1488">
        <w:t>。另有臺商在米蘭、波隆那、威尼斯及羅馬等</w:t>
      </w:r>
      <w:r w:rsidRPr="000F1488">
        <w:rPr>
          <w:rFonts w:hint="eastAsia"/>
        </w:rPr>
        <w:t>地</w:t>
      </w:r>
      <w:r w:rsidRPr="000F1488">
        <w:t>經營</w:t>
      </w:r>
      <w:r w:rsidRPr="000F1488">
        <w:rPr>
          <w:rFonts w:hint="eastAsia"/>
        </w:rPr>
        <w:t>會展服務、</w:t>
      </w:r>
      <w:r w:rsidRPr="000F1488">
        <w:t>餐飲業、</w:t>
      </w:r>
      <w:r w:rsidRPr="000F1488">
        <w:rPr>
          <w:rFonts w:hint="eastAsia"/>
        </w:rPr>
        <w:t>會計服務</w:t>
      </w:r>
      <w:r w:rsidRPr="000F1488">
        <w:t>、旅遊或進出口</w:t>
      </w:r>
      <w:r w:rsidRPr="000F1488">
        <w:rPr>
          <w:rFonts w:hint="eastAsia"/>
        </w:rPr>
        <w:t>貿易等</w:t>
      </w:r>
      <w:r w:rsidRPr="000F1488">
        <w:t>相關事業。</w:t>
      </w:r>
    </w:p>
    <w:p w:rsidR="00CD5FD7" w:rsidRPr="000F1488" w:rsidRDefault="00CD5FD7" w:rsidP="00CD5FD7">
      <w:pPr>
        <w:pStyle w:val="ad"/>
        <w:ind w:left="960" w:hanging="720"/>
        <w:rPr>
          <w:color w:val="auto"/>
        </w:rPr>
      </w:pPr>
      <w:r w:rsidRPr="000F1488">
        <w:rPr>
          <w:rFonts w:hint="eastAsia"/>
          <w:color w:val="auto"/>
        </w:rPr>
        <w:t>（二）當地主要之臺／華商組織</w:t>
      </w:r>
    </w:p>
    <w:p w:rsidR="00CD5FD7" w:rsidRPr="000F1488" w:rsidRDefault="00CD5FD7" w:rsidP="00CD5FD7">
      <w:pPr>
        <w:pStyle w:val="af1"/>
        <w:kinsoku/>
        <w:ind w:left="1440" w:hanging="480"/>
      </w:pPr>
      <w:r w:rsidRPr="000F1488">
        <w:rPr>
          <w:rFonts w:hint="eastAsia"/>
        </w:rPr>
        <w:t>義大利臺灣商會</w:t>
      </w:r>
    </w:p>
    <w:p w:rsidR="00CD5FD7" w:rsidRPr="000F1488" w:rsidRDefault="00CD5FD7" w:rsidP="00CD5FD7">
      <w:pPr>
        <w:pStyle w:val="af1"/>
        <w:kinsoku/>
        <w:ind w:left="1440" w:hanging="480"/>
      </w:pPr>
      <w:r w:rsidRPr="000F1488">
        <w:rPr>
          <w:rFonts w:hint="eastAsia"/>
        </w:rPr>
        <w:t>現任會長：</w:t>
      </w:r>
      <w:r w:rsidRPr="000F1488">
        <w:rPr>
          <w:rFonts w:hint="eastAsia"/>
          <w:lang w:eastAsia="zh-TW"/>
        </w:rPr>
        <w:t>賴天福</w:t>
      </w:r>
      <w:r w:rsidRPr="000F1488">
        <w:rPr>
          <w:rFonts w:hint="eastAsia"/>
        </w:rPr>
        <w:t>先生</w:t>
      </w:r>
    </w:p>
    <w:p w:rsidR="00CD5FD7" w:rsidRPr="000F1488" w:rsidRDefault="00CD5FD7" w:rsidP="00CD5FD7">
      <w:pPr>
        <w:pStyle w:val="af1"/>
        <w:kinsoku/>
        <w:ind w:left="1440" w:hanging="480"/>
      </w:pPr>
      <w:r w:rsidRPr="000F1488">
        <w:rPr>
          <w:rFonts w:hint="eastAsia"/>
        </w:rPr>
        <w:t xml:space="preserve">Via LiugiVaranini 6, </w:t>
      </w:r>
    </w:p>
    <w:p w:rsidR="00CD5FD7" w:rsidRPr="000F1488" w:rsidRDefault="00CD5FD7" w:rsidP="00CD5FD7">
      <w:pPr>
        <w:pStyle w:val="af1"/>
        <w:kinsoku/>
        <w:ind w:left="1440" w:hanging="480"/>
        <w:rPr>
          <w:lang w:val="it-IT"/>
        </w:rPr>
      </w:pPr>
      <w:r w:rsidRPr="000F1488">
        <w:rPr>
          <w:rFonts w:hint="eastAsia"/>
          <w:lang w:val="it-IT"/>
        </w:rPr>
        <w:t>20127 Milan</w:t>
      </w:r>
      <w:r w:rsidRPr="000F1488">
        <w:rPr>
          <w:lang w:val="it-IT"/>
        </w:rPr>
        <w:t>, Italy</w:t>
      </w:r>
    </w:p>
    <w:p w:rsidR="00CD5FD7" w:rsidRPr="000F1488" w:rsidRDefault="00CD5FD7" w:rsidP="00CD5FD7">
      <w:pPr>
        <w:pStyle w:val="af1"/>
        <w:kinsoku/>
        <w:ind w:left="1440" w:hanging="480"/>
        <w:rPr>
          <w:lang w:val="it-IT" w:eastAsia="zh-TW"/>
        </w:rPr>
      </w:pPr>
      <w:r w:rsidRPr="000F1488">
        <w:rPr>
          <w:lang w:val="it-IT"/>
        </w:rPr>
        <w:t>Tel: +39</w:t>
      </w:r>
      <w:r w:rsidRPr="000F1488">
        <w:rPr>
          <w:rFonts w:hint="eastAsia"/>
          <w:lang w:val="it-IT" w:eastAsia="zh-TW"/>
        </w:rPr>
        <w:t>-3270299333</w:t>
      </w:r>
    </w:p>
    <w:p w:rsidR="00353E0B" w:rsidRPr="000F1488" w:rsidRDefault="00CD5FD7" w:rsidP="00CD5FD7">
      <w:pPr>
        <w:pStyle w:val="af1"/>
        <w:kinsoku/>
        <w:ind w:left="1440" w:hanging="480"/>
        <w:rPr>
          <w:lang w:val="it-IT"/>
        </w:rPr>
      </w:pPr>
      <w:r w:rsidRPr="000F1488">
        <w:rPr>
          <w:lang w:val="it-IT"/>
        </w:rPr>
        <w:t xml:space="preserve">E-mail: </w:t>
      </w:r>
      <w:r w:rsidRPr="000F1488">
        <w:rPr>
          <w:rFonts w:hint="eastAsia"/>
          <w:lang w:val="it-IT" w:eastAsia="zh-TW"/>
        </w:rPr>
        <w:t>ittwcc</w:t>
      </w:r>
      <w:r w:rsidRPr="000F1488">
        <w:rPr>
          <w:rFonts w:hint="eastAsia"/>
          <w:lang w:val="it-IT"/>
        </w:rPr>
        <w:t>@</w:t>
      </w:r>
      <w:r w:rsidRPr="000F1488">
        <w:rPr>
          <w:rFonts w:hint="eastAsia"/>
          <w:lang w:val="it-IT" w:eastAsia="zh-TW"/>
        </w:rPr>
        <w:t>gmail.com</w:t>
      </w:r>
    </w:p>
    <w:p w:rsidR="00353E0B" w:rsidRPr="000F1488" w:rsidRDefault="00353E0B" w:rsidP="004D5F03">
      <w:pPr>
        <w:pStyle w:val="a5"/>
        <w:spacing w:before="257" w:after="257"/>
        <w:rPr>
          <w:color w:val="auto"/>
        </w:rPr>
      </w:pPr>
      <w:r w:rsidRPr="000F1488">
        <w:rPr>
          <w:rFonts w:hint="eastAsia"/>
          <w:color w:val="auto"/>
        </w:rPr>
        <w:t>三、投資機會</w:t>
      </w:r>
    </w:p>
    <w:p w:rsidR="00353E0B" w:rsidRPr="000F1488" w:rsidRDefault="00952222" w:rsidP="008C29D8">
      <w:pPr>
        <w:pStyle w:val="ad"/>
        <w:ind w:left="960" w:hanging="720"/>
        <w:rPr>
          <w:color w:val="auto"/>
          <w:lang w:val="en-US"/>
        </w:rPr>
      </w:pPr>
      <w:r w:rsidRPr="000F1488">
        <w:rPr>
          <w:rFonts w:hint="eastAsia"/>
          <w:color w:val="auto"/>
          <w:lang w:val="en-US"/>
        </w:rPr>
        <w:t>（</w:t>
      </w:r>
      <w:r w:rsidRPr="000F1488">
        <w:rPr>
          <w:rFonts w:hint="eastAsia"/>
          <w:color w:val="auto"/>
        </w:rPr>
        <w:t>一</w:t>
      </w:r>
      <w:r w:rsidRPr="000F1488">
        <w:rPr>
          <w:rFonts w:hint="eastAsia"/>
          <w:color w:val="auto"/>
          <w:lang w:val="en-US"/>
        </w:rPr>
        <w:t>）</w:t>
      </w:r>
      <w:r w:rsidR="00353E0B" w:rsidRPr="000F1488">
        <w:rPr>
          <w:rFonts w:hint="eastAsia"/>
          <w:color w:val="auto"/>
        </w:rPr>
        <w:t>汽車與零件製造業</w:t>
      </w:r>
    </w:p>
    <w:p w:rsidR="00353E0B" w:rsidRPr="000F1488" w:rsidRDefault="00952222" w:rsidP="008C29D8">
      <w:pPr>
        <w:pStyle w:val="af1"/>
        <w:kinsoku/>
        <w:ind w:left="1440" w:hanging="480"/>
      </w:pPr>
      <w:r w:rsidRPr="000F1488">
        <w:rPr>
          <w:rFonts w:hint="eastAsia"/>
          <w:lang w:eastAsia="zh-TW"/>
        </w:rPr>
        <w:t>１、</w:t>
      </w:r>
      <w:r w:rsidR="00353E0B" w:rsidRPr="000F1488">
        <w:rPr>
          <w:rFonts w:hint="eastAsia"/>
        </w:rPr>
        <w:t>產業簡介</w:t>
      </w:r>
    </w:p>
    <w:p w:rsidR="00353E0B" w:rsidRPr="000F1488" w:rsidRDefault="00353E0B" w:rsidP="008C29D8">
      <w:pPr>
        <w:pStyle w:val="af7"/>
        <w:kinsoku/>
        <w:ind w:left="1440" w:firstLine="480"/>
      </w:pPr>
      <w:r w:rsidRPr="000F1488">
        <w:rPr>
          <w:rFonts w:hint="eastAsia"/>
        </w:rPr>
        <w:t>義大利汽車及其零件設計與製造具有悠久傳統，在歐洲前</w:t>
      </w:r>
      <w:r w:rsidRPr="000F1488">
        <w:t>5</w:t>
      </w:r>
      <w:r w:rsidRPr="000F1488">
        <w:rPr>
          <w:rFonts w:hint="eastAsia"/>
        </w:rPr>
        <w:t>位汽車生產國中，僅次於德國與法國，名列第</w:t>
      </w:r>
      <w:r w:rsidRPr="000F1488">
        <w:t>3</w:t>
      </w:r>
      <w:r w:rsidRPr="000F1488">
        <w:rPr>
          <w:rFonts w:hint="eastAsia"/>
        </w:rPr>
        <w:t>。義國年產量達</w:t>
      </w:r>
      <w:r w:rsidRPr="000F1488">
        <w:t>100</w:t>
      </w:r>
      <w:r w:rsidRPr="000F1488">
        <w:rPr>
          <w:rFonts w:hint="eastAsia"/>
        </w:rPr>
        <w:t>多萬輛，</w:t>
      </w:r>
      <w:r w:rsidR="00BB0DE5" w:rsidRPr="000F1488">
        <w:rPr>
          <w:rFonts w:hint="eastAsia"/>
          <w:lang w:eastAsia="zh-TW"/>
        </w:rPr>
        <w:t>產業產值超過</w:t>
      </w:r>
      <w:r w:rsidR="00BB0DE5" w:rsidRPr="000F1488">
        <w:rPr>
          <w:rFonts w:hint="eastAsia"/>
          <w:lang w:eastAsia="zh-TW"/>
        </w:rPr>
        <w:t>910</w:t>
      </w:r>
      <w:r w:rsidRPr="000F1488">
        <w:rPr>
          <w:rFonts w:hint="eastAsia"/>
        </w:rPr>
        <w:t>億歐元，並有</w:t>
      </w:r>
      <w:r w:rsidRPr="000F1488">
        <w:t>2</w:t>
      </w:r>
      <w:r w:rsidR="00BB0DE5" w:rsidRPr="000F1488">
        <w:rPr>
          <w:rFonts w:hint="eastAsia"/>
          <w:lang w:eastAsia="zh-TW"/>
        </w:rPr>
        <w:t>5</w:t>
      </w:r>
      <w:r w:rsidRPr="000F1488">
        <w:rPr>
          <w:rFonts w:hint="eastAsia"/>
        </w:rPr>
        <w:t>多萬的工程師，設計師，技術員和技工等知識經驗均豐富之相關從業人員。</w:t>
      </w:r>
    </w:p>
    <w:p w:rsidR="00353E0B" w:rsidRPr="000F1488" w:rsidRDefault="00952222" w:rsidP="008C29D8">
      <w:pPr>
        <w:pStyle w:val="af1"/>
        <w:kinsoku/>
        <w:ind w:left="1440" w:hanging="480"/>
      </w:pPr>
      <w:r w:rsidRPr="000F1488">
        <w:rPr>
          <w:rFonts w:hint="eastAsia"/>
        </w:rPr>
        <w:t>２、</w:t>
      </w:r>
      <w:r w:rsidR="00353E0B" w:rsidRPr="000F1488">
        <w:rPr>
          <w:rFonts w:hint="eastAsia"/>
        </w:rPr>
        <w:t>悠久歷史</w:t>
      </w:r>
    </w:p>
    <w:p w:rsidR="004333B4" w:rsidRPr="000F1488" w:rsidRDefault="00353E0B" w:rsidP="00494C15">
      <w:pPr>
        <w:pStyle w:val="af7"/>
        <w:ind w:left="1440" w:firstLine="480"/>
      </w:pPr>
      <w:r w:rsidRPr="000F1488">
        <w:rPr>
          <w:rFonts w:hint="eastAsia"/>
        </w:rPr>
        <w:t>汽車與零件製造業一直是義大利悠久傳統工業之一</w:t>
      </w:r>
      <w:r w:rsidR="00E37FD4" w:rsidRPr="000F1488">
        <w:rPr>
          <w:rFonts w:hint="eastAsia"/>
        </w:rPr>
        <w:t>，</w:t>
      </w:r>
      <w:r w:rsidRPr="000F1488">
        <w:rPr>
          <w:rFonts w:hint="eastAsia"/>
        </w:rPr>
        <w:t>該產業傳統甚至可追溯到達文西時代，</w:t>
      </w:r>
      <w:r w:rsidR="00E37FD4" w:rsidRPr="000F1488">
        <w:rPr>
          <w:rFonts w:hint="eastAsia"/>
        </w:rPr>
        <w:t>達文西</w:t>
      </w:r>
      <w:r w:rsidRPr="000F1488">
        <w:rPr>
          <w:rFonts w:hint="eastAsia"/>
        </w:rPr>
        <w:t>當年設計車輛及機械時所採用的方法和技術沿用至今，例如傳動器，滾輪軸承及三級傳動箱等。一個多世紀後，另一位義大利人喬瓦尼</w:t>
      </w:r>
      <w:r w:rsidR="003E2448" w:rsidRPr="000F1488">
        <w:rPr>
          <w:rFonts w:hint="eastAsia"/>
        </w:rPr>
        <w:t>‧</w:t>
      </w:r>
      <w:r w:rsidRPr="000F1488">
        <w:rPr>
          <w:rFonts w:hint="eastAsia"/>
        </w:rPr>
        <w:t>布朗卡於</w:t>
      </w:r>
      <w:r w:rsidRPr="000F1488">
        <w:t>1629</w:t>
      </w:r>
      <w:r w:rsidRPr="000F1488">
        <w:rPr>
          <w:rFonts w:hint="eastAsia"/>
        </w:rPr>
        <w:t>年第一次設計了以蒸汽為動力的半機動車，直至</w:t>
      </w:r>
      <w:r w:rsidRPr="000F1488">
        <w:t>1680</w:t>
      </w:r>
      <w:r w:rsidRPr="000F1488">
        <w:rPr>
          <w:rFonts w:hint="eastAsia"/>
        </w:rPr>
        <w:t>年，牛頓將此設計化為現實。</w:t>
      </w:r>
    </w:p>
    <w:p w:rsidR="004333B4" w:rsidRPr="000F1488" w:rsidRDefault="00353E0B" w:rsidP="00494C15">
      <w:pPr>
        <w:pStyle w:val="af7"/>
        <w:ind w:left="1440" w:firstLine="480"/>
      </w:pPr>
      <w:r w:rsidRPr="000F1488">
        <w:rPr>
          <w:rFonts w:hint="eastAsia"/>
        </w:rPr>
        <w:t>在取得這些技術突破後，於</w:t>
      </w:r>
      <w:r w:rsidRPr="000F1488">
        <w:t>1855</w:t>
      </w:r>
      <w:r w:rsidRPr="000F1488">
        <w:rPr>
          <w:rFonts w:hint="eastAsia"/>
        </w:rPr>
        <w:t>年的佛羅倫斯，第一台內燃機樣機在埃烏傑尼奧</w:t>
      </w:r>
      <w:r w:rsidR="003E2448" w:rsidRPr="000F1488">
        <w:rPr>
          <w:rFonts w:hint="eastAsia"/>
        </w:rPr>
        <w:t>‧</w:t>
      </w:r>
      <w:r w:rsidRPr="000F1488">
        <w:rPr>
          <w:rFonts w:hint="eastAsia"/>
        </w:rPr>
        <w:t>貝爾桑提和菲列切</w:t>
      </w:r>
      <w:r w:rsidR="003E2448" w:rsidRPr="000F1488">
        <w:rPr>
          <w:rFonts w:hint="eastAsia"/>
        </w:rPr>
        <w:t>‧</w:t>
      </w:r>
      <w:r w:rsidRPr="000F1488">
        <w:rPr>
          <w:rFonts w:hint="eastAsia"/>
        </w:rPr>
        <w:t>馬特烏奇兩位義大利人手中誕生。</w:t>
      </w:r>
      <w:r w:rsidRPr="000F1488">
        <w:t>100</w:t>
      </w:r>
      <w:r w:rsidRPr="000F1488">
        <w:rPr>
          <w:rFonts w:hint="eastAsia"/>
        </w:rPr>
        <w:t>年後，自從現代汽車機械製造坊出現以來，義大利即占居前位；</w:t>
      </w:r>
      <w:r w:rsidRPr="000F1488">
        <w:t>1885</w:t>
      </w:r>
      <w:r w:rsidRPr="000F1488">
        <w:rPr>
          <w:rFonts w:hint="eastAsia"/>
        </w:rPr>
        <w:t>年</w:t>
      </w:r>
      <w:r w:rsidRPr="000F1488">
        <w:t>“</w:t>
      </w:r>
      <w:r w:rsidRPr="000F1488">
        <w:rPr>
          <w:rFonts w:hint="eastAsia"/>
        </w:rPr>
        <w:t>比安奇</w:t>
      </w:r>
      <w:r w:rsidRPr="000F1488">
        <w:t>”</w:t>
      </w:r>
      <w:r w:rsidRPr="000F1488">
        <w:rPr>
          <w:rFonts w:hint="eastAsia"/>
        </w:rPr>
        <w:t>廠於米蘭</w:t>
      </w:r>
      <w:r w:rsidR="006E41F4" w:rsidRPr="000F1488">
        <w:rPr>
          <w:rFonts w:hint="eastAsia"/>
        </w:rPr>
        <w:t>落</w:t>
      </w:r>
      <w:r w:rsidRPr="000F1488">
        <w:rPr>
          <w:rFonts w:hint="eastAsia"/>
        </w:rPr>
        <w:t>成，爾後於</w:t>
      </w:r>
      <w:r w:rsidRPr="000F1488">
        <w:t>1898-1899</w:t>
      </w:r>
      <w:r w:rsidRPr="000F1488">
        <w:rPr>
          <w:rFonts w:hint="eastAsia"/>
        </w:rPr>
        <w:t>年間分別在米蘭成立了伊索塔</w:t>
      </w:r>
      <w:r w:rsidR="003E2448" w:rsidRPr="000F1488">
        <w:rPr>
          <w:rFonts w:hint="eastAsia"/>
        </w:rPr>
        <w:t>‧</w:t>
      </w:r>
      <w:r w:rsidRPr="000F1488">
        <w:rPr>
          <w:rFonts w:hint="eastAsia"/>
        </w:rPr>
        <w:t>弗拉斯克尼和歐姆汽車機械製造廠；而杜林成立了飛雅特。</w:t>
      </w:r>
    </w:p>
    <w:p w:rsidR="00353E0B" w:rsidRPr="000F1488" w:rsidRDefault="00353E0B" w:rsidP="008C29D8">
      <w:pPr>
        <w:pStyle w:val="af7"/>
        <w:kinsoku/>
        <w:ind w:left="1440" w:firstLine="480"/>
        <w:rPr>
          <w:lang w:eastAsia="zh-TW"/>
        </w:rPr>
      </w:pPr>
      <w:r w:rsidRPr="000F1488">
        <w:rPr>
          <w:rFonts w:hint="eastAsia"/>
          <w:lang w:eastAsia="zh-TW"/>
        </w:rPr>
        <w:t>上世紀初期，自</w:t>
      </w:r>
      <w:r w:rsidRPr="000F1488">
        <w:rPr>
          <w:lang w:eastAsia="zh-TW"/>
        </w:rPr>
        <w:t>1904</w:t>
      </w:r>
      <w:r w:rsidRPr="000F1488">
        <w:rPr>
          <w:rFonts w:hint="eastAsia"/>
          <w:lang w:eastAsia="zh-TW"/>
        </w:rPr>
        <w:t>年至</w:t>
      </w:r>
      <w:r w:rsidRPr="000F1488">
        <w:rPr>
          <w:lang w:eastAsia="zh-TW"/>
        </w:rPr>
        <w:t>1912</w:t>
      </w:r>
      <w:r w:rsidRPr="000F1488">
        <w:rPr>
          <w:rFonts w:hint="eastAsia"/>
          <w:lang w:eastAsia="zh-TW"/>
        </w:rPr>
        <w:t>年，分別出現了杜林的「伊塔拉</w:t>
      </w:r>
      <w:r w:rsidRPr="000F1488">
        <w:rPr>
          <w:lang w:eastAsia="zh-TW"/>
        </w:rPr>
        <w:t>Itala</w:t>
      </w:r>
      <w:r w:rsidRPr="000F1488">
        <w:rPr>
          <w:rFonts w:hint="eastAsia"/>
          <w:lang w:eastAsia="zh-TW"/>
        </w:rPr>
        <w:t>」和「蘭吉雅</w:t>
      </w:r>
      <w:r w:rsidRPr="000F1488">
        <w:rPr>
          <w:lang w:eastAsia="zh-TW"/>
        </w:rPr>
        <w:t>Lancia</w:t>
      </w:r>
      <w:r w:rsidRPr="000F1488">
        <w:rPr>
          <w:rFonts w:hint="eastAsia"/>
          <w:lang w:eastAsia="zh-TW"/>
        </w:rPr>
        <w:t>」，米蘭的「愛快羅密歐</w:t>
      </w:r>
      <w:r w:rsidRPr="000F1488">
        <w:rPr>
          <w:lang w:eastAsia="zh-TW"/>
        </w:rPr>
        <w:t>Alfa Romeo</w:t>
      </w:r>
      <w:r w:rsidRPr="000F1488">
        <w:rPr>
          <w:rFonts w:hint="eastAsia"/>
          <w:lang w:eastAsia="zh-TW"/>
        </w:rPr>
        <w:t>」，波隆那的「瑪莎拉蒂</w:t>
      </w:r>
      <w:r w:rsidRPr="000F1488">
        <w:rPr>
          <w:lang w:eastAsia="zh-TW"/>
        </w:rPr>
        <w:t>Maserati</w:t>
      </w:r>
      <w:r w:rsidRPr="000F1488">
        <w:rPr>
          <w:rFonts w:hint="eastAsia"/>
          <w:lang w:eastAsia="zh-TW"/>
        </w:rPr>
        <w:t>」，之後出現了</w:t>
      </w:r>
      <w:r w:rsidRPr="000F1488">
        <w:rPr>
          <w:lang w:eastAsia="zh-TW"/>
        </w:rPr>
        <w:t>40</w:t>
      </w:r>
      <w:r w:rsidRPr="000F1488">
        <w:rPr>
          <w:rFonts w:hint="eastAsia"/>
          <w:lang w:eastAsia="zh-TW"/>
        </w:rPr>
        <w:t>年代傳奇的「法拉利</w:t>
      </w:r>
      <w:r w:rsidRPr="000F1488">
        <w:rPr>
          <w:lang w:eastAsia="zh-TW"/>
        </w:rPr>
        <w:t>Ferrari</w:t>
      </w:r>
      <w:r w:rsidRPr="000F1488">
        <w:rPr>
          <w:rFonts w:hint="eastAsia"/>
          <w:lang w:eastAsia="zh-TW"/>
        </w:rPr>
        <w:t>」，「阿巴爾特</w:t>
      </w:r>
      <w:r w:rsidRPr="000F1488">
        <w:rPr>
          <w:lang w:eastAsia="zh-TW"/>
        </w:rPr>
        <w:t>Aberth</w:t>
      </w:r>
      <w:r w:rsidRPr="000F1488">
        <w:rPr>
          <w:rFonts w:hint="eastAsia"/>
          <w:lang w:eastAsia="zh-TW"/>
        </w:rPr>
        <w:t>」和「莫萊蒂</w:t>
      </w:r>
      <w:r w:rsidRPr="000F1488">
        <w:rPr>
          <w:lang w:eastAsia="zh-TW"/>
        </w:rPr>
        <w:t>Moretti</w:t>
      </w:r>
      <w:r w:rsidRPr="000F1488">
        <w:rPr>
          <w:rFonts w:hint="eastAsia"/>
          <w:lang w:eastAsia="zh-TW"/>
        </w:rPr>
        <w:t>」，以及</w:t>
      </w:r>
      <w:r w:rsidRPr="000F1488">
        <w:rPr>
          <w:lang w:eastAsia="zh-TW"/>
        </w:rPr>
        <w:t>60</w:t>
      </w:r>
      <w:r w:rsidRPr="000F1488">
        <w:rPr>
          <w:rFonts w:hint="eastAsia"/>
          <w:lang w:eastAsia="zh-TW"/>
        </w:rPr>
        <w:t>年代的「藍</w:t>
      </w:r>
      <w:r w:rsidR="0006516A" w:rsidRPr="000F1488">
        <w:rPr>
          <w:rFonts w:hint="eastAsia"/>
          <w:lang w:eastAsia="zh-TW"/>
        </w:rPr>
        <w:t>寶</w:t>
      </w:r>
      <w:r w:rsidRPr="000F1488">
        <w:rPr>
          <w:rFonts w:hint="eastAsia"/>
          <w:lang w:eastAsia="zh-TW"/>
        </w:rPr>
        <w:t>基尼</w:t>
      </w:r>
      <w:r w:rsidRPr="000F1488">
        <w:rPr>
          <w:lang w:eastAsia="zh-TW"/>
        </w:rPr>
        <w:t>Lamborghini</w:t>
      </w:r>
      <w:r w:rsidRPr="000F1488">
        <w:rPr>
          <w:rFonts w:hint="eastAsia"/>
          <w:lang w:eastAsia="zh-TW"/>
        </w:rPr>
        <w:t>」，「賈尼尼</w:t>
      </w:r>
      <w:r w:rsidRPr="000F1488">
        <w:rPr>
          <w:lang w:eastAsia="zh-TW"/>
        </w:rPr>
        <w:t>Giannini</w:t>
      </w:r>
      <w:r w:rsidRPr="000F1488">
        <w:rPr>
          <w:rFonts w:hint="eastAsia"/>
          <w:lang w:eastAsia="zh-TW"/>
        </w:rPr>
        <w:t>」與「因諾切蒂</w:t>
      </w:r>
      <w:r w:rsidRPr="000F1488">
        <w:rPr>
          <w:lang w:eastAsia="zh-TW"/>
        </w:rPr>
        <w:t>Innocenti</w:t>
      </w:r>
      <w:r w:rsidRPr="000F1488">
        <w:rPr>
          <w:rFonts w:hint="eastAsia"/>
          <w:lang w:eastAsia="zh-TW"/>
        </w:rPr>
        <w:t>」</w:t>
      </w:r>
      <w:r w:rsidR="002B5CA7" w:rsidRPr="000F1488">
        <w:rPr>
          <w:rFonts w:hint="eastAsia"/>
          <w:lang w:eastAsia="zh-TW"/>
        </w:rPr>
        <w:t>。</w:t>
      </w:r>
    </w:p>
    <w:p w:rsidR="00353E0B" w:rsidRPr="000F1488" w:rsidRDefault="00952222" w:rsidP="008C29D8">
      <w:pPr>
        <w:pStyle w:val="af1"/>
        <w:kinsoku/>
        <w:ind w:left="1440" w:hanging="480"/>
      </w:pPr>
      <w:r w:rsidRPr="000F1488">
        <w:rPr>
          <w:rFonts w:hint="eastAsia"/>
        </w:rPr>
        <w:t>３、</w:t>
      </w:r>
      <w:r w:rsidR="00353E0B" w:rsidRPr="000F1488">
        <w:rPr>
          <w:rFonts w:hint="eastAsia"/>
        </w:rPr>
        <w:t>創新能力</w:t>
      </w:r>
    </w:p>
    <w:p w:rsidR="00353E0B" w:rsidRPr="000F1488" w:rsidRDefault="00353E0B" w:rsidP="008C29D8">
      <w:pPr>
        <w:pStyle w:val="af7"/>
        <w:kinsoku/>
        <w:ind w:left="1440" w:firstLine="480"/>
      </w:pPr>
      <w:r w:rsidRPr="000F1488">
        <w:rPr>
          <w:rFonts w:hint="eastAsia"/>
        </w:rPr>
        <w:t>汽車與零件製造業是義大利製造業的台柱，不僅對國家科研與發展貢獻良多，並對促進國際間新技術之開發影響深遠。與其他國家相較，義大利政府與民間投入更多研發資本。</w:t>
      </w:r>
      <w:r w:rsidRPr="000F1488">
        <w:rPr>
          <w:rFonts w:hint="eastAsia"/>
          <w:lang w:eastAsia="zh-TW"/>
        </w:rPr>
        <w:t>針對歐盟技術研究與發展第</w:t>
      </w:r>
      <w:r w:rsidRPr="000F1488">
        <w:rPr>
          <w:lang w:eastAsia="zh-TW"/>
        </w:rPr>
        <w:t>6</w:t>
      </w:r>
      <w:r w:rsidRPr="000F1488">
        <w:rPr>
          <w:rFonts w:hint="eastAsia"/>
          <w:lang w:eastAsia="zh-TW"/>
        </w:rPr>
        <w:t>綱要下之「可持續發展與全球變化</w:t>
      </w:r>
      <w:r w:rsidRPr="000F1488">
        <w:rPr>
          <w:lang w:eastAsia="zh-TW"/>
        </w:rPr>
        <w:t>–</w:t>
      </w:r>
      <w:r w:rsidRPr="000F1488">
        <w:rPr>
          <w:rFonts w:hint="eastAsia"/>
          <w:lang w:eastAsia="zh-TW"/>
        </w:rPr>
        <w:t>可持續交通」計畫，義國所提出之方案，大多數皆得歐盟財政支持。</w:t>
      </w:r>
      <w:r w:rsidRPr="000F1488">
        <w:rPr>
          <w:rFonts w:hint="eastAsia"/>
        </w:rPr>
        <w:t>「可持續發展與全球變化</w:t>
      </w:r>
      <w:r w:rsidRPr="000F1488">
        <w:t>–</w:t>
      </w:r>
      <w:r w:rsidRPr="000F1488">
        <w:rPr>
          <w:rFonts w:hint="eastAsia"/>
        </w:rPr>
        <w:t>可持續交通」計畫之招標內容，不僅在於可持續交通，還包括降低汽車重量和便於車輛的回收的設計和製造技術，以及新的傳動系統和燃料。</w:t>
      </w:r>
    </w:p>
    <w:p w:rsidR="00353E0B" w:rsidRPr="000F1488" w:rsidRDefault="00952222" w:rsidP="008C29D8">
      <w:pPr>
        <w:pStyle w:val="af1"/>
        <w:kinsoku/>
        <w:ind w:left="1440" w:hanging="480"/>
      </w:pPr>
      <w:r w:rsidRPr="000F1488">
        <w:rPr>
          <w:rFonts w:hint="eastAsia"/>
        </w:rPr>
        <w:t>４、</w:t>
      </w:r>
      <w:r w:rsidR="00353E0B" w:rsidRPr="000F1488">
        <w:rPr>
          <w:rFonts w:hint="eastAsia"/>
        </w:rPr>
        <w:t>建議投資標的</w:t>
      </w:r>
    </w:p>
    <w:p w:rsidR="00353E0B" w:rsidRPr="000F1488" w:rsidRDefault="00353E0B" w:rsidP="008C29D8">
      <w:pPr>
        <w:pStyle w:val="af7"/>
        <w:kinsoku/>
        <w:ind w:left="1440" w:firstLine="480"/>
      </w:pPr>
      <w:r w:rsidRPr="000F1488">
        <w:rPr>
          <w:rFonts w:hint="eastAsia"/>
          <w:lang w:eastAsia="zh-TW"/>
        </w:rPr>
        <w:t>悠遠的歷史，充足的人力，以及雄厚的研究與創新能力，即是義大利汽車製造業的特徵，亦是外資企業投資之理想選擇</w:t>
      </w:r>
      <w:r w:rsidR="00DA3FD3" w:rsidRPr="000F1488">
        <w:rPr>
          <w:rFonts w:hint="eastAsia"/>
          <w:lang w:eastAsia="zh-TW"/>
        </w:rPr>
        <w:t>，</w:t>
      </w:r>
      <w:r w:rsidR="00DD4432" w:rsidRPr="000F1488">
        <w:rPr>
          <w:rFonts w:hint="eastAsia"/>
          <w:lang w:eastAsia="zh-TW"/>
        </w:rPr>
        <w:t>適合我商</w:t>
      </w:r>
      <w:r w:rsidR="009923E9" w:rsidRPr="000F1488">
        <w:rPr>
          <w:rFonts w:hint="eastAsia"/>
          <w:lang w:eastAsia="zh-TW"/>
        </w:rPr>
        <w:t>以合資或併購方式投資</w:t>
      </w:r>
      <w:r w:rsidR="00DD4432" w:rsidRPr="000F1488">
        <w:rPr>
          <w:rFonts w:hint="eastAsia"/>
          <w:lang w:eastAsia="zh-TW"/>
        </w:rPr>
        <w:t>，</w:t>
      </w:r>
      <w:r w:rsidR="00174A9F" w:rsidRPr="000F1488">
        <w:rPr>
          <w:rFonts w:hint="eastAsia"/>
          <w:lang w:eastAsia="zh-TW"/>
        </w:rPr>
        <w:t>利用其技術及創新能力，</w:t>
      </w:r>
      <w:r w:rsidR="00DA3FD3" w:rsidRPr="000F1488">
        <w:rPr>
          <w:rFonts w:hint="eastAsia"/>
          <w:lang w:eastAsia="zh-TW"/>
        </w:rPr>
        <w:t>拓展</w:t>
      </w:r>
      <w:r w:rsidR="00174A9F" w:rsidRPr="000F1488">
        <w:rPr>
          <w:rFonts w:hint="eastAsia"/>
          <w:lang w:eastAsia="zh-TW"/>
        </w:rPr>
        <w:t>歐洲</w:t>
      </w:r>
      <w:r w:rsidR="00DA3FD3" w:rsidRPr="000F1488">
        <w:rPr>
          <w:rFonts w:hint="eastAsia"/>
          <w:lang w:eastAsia="zh-TW"/>
        </w:rPr>
        <w:t>及</w:t>
      </w:r>
      <w:r w:rsidR="00174A9F" w:rsidRPr="000F1488">
        <w:rPr>
          <w:rFonts w:hint="eastAsia"/>
          <w:lang w:eastAsia="zh-TW"/>
        </w:rPr>
        <w:t>亞洲</w:t>
      </w:r>
      <w:r w:rsidR="00DA3FD3" w:rsidRPr="000F1488">
        <w:rPr>
          <w:rFonts w:hint="eastAsia"/>
          <w:lang w:eastAsia="zh-TW"/>
        </w:rPr>
        <w:t>市場</w:t>
      </w:r>
      <w:r w:rsidRPr="000F1488">
        <w:rPr>
          <w:rFonts w:hint="eastAsia"/>
          <w:lang w:eastAsia="zh-TW"/>
        </w:rPr>
        <w:t>。</w:t>
      </w:r>
      <w:r w:rsidRPr="000F1488">
        <w:rPr>
          <w:rFonts w:hint="eastAsia"/>
        </w:rPr>
        <w:t>包括</w:t>
      </w:r>
      <w:r w:rsidRPr="000F1488">
        <w:t>Dana</w:t>
      </w:r>
      <w:r w:rsidRPr="000F1488">
        <w:rPr>
          <w:rFonts w:hint="eastAsia"/>
        </w:rPr>
        <w:t>公司、德爾福公司、</w:t>
      </w:r>
      <w:r w:rsidRPr="000F1488">
        <w:t>Getrag</w:t>
      </w:r>
      <w:r w:rsidRPr="000F1488">
        <w:rPr>
          <w:rFonts w:hint="eastAsia"/>
        </w:rPr>
        <w:t>公司、</w:t>
      </w:r>
      <w:r w:rsidRPr="000F1488">
        <w:t>Johnson Controls</w:t>
      </w:r>
      <w:r w:rsidRPr="000F1488">
        <w:rPr>
          <w:rFonts w:hint="eastAsia"/>
        </w:rPr>
        <w:t>公司、李爾公司、</w:t>
      </w:r>
      <w:r w:rsidRPr="000F1488">
        <w:t>Plastal</w:t>
      </w:r>
      <w:r w:rsidRPr="000F1488">
        <w:rPr>
          <w:rFonts w:hint="eastAsia"/>
        </w:rPr>
        <w:t>公司、西門子</w:t>
      </w:r>
      <w:r w:rsidRPr="000F1488">
        <w:t>VDO</w:t>
      </w:r>
      <w:r w:rsidRPr="000F1488">
        <w:rPr>
          <w:rFonts w:hint="eastAsia"/>
        </w:rPr>
        <w:t>公司、</w:t>
      </w:r>
      <w:r w:rsidRPr="000F1488">
        <w:t>TRW</w:t>
      </w:r>
      <w:r w:rsidRPr="000F1488">
        <w:rPr>
          <w:rFonts w:hint="eastAsia"/>
        </w:rPr>
        <w:t>汽車控股公司、法雷奧</w:t>
      </w:r>
      <w:r w:rsidRPr="000F1488">
        <w:t>ZF</w:t>
      </w:r>
      <w:r w:rsidRPr="000F1488">
        <w:rPr>
          <w:rFonts w:hint="eastAsia"/>
        </w:rPr>
        <w:t>公司等汽車製造業之要角，皆看準義大利這個兼具傳統與創新的產業。</w:t>
      </w:r>
    </w:p>
    <w:p w:rsidR="00353E0B" w:rsidRPr="000F1488" w:rsidRDefault="00353E0B" w:rsidP="008C29D8">
      <w:pPr>
        <w:pStyle w:val="af7"/>
        <w:kinsoku/>
        <w:ind w:left="1440" w:firstLine="480"/>
      </w:pPr>
      <w:r w:rsidRPr="000F1488">
        <w:rPr>
          <w:rFonts w:hint="eastAsia"/>
        </w:rPr>
        <w:t>另外，現階段</w:t>
      </w:r>
      <w:r w:rsidR="00C00E35" w:rsidRPr="000F1488">
        <w:rPr>
          <w:rFonts w:hint="eastAsia"/>
        </w:rPr>
        <w:t>本</w:t>
      </w:r>
      <w:r w:rsidR="00C00E35" w:rsidRPr="000F1488">
        <w:rPr>
          <w:rFonts w:hint="eastAsia"/>
          <w:lang w:eastAsia="zh-TW"/>
        </w:rPr>
        <w:t>產業</w:t>
      </w:r>
      <w:r w:rsidRPr="000F1488">
        <w:rPr>
          <w:rFonts w:hint="eastAsia"/>
        </w:rPr>
        <w:t>之發展趨勢為</w:t>
      </w:r>
      <w:r w:rsidRPr="000F1488">
        <w:t>OEM</w:t>
      </w:r>
      <w:r w:rsidRPr="000F1488">
        <w:rPr>
          <w:rFonts w:hint="eastAsia"/>
        </w:rPr>
        <w:t>（原</w:t>
      </w:r>
      <w:r w:rsidR="00A940D2" w:rsidRPr="000F1488">
        <w:rPr>
          <w:rFonts w:hint="eastAsia"/>
          <w:lang w:eastAsia="zh-TW"/>
        </w:rPr>
        <w:t>廠委託製造</w:t>
      </w:r>
      <w:r w:rsidRPr="000F1488">
        <w:rPr>
          <w:rFonts w:hint="eastAsia"/>
        </w:rPr>
        <w:t>）；因此研發工作經常委託給生產相關汽車零件的企業。汽車零件生產商從未像目前這般廣泛地參與應用及研究。該</w:t>
      </w:r>
      <w:r w:rsidR="00C00E35" w:rsidRPr="000F1488">
        <w:rPr>
          <w:rFonts w:hint="eastAsia"/>
          <w:lang w:eastAsia="zh-TW"/>
        </w:rPr>
        <w:t>產業</w:t>
      </w:r>
      <w:r w:rsidRPr="000F1488">
        <w:rPr>
          <w:rFonts w:hint="eastAsia"/>
        </w:rPr>
        <w:t>專家們也一致認為，汽車零件生產企業極有必要增加研發資本，以及合作夥伴之必要。</w:t>
      </w:r>
    </w:p>
    <w:p w:rsidR="00353E0B" w:rsidRPr="000F1488" w:rsidRDefault="00353E0B" w:rsidP="008C29D8">
      <w:pPr>
        <w:pStyle w:val="af7"/>
        <w:kinsoku/>
        <w:ind w:left="1440" w:firstLine="480"/>
      </w:pPr>
      <w:r w:rsidRPr="000F1488">
        <w:rPr>
          <w:rFonts w:hint="eastAsia"/>
        </w:rPr>
        <w:t>因此，建議未來可能的投資對象除了上述世界知名的汽車製造廠之外，在汽車設計，以及汽車零件製造供貨、生產設備供貨（其中齒輪、組件與模具生產極具盛名）、精密機械等相關產業，較具投資潛力之重要企業如下</w:t>
      </w:r>
      <w:r w:rsidR="00B838C7" w:rsidRPr="000F1488">
        <w:rPr>
          <w:rFonts w:hint="eastAsia"/>
          <w:lang w:eastAsia="zh-TW"/>
        </w:rPr>
        <w:t>：</w:t>
      </w:r>
    </w:p>
    <w:p w:rsidR="00353E0B" w:rsidRPr="00C10E85" w:rsidRDefault="000E15D4" w:rsidP="00494C15">
      <w:pPr>
        <w:pStyle w:val="10"/>
        <w:ind w:left="1800" w:hanging="600"/>
        <w:rPr>
          <w:color w:val="auto"/>
          <w:lang w:val="en-US"/>
        </w:rPr>
      </w:pPr>
      <w:r w:rsidRPr="000F1488">
        <w:rPr>
          <w:rFonts w:hint="eastAsia"/>
          <w:color w:val="auto"/>
          <w:lang w:val="en-US"/>
        </w:rPr>
        <w:t>（</w:t>
      </w:r>
      <w:r w:rsidR="00952222" w:rsidRPr="000F1488">
        <w:rPr>
          <w:rFonts w:hint="eastAsia"/>
          <w:color w:val="auto"/>
          <w:lang w:val="en-US"/>
        </w:rPr>
        <w:t>1</w:t>
      </w:r>
      <w:r w:rsidRPr="000F1488">
        <w:rPr>
          <w:rFonts w:hint="eastAsia"/>
          <w:color w:val="auto"/>
          <w:lang w:val="en-US"/>
        </w:rPr>
        <w:t>）</w:t>
      </w:r>
      <w:r w:rsidR="00353E0B" w:rsidRPr="000F1488">
        <w:rPr>
          <w:rFonts w:hint="eastAsia"/>
          <w:color w:val="auto"/>
        </w:rPr>
        <w:t>汽車零件製造</w:t>
      </w:r>
      <w:r w:rsidR="00353E0B" w:rsidRPr="000F1488">
        <w:rPr>
          <w:rFonts w:hint="eastAsia"/>
          <w:color w:val="auto"/>
          <w:lang w:val="en-US"/>
        </w:rPr>
        <w:t>：</w:t>
      </w:r>
      <w:r w:rsidR="00353E0B" w:rsidRPr="000F1488">
        <w:rPr>
          <w:color w:val="auto"/>
          <w:lang w:val="en-US"/>
        </w:rPr>
        <w:t>Bitron</w:t>
      </w:r>
      <w:r w:rsidR="00353E0B" w:rsidRPr="000F1488">
        <w:rPr>
          <w:rFonts w:hint="eastAsia"/>
          <w:color w:val="auto"/>
        </w:rPr>
        <w:t>公司、</w:t>
      </w:r>
      <w:r w:rsidR="00353E0B" w:rsidRPr="000F1488">
        <w:rPr>
          <w:color w:val="auto"/>
          <w:lang w:val="en-US"/>
        </w:rPr>
        <w:t>Brembo</w:t>
      </w:r>
      <w:r w:rsidR="00353E0B" w:rsidRPr="000F1488">
        <w:rPr>
          <w:rFonts w:hint="eastAsia"/>
          <w:color w:val="auto"/>
        </w:rPr>
        <w:t>公司、</w:t>
      </w:r>
      <w:r w:rsidR="00353E0B" w:rsidRPr="000F1488">
        <w:rPr>
          <w:color w:val="auto"/>
          <w:lang w:val="en-US"/>
        </w:rPr>
        <w:t>Carraro</w:t>
      </w:r>
      <w:r w:rsidR="00353E0B" w:rsidRPr="000F1488">
        <w:rPr>
          <w:rFonts w:hint="eastAsia"/>
          <w:color w:val="auto"/>
        </w:rPr>
        <w:t>公司、</w:t>
      </w:r>
      <w:r w:rsidR="00353E0B" w:rsidRPr="000F1488">
        <w:rPr>
          <w:color w:val="auto"/>
          <w:lang w:val="en-US"/>
        </w:rPr>
        <w:t xml:space="preserve">Cornaglia Officine </w:t>
      </w:r>
      <w:r w:rsidR="00353E0B" w:rsidRPr="00C10E85">
        <w:rPr>
          <w:color w:val="auto"/>
          <w:lang w:val="en-US"/>
        </w:rPr>
        <w:t>Metallurgiche</w:t>
      </w:r>
      <w:r w:rsidR="00353E0B" w:rsidRPr="000F1488">
        <w:rPr>
          <w:rFonts w:hint="eastAsia"/>
          <w:color w:val="auto"/>
        </w:rPr>
        <w:t>公司、</w:t>
      </w:r>
      <w:r w:rsidR="00353E0B" w:rsidRPr="00C10E85">
        <w:rPr>
          <w:color w:val="auto"/>
          <w:lang w:val="en-US"/>
        </w:rPr>
        <w:t>Dell</w:t>
      </w:r>
      <w:r w:rsidR="003E2448" w:rsidRPr="00C10E85">
        <w:rPr>
          <w:color w:val="auto"/>
          <w:lang w:val="en-US"/>
        </w:rPr>
        <w:t>’</w:t>
      </w:r>
      <w:r w:rsidR="00353E0B" w:rsidRPr="00C10E85">
        <w:rPr>
          <w:color w:val="auto"/>
          <w:lang w:val="en-US"/>
        </w:rPr>
        <w:t>Orto</w:t>
      </w:r>
      <w:r w:rsidR="00353E0B" w:rsidRPr="000F1488">
        <w:rPr>
          <w:rFonts w:hint="eastAsia"/>
          <w:color w:val="auto"/>
        </w:rPr>
        <w:t>公司、</w:t>
      </w:r>
      <w:r w:rsidR="00353E0B" w:rsidRPr="00C10E85">
        <w:rPr>
          <w:color w:val="auto"/>
          <w:lang w:val="en-US"/>
        </w:rPr>
        <w:t>Fontana Pietro</w:t>
      </w:r>
      <w:r w:rsidR="00353E0B" w:rsidRPr="000F1488">
        <w:rPr>
          <w:rFonts w:hint="eastAsia"/>
          <w:color w:val="auto"/>
        </w:rPr>
        <w:t>公司、</w:t>
      </w:r>
      <w:r w:rsidR="00353E0B" w:rsidRPr="00C10E85">
        <w:rPr>
          <w:color w:val="auto"/>
          <w:lang w:val="en-US"/>
        </w:rPr>
        <w:t>Graziano</w:t>
      </w:r>
      <w:r w:rsidR="00353E0B" w:rsidRPr="000F1488">
        <w:rPr>
          <w:rFonts w:hint="eastAsia"/>
          <w:color w:val="auto"/>
        </w:rPr>
        <w:t>傳動系統公司、</w:t>
      </w:r>
      <w:r w:rsidR="00353E0B" w:rsidRPr="00C10E85">
        <w:rPr>
          <w:color w:val="auto"/>
          <w:lang w:val="en-US"/>
        </w:rPr>
        <w:t xml:space="preserve">Magneti Marelli </w:t>
      </w:r>
      <w:r w:rsidR="00353E0B" w:rsidRPr="000F1488">
        <w:rPr>
          <w:rFonts w:hint="eastAsia"/>
          <w:color w:val="auto"/>
        </w:rPr>
        <w:t>控股公司、</w:t>
      </w:r>
      <w:r w:rsidR="00353E0B" w:rsidRPr="00C10E85">
        <w:rPr>
          <w:color w:val="auto"/>
          <w:lang w:val="en-US"/>
        </w:rPr>
        <w:t>Pirelli</w:t>
      </w:r>
      <w:r w:rsidR="00353E0B" w:rsidRPr="000F1488">
        <w:rPr>
          <w:rFonts w:hint="eastAsia"/>
          <w:color w:val="auto"/>
        </w:rPr>
        <w:t>輪胎公司與</w:t>
      </w:r>
      <w:r w:rsidR="00353E0B" w:rsidRPr="00C10E85">
        <w:rPr>
          <w:color w:val="auto"/>
          <w:lang w:val="en-US"/>
        </w:rPr>
        <w:t>Spal</w:t>
      </w:r>
      <w:r w:rsidR="00353E0B" w:rsidRPr="000F1488">
        <w:rPr>
          <w:rFonts w:hint="eastAsia"/>
          <w:color w:val="auto"/>
        </w:rPr>
        <w:t>公司。</w:t>
      </w:r>
    </w:p>
    <w:p w:rsidR="00353E0B" w:rsidRPr="000F1488" w:rsidRDefault="000E15D4" w:rsidP="00494C15">
      <w:pPr>
        <w:pStyle w:val="10"/>
        <w:ind w:left="1800" w:hanging="600"/>
        <w:rPr>
          <w:color w:val="auto"/>
          <w:lang w:val="en-US"/>
        </w:rPr>
      </w:pPr>
      <w:r w:rsidRPr="00C10E85">
        <w:rPr>
          <w:rFonts w:hint="eastAsia"/>
          <w:color w:val="auto"/>
          <w:lang w:val="en-US"/>
        </w:rPr>
        <w:t>（</w:t>
      </w:r>
      <w:r w:rsidR="00952222" w:rsidRPr="00C10E85">
        <w:rPr>
          <w:rFonts w:hint="eastAsia"/>
          <w:color w:val="auto"/>
          <w:lang w:val="en-US"/>
        </w:rPr>
        <w:t>2</w:t>
      </w:r>
      <w:r w:rsidRPr="00C10E85">
        <w:rPr>
          <w:rFonts w:hint="eastAsia"/>
          <w:color w:val="auto"/>
          <w:lang w:val="en-US"/>
        </w:rPr>
        <w:t>）</w:t>
      </w:r>
      <w:r w:rsidR="00353E0B" w:rsidRPr="000F1488">
        <w:rPr>
          <w:rFonts w:hint="eastAsia"/>
          <w:color w:val="auto"/>
        </w:rPr>
        <w:t>汽車設計公司</w:t>
      </w:r>
      <w:r w:rsidR="00353E0B" w:rsidRPr="00C10E85">
        <w:rPr>
          <w:rFonts w:hint="eastAsia"/>
          <w:color w:val="auto"/>
          <w:lang w:val="en-US"/>
        </w:rPr>
        <w:t>：</w:t>
      </w:r>
      <w:r w:rsidR="00353E0B" w:rsidRPr="00C10E85">
        <w:rPr>
          <w:color w:val="auto"/>
          <w:lang w:val="en-US"/>
        </w:rPr>
        <w:t>Carrozzerie Bertone</w:t>
      </w:r>
      <w:r w:rsidR="00353E0B" w:rsidRPr="000F1488">
        <w:rPr>
          <w:rFonts w:hint="eastAsia"/>
          <w:color w:val="auto"/>
        </w:rPr>
        <w:t>公司、</w:t>
      </w:r>
      <w:r w:rsidR="00353E0B" w:rsidRPr="00C10E85">
        <w:rPr>
          <w:color w:val="auto"/>
          <w:lang w:val="en-US"/>
        </w:rPr>
        <w:t>Carcerano</w:t>
      </w:r>
      <w:r w:rsidR="00353E0B" w:rsidRPr="000F1488">
        <w:rPr>
          <w:rFonts w:hint="eastAsia"/>
          <w:color w:val="auto"/>
        </w:rPr>
        <w:t>公司、</w:t>
      </w:r>
      <w:r w:rsidR="00353E0B" w:rsidRPr="00C10E85">
        <w:rPr>
          <w:color w:val="auto"/>
          <w:lang w:val="en-US"/>
        </w:rPr>
        <w:t>Fioravanti</w:t>
      </w:r>
      <w:r w:rsidR="00353E0B" w:rsidRPr="000F1488">
        <w:rPr>
          <w:rFonts w:hint="eastAsia"/>
          <w:color w:val="auto"/>
        </w:rPr>
        <w:t>公司、</w:t>
      </w:r>
      <w:r w:rsidR="00353E0B" w:rsidRPr="00C10E85">
        <w:rPr>
          <w:color w:val="auto"/>
          <w:lang w:val="en-US"/>
        </w:rPr>
        <w:t xml:space="preserve">I. </w:t>
      </w:r>
      <w:r w:rsidR="00353E0B" w:rsidRPr="000F1488">
        <w:rPr>
          <w:color w:val="auto"/>
          <w:lang w:val="en-US"/>
        </w:rPr>
        <w:t>de. A.</w:t>
      </w:r>
      <w:r w:rsidR="00353E0B" w:rsidRPr="000F1488">
        <w:rPr>
          <w:rFonts w:hint="eastAsia"/>
          <w:color w:val="auto"/>
        </w:rPr>
        <w:t>公司、</w:t>
      </w:r>
      <w:r w:rsidR="00353E0B" w:rsidRPr="000F1488">
        <w:rPr>
          <w:color w:val="auto"/>
          <w:lang w:val="en-US"/>
        </w:rPr>
        <w:t>Italdesign Giugiaro</w:t>
      </w:r>
      <w:r w:rsidR="00353E0B" w:rsidRPr="000F1488">
        <w:rPr>
          <w:rFonts w:hint="eastAsia"/>
          <w:color w:val="auto"/>
        </w:rPr>
        <w:t>公司、</w:t>
      </w:r>
      <w:r w:rsidR="00353E0B" w:rsidRPr="000F1488">
        <w:rPr>
          <w:color w:val="auto"/>
          <w:lang w:val="en-US"/>
        </w:rPr>
        <w:t>Pininfarina</w:t>
      </w:r>
      <w:r w:rsidR="00353E0B" w:rsidRPr="000F1488">
        <w:rPr>
          <w:rFonts w:hint="eastAsia"/>
          <w:color w:val="auto"/>
        </w:rPr>
        <w:t>公司、</w:t>
      </w:r>
      <w:r w:rsidR="00353E0B" w:rsidRPr="000F1488">
        <w:rPr>
          <w:color w:val="auto"/>
          <w:lang w:val="en-US"/>
        </w:rPr>
        <w:t>Stola</w:t>
      </w:r>
      <w:r w:rsidR="00353E0B" w:rsidRPr="000F1488">
        <w:rPr>
          <w:rFonts w:hint="eastAsia"/>
          <w:color w:val="auto"/>
        </w:rPr>
        <w:t>公司與</w:t>
      </w:r>
      <w:r w:rsidR="00353E0B" w:rsidRPr="000F1488">
        <w:rPr>
          <w:color w:val="auto"/>
          <w:lang w:val="en-US"/>
        </w:rPr>
        <w:t>Sz Design-Zagato</w:t>
      </w:r>
      <w:r w:rsidR="00353E0B" w:rsidRPr="000F1488">
        <w:rPr>
          <w:rFonts w:hint="eastAsia"/>
          <w:color w:val="auto"/>
        </w:rPr>
        <w:t>公司。</w:t>
      </w:r>
    </w:p>
    <w:p w:rsidR="00353E0B" w:rsidRPr="00C10E85" w:rsidRDefault="00952222" w:rsidP="008C29D8">
      <w:pPr>
        <w:pStyle w:val="ad"/>
        <w:ind w:left="960" w:hanging="720"/>
        <w:rPr>
          <w:color w:val="auto"/>
          <w:lang w:val="en-US"/>
        </w:rPr>
      </w:pPr>
      <w:r w:rsidRPr="00C10E85">
        <w:rPr>
          <w:rFonts w:hint="eastAsia"/>
          <w:color w:val="auto"/>
          <w:lang w:val="en-US"/>
        </w:rPr>
        <w:t>（</w:t>
      </w:r>
      <w:r w:rsidRPr="000F1488">
        <w:rPr>
          <w:rFonts w:hint="eastAsia"/>
          <w:color w:val="auto"/>
        </w:rPr>
        <w:t>二</w:t>
      </w:r>
      <w:r w:rsidRPr="00C10E85">
        <w:rPr>
          <w:rFonts w:hint="eastAsia"/>
          <w:color w:val="auto"/>
          <w:lang w:val="en-US"/>
        </w:rPr>
        <w:t>）</w:t>
      </w:r>
      <w:r w:rsidR="00353E0B" w:rsidRPr="000F1488">
        <w:rPr>
          <w:rFonts w:hint="eastAsia"/>
          <w:color w:val="auto"/>
        </w:rPr>
        <w:t>生命科學產業</w:t>
      </w:r>
    </w:p>
    <w:p w:rsidR="00353E0B" w:rsidRPr="000F1488" w:rsidRDefault="00952222" w:rsidP="008C29D8">
      <w:pPr>
        <w:pStyle w:val="af1"/>
        <w:kinsoku/>
        <w:ind w:left="1440" w:hanging="480"/>
      </w:pPr>
      <w:r w:rsidRPr="000F1488">
        <w:rPr>
          <w:rFonts w:hint="eastAsia"/>
        </w:rPr>
        <w:t>１、</w:t>
      </w:r>
      <w:r w:rsidR="00353E0B" w:rsidRPr="000F1488">
        <w:rPr>
          <w:rFonts w:hint="eastAsia"/>
        </w:rPr>
        <w:t>產業簡介</w:t>
      </w:r>
    </w:p>
    <w:p w:rsidR="004B6FD3" w:rsidRPr="000F1488" w:rsidRDefault="00353E0B" w:rsidP="008C29D8">
      <w:pPr>
        <w:pStyle w:val="af7"/>
        <w:kinsoku/>
        <w:ind w:left="1440" w:firstLine="480"/>
        <w:rPr>
          <w:lang w:eastAsia="zh-TW"/>
        </w:rPr>
      </w:pPr>
      <w:r w:rsidRPr="000F1488">
        <w:rPr>
          <w:rFonts w:hint="eastAsia"/>
        </w:rPr>
        <w:t>義大利生命科學產業有悠久的生產傳統，目前共計</w:t>
      </w:r>
      <w:r w:rsidRPr="000F1488">
        <w:t>400</w:t>
      </w:r>
      <w:r w:rsidRPr="000F1488">
        <w:rPr>
          <w:rFonts w:hint="eastAsia"/>
        </w:rPr>
        <w:t>多家企業，涉及領域十分廣泛，其營業額與專業從業人數目前在歐洲名列第</w:t>
      </w:r>
      <w:r w:rsidRPr="000F1488">
        <w:t>3</w:t>
      </w:r>
      <w:r w:rsidRPr="000F1488">
        <w:rPr>
          <w:rFonts w:hint="eastAsia"/>
        </w:rPr>
        <w:t>。</w:t>
      </w:r>
    </w:p>
    <w:p w:rsidR="00353E0B" w:rsidRPr="000F1488" w:rsidRDefault="00353E0B" w:rsidP="008C29D8">
      <w:pPr>
        <w:pStyle w:val="af7"/>
        <w:kinsoku/>
        <w:ind w:left="1440" w:firstLine="480"/>
        <w:rPr>
          <w:lang w:eastAsia="zh-TW"/>
        </w:rPr>
      </w:pPr>
      <w:r w:rsidRPr="000F1488">
        <w:rPr>
          <w:rFonts w:hint="eastAsia"/>
          <w:lang w:eastAsia="zh-TW"/>
        </w:rPr>
        <w:t>鑑於義國過人的科研創新潛力，特別是私人企業在研發方面的支出達</w:t>
      </w:r>
      <w:r w:rsidRPr="000F1488">
        <w:rPr>
          <w:lang w:eastAsia="zh-TW"/>
        </w:rPr>
        <w:t>10</w:t>
      </w:r>
      <w:r w:rsidRPr="000F1488">
        <w:rPr>
          <w:rFonts w:hint="eastAsia"/>
          <w:lang w:eastAsia="zh-TW"/>
        </w:rPr>
        <w:t>億歐元，素來就是義大利最吸引外商的領域之一</w:t>
      </w:r>
      <w:r w:rsidR="00DD4432" w:rsidRPr="000F1488">
        <w:rPr>
          <w:rFonts w:hint="eastAsia"/>
          <w:lang w:eastAsia="zh-TW"/>
        </w:rPr>
        <w:t>，</w:t>
      </w:r>
      <w:r w:rsidR="002C57FE" w:rsidRPr="000F1488">
        <w:rPr>
          <w:rFonts w:hint="eastAsia"/>
          <w:lang w:eastAsia="zh-TW"/>
        </w:rPr>
        <w:t>建議</w:t>
      </w:r>
      <w:r w:rsidR="00DD4432" w:rsidRPr="000F1488">
        <w:rPr>
          <w:rFonts w:hint="eastAsia"/>
          <w:lang w:eastAsia="zh-TW"/>
        </w:rPr>
        <w:t>我商</w:t>
      </w:r>
      <w:r w:rsidR="009923E9" w:rsidRPr="000F1488">
        <w:rPr>
          <w:rFonts w:hint="eastAsia"/>
          <w:lang w:eastAsia="zh-TW"/>
        </w:rPr>
        <w:t>先</w:t>
      </w:r>
      <w:r w:rsidR="002C57FE" w:rsidRPr="000F1488">
        <w:rPr>
          <w:rFonts w:hint="eastAsia"/>
          <w:lang w:eastAsia="zh-TW"/>
        </w:rPr>
        <w:t>進行代理相關產品於</w:t>
      </w:r>
      <w:r w:rsidR="009923E9" w:rsidRPr="000F1488">
        <w:rPr>
          <w:rFonts w:hint="eastAsia"/>
          <w:lang w:eastAsia="zh-TW"/>
        </w:rPr>
        <w:t>亞洲市場</w:t>
      </w:r>
      <w:r w:rsidR="002C57FE" w:rsidRPr="000F1488">
        <w:rPr>
          <w:rFonts w:hint="eastAsia"/>
          <w:lang w:eastAsia="zh-TW"/>
        </w:rPr>
        <w:t>之</w:t>
      </w:r>
      <w:r w:rsidR="009923E9" w:rsidRPr="000F1488">
        <w:rPr>
          <w:rFonts w:hint="eastAsia"/>
          <w:lang w:eastAsia="zh-TW"/>
        </w:rPr>
        <w:t>銷售，之後</w:t>
      </w:r>
      <w:r w:rsidR="002C57FE" w:rsidRPr="000F1488">
        <w:rPr>
          <w:rFonts w:hint="eastAsia"/>
          <w:lang w:eastAsia="zh-TW"/>
        </w:rPr>
        <w:t>視情況</w:t>
      </w:r>
      <w:r w:rsidR="009923E9" w:rsidRPr="000F1488">
        <w:rPr>
          <w:rFonts w:hint="eastAsia"/>
          <w:lang w:eastAsia="zh-TW"/>
        </w:rPr>
        <w:t>以合資或併購方式</w:t>
      </w:r>
      <w:r w:rsidR="00DD4432" w:rsidRPr="000F1488">
        <w:rPr>
          <w:rFonts w:hint="eastAsia"/>
          <w:lang w:eastAsia="zh-TW"/>
        </w:rPr>
        <w:t>投資，並可兼顧內銷與外銷市場。</w:t>
      </w:r>
    </w:p>
    <w:p w:rsidR="00353E0B" w:rsidRPr="000F1488" w:rsidRDefault="00952222" w:rsidP="008C29D8">
      <w:pPr>
        <w:pStyle w:val="af1"/>
        <w:kinsoku/>
        <w:ind w:left="1440" w:hanging="480"/>
      </w:pPr>
      <w:r w:rsidRPr="000F1488">
        <w:rPr>
          <w:rFonts w:hint="eastAsia"/>
        </w:rPr>
        <w:t>２、</w:t>
      </w:r>
      <w:r w:rsidR="00353E0B" w:rsidRPr="000F1488">
        <w:rPr>
          <w:rFonts w:hint="eastAsia"/>
        </w:rPr>
        <w:t>外商雲集</w:t>
      </w:r>
    </w:p>
    <w:p w:rsidR="00353E0B" w:rsidRPr="000F1488" w:rsidRDefault="00353E0B" w:rsidP="008C29D8">
      <w:pPr>
        <w:pStyle w:val="af7"/>
        <w:ind w:left="1440" w:firstLine="480"/>
      </w:pPr>
      <w:r w:rsidRPr="000F1488">
        <w:rPr>
          <w:rFonts w:hint="eastAsia"/>
        </w:rPr>
        <w:t>義大利境內目前有</w:t>
      </w:r>
      <w:r w:rsidRPr="000F1488">
        <w:t>100</w:t>
      </w:r>
      <w:r w:rsidRPr="000F1488">
        <w:rPr>
          <w:rFonts w:hint="eastAsia"/>
        </w:rPr>
        <w:t>多家跨國公司，大約</w:t>
      </w:r>
      <w:r w:rsidRPr="000F1488">
        <w:t>1</w:t>
      </w:r>
      <w:r w:rsidRPr="000F1488">
        <w:rPr>
          <w:rFonts w:hint="eastAsia"/>
        </w:rPr>
        <w:t>萬名職工在各個專業領域分別從事各項生產研究：從心血管疾病到腫瘤學，從基因組和蛋白組的研究到治療糖尿病和病毒病的藥物之研究和生產，從疫苗到診斷，囊括了生命科學研究的各個方面。</w:t>
      </w:r>
    </w:p>
    <w:p w:rsidR="00353E0B" w:rsidRPr="000F1488" w:rsidRDefault="00353E0B" w:rsidP="008C29D8">
      <w:pPr>
        <w:pStyle w:val="af7"/>
        <w:ind w:left="1440" w:firstLine="480"/>
      </w:pPr>
      <w:r w:rsidRPr="000F1488">
        <w:rPr>
          <w:rFonts w:hint="eastAsia"/>
        </w:rPr>
        <w:t>目前在義大利投資生命科學產業的主要跨國公司如下列：</w:t>
      </w:r>
      <w:r w:rsidRPr="000F1488">
        <w:t>Abbott, Astra</w:t>
      </w:r>
      <w:r w:rsidR="00494C15" w:rsidRPr="000F1488">
        <w:rPr>
          <w:rFonts w:hint="eastAsia"/>
          <w:lang w:eastAsia="zh-TW"/>
        </w:rPr>
        <w:t xml:space="preserve"> </w:t>
      </w:r>
      <w:r w:rsidRPr="000F1488">
        <w:t>Zeneca, Baxter, Boehringer Ingelheim, Bristol-Myers Squibb, Chiron, Elan Pharma, Eli Lilly, Ethicon, Glaxo</w:t>
      </w:r>
      <w:r w:rsidR="00494C15" w:rsidRPr="000F1488">
        <w:rPr>
          <w:rFonts w:hint="eastAsia"/>
          <w:lang w:eastAsia="zh-TW"/>
        </w:rPr>
        <w:t xml:space="preserve"> </w:t>
      </w:r>
      <w:r w:rsidRPr="000F1488">
        <w:t>Smithkline, Merck Sharp &amp;</w:t>
      </w:r>
      <w:r w:rsidR="00494C15" w:rsidRPr="000F1488">
        <w:rPr>
          <w:rFonts w:hint="eastAsia"/>
          <w:lang w:eastAsia="zh-TW"/>
        </w:rPr>
        <w:t xml:space="preserve"> </w:t>
      </w:r>
      <w:r w:rsidRPr="000F1488">
        <w:t>Dophme, Novartis, Patheon, Pfizer, Roche, Sanofi-Aventis, Schering Plough, Serono, Servire, Takeda e Wyeth</w:t>
      </w:r>
      <w:r w:rsidRPr="000F1488">
        <w:rPr>
          <w:rFonts w:hint="eastAsia"/>
        </w:rPr>
        <w:t>。</w:t>
      </w:r>
    </w:p>
    <w:p w:rsidR="00353E0B" w:rsidRPr="000F1488" w:rsidRDefault="00353E0B" w:rsidP="008C29D8">
      <w:pPr>
        <w:pStyle w:val="af7"/>
        <w:ind w:left="1440" w:firstLine="480"/>
        <w:rPr>
          <w:lang w:eastAsia="zh-TW"/>
        </w:rPr>
      </w:pPr>
      <w:r w:rsidRPr="000F1488">
        <w:rPr>
          <w:lang w:eastAsia="zh-TW"/>
        </w:rPr>
        <w:t>其中來自美國的外資</w:t>
      </w:r>
      <w:r w:rsidR="00FE4ACE" w:rsidRPr="000F1488">
        <w:rPr>
          <w:lang w:eastAsia="zh-TW"/>
        </w:rPr>
        <w:t>占</w:t>
      </w:r>
      <w:r w:rsidRPr="000F1488">
        <w:rPr>
          <w:lang w:eastAsia="zh-TW"/>
        </w:rPr>
        <w:t>27</w:t>
      </w:r>
      <w:r w:rsidR="00FE0274" w:rsidRPr="000F1488">
        <w:rPr>
          <w:lang w:eastAsia="zh-TW"/>
        </w:rPr>
        <w:t>%</w:t>
      </w:r>
      <w:r w:rsidRPr="000F1488">
        <w:rPr>
          <w:lang w:eastAsia="zh-TW"/>
        </w:rPr>
        <w:t>，英國</w:t>
      </w:r>
      <w:r w:rsidRPr="000F1488">
        <w:rPr>
          <w:lang w:eastAsia="zh-TW"/>
        </w:rPr>
        <w:t>10.9</w:t>
      </w:r>
      <w:r w:rsidR="00FE0274" w:rsidRPr="000F1488">
        <w:rPr>
          <w:lang w:eastAsia="zh-TW"/>
        </w:rPr>
        <w:t>%</w:t>
      </w:r>
      <w:r w:rsidRPr="000F1488">
        <w:rPr>
          <w:lang w:eastAsia="zh-TW"/>
        </w:rPr>
        <w:t>，瑞士</w:t>
      </w:r>
      <w:r w:rsidRPr="000F1488">
        <w:rPr>
          <w:lang w:eastAsia="zh-TW"/>
        </w:rPr>
        <w:t>10.4</w:t>
      </w:r>
      <w:r w:rsidR="00FE0274" w:rsidRPr="000F1488">
        <w:rPr>
          <w:lang w:eastAsia="zh-TW"/>
        </w:rPr>
        <w:t>%</w:t>
      </w:r>
      <w:r w:rsidRPr="000F1488">
        <w:rPr>
          <w:lang w:eastAsia="zh-TW"/>
        </w:rPr>
        <w:t>，法國</w:t>
      </w:r>
      <w:r w:rsidRPr="000F1488">
        <w:rPr>
          <w:lang w:eastAsia="zh-TW"/>
        </w:rPr>
        <w:t>8.8</w:t>
      </w:r>
      <w:r w:rsidR="00FE0274" w:rsidRPr="000F1488">
        <w:rPr>
          <w:lang w:eastAsia="zh-TW"/>
        </w:rPr>
        <w:t>%</w:t>
      </w:r>
      <w:r w:rsidRPr="000F1488">
        <w:rPr>
          <w:lang w:eastAsia="zh-TW"/>
        </w:rPr>
        <w:t>，德國</w:t>
      </w:r>
      <w:r w:rsidRPr="000F1488">
        <w:rPr>
          <w:lang w:eastAsia="zh-TW"/>
        </w:rPr>
        <w:t>8.1</w:t>
      </w:r>
      <w:r w:rsidR="00FE0274" w:rsidRPr="000F1488">
        <w:rPr>
          <w:lang w:eastAsia="zh-TW"/>
        </w:rPr>
        <w:t>%</w:t>
      </w:r>
      <w:r w:rsidRPr="000F1488">
        <w:rPr>
          <w:lang w:eastAsia="zh-TW"/>
        </w:rPr>
        <w:t>，其</w:t>
      </w:r>
      <w:r w:rsidR="008421DE" w:rsidRPr="000F1488">
        <w:rPr>
          <w:rFonts w:hint="eastAsia"/>
          <w:lang w:eastAsia="zh-TW"/>
        </w:rPr>
        <w:t>他</w:t>
      </w:r>
      <w:r w:rsidRPr="000F1488">
        <w:rPr>
          <w:lang w:eastAsia="zh-TW"/>
        </w:rPr>
        <w:t>國家則</w:t>
      </w:r>
      <w:r w:rsidR="008421DE" w:rsidRPr="000F1488">
        <w:rPr>
          <w:rFonts w:hint="eastAsia"/>
          <w:lang w:eastAsia="zh-TW"/>
        </w:rPr>
        <w:t>占</w:t>
      </w:r>
      <w:r w:rsidRPr="000F1488">
        <w:rPr>
          <w:lang w:eastAsia="zh-TW"/>
        </w:rPr>
        <w:t>34.2</w:t>
      </w:r>
      <w:r w:rsidR="00FE0274" w:rsidRPr="000F1488">
        <w:rPr>
          <w:lang w:eastAsia="zh-TW"/>
        </w:rPr>
        <w:t>%</w:t>
      </w:r>
      <w:r w:rsidRPr="000F1488">
        <w:rPr>
          <w:lang w:eastAsia="zh-TW"/>
        </w:rPr>
        <w:t>。</w:t>
      </w:r>
    </w:p>
    <w:p w:rsidR="00C55831" w:rsidRPr="000F1488" w:rsidRDefault="00C55831" w:rsidP="00C55831">
      <w:pPr>
        <w:pStyle w:val="af1"/>
        <w:kinsoku/>
        <w:ind w:left="1440" w:hanging="480"/>
      </w:pPr>
      <w:r w:rsidRPr="000F1488">
        <w:rPr>
          <w:rFonts w:hint="eastAsia"/>
          <w:lang w:eastAsia="zh-TW"/>
        </w:rPr>
        <w:t>３、</w:t>
      </w:r>
      <w:r w:rsidRPr="000F1488">
        <w:rPr>
          <w:rFonts w:hint="eastAsia"/>
        </w:rPr>
        <w:t>創新研究</w:t>
      </w:r>
    </w:p>
    <w:p w:rsidR="00C55831" w:rsidRPr="000F1488" w:rsidRDefault="00C55831" w:rsidP="00C55831">
      <w:pPr>
        <w:pStyle w:val="af7"/>
        <w:kinsoku/>
        <w:ind w:left="1440" w:firstLine="480"/>
      </w:pPr>
      <w:r w:rsidRPr="000F1488">
        <w:rPr>
          <w:rFonts w:hint="eastAsia"/>
        </w:rPr>
        <w:t>義大利在生物醫學技術、儀器製造、機器人、微電子與光學電子等領域之研究成果皆在國際間享有盛名。根據最近的統計顯示，義大利在生命科學領域所持的紀錄為：</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）科研開發之總支出額占全歐洲第</w:t>
      </w:r>
      <w:r w:rsidRPr="000F1488">
        <w:rPr>
          <w:color w:val="auto"/>
        </w:rPr>
        <w:t>4</w:t>
      </w:r>
      <w:r w:rsidRPr="000F1488">
        <w:rPr>
          <w:rFonts w:hint="eastAsia"/>
          <w:color w:val="auto"/>
        </w:rPr>
        <w:t>（約</w:t>
      </w:r>
      <w:r w:rsidRPr="000F1488">
        <w:rPr>
          <w:color w:val="auto"/>
        </w:rPr>
        <w:t>150</w:t>
      </w:r>
      <w:r w:rsidRPr="000F1488">
        <w:rPr>
          <w:rFonts w:hint="eastAsia"/>
          <w:color w:val="auto"/>
        </w:rPr>
        <w:t>億歐元）。</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）專利數量發表位居歐洲第</w:t>
      </w:r>
      <w:r w:rsidRPr="000F1488">
        <w:rPr>
          <w:color w:val="auto"/>
        </w:rPr>
        <w:t>4</w:t>
      </w:r>
      <w:r w:rsidRPr="000F1488">
        <w:rPr>
          <w:rFonts w:hint="eastAsia"/>
          <w:color w:val="auto"/>
        </w:rPr>
        <w:t>。</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）科研品質精良：義大利平均每位科研工作者發表之論文著作比率（</w:t>
      </w:r>
      <w:r w:rsidRPr="000F1488">
        <w:rPr>
          <w:color w:val="auto"/>
        </w:rPr>
        <w:t>47.8%</w:t>
      </w:r>
      <w:r w:rsidRPr="000F1488">
        <w:rPr>
          <w:rFonts w:hint="eastAsia"/>
          <w:color w:val="auto"/>
        </w:rPr>
        <w:t>）遠高於其他主要競爭國如英國（</w:t>
      </w:r>
      <w:r w:rsidRPr="000F1488">
        <w:rPr>
          <w:color w:val="auto"/>
        </w:rPr>
        <w:t>42.8%</w:t>
      </w:r>
      <w:r w:rsidRPr="000F1488">
        <w:rPr>
          <w:rFonts w:hint="eastAsia"/>
          <w:color w:val="auto"/>
        </w:rPr>
        <w:t>），法國（</w:t>
      </w:r>
      <w:r w:rsidRPr="000F1488">
        <w:rPr>
          <w:color w:val="auto"/>
        </w:rPr>
        <w:t>26%</w:t>
      </w:r>
      <w:r w:rsidRPr="000F1488">
        <w:rPr>
          <w:rFonts w:hint="eastAsia"/>
          <w:color w:val="auto"/>
        </w:rPr>
        <w:t>），德國（</w:t>
      </w:r>
      <w:r w:rsidRPr="000F1488">
        <w:rPr>
          <w:color w:val="auto"/>
        </w:rPr>
        <w:t>24.3%</w:t>
      </w:r>
      <w:r w:rsidRPr="000F1488">
        <w:rPr>
          <w:rFonts w:hint="eastAsia"/>
          <w:color w:val="auto"/>
        </w:rPr>
        <w:t>），美國（</w:t>
      </w:r>
      <w:r w:rsidRPr="000F1488">
        <w:rPr>
          <w:color w:val="auto"/>
        </w:rPr>
        <w:t>20.1%</w:t>
      </w:r>
      <w:r w:rsidRPr="000F1488">
        <w:rPr>
          <w:rFonts w:hint="eastAsia"/>
          <w:color w:val="auto"/>
        </w:rPr>
        <w:t>）和日本（</w:t>
      </w:r>
      <w:r w:rsidRPr="000F1488">
        <w:rPr>
          <w:color w:val="auto"/>
        </w:rPr>
        <w:t>10.7%</w:t>
      </w:r>
      <w:r w:rsidRPr="000F1488">
        <w:rPr>
          <w:rFonts w:hint="eastAsia"/>
          <w:color w:val="auto"/>
        </w:rPr>
        <w:t>）。</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）於國際上與其他先進國家密切合作，與外國學者共同發表的著作超過</w:t>
      </w:r>
      <w:r w:rsidRPr="000F1488">
        <w:rPr>
          <w:color w:val="auto"/>
        </w:rPr>
        <w:t>35%</w:t>
      </w:r>
      <w:r w:rsidRPr="000F1488">
        <w:rPr>
          <w:rFonts w:hint="eastAsia"/>
          <w:color w:val="auto"/>
        </w:rPr>
        <w:t>。</w:t>
      </w:r>
    </w:p>
    <w:p w:rsidR="00C55831" w:rsidRPr="000F1488" w:rsidRDefault="00C55831" w:rsidP="00C55831">
      <w:pPr>
        <w:pStyle w:val="af7"/>
        <w:ind w:left="1440" w:firstLine="480"/>
      </w:pPr>
      <w:r w:rsidRPr="000F1488">
        <w:rPr>
          <w:rFonts w:hint="eastAsia"/>
        </w:rPr>
        <w:t>義大利生命科學從業人員之科研品質，可從大量的科學出版物</w:t>
      </w:r>
      <w:r w:rsidR="00F01BEF" w:rsidRPr="000F1488">
        <w:rPr>
          <w:rFonts w:hint="eastAsia"/>
        </w:rPr>
        <w:t>、</w:t>
      </w:r>
      <w:r w:rsidRPr="000F1488">
        <w:rPr>
          <w:rFonts w:hint="eastAsia"/>
        </w:rPr>
        <w:t>科研支出持續攀升</w:t>
      </w:r>
      <w:r w:rsidR="00F01BEF" w:rsidRPr="000F1488">
        <w:rPr>
          <w:rFonts w:hint="eastAsia"/>
        </w:rPr>
        <w:t>、</w:t>
      </w:r>
      <w:r w:rsidRPr="000F1488">
        <w:rPr>
          <w:rFonts w:hint="eastAsia"/>
        </w:rPr>
        <w:t>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0F1488">
        <w:rPr>
          <w:rFonts w:hint="eastAsia"/>
          <w:lang w:eastAsia="zh-TW"/>
        </w:rPr>
        <w:t>另外</w:t>
      </w:r>
      <w:r w:rsidRPr="000F1488">
        <w:rPr>
          <w:rFonts w:hint="eastAsia"/>
        </w:rPr>
        <w:t>目前國際公認最有可能有療效的愛滋病疫苗，亦是義大利高等衛生院的研究成果。</w:t>
      </w:r>
      <w:r w:rsidRPr="000F1488">
        <w:rPr>
          <w:rFonts w:hint="eastAsia"/>
          <w:lang w:eastAsia="zh-TW"/>
        </w:rPr>
        <w:t>義國</w:t>
      </w:r>
      <w:r w:rsidRPr="000F1488">
        <w:rPr>
          <w:rFonts w:hint="eastAsia"/>
        </w:rPr>
        <w:t>全國醫療計畫</w:t>
      </w:r>
      <w:r w:rsidRPr="000F1488">
        <w:rPr>
          <w:rFonts w:hint="eastAsia"/>
          <w:lang w:eastAsia="zh-TW"/>
        </w:rPr>
        <w:t>已</w:t>
      </w:r>
      <w:r w:rsidRPr="000F1488">
        <w:rPr>
          <w:rFonts w:hint="eastAsia"/>
        </w:rPr>
        <w:t>批准</w:t>
      </w:r>
      <w:r w:rsidRPr="000F1488">
        <w:rPr>
          <w:rFonts w:hint="eastAsia"/>
          <w:lang w:eastAsia="zh-TW"/>
        </w:rPr>
        <w:t>之</w:t>
      </w:r>
      <w:r w:rsidRPr="000F1488">
        <w:rPr>
          <w:rFonts w:hint="eastAsia"/>
        </w:rPr>
        <w:t>科研專案</w:t>
      </w:r>
      <w:r w:rsidR="003509B1" w:rsidRPr="000F1488">
        <w:rPr>
          <w:rFonts w:hint="eastAsia"/>
          <w:lang w:eastAsia="zh-TW"/>
        </w:rPr>
        <w:t>計畫</w:t>
      </w:r>
      <w:r w:rsidRPr="000F1488">
        <w:rPr>
          <w:rFonts w:hint="eastAsia"/>
        </w:rPr>
        <w:t>，</w:t>
      </w:r>
      <w:r w:rsidRPr="000F1488">
        <w:rPr>
          <w:rFonts w:hint="eastAsia"/>
          <w:lang w:eastAsia="zh-TW"/>
        </w:rPr>
        <w:t>其</w:t>
      </w:r>
      <w:r w:rsidRPr="000F1488">
        <w:rPr>
          <w:rFonts w:hint="eastAsia"/>
        </w:rPr>
        <w:t>研究重點為：</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）心血管疾病</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）腫瘤</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）傳染病和神經退化病</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）臟器移植和病殘臟器疾患、幹細胞和組織修復</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）免疫性疾病；變應性或過敏性疾病（呼吸道、消化道、皮膚）</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）細胞醫學和基因性疾病：分子診斷、基因療法和細胞療法、藥物基因組和藥物遺傳學、生物工程的最新成果（奈米技術）</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）生物銀行</w:t>
      </w:r>
    </w:p>
    <w:p w:rsidR="00C55831" w:rsidRPr="000F1488" w:rsidRDefault="00C55831" w:rsidP="00C55831">
      <w:pPr>
        <w:pStyle w:val="af1"/>
        <w:kinsoku/>
        <w:ind w:left="1440" w:hanging="480"/>
      </w:pPr>
      <w:r w:rsidRPr="000F1488">
        <w:rPr>
          <w:rFonts w:hint="eastAsia"/>
          <w:lang w:eastAsia="zh-TW"/>
        </w:rPr>
        <w:t>４、</w:t>
      </w:r>
      <w:r w:rsidRPr="000F1488">
        <w:rPr>
          <w:rFonts w:hint="eastAsia"/>
        </w:rPr>
        <w:t>潛在投資領域</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）製藥及保健食品</w:t>
      </w:r>
    </w:p>
    <w:p w:rsidR="00C55831" w:rsidRPr="000F1488" w:rsidRDefault="00C55831" w:rsidP="00C55831">
      <w:pPr>
        <w:pStyle w:val="10"/>
        <w:ind w:left="1800" w:hanging="600"/>
        <w:rPr>
          <w:color w:val="auto"/>
        </w:rPr>
      </w:pPr>
      <w:r w:rsidRPr="000F1488">
        <w:rPr>
          <w:rFonts w:hint="eastAsia"/>
          <w:color w:val="auto"/>
        </w:rPr>
        <w:tab/>
      </w:r>
      <w:r w:rsidRPr="000F1488">
        <w:rPr>
          <w:rFonts w:hint="eastAsia"/>
          <w:color w:val="auto"/>
        </w:rPr>
        <w:t xml:space="preserve">　　保健領域占義大利生命科學市場</w:t>
      </w:r>
      <w:r w:rsidRPr="000F1488">
        <w:rPr>
          <w:color w:val="auto"/>
        </w:rPr>
        <w:t>60%</w:t>
      </w:r>
      <w:r w:rsidRPr="000F1488">
        <w:rPr>
          <w:rFonts w:hint="eastAsia"/>
          <w:color w:val="auto"/>
        </w:rPr>
        <w:t>，研究的焦點為治療方法的試驗及診斷。以製藥市場之成交額和從業人數來看，義大利在歐洲名列第</w:t>
      </w:r>
      <w:r w:rsidRPr="000F1488">
        <w:rPr>
          <w:color w:val="auto"/>
        </w:rPr>
        <w:t>3</w:t>
      </w:r>
      <w:r w:rsidRPr="000F1488">
        <w:rPr>
          <w:rFonts w:hint="eastAsia"/>
          <w:color w:val="auto"/>
        </w:rPr>
        <w:t>，其出口額排行第</w:t>
      </w:r>
      <w:r w:rsidRPr="000F1488">
        <w:rPr>
          <w:color w:val="auto"/>
        </w:rPr>
        <w:t>5</w:t>
      </w:r>
      <w:r w:rsidRPr="000F1488">
        <w:rPr>
          <w:rFonts w:hint="eastAsia"/>
          <w:color w:val="auto"/>
        </w:rPr>
        <w:t>，</w:t>
      </w:r>
      <w:r w:rsidRPr="000F1488">
        <w:rPr>
          <w:color w:val="auto"/>
        </w:rPr>
        <w:t>75%</w:t>
      </w:r>
      <w:r w:rsidRPr="000F1488">
        <w:rPr>
          <w:rFonts w:hint="eastAsia"/>
          <w:color w:val="auto"/>
        </w:rPr>
        <w:t>以上的從業人員具有較高的學資歷（研究員和技術員）。義大利製藥企業較傾向出口（</w:t>
      </w:r>
      <w:r w:rsidRPr="000F1488">
        <w:rPr>
          <w:color w:val="auto"/>
        </w:rPr>
        <w:t>100</w:t>
      </w:r>
      <w:r w:rsidRPr="000F1488">
        <w:rPr>
          <w:rFonts w:hint="eastAsia"/>
          <w:color w:val="auto"/>
        </w:rPr>
        <w:t>億歐元</w:t>
      </w:r>
      <w:r w:rsidRPr="000F1488">
        <w:rPr>
          <w:color w:val="auto"/>
        </w:rPr>
        <w:t>/</w:t>
      </w:r>
      <w:r w:rsidRPr="000F1488">
        <w:rPr>
          <w:rFonts w:hint="eastAsia"/>
          <w:color w:val="auto"/>
        </w:rPr>
        <w:t>年），其收入超過歐洲平均，且集中程度較強，前</w:t>
      </w:r>
      <w:r w:rsidRPr="000F1488">
        <w:rPr>
          <w:color w:val="auto"/>
        </w:rPr>
        <w:t>25</w:t>
      </w:r>
      <w:r w:rsidRPr="000F1488">
        <w:rPr>
          <w:rFonts w:hint="eastAsia"/>
          <w:color w:val="auto"/>
        </w:rPr>
        <w:t>大企業占成交總額的三分之二。</w:t>
      </w:r>
    </w:p>
    <w:p w:rsidR="00C55831" w:rsidRPr="000F1488" w:rsidRDefault="00C55831" w:rsidP="00C55831">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）生物工程</w:t>
      </w:r>
    </w:p>
    <w:p w:rsidR="00C55831" w:rsidRPr="000F1488" w:rsidRDefault="00C55831" w:rsidP="00C55831">
      <w:pPr>
        <w:pStyle w:val="10"/>
        <w:ind w:left="1800" w:hanging="600"/>
        <w:rPr>
          <w:color w:val="auto"/>
        </w:rPr>
      </w:pPr>
      <w:r w:rsidRPr="000F1488">
        <w:rPr>
          <w:rFonts w:hint="eastAsia"/>
          <w:color w:val="auto"/>
        </w:rPr>
        <w:tab/>
      </w:r>
      <w:r w:rsidRPr="000F1488">
        <w:rPr>
          <w:rFonts w:hint="eastAsia"/>
          <w:color w:val="auto"/>
        </w:rPr>
        <w:t xml:space="preserve">　　義大利生物工程工業近年成交額均超過</w:t>
      </w:r>
      <w:r w:rsidRPr="000F1488">
        <w:rPr>
          <w:color w:val="auto"/>
        </w:rPr>
        <w:t>3</w:t>
      </w:r>
      <w:r w:rsidRPr="000F1488">
        <w:rPr>
          <w:rFonts w:hint="eastAsia"/>
          <w:color w:val="auto"/>
        </w:rPr>
        <w:t>億歐元，且尚在不斷成長。義國生物工程企業已超過</w:t>
      </w:r>
      <w:r w:rsidRPr="000F1488">
        <w:rPr>
          <w:color w:val="auto"/>
        </w:rPr>
        <w:t>150</w:t>
      </w:r>
      <w:r w:rsidRPr="000F1488">
        <w:rPr>
          <w:rFonts w:hint="eastAsia"/>
          <w:color w:val="auto"/>
        </w:rPr>
        <w:t>家，職工人數逾</w:t>
      </w:r>
      <w:r w:rsidRPr="000F1488">
        <w:rPr>
          <w:color w:val="auto"/>
        </w:rPr>
        <w:t>14</w:t>
      </w:r>
      <w:r w:rsidRPr="000F1488">
        <w:rPr>
          <w:rFonts w:hint="eastAsia"/>
          <w:color w:val="auto"/>
        </w:rPr>
        <w:t>萬名，其中半數從事科研工作。鑑於目前公私兩部門在研發方面之投資可觀，義國平均每人研發支出為</w:t>
      </w:r>
      <w:r w:rsidRPr="000F1488">
        <w:rPr>
          <w:color w:val="auto"/>
        </w:rPr>
        <w:t>10</w:t>
      </w:r>
      <w:r w:rsidRPr="000F1488">
        <w:rPr>
          <w:rFonts w:hint="eastAsia"/>
          <w:color w:val="auto"/>
        </w:rPr>
        <w:t>萬</w:t>
      </w:r>
      <w:r w:rsidRPr="000F1488">
        <w:rPr>
          <w:color w:val="auto"/>
        </w:rPr>
        <w:t>6,000</w:t>
      </w:r>
      <w:r w:rsidRPr="000F1488">
        <w:rPr>
          <w:rFonts w:hint="eastAsia"/>
          <w:color w:val="auto"/>
        </w:rPr>
        <w:t>歐元，僅次於美國，義大利未來前景看好。</w:t>
      </w:r>
    </w:p>
    <w:p w:rsidR="00C55831" w:rsidRPr="000F1488" w:rsidRDefault="00C55831" w:rsidP="00C55831">
      <w:pPr>
        <w:pStyle w:val="10"/>
        <w:ind w:left="1800" w:hanging="600"/>
        <w:rPr>
          <w:color w:val="auto"/>
        </w:rPr>
      </w:pPr>
      <w:r w:rsidRPr="000F1488">
        <w:rPr>
          <w:rFonts w:hint="eastAsia"/>
          <w:color w:val="auto"/>
        </w:rPr>
        <w:tab/>
      </w:r>
      <w:r w:rsidRPr="000F1488">
        <w:rPr>
          <w:rFonts w:hint="eastAsia"/>
          <w:color w:val="auto"/>
        </w:rPr>
        <w:t xml:space="preserve">　　本領域的產業結構主要由極具創新性與彈性的小型企業構成；這些企業研發能力極強，在開發新的應用領域和臨床試驗中也有優良的成果，近半數企業皆擁有科研專利。</w:t>
      </w:r>
    </w:p>
    <w:p w:rsidR="00C55831" w:rsidRPr="000F1488" w:rsidRDefault="00C55831" w:rsidP="00C55831">
      <w:pPr>
        <w:pStyle w:val="10"/>
        <w:ind w:left="1800" w:hanging="600"/>
        <w:rPr>
          <w:color w:val="auto"/>
        </w:rPr>
      </w:pPr>
      <w:r w:rsidRPr="000F1488">
        <w:rPr>
          <w:rFonts w:hint="eastAsia"/>
          <w:color w:val="auto"/>
        </w:rPr>
        <w:tab/>
      </w:r>
      <w:r w:rsidRPr="000F1488">
        <w:rPr>
          <w:rFonts w:hint="eastAsia"/>
          <w:color w:val="auto"/>
        </w:rPr>
        <w:t xml:space="preserve">　　其中逐漸展露頭角的生物醫學工業，共</w:t>
      </w:r>
      <w:r w:rsidRPr="000F1488">
        <w:rPr>
          <w:color w:val="auto"/>
        </w:rPr>
        <w:t>2</w:t>
      </w:r>
      <w:r w:rsidRPr="000F1488">
        <w:rPr>
          <w:rFonts w:hint="eastAsia"/>
          <w:color w:val="auto"/>
        </w:rPr>
        <w:t>萬名職工致力於將此領域之專業知識，與不同產業的知識不斷結合（從機械製造到電子工業，從化工到生物，從資訊到材料科學），是歐洲生產醫療裝置和醫療診斷試管裝置的最富有創新性的部門。</w:t>
      </w:r>
    </w:p>
    <w:p w:rsidR="00C55831" w:rsidRPr="000F1488" w:rsidRDefault="00C55831" w:rsidP="00C55831">
      <w:pPr>
        <w:pStyle w:val="10"/>
        <w:ind w:left="1800" w:hanging="600"/>
        <w:rPr>
          <w:color w:val="auto"/>
        </w:rPr>
      </w:pPr>
      <w:r w:rsidRPr="000F1488">
        <w:rPr>
          <w:rFonts w:hint="eastAsia"/>
          <w:color w:val="auto"/>
        </w:rPr>
        <w:tab/>
      </w:r>
      <w:r w:rsidRPr="000F1488">
        <w:rPr>
          <w:rFonts w:hint="eastAsia"/>
          <w:color w:val="auto"/>
        </w:rPr>
        <w:t xml:space="preserve">　　另外，由於國立科研中心積極的工作，義大利在生物資訊領域也取得了顯著的進展。除了許多大型企業投入研究外（譬如：</w:t>
      </w:r>
      <w:r w:rsidRPr="000F1488">
        <w:rPr>
          <w:color w:val="auto"/>
        </w:rPr>
        <w:t>Bayer, Menarini, Sanof</w:t>
      </w:r>
      <w:r w:rsidRPr="000F1488">
        <w:rPr>
          <w:rFonts w:hint="eastAsia"/>
          <w:color w:val="auto"/>
        </w:rPr>
        <w:t>i</w:t>
      </w:r>
      <w:r w:rsidRPr="000F1488">
        <w:rPr>
          <w:color w:val="auto"/>
        </w:rPr>
        <w:t>- Aventis</w:t>
      </w:r>
      <w:r w:rsidRPr="000F1488">
        <w:rPr>
          <w:rFonts w:hint="eastAsia"/>
          <w:color w:val="auto"/>
        </w:rPr>
        <w:t>），中小企業亦十分活躍；它們擅長提供小範圍專業化的服務，尤以化驗，解讀及顯示資料，建立網上生物資訊平臺，以及向大型製藥廠家提供諮詢見長。近年來十分熱門的「化療資訊」亦在義大利蓬勃發展，此產業將資訊技術與管理知識應用到藥物學所關注的蛋白或小分子的結構，以便迅速地發現新藥物並優化藥物發現的過程。這些企業分佈在義大利各大地區，使得基因組、生物資訊、生物醫學、診斷、奈米生物工程方面的專業化生產廠家相繼問世。</w:t>
      </w:r>
    </w:p>
    <w:p w:rsidR="00C55831" w:rsidRPr="000F1488" w:rsidRDefault="00C55831" w:rsidP="00C55831">
      <w:pPr>
        <w:pStyle w:val="10"/>
        <w:ind w:leftChars="750" w:left="1800" w:firstLineChars="210" w:firstLine="504"/>
        <w:rPr>
          <w:color w:val="auto"/>
        </w:rPr>
      </w:pPr>
      <w:r w:rsidRPr="000F1488">
        <w:rPr>
          <w:rFonts w:hint="eastAsia"/>
          <w:color w:val="auto"/>
        </w:rPr>
        <w:t>倫巴迪亞（</w:t>
      </w:r>
      <w:r w:rsidRPr="000F1488">
        <w:rPr>
          <w:color w:val="auto"/>
        </w:rPr>
        <w:t>Lombardia</w:t>
      </w:r>
      <w:r w:rsidRPr="000F1488">
        <w:rPr>
          <w:rFonts w:hint="eastAsia"/>
          <w:color w:val="auto"/>
        </w:rPr>
        <w:t>）大區</w:t>
      </w:r>
      <w:r w:rsidR="00443396" w:rsidRPr="000F1488">
        <w:rPr>
          <w:rFonts w:hint="eastAsia"/>
          <w:color w:val="auto"/>
        </w:rPr>
        <w:t>聚</w:t>
      </w:r>
      <w:r w:rsidRPr="000F1488">
        <w:rPr>
          <w:rFonts w:hint="eastAsia"/>
          <w:color w:val="auto"/>
        </w:rPr>
        <w:t>集最多的企業，成為歐洲的生物工程基地。義大利境內另成立了</w:t>
      </w:r>
      <w:r w:rsidRPr="000F1488">
        <w:rPr>
          <w:color w:val="auto"/>
        </w:rPr>
        <w:t>4</w:t>
      </w:r>
      <w:r w:rsidRPr="000F1488">
        <w:rPr>
          <w:rFonts w:hint="eastAsia"/>
          <w:color w:val="auto"/>
        </w:rPr>
        <w:t>個生物工程園區，分別位於倫巴迪亞大區的米蘭（</w:t>
      </w:r>
      <w:r w:rsidRPr="000F1488">
        <w:rPr>
          <w:color w:val="auto"/>
        </w:rPr>
        <w:t>Milan</w:t>
      </w:r>
      <w:r w:rsidRPr="000F1488">
        <w:rPr>
          <w:rFonts w:hint="eastAsia"/>
          <w:color w:val="auto"/>
        </w:rPr>
        <w:t>）、弗留利</w:t>
      </w:r>
      <w:r w:rsidRPr="000F1488">
        <w:rPr>
          <w:color w:val="auto"/>
        </w:rPr>
        <w:t>-</w:t>
      </w:r>
      <w:r w:rsidRPr="000F1488">
        <w:rPr>
          <w:rFonts w:hint="eastAsia"/>
          <w:color w:val="auto"/>
        </w:rPr>
        <w:t>威尼斯</w:t>
      </w:r>
      <w:r w:rsidRPr="000F1488">
        <w:rPr>
          <w:color w:val="auto"/>
        </w:rPr>
        <w:t>-</w:t>
      </w:r>
      <w:r w:rsidRPr="000F1488">
        <w:rPr>
          <w:rFonts w:hint="eastAsia"/>
          <w:color w:val="auto"/>
        </w:rPr>
        <w:t>朱利亞（</w:t>
      </w:r>
      <w:r w:rsidRPr="000F1488">
        <w:rPr>
          <w:color w:val="auto"/>
        </w:rPr>
        <w:t>Friuli Venezia Giulia</w:t>
      </w:r>
      <w:r w:rsidRPr="000F1488">
        <w:rPr>
          <w:rFonts w:hint="eastAsia"/>
          <w:color w:val="auto"/>
        </w:rPr>
        <w:t>）大區的里雅斯特（</w:t>
      </w:r>
      <w:r w:rsidRPr="000F1488">
        <w:rPr>
          <w:color w:val="auto"/>
        </w:rPr>
        <w:t>Trieste</w:t>
      </w:r>
      <w:r w:rsidRPr="000F1488">
        <w:rPr>
          <w:rFonts w:hint="eastAsia"/>
          <w:color w:val="auto"/>
        </w:rPr>
        <w:t>）、薩丁尼亞島（</w:t>
      </w:r>
      <w:r w:rsidRPr="000F1488">
        <w:rPr>
          <w:color w:val="auto"/>
        </w:rPr>
        <w:t>island of Sardinia</w:t>
      </w:r>
      <w:r w:rsidRPr="000F1488">
        <w:rPr>
          <w:rFonts w:hint="eastAsia"/>
          <w:color w:val="auto"/>
        </w:rPr>
        <w:t>）的卡利亞里（</w:t>
      </w:r>
      <w:r w:rsidRPr="000F1488">
        <w:rPr>
          <w:color w:val="auto"/>
        </w:rPr>
        <w:t>Cagliari</w:t>
      </w:r>
      <w:r w:rsidRPr="000F1488">
        <w:rPr>
          <w:rFonts w:hint="eastAsia"/>
          <w:color w:val="auto"/>
        </w:rPr>
        <w:t>）及阿普裏亞（</w:t>
      </w:r>
      <w:r w:rsidRPr="000F1488">
        <w:rPr>
          <w:color w:val="auto"/>
        </w:rPr>
        <w:t>Apulia</w:t>
      </w:r>
      <w:r w:rsidRPr="000F1488">
        <w:rPr>
          <w:rFonts w:hint="eastAsia"/>
          <w:color w:val="auto"/>
        </w:rPr>
        <w:t>）。</w:t>
      </w:r>
    </w:p>
    <w:p w:rsidR="004B6FD3" w:rsidRPr="000F1488" w:rsidRDefault="00C55831" w:rsidP="00C55831">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）農產食品部門也占有相當的比重，專門從事這方面的企業超過</w:t>
      </w:r>
      <w:r w:rsidRPr="000F1488">
        <w:rPr>
          <w:rFonts w:hint="eastAsia"/>
          <w:color w:val="auto"/>
        </w:rPr>
        <w:t>20%</w:t>
      </w:r>
      <w:r w:rsidRPr="000F1488">
        <w:rPr>
          <w:rFonts w:hint="eastAsia"/>
          <w:color w:val="auto"/>
        </w:rPr>
        <w:t>。另製造生物醫學器械，診斷儀器，資訊電子產品廠家超過</w:t>
      </w:r>
      <w:r w:rsidRPr="000F1488">
        <w:rPr>
          <w:rFonts w:hint="eastAsia"/>
          <w:color w:val="auto"/>
        </w:rPr>
        <w:t>300</w:t>
      </w:r>
      <w:r w:rsidRPr="000F1488">
        <w:rPr>
          <w:rFonts w:hint="eastAsia"/>
          <w:color w:val="auto"/>
        </w:rPr>
        <w:t>家，尚不包括為傳統的「義大利製造」領域（農產食品，精</w:t>
      </w:r>
      <w:r w:rsidR="00A51198" w:rsidRPr="000F1488">
        <w:rPr>
          <w:rFonts w:hint="eastAsia"/>
          <w:color w:val="auto"/>
        </w:rPr>
        <w:t>密</w:t>
      </w:r>
      <w:r w:rsidRPr="000F1488">
        <w:rPr>
          <w:rFonts w:hint="eastAsia"/>
          <w:color w:val="auto"/>
        </w:rPr>
        <w:t>化</w:t>
      </w:r>
      <w:r w:rsidR="00A51198" w:rsidRPr="000F1488">
        <w:rPr>
          <w:rFonts w:hint="eastAsia"/>
          <w:color w:val="auto"/>
        </w:rPr>
        <w:t>學</w:t>
      </w:r>
      <w:r w:rsidRPr="000F1488">
        <w:rPr>
          <w:rFonts w:hint="eastAsia"/>
          <w:color w:val="auto"/>
        </w:rPr>
        <w:t>，紡織）製造產品的廠商。專業的生物工程諮詢公司以及專門從事新藥品之研發生產的企業，更使得義大利在這個領域囊括的部門類別更加齊全。</w:t>
      </w:r>
    </w:p>
    <w:p w:rsidR="00353E0B" w:rsidRPr="000F1488" w:rsidRDefault="00952222" w:rsidP="008C29D8">
      <w:pPr>
        <w:pStyle w:val="ad"/>
        <w:ind w:left="960" w:hanging="720"/>
        <w:rPr>
          <w:color w:val="auto"/>
        </w:rPr>
      </w:pPr>
      <w:r w:rsidRPr="000F1488">
        <w:rPr>
          <w:rFonts w:hint="eastAsia"/>
          <w:color w:val="auto"/>
        </w:rPr>
        <w:t>（三）</w:t>
      </w:r>
      <w:r w:rsidR="00353E0B" w:rsidRPr="000F1488">
        <w:rPr>
          <w:rFonts w:hint="eastAsia"/>
          <w:color w:val="auto"/>
        </w:rPr>
        <w:t>物流業</w:t>
      </w:r>
    </w:p>
    <w:p w:rsidR="00353E0B" w:rsidRPr="000F1488" w:rsidRDefault="00952222" w:rsidP="008C29D8">
      <w:pPr>
        <w:pStyle w:val="af1"/>
        <w:kinsoku/>
        <w:ind w:left="1440" w:hanging="480"/>
      </w:pPr>
      <w:r w:rsidRPr="000F1488">
        <w:rPr>
          <w:rFonts w:hint="eastAsia"/>
        </w:rPr>
        <w:t>１、</w:t>
      </w:r>
      <w:r w:rsidR="00353E0B" w:rsidRPr="000F1488">
        <w:rPr>
          <w:rFonts w:hint="eastAsia"/>
        </w:rPr>
        <w:t>極具優勢之地理位置</w:t>
      </w:r>
    </w:p>
    <w:p w:rsidR="00353E0B" w:rsidRPr="000F1488" w:rsidRDefault="00353E0B" w:rsidP="008C29D8">
      <w:pPr>
        <w:pStyle w:val="af7"/>
        <w:kinsoku/>
        <w:ind w:left="1440" w:firstLine="480"/>
      </w:pPr>
      <w:r w:rsidRPr="000F1488">
        <w:rPr>
          <w:rFonts w:hint="eastAsia"/>
          <w:lang w:eastAsia="zh-TW"/>
        </w:rPr>
        <w:t>地理距離的飛速縮短，全球化的進程和市場的開放促進了對貨物、產品和服務的需求增加，促使物流領域的業務活動不斷翻新，日益廣泛。</w:t>
      </w:r>
      <w:r w:rsidRPr="000F1488">
        <w:rPr>
          <w:rFonts w:hint="eastAsia"/>
        </w:rPr>
        <w:t>義大利在此領域即扮演了舉足輕重的角色。其位於地中海中部的關鍵位置，使得義大利與歐洲眾多工業發達國家接壤。這個地中海門戶的重要戰略位置，不僅讓義大利是地中海地區和北歐進行貿易的的天然物流平臺，更成為亞洲、歐洲與北美聯繫的貿易樞紐。</w:t>
      </w:r>
    </w:p>
    <w:p w:rsidR="00353E0B" w:rsidRPr="000F1488" w:rsidRDefault="00353E0B" w:rsidP="008C29D8">
      <w:pPr>
        <w:pStyle w:val="af7"/>
        <w:kinsoku/>
        <w:ind w:left="1440" w:firstLine="480"/>
        <w:rPr>
          <w:lang w:eastAsia="zh-TW"/>
        </w:rPr>
      </w:pPr>
      <w:r w:rsidRPr="000F1488">
        <w:rPr>
          <w:rFonts w:hint="eastAsia"/>
        </w:rPr>
        <w:t>義大利境內共有超過</w:t>
      </w:r>
      <w:r w:rsidRPr="000F1488">
        <w:t>16</w:t>
      </w:r>
      <w:r w:rsidRPr="000F1488">
        <w:rPr>
          <w:rFonts w:hint="eastAsia"/>
        </w:rPr>
        <w:t>萬家企業從事物流運輸事業，其中</w:t>
      </w:r>
      <w:r w:rsidRPr="000F1488">
        <w:t>14</w:t>
      </w:r>
      <w:r w:rsidR="00382C02" w:rsidRPr="000F1488">
        <w:rPr>
          <w:rFonts w:hint="eastAsia"/>
        </w:rPr>
        <w:t>萬</w:t>
      </w:r>
      <w:r w:rsidRPr="000F1488">
        <w:rPr>
          <w:rFonts w:hint="eastAsia"/>
        </w:rPr>
        <w:t>家從事公路運輸。工作人員約</w:t>
      </w:r>
      <w:r w:rsidRPr="000F1488">
        <w:t>110</w:t>
      </w:r>
      <w:r w:rsidRPr="000F1488">
        <w:rPr>
          <w:rFonts w:hint="eastAsia"/>
        </w:rPr>
        <w:t>萬。</w:t>
      </w:r>
      <w:r w:rsidRPr="000F1488">
        <w:rPr>
          <w:rFonts w:hint="eastAsia"/>
          <w:lang w:eastAsia="zh-TW"/>
        </w:rPr>
        <w:t>近年來許多外國跨國公司亦大量投資義大利的物流產業；在過去十年內進行超過</w:t>
      </w:r>
      <w:r w:rsidRPr="000F1488">
        <w:rPr>
          <w:lang w:eastAsia="zh-TW"/>
        </w:rPr>
        <w:t>70</w:t>
      </w:r>
      <w:r w:rsidRPr="000F1488">
        <w:rPr>
          <w:rFonts w:hint="eastAsia"/>
          <w:lang w:eastAsia="zh-TW"/>
        </w:rPr>
        <w:t>次以上的併購。</w:t>
      </w:r>
    </w:p>
    <w:p w:rsidR="00353E0B" w:rsidRPr="000F1488" w:rsidRDefault="00952222" w:rsidP="008C29D8">
      <w:pPr>
        <w:pStyle w:val="af1"/>
        <w:kinsoku/>
        <w:ind w:left="1440" w:hanging="480"/>
      </w:pPr>
      <w:r w:rsidRPr="000F1488">
        <w:rPr>
          <w:rFonts w:hint="eastAsia"/>
        </w:rPr>
        <w:t>２、</w:t>
      </w:r>
      <w:r w:rsidR="00353E0B" w:rsidRPr="000F1488">
        <w:rPr>
          <w:rFonts w:hint="eastAsia"/>
        </w:rPr>
        <w:t>極完整之國際物流服務</w:t>
      </w:r>
    </w:p>
    <w:p w:rsidR="00353E0B" w:rsidRPr="000F1488" w:rsidRDefault="00353E0B" w:rsidP="008C29D8">
      <w:pPr>
        <w:pStyle w:val="af7"/>
        <w:kinsoku/>
        <w:ind w:left="1440" w:firstLine="480"/>
      </w:pPr>
      <w:r w:rsidRPr="000F1488">
        <w:rPr>
          <w:rFonts w:hint="eastAsia"/>
          <w:lang w:eastAsia="zh-TW"/>
        </w:rPr>
        <w:t>義大利物流業總業務量的</w:t>
      </w:r>
      <w:r w:rsidRPr="000F1488">
        <w:rPr>
          <w:lang w:eastAsia="zh-TW"/>
        </w:rPr>
        <w:t>46.6</w:t>
      </w:r>
      <w:r w:rsidR="00FE0274" w:rsidRPr="000F1488">
        <w:rPr>
          <w:lang w:eastAsia="zh-TW"/>
        </w:rPr>
        <w:t>%</w:t>
      </w:r>
      <w:r w:rsidRPr="000F1488">
        <w:rPr>
          <w:rFonts w:hint="eastAsia"/>
          <w:lang w:eastAsia="zh-TW"/>
        </w:rPr>
        <w:t>（約</w:t>
      </w:r>
      <w:r w:rsidRPr="000F1488">
        <w:rPr>
          <w:lang w:eastAsia="zh-TW"/>
        </w:rPr>
        <w:t>790</w:t>
      </w:r>
      <w:r w:rsidRPr="000F1488">
        <w:rPr>
          <w:rFonts w:hint="eastAsia"/>
          <w:lang w:eastAsia="zh-TW"/>
        </w:rPr>
        <w:t>億歐元）即為「非運輸之物流</w:t>
      </w:r>
      <w:r w:rsidR="00507317" w:rsidRPr="000F1488">
        <w:rPr>
          <w:rFonts w:hint="eastAsia"/>
          <w:lang w:eastAsia="zh-TW"/>
        </w:rPr>
        <w:t>－</w:t>
      </w:r>
      <w:r w:rsidRPr="000F1488">
        <w:rPr>
          <w:rFonts w:hint="eastAsia"/>
          <w:lang w:eastAsia="zh-TW"/>
        </w:rPr>
        <w:t>即指產品在物流的儲存與加工」相關產業之貢獻。</w:t>
      </w:r>
      <w:r w:rsidRPr="000F1488">
        <w:rPr>
          <w:rFonts w:hint="eastAsia"/>
        </w:rPr>
        <w:t>由此可見義大利物流相關產業之健全，亦提供外商眾多投資標的：</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1</w:t>
      </w:r>
      <w:r w:rsidRPr="000F1488">
        <w:rPr>
          <w:rFonts w:hint="eastAsia"/>
          <w:color w:val="auto"/>
        </w:rPr>
        <w:t>）</w:t>
      </w:r>
      <w:r w:rsidR="00353E0B" w:rsidRPr="000F1488">
        <w:rPr>
          <w:rFonts w:hint="eastAsia"/>
          <w:color w:val="auto"/>
        </w:rPr>
        <w:t>貨物基礎服務：發貨、鐵路運輸、公路運輸或航空運輸、儲存、</w:t>
      </w:r>
      <w:r w:rsidR="00670A2F" w:rsidRPr="000F1488">
        <w:rPr>
          <w:rFonts w:hint="eastAsia"/>
          <w:color w:val="auto"/>
        </w:rPr>
        <w:t>配送</w:t>
      </w:r>
      <w:r w:rsidR="00353E0B" w:rsidRPr="000F1488">
        <w:rPr>
          <w:rFonts w:hint="eastAsia"/>
          <w:color w:val="auto"/>
        </w:rPr>
        <w:t>、取貨、包裝、貼標、組裝、材料回收等。</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2</w:t>
      </w:r>
      <w:r w:rsidRPr="000F1488">
        <w:rPr>
          <w:rFonts w:hint="eastAsia"/>
          <w:color w:val="auto"/>
        </w:rPr>
        <w:t>）</w:t>
      </w:r>
      <w:r w:rsidR="00353E0B" w:rsidRPr="000F1488">
        <w:rPr>
          <w:rFonts w:hint="eastAsia"/>
          <w:color w:val="auto"/>
        </w:rPr>
        <w:t>資訊基礎服務：追蹤訂單管理、銷售預測、供應與生產流程檢查、備件管理、意外事件之處理、銷售分析、統計、性能指標等。</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3</w:t>
      </w:r>
      <w:r w:rsidRPr="000F1488">
        <w:rPr>
          <w:rFonts w:hint="eastAsia"/>
          <w:color w:val="auto"/>
        </w:rPr>
        <w:t>）</w:t>
      </w:r>
      <w:r w:rsidR="00353E0B" w:rsidRPr="000F1488">
        <w:rPr>
          <w:rFonts w:hint="eastAsia"/>
          <w:color w:val="auto"/>
        </w:rPr>
        <w:t>金融基礎服務：審計、付款、海關申報、保險、貨幣兌換、資</w:t>
      </w:r>
      <w:r w:rsidR="00520CC9" w:rsidRPr="000F1488">
        <w:rPr>
          <w:rFonts w:hint="eastAsia"/>
          <w:color w:val="auto"/>
        </w:rPr>
        <w:t>金</w:t>
      </w:r>
      <w:r w:rsidR="00353E0B" w:rsidRPr="000F1488">
        <w:rPr>
          <w:rFonts w:hint="eastAsia"/>
          <w:color w:val="auto"/>
        </w:rPr>
        <w:t>管理、信用保證、發票、金融</w:t>
      </w:r>
      <w:r w:rsidR="00A87666" w:rsidRPr="000F1488">
        <w:rPr>
          <w:rFonts w:hint="eastAsia"/>
          <w:color w:val="auto"/>
        </w:rPr>
        <w:t>中</w:t>
      </w:r>
      <w:r w:rsidR="00353E0B" w:rsidRPr="000F1488">
        <w:rPr>
          <w:rFonts w:hint="eastAsia"/>
          <w:color w:val="auto"/>
        </w:rPr>
        <w:t>介等。</w:t>
      </w:r>
    </w:p>
    <w:p w:rsidR="00353E0B" w:rsidRPr="000F1488" w:rsidRDefault="00952222" w:rsidP="008C29D8">
      <w:pPr>
        <w:pStyle w:val="af1"/>
        <w:kinsoku/>
        <w:ind w:left="1440" w:hanging="480"/>
      </w:pPr>
      <w:r w:rsidRPr="000F1488">
        <w:rPr>
          <w:rFonts w:hint="eastAsia"/>
          <w:lang w:eastAsia="zh-TW"/>
        </w:rPr>
        <w:t>３、</w:t>
      </w:r>
      <w:r w:rsidR="00353E0B" w:rsidRPr="000F1488">
        <w:rPr>
          <w:rFonts w:hint="eastAsia"/>
        </w:rPr>
        <w:t>極具競爭力之不動產報價</w:t>
      </w:r>
    </w:p>
    <w:p w:rsidR="00353E0B" w:rsidRPr="000F1488" w:rsidRDefault="00353E0B" w:rsidP="008C29D8">
      <w:pPr>
        <w:pStyle w:val="af7"/>
        <w:kinsoku/>
        <w:ind w:left="1440" w:firstLine="480"/>
        <w:rPr>
          <w:lang w:eastAsia="zh-TW"/>
        </w:rPr>
      </w:pPr>
      <w:r w:rsidRPr="000F1488">
        <w:rPr>
          <w:rFonts w:hint="eastAsia"/>
          <w:lang w:eastAsia="zh-TW"/>
        </w:rPr>
        <w:t>近年來，義大利物流不動產市場之營業額增加將近</w:t>
      </w:r>
      <w:r w:rsidRPr="000F1488">
        <w:rPr>
          <w:lang w:eastAsia="zh-TW"/>
        </w:rPr>
        <w:t>20</w:t>
      </w:r>
      <w:r w:rsidR="00FE0274" w:rsidRPr="000F1488">
        <w:rPr>
          <w:lang w:eastAsia="zh-TW"/>
        </w:rPr>
        <w:t>%</w:t>
      </w:r>
      <w:r w:rsidR="001F0B96" w:rsidRPr="000F1488">
        <w:rPr>
          <w:rFonts w:hint="eastAsia"/>
          <w:lang w:eastAsia="zh-TW"/>
        </w:rPr>
        <w:t>，</w:t>
      </w:r>
      <w:r w:rsidRPr="000F1488">
        <w:rPr>
          <w:rFonts w:hint="eastAsia"/>
          <w:lang w:eastAsia="zh-TW"/>
        </w:rPr>
        <w:t>如此迅速的成長可歸功於以下要素：</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1</w:t>
      </w:r>
      <w:r w:rsidRPr="000F1488">
        <w:rPr>
          <w:rFonts w:hint="eastAsia"/>
          <w:color w:val="auto"/>
        </w:rPr>
        <w:t>）</w:t>
      </w:r>
      <w:r w:rsidR="00353E0B" w:rsidRPr="000F1488">
        <w:rPr>
          <w:rFonts w:hint="eastAsia"/>
          <w:color w:val="auto"/>
        </w:rPr>
        <w:t>低成本（每平方公尺</w:t>
      </w:r>
      <w:r w:rsidR="00353E0B" w:rsidRPr="000F1488">
        <w:rPr>
          <w:color w:val="auto"/>
        </w:rPr>
        <w:t>300-330</w:t>
      </w:r>
      <w:r w:rsidR="00353E0B" w:rsidRPr="000F1488">
        <w:rPr>
          <w:rFonts w:hint="eastAsia"/>
          <w:color w:val="auto"/>
        </w:rPr>
        <w:t>歐元）</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2</w:t>
      </w:r>
      <w:r w:rsidRPr="000F1488">
        <w:rPr>
          <w:rFonts w:hint="eastAsia"/>
          <w:color w:val="auto"/>
        </w:rPr>
        <w:t>）</w:t>
      </w:r>
      <w:r w:rsidR="00353E0B" w:rsidRPr="000F1488">
        <w:rPr>
          <w:rFonts w:hint="eastAsia"/>
          <w:color w:val="auto"/>
        </w:rPr>
        <w:t>設施所需之製造期較短（</w:t>
      </w:r>
      <w:r w:rsidR="00353E0B" w:rsidRPr="000F1488">
        <w:rPr>
          <w:color w:val="auto"/>
        </w:rPr>
        <w:t>16-20</w:t>
      </w:r>
      <w:r w:rsidR="00353E0B" w:rsidRPr="000F1488">
        <w:rPr>
          <w:rFonts w:hint="eastAsia"/>
          <w:color w:val="auto"/>
        </w:rPr>
        <w:t>個月）</w:t>
      </w:r>
    </w:p>
    <w:p w:rsidR="00353E0B" w:rsidRPr="000F1488" w:rsidRDefault="000E15D4" w:rsidP="008C29D8">
      <w:pPr>
        <w:pStyle w:val="10"/>
        <w:ind w:left="1800" w:hanging="600"/>
        <w:rPr>
          <w:color w:val="auto"/>
        </w:rPr>
      </w:pPr>
      <w:r w:rsidRPr="000F1488">
        <w:rPr>
          <w:rFonts w:hint="eastAsia"/>
          <w:color w:val="auto"/>
        </w:rPr>
        <w:t>（</w:t>
      </w:r>
      <w:r w:rsidR="00382C02" w:rsidRPr="000F1488">
        <w:rPr>
          <w:rFonts w:hint="eastAsia"/>
          <w:color w:val="auto"/>
        </w:rPr>
        <w:t>3</w:t>
      </w:r>
      <w:r w:rsidRPr="000F1488">
        <w:rPr>
          <w:rFonts w:hint="eastAsia"/>
          <w:color w:val="auto"/>
        </w:rPr>
        <w:t>）</w:t>
      </w:r>
      <w:r w:rsidR="00353E0B" w:rsidRPr="000F1488">
        <w:rPr>
          <w:rFonts w:hint="eastAsia"/>
          <w:color w:val="auto"/>
        </w:rPr>
        <w:t>具彈性的租約：</w:t>
      </w:r>
      <w:r w:rsidR="00353E0B" w:rsidRPr="000F1488">
        <w:rPr>
          <w:color w:val="auto"/>
        </w:rPr>
        <w:t>6</w:t>
      </w:r>
      <w:r w:rsidR="00353E0B" w:rsidRPr="000F1488">
        <w:rPr>
          <w:rFonts w:hint="eastAsia"/>
          <w:color w:val="auto"/>
        </w:rPr>
        <w:t>年合約到期可再延</w:t>
      </w:r>
      <w:r w:rsidR="00353E0B" w:rsidRPr="000F1488">
        <w:rPr>
          <w:color w:val="auto"/>
        </w:rPr>
        <w:t>6</w:t>
      </w:r>
      <w:r w:rsidR="00353E0B" w:rsidRPr="000F1488">
        <w:rPr>
          <w:rFonts w:hint="eastAsia"/>
          <w:color w:val="auto"/>
        </w:rPr>
        <w:t>年，甚至</w:t>
      </w:r>
      <w:r w:rsidR="00353E0B" w:rsidRPr="000F1488">
        <w:rPr>
          <w:color w:val="auto"/>
        </w:rPr>
        <w:t>9</w:t>
      </w:r>
      <w:r w:rsidR="00353E0B" w:rsidRPr="000F1488">
        <w:rPr>
          <w:rFonts w:hint="eastAsia"/>
          <w:color w:val="auto"/>
        </w:rPr>
        <w:t>年合約到期後亦可再延</w:t>
      </w:r>
      <w:r w:rsidR="00353E0B" w:rsidRPr="000F1488">
        <w:rPr>
          <w:color w:val="auto"/>
        </w:rPr>
        <w:t>6</w:t>
      </w:r>
      <w:r w:rsidR="00353E0B" w:rsidRPr="000F1488">
        <w:rPr>
          <w:rFonts w:hint="eastAsia"/>
          <w:color w:val="auto"/>
        </w:rPr>
        <w:t>年</w:t>
      </w:r>
    </w:p>
    <w:p w:rsidR="00353E0B" w:rsidRPr="000F1488" w:rsidRDefault="00353E0B" w:rsidP="008C29D8">
      <w:pPr>
        <w:pStyle w:val="af7"/>
        <w:kinsoku/>
        <w:ind w:left="1440" w:firstLine="480"/>
        <w:rPr>
          <w:lang w:eastAsia="zh-TW"/>
        </w:rPr>
      </w:pPr>
      <w:r w:rsidRPr="000F1488">
        <w:rPr>
          <w:rFonts w:hint="eastAsia"/>
          <w:lang w:eastAsia="zh-TW"/>
        </w:rPr>
        <w:t>目前義大利物流不動產市場共有近</w:t>
      </w:r>
      <w:r w:rsidRPr="000F1488">
        <w:rPr>
          <w:lang w:eastAsia="zh-TW"/>
        </w:rPr>
        <w:t>4</w:t>
      </w:r>
      <w:r w:rsidR="00507317" w:rsidRPr="000F1488">
        <w:rPr>
          <w:rFonts w:hint="eastAsia"/>
          <w:lang w:eastAsia="zh-TW"/>
        </w:rPr>
        <w:t>,</w:t>
      </w:r>
      <w:r w:rsidRPr="000F1488">
        <w:rPr>
          <w:lang w:eastAsia="zh-TW"/>
        </w:rPr>
        <w:t>360</w:t>
      </w:r>
      <w:r w:rsidRPr="000F1488">
        <w:rPr>
          <w:rFonts w:hint="eastAsia"/>
          <w:lang w:eastAsia="zh-TW"/>
        </w:rPr>
        <w:t>萬平方公尺的場地，其中</w:t>
      </w:r>
      <w:r w:rsidRPr="000F1488">
        <w:rPr>
          <w:lang w:eastAsia="zh-TW"/>
        </w:rPr>
        <w:t>80</w:t>
      </w:r>
      <w:r w:rsidR="00FE0274" w:rsidRPr="000F1488">
        <w:rPr>
          <w:lang w:eastAsia="zh-TW"/>
        </w:rPr>
        <w:t>%</w:t>
      </w:r>
      <w:r w:rsidRPr="000F1488">
        <w:rPr>
          <w:rFonts w:hint="eastAsia"/>
          <w:lang w:eastAsia="zh-TW"/>
        </w:rPr>
        <w:t>分布在倫巴第、威尼托、艾米利亞</w:t>
      </w:r>
      <w:r w:rsidR="00A51198" w:rsidRPr="000F1488">
        <w:rPr>
          <w:rFonts w:hint="eastAsia"/>
          <w:lang w:eastAsia="zh-TW"/>
        </w:rPr>
        <w:t>-</w:t>
      </w:r>
      <w:r w:rsidRPr="000F1488">
        <w:rPr>
          <w:rFonts w:hint="eastAsia"/>
          <w:lang w:eastAsia="zh-TW"/>
        </w:rPr>
        <w:t>羅馬</w:t>
      </w:r>
      <w:r w:rsidR="00A51198" w:rsidRPr="000F1488">
        <w:rPr>
          <w:rFonts w:hint="eastAsia"/>
          <w:lang w:eastAsia="zh-TW"/>
        </w:rPr>
        <w:t>格納（</w:t>
      </w:r>
      <w:r w:rsidR="00A51198" w:rsidRPr="000F1488">
        <w:rPr>
          <w:rFonts w:hint="eastAsia"/>
          <w:lang w:eastAsia="zh-TW"/>
        </w:rPr>
        <w:t>Emilia-Romagna</w:t>
      </w:r>
      <w:r w:rsidR="00A51198" w:rsidRPr="000F1488">
        <w:rPr>
          <w:rFonts w:hint="eastAsia"/>
          <w:lang w:eastAsia="zh-TW"/>
        </w:rPr>
        <w:t>）</w:t>
      </w:r>
      <w:r w:rsidRPr="000F1488">
        <w:rPr>
          <w:rFonts w:hint="eastAsia"/>
          <w:lang w:eastAsia="zh-TW"/>
        </w:rPr>
        <w:t>及拉吉歐等大區。</w:t>
      </w:r>
    </w:p>
    <w:p w:rsidR="00353E0B" w:rsidRPr="000F1488" w:rsidRDefault="00952222" w:rsidP="008C29D8">
      <w:pPr>
        <w:pStyle w:val="af1"/>
        <w:kinsoku/>
        <w:ind w:left="1440" w:hanging="480"/>
      </w:pPr>
      <w:r w:rsidRPr="000F1488">
        <w:rPr>
          <w:rFonts w:hint="eastAsia"/>
        </w:rPr>
        <w:t>４、</w:t>
      </w:r>
      <w:r w:rsidR="00353E0B" w:rsidRPr="000F1488">
        <w:rPr>
          <w:rFonts w:hint="eastAsia"/>
        </w:rPr>
        <w:t>極活躍之義大利港口</w:t>
      </w:r>
    </w:p>
    <w:p w:rsidR="00353E0B" w:rsidRPr="000F1488" w:rsidRDefault="00353E0B" w:rsidP="008C29D8">
      <w:pPr>
        <w:pStyle w:val="af7"/>
        <w:kinsoku/>
        <w:ind w:left="1440" w:firstLine="480"/>
        <w:rPr>
          <w:lang w:eastAsia="zh-TW"/>
        </w:rPr>
      </w:pPr>
      <w:r w:rsidRPr="000F1488">
        <w:rPr>
          <w:rFonts w:hint="eastAsia"/>
        </w:rPr>
        <w:t>在各類運輸航線中，公路運輸之總產值最高，而海運則占運輸總量的大部分。全長</w:t>
      </w:r>
      <w:r w:rsidRPr="000F1488">
        <w:t>7,400</w:t>
      </w:r>
      <w:r w:rsidRPr="000F1488">
        <w:rPr>
          <w:rFonts w:hint="eastAsia"/>
        </w:rPr>
        <w:t>公里的海岸線分佈著</w:t>
      </w:r>
      <w:r w:rsidRPr="000F1488">
        <w:t>148</w:t>
      </w:r>
      <w:r w:rsidRPr="000F1488">
        <w:rPr>
          <w:rFonts w:hint="eastAsia"/>
        </w:rPr>
        <w:t>個港口（</w:t>
      </w:r>
      <w:r w:rsidR="00DB5092" w:rsidRPr="000F1488">
        <w:rPr>
          <w:rFonts w:hint="eastAsia"/>
          <w:lang w:eastAsia="zh-TW"/>
        </w:rPr>
        <w:t>30</w:t>
      </w:r>
      <w:r w:rsidRPr="000F1488">
        <w:rPr>
          <w:rFonts w:hint="eastAsia"/>
        </w:rPr>
        <w:t>個主要港口），</w:t>
      </w:r>
      <w:r w:rsidR="00DB5092" w:rsidRPr="000F1488">
        <w:rPr>
          <w:rFonts w:hint="eastAsia"/>
          <w:lang w:eastAsia="zh-TW"/>
        </w:rPr>
        <w:t>每年客運量達</w:t>
      </w:r>
      <w:r w:rsidR="00DB5092" w:rsidRPr="000F1488">
        <w:rPr>
          <w:rFonts w:hint="eastAsia"/>
          <w:lang w:eastAsia="zh-TW"/>
        </w:rPr>
        <w:t>4,400</w:t>
      </w:r>
      <w:r w:rsidR="00DB5092" w:rsidRPr="000F1488">
        <w:rPr>
          <w:rFonts w:hint="eastAsia"/>
          <w:lang w:eastAsia="zh-TW"/>
        </w:rPr>
        <w:t>萬人次，貨運量約為</w:t>
      </w:r>
      <w:r w:rsidR="00DB5092" w:rsidRPr="000F1488">
        <w:rPr>
          <w:rFonts w:hint="eastAsia"/>
          <w:lang w:eastAsia="zh-TW"/>
        </w:rPr>
        <w:t>4.6</w:t>
      </w:r>
      <w:r w:rsidR="00DB5092" w:rsidRPr="000F1488">
        <w:rPr>
          <w:rFonts w:hint="eastAsia"/>
          <w:lang w:eastAsia="zh-TW"/>
        </w:rPr>
        <w:t>億噸，</w:t>
      </w:r>
      <w:r w:rsidRPr="000F1488">
        <w:rPr>
          <w:rFonts w:hint="eastAsia"/>
        </w:rPr>
        <w:t>讓義大利成為橫渡大洋交通的十字路口。</w:t>
      </w:r>
      <w:r w:rsidRPr="000F1488">
        <w:rPr>
          <w:rFonts w:hint="eastAsia"/>
          <w:lang w:eastAsia="zh-TW"/>
        </w:rPr>
        <w:t>義大利政府更在其「國家戰略設施計畫（</w:t>
      </w:r>
      <w:r w:rsidRPr="000F1488">
        <w:rPr>
          <w:lang w:eastAsia="zh-TW"/>
        </w:rPr>
        <w:t>PNIS</w:t>
      </w:r>
      <w:r w:rsidRPr="000F1488">
        <w:rPr>
          <w:rFonts w:hint="eastAsia"/>
          <w:lang w:eastAsia="zh-TW"/>
        </w:rPr>
        <w:t>）」中撥款</w:t>
      </w:r>
      <w:r w:rsidRPr="000F1488">
        <w:rPr>
          <w:lang w:eastAsia="zh-TW"/>
        </w:rPr>
        <w:t>1,250</w:t>
      </w:r>
      <w:r w:rsidRPr="000F1488">
        <w:rPr>
          <w:rFonts w:hint="eastAsia"/>
          <w:lang w:eastAsia="zh-TW"/>
        </w:rPr>
        <w:t>億歐元，進一步擴大及更新各大港口設施，吸引了來自許多世界級重要海運公司如</w:t>
      </w:r>
      <w:r w:rsidRPr="000F1488">
        <w:rPr>
          <w:lang w:eastAsia="zh-TW"/>
        </w:rPr>
        <w:t>PSA</w:t>
      </w:r>
      <w:r w:rsidRPr="000F1488">
        <w:rPr>
          <w:rFonts w:hint="eastAsia"/>
          <w:lang w:eastAsia="zh-TW"/>
        </w:rPr>
        <w:t>、</w:t>
      </w:r>
      <w:r w:rsidRPr="000F1488">
        <w:rPr>
          <w:lang w:eastAsia="zh-TW"/>
        </w:rPr>
        <w:t>CONTSHIP</w:t>
      </w:r>
      <w:r w:rsidRPr="000F1488">
        <w:rPr>
          <w:rFonts w:hint="eastAsia"/>
          <w:lang w:eastAsia="zh-TW"/>
        </w:rPr>
        <w:t>、</w:t>
      </w:r>
      <w:r w:rsidRPr="000F1488">
        <w:rPr>
          <w:lang w:eastAsia="zh-TW"/>
        </w:rPr>
        <w:t>COSCO</w:t>
      </w:r>
      <w:r w:rsidRPr="000F1488">
        <w:rPr>
          <w:rFonts w:hint="eastAsia"/>
          <w:lang w:eastAsia="zh-TW"/>
        </w:rPr>
        <w:t>、</w:t>
      </w:r>
      <w:r w:rsidRPr="000F1488">
        <w:rPr>
          <w:lang w:eastAsia="zh-TW"/>
        </w:rPr>
        <w:t>P&amp;O</w:t>
      </w:r>
      <w:r w:rsidRPr="000F1488">
        <w:rPr>
          <w:rFonts w:hint="eastAsia"/>
          <w:lang w:eastAsia="zh-TW"/>
        </w:rPr>
        <w:t>及我國長榮海運的資金；誠為</w:t>
      </w:r>
      <w:r w:rsidR="00BE51F0" w:rsidRPr="000F1488">
        <w:rPr>
          <w:rFonts w:hint="eastAsia"/>
          <w:lang w:eastAsia="zh-TW"/>
        </w:rPr>
        <w:t>臺商</w:t>
      </w:r>
      <w:r w:rsidRPr="000F1488">
        <w:rPr>
          <w:rFonts w:hint="eastAsia"/>
          <w:lang w:eastAsia="zh-TW"/>
        </w:rPr>
        <w:t>優良投資標的。</w:t>
      </w:r>
    </w:p>
    <w:p w:rsidR="00353E0B" w:rsidRPr="000F1488" w:rsidRDefault="00952222" w:rsidP="008C29D8">
      <w:pPr>
        <w:pStyle w:val="ad"/>
        <w:ind w:left="960" w:hanging="720"/>
        <w:rPr>
          <w:color w:val="auto"/>
        </w:rPr>
      </w:pPr>
      <w:r w:rsidRPr="000F1488">
        <w:rPr>
          <w:rFonts w:hint="eastAsia"/>
          <w:color w:val="auto"/>
        </w:rPr>
        <w:t>（四）</w:t>
      </w:r>
      <w:r w:rsidR="00353E0B" w:rsidRPr="000F1488">
        <w:rPr>
          <w:rFonts w:hint="eastAsia"/>
          <w:color w:val="auto"/>
        </w:rPr>
        <w:t>旅遊業</w:t>
      </w:r>
    </w:p>
    <w:p w:rsidR="00353E0B" w:rsidRPr="000F1488" w:rsidRDefault="00952222" w:rsidP="008C29D8">
      <w:pPr>
        <w:pStyle w:val="af1"/>
        <w:kinsoku/>
        <w:ind w:left="1440" w:hanging="480"/>
      </w:pPr>
      <w:r w:rsidRPr="000F1488">
        <w:rPr>
          <w:rFonts w:hint="eastAsia"/>
        </w:rPr>
        <w:t>１、</w:t>
      </w:r>
      <w:r w:rsidR="00353E0B" w:rsidRPr="000F1488">
        <w:rPr>
          <w:rFonts w:hint="eastAsia"/>
        </w:rPr>
        <w:t>得天獨厚、遺產豐富的國家</w:t>
      </w:r>
    </w:p>
    <w:p w:rsidR="00353E0B" w:rsidRPr="000F1488" w:rsidRDefault="00353E0B" w:rsidP="008C29D8">
      <w:pPr>
        <w:pStyle w:val="af7"/>
        <w:kinsoku/>
        <w:ind w:left="1440" w:firstLine="480"/>
        <w:rPr>
          <w:lang w:eastAsia="zh-TW"/>
        </w:rPr>
      </w:pPr>
      <w:r w:rsidRPr="000F1488">
        <w:rPr>
          <w:rFonts w:hint="eastAsia"/>
          <w:lang w:eastAsia="zh-TW"/>
        </w:rPr>
        <w:t>義大利擁有</w:t>
      </w:r>
      <w:r w:rsidRPr="000F1488">
        <w:rPr>
          <w:lang w:eastAsia="zh-TW"/>
        </w:rPr>
        <w:t>3</w:t>
      </w:r>
      <w:r w:rsidRPr="000F1488">
        <w:rPr>
          <w:rFonts w:hint="eastAsia"/>
          <w:lang w:eastAsia="zh-TW"/>
        </w:rPr>
        <w:t>萬</w:t>
      </w:r>
      <w:r w:rsidRPr="000F1488">
        <w:rPr>
          <w:lang w:eastAsia="zh-TW"/>
        </w:rPr>
        <w:t>3,</w:t>
      </w:r>
      <w:r w:rsidR="007A5177" w:rsidRPr="000F1488">
        <w:rPr>
          <w:rFonts w:hint="eastAsia"/>
          <w:lang w:eastAsia="zh-TW"/>
        </w:rPr>
        <w:t>290</w:t>
      </w:r>
      <w:r w:rsidRPr="000F1488">
        <w:rPr>
          <w:rFonts w:hint="eastAsia"/>
          <w:lang w:eastAsia="zh-TW"/>
        </w:rPr>
        <w:t>家飯店與</w:t>
      </w:r>
      <w:r w:rsidRPr="000F1488">
        <w:rPr>
          <w:lang w:eastAsia="zh-TW"/>
        </w:rPr>
        <w:t>40</w:t>
      </w:r>
      <w:r w:rsidRPr="000F1488">
        <w:rPr>
          <w:rFonts w:hint="eastAsia"/>
          <w:lang w:eastAsia="zh-TW"/>
        </w:rPr>
        <w:t>萬家旅遊相關企業，旅遊業每年為國家創造</w:t>
      </w:r>
      <w:r w:rsidR="00630E4A" w:rsidRPr="000F1488">
        <w:rPr>
          <w:rFonts w:hint="eastAsia"/>
          <w:lang w:eastAsia="zh-TW"/>
        </w:rPr>
        <w:t>1,</w:t>
      </w:r>
      <w:r w:rsidRPr="000F1488">
        <w:rPr>
          <w:lang w:eastAsia="zh-TW"/>
        </w:rPr>
        <w:t>700</w:t>
      </w:r>
      <w:r w:rsidRPr="000F1488">
        <w:rPr>
          <w:rFonts w:hint="eastAsia"/>
          <w:lang w:eastAsia="zh-TW"/>
        </w:rPr>
        <w:t>億歐元產值，占國內總產值的</w:t>
      </w:r>
      <w:r w:rsidR="00630E4A" w:rsidRPr="000F1488">
        <w:rPr>
          <w:rFonts w:hint="eastAsia"/>
          <w:lang w:eastAsia="zh-TW"/>
        </w:rPr>
        <w:t>11</w:t>
      </w:r>
      <w:r w:rsidR="00630E4A" w:rsidRPr="000F1488">
        <w:rPr>
          <w:lang w:eastAsia="zh-TW"/>
        </w:rPr>
        <w:t>.</w:t>
      </w:r>
      <w:r w:rsidR="00630E4A" w:rsidRPr="000F1488">
        <w:rPr>
          <w:rFonts w:hint="eastAsia"/>
          <w:lang w:eastAsia="zh-TW"/>
        </w:rPr>
        <w:t>8</w:t>
      </w:r>
      <w:r w:rsidR="00FE0274" w:rsidRPr="000F1488">
        <w:rPr>
          <w:lang w:eastAsia="zh-TW"/>
        </w:rPr>
        <w:t>%</w:t>
      </w:r>
      <w:r w:rsidRPr="000F1488">
        <w:rPr>
          <w:rFonts w:hint="eastAsia"/>
          <w:lang w:eastAsia="zh-TW"/>
        </w:rPr>
        <w:t>，是義大利</w:t>
      </w:r>
      <w:r w:rsidR="00A51198" w:rsidRPr="000F1488">
        <w:rPr>
          <w:rFonts w:hint="eastAsia"/>
          <w:lang w:eastAsia="zh-TW"/>
        </w:rPr>
        <w:t>重要</w:t>
      </w:r>
      <w:r w:rsidRPr="000F1488">
        <w:rPr>
          <w:rFonts w:hint="eastAsia"/>
          <w:lang w:eastAsia="zh-TW"/>
        </w:rPr>
        <w:t>產業之一。</w:t>
      </w:r>
    </w:p>
    <w:p w:rsidR="00353E0B" w:rsidRPr="000F1488" w:rsidRDefault="00353E0B" w:rsidP="008C29D8">
      <w:pPr>
        <w:pStyle w:val="af7"/>
        <w:kinsoku/>
        <w:ind w:left="1440" w:firstLine="480"/>
      </w:pPr>
      <w:r w:rsidRPr="000F1488">
        <w:rPr>
          <w:rFonts w:hint="eastAsia"/>
        </w:rPr>
        <w:t>義大利旅遊業發展興盛，深具投資潛力的原因</w:t>
      </w:r>
      <w:r w:rsidR="00D26571" w:rsidRPr="000F1488">
        <w:rPr>
          <w:rFonts w:hint="eastAsia"/>
          <w:lang w:eastAsia="zh-TW"/>
        </w:rPr>
        <w:t>如下</w:t>
      </w:r>
      <w:r w:rsidRPr="000F1488">
        <w:rPr>
          <w:rFonts w:hint="eastAsia"/>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1</w:t>
      </w:r>
      <w:r w:rsidRPr="000F1488">
        <w:rPr>
          <w:rFonts w:hint="eastAsia"/>
          <w:color w:val="auto"/>
        </w:rPr>
        <w:t>）</w:t>
      </w:r>
      <w:r w:rsidR="00353E0B" w:rsidRPr="000F1488">
        <w:rPr>
          <w:rFonts w:hint="eastAsia"/>
          <w:color w:val="auto"/>
        </w:rPr>
        <w:t>義大利是世界上文化遺產和自然資源最豐富的國家之一</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2</w:t>
      </w:r>
      <w:r w:rsidRPr="000F1488">
        <w:rPr>
          <w:rFonts w:hint="eastAsia"/>
          <w:color w:val="auto"/>
        </w:rPr>
        <w:t>）</w:t>
      </w:r>
      <w:r w:rsidR="00353E0B" w:rsidRPr="000F1488">
        <w:rPr>
          <w:rFonts w:hint="eastAsia"/>
          <w:color w:val="auto"/>
        </w:rPr>
        <w:t>得天獨厚的地理位置：以地中海為腹地的客貨集散中心</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3</w:t>
      </w:r>
      <w:r w:rsidRPr="000F1488">
        <w:rPr>
          <w:rFonts w:hint="eastAsia"/>
          <w:color w:val="auto"/>
        </w:rPr>
        <w:t>）</w:t>
      </w:r>
      <w:r w:rsidR="00353E0B" w:rsidRPr="000F1488">
        <w:rPr>
          <w:rFonts w:hint="eastAsia"/>
          <w:color w:val="auto"/>
        </w:rPr>
        <w:t>全年氣候溫和：除了北部短暫的冬季略微寒冷外，全年陽光燦爛，溫度怡人，因此沒有一般國家旅遊業的季節性問題</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4</w:t>
      </w:r>
      <w:r w:rsidRPr="000F1488">
        <w:rPr>
          <w:rFonts w:hint="eastAsia"/>
          <w:color w:val="auto"/>
        </w:rPr>
        <w:t>）</w:t>
      </w:r>
      <w:r w:rsidR="00353E0B" w:rsidRPr="000F1488">
        <w:rPr>
          <w:rFonts w:hint="eastAsia"/>
          <w:color w:val="auto"/>
        </w:rPr>
        <w:t>世界最吸引人的</w:t>
      </w:r>
      <w:r w:rsidR="00353E0B" w:rsidRPr="000F1488">
        <w:rPr>
          <w:color w:val="auto"/>
        </w:rPr>
        <w:t>5</w:t>
      </w:r>
      <w:r w:rsidR="00353E0B" w:rsidRPr="000F1488">
        <w:rPr>
          <w:rFonts w:hint="eastAsia"/>
          <w:color w:val="auto"/>
        </w:rPr>
        <w:t>大旅遊目的國，每年博物館的參觀者逾</w:t>
      </w:r>
      <w:r w:rsidR="00022A8F" w:rsidRPr="000F1488">
        <w:rPr>
          <w:rFonts w:hint="eastAsia"/>
          <w:color w:val="auto"/>
        </w:rPr>
        <w:t>4</w:t>
      </w:r>
      <w:r w:rsidR="00022A8F" w:rsidRPr="000F1488">
        <w:rPr>
          <w:color w:val="auto"/>
        </w:rPr>
        <w:t>,</w:t>
      </w:r>
      <w:r w:rsidR="00022A8F" w:rsidRPr="000F1488">
        <w:rPr>
          <w:rFonts w:hint="eastAsia"/>
          <w:color w:val="auto"/>
        </w:rPr>
        <w:t>45</w:t>
      </w:r>
      <w:r w:rsidR="00353E0B" w:rsidRPr="000F1488">
        <w:rPr>
          <w:color w:val="auto"/>
        </w:rPr>
        <w:t>0</w:t>
      </w:r>
      <w:r w:rsidR="00353E0B" w:rsidRPr="000F1488">
        <w:rPr>
          <w:rFonts w:hint="eastAsia"/>
          <w:color w:val="auto"/>
        </w:rPr>
        <w:t>萬人次</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5</w:t>
      </w:r>
      <w:r w:rsidRPr="000F1488">
        <w:rPr>
          <w:rFonts w:hint="eastAsia"/>
          <w:color w:val="auto"/>
        </w:rPr>
        <w:t>）</w:t>
      </w:r>
      <w:r w:rsidR="00353E0B" w:rsidRPr="000F1488">
        <w:rPr>
          <w:rFonts w:hint="eastAsia"/>
          <w:color w:val="auto"/>
        </w:rPr>
        <w:t>旅行和旅遊經濟占全國產值</w:t>
      </w:r>
      <w:r w:rsidR="00353E0B" w:rsidRPr="000F1488">
        <w:rPr>
          <w:color w:val="auto"/>
        </w:rPr>
        <w:t>12</w:t>
      </w:r>
      <w:r w:rsidR="00FE0274" w:rsidRPr="000F1488">
        <w:rPr>
          <w:color w:val="auto"/>
        </w:rPr>
        <w:t>%</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6</w:t>
      </w:r>
      <w:r w:rsidRPr="000F1488">
        <w:rPr>
          <w:rFonts w:hint="eastAsia"/>
          <w:color w:val="auto"/>
        </w:rPr>
        <w:t>）</w:t>
      </w:r>
      <w:r w:rsidR="00353E0B" w:rsidRPr="000F1488">
        <w:rPr>
          <w:rFonts w:hint="eastAsia"/>
          <w:color w:val="auto"/>
        </w:rPr>
        <w:t>旅遊支出占國內最終消費</w:t>
      </w:r>
      <w:r w:rsidR="00353E0B" w:rsidRPr="000F1488">
        <w:rPr>
          <w:color w:val="auto"/>
        </w:rPr>
        <w:t>10.8</w:t>
      </w:r>
      <w:r w:rsidR="00FE0274" w:rsidRPr="000F1488">
        <w:rPr>
          <w:color w:val="auto"/>
        </w:rPr>
        <w:t>%</w:t>
      </w:r>
      <w:r w:rsidR="00D26571"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952222" w:rsidRPr="000F1488">
        <w:rPr>
          <w:rFonts w:hint="eastAsia"/>
          <w:color w:val="auto"/>
        </w:rPr>
        <w:t>7</w:t>
      </w:r>
      <w:r w:rsidRPr="000F1488">
        <w:rPr>
          <w:rFonts w:hint="eastAsia"/>
          <w:color w:val="auto"/>
        </w:rPr>
        <w:t>）</w:t>
      </w:r>
      <w:r w:rsidR="00353E0B" w:rsidRPr="000F1488">
        <w:rPr>
          <w:rFonts w:hint="eastAsia"/>
          <w:color w:val="auto"/>
        </w:rPr>
        <w:t>交通與餐飲、商店、休閒等接待設施與服務相關產業，特別值得投資人考慮</w:t>
      </w:r>
      <w:r w:rsidR="00D26571" w:rsidRPr="000F1488">
        <w:rPr>
          <w:rFonts w:hint="eastAsia"/>
          <w:color w:val="auto"/>
        </w:rPr>
        <w:t>。</w:t>
      </w:r>
    </w:p>
    <w:p w:rsidR="00353E0B" w:rsidRPr="000F1488" w:rsidRDefault="00952222" w:rsidP="008C29D8">
      <w:pPr>
        <w:pStyle w:val="af1"/>
        <w:kinsoku/>
        <w:ind w:left="1440" w:hanging="480"/>
      </w:pPr>
      <w:r w:rsidRPr="000F1488">
        <w:rPr>
          <w:rFonts w:hint="eastAsia"/>
        </w:rPr>
        <w:t>２、</w:t>
      </w:r>
      <w:r w:rsidR="00353E0B" w:rsidRPr="000F1488">
        <w:rPr>
          <w:rFonts w:hint="eastAsia"/>
        </w:rPr>
        <w:t>值得注意的新興旅遊類型</w:t>
      </w:r>
    </w:p>
    <w:p w:rsidR="00353E0B" w:rsidRPr="000F1488" w:rsidRDefault="000E15D4" w:rsidP="008C29D8">
      <w:pPr>
        <w:pStyle w:val="10"/>
        <w:ind w:left="1800" w:hanging="600"/>
        <w:rPr>
          <w:color w:val="auto"/>
        </w:rPr>
      </w:pPr>
      <w:r w:rsidRPr="000F1488">
        <w:rPr>
          <w:rFonts w:hint="eastAsia"/>
          <w:color w:val="auto"/>
        </w:rPr>
        <w:t>（</w:t>
      </w:r>
      <w:r w:rsidR="00027CEC" w:rsidRPr="000F1488">
        <w:rPr>
          <w:rFonts w:hint="eastAsia"/>
          <w:color w:val="auto"/>
        </w:rPr>
        <w:t>1</w:t>
      </w:r>
      <w:r w:rsidRPr="000F1488">
        <w:rPr>
          <w:rFonts w:hint="eastAsia"/>
          <w:color w:val="auto"/>
        </w:rPr>
        <w:t>）</w:t>
      </w:r>
      <w:r w:rsidR="00353E0B" w:rsidRPr="000F1488">
        <w:rPr>
          <w:rFonts w:hint="eastAsia"/>
          <w:color w:val="auto"/>
        </w:rPr>
        <w:t>溫泉浴場與溫泉景點</w:t>
      </w:r>
    </w:p>
    <w:p w:rsidR="00353E0B" w:rsidRPr="000F1488" w:rsidRDefault="00027CEC"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1B55D9" w:rsidRPr="000F1488">
        <w:rPr>
          <w:rFonts w:hint="eastAsia"/>
          <w:color w:val="auto"/>
        </w:rPr>
        <w:t>隨著健康產業近年來的盛行，擁有古老傳統與自然資源優勢的義大利自然成為遊客心目中最理想的目的地。根據統計顯示，義大利境內的溫泉浴場與景點每年吸引超過</w:t>
      </w:r>
      <w:r w:rsidR="001B55D9" w:rsidRPr="000F1488">
        <w:rPr>
          <w:rFonts w:hint="eastAsia"/>
          <w:color w:val="auto"/>
        </w:rPr>
        <w:t>45</w:t>
      </w:r>
      <w:r w:rsidR="001B55D9" w:rsidRPr="000F1488">
        <w:rPr>
          <w:color w:val="auto"/>
        </w:rPr>
        <w:t>0</w:t>
      </w:r>
      <w:r w:rsidR="001B55D9" w:rsidRPr="000F1488">
        <w:rPr>
          <w:rFonts w:hint="eastAsia"/>
          <w:color w:val="auto"/>
        </w:rPr>
        <w:t>萬參觀人次，平均停留</w:t>
      </w:r>
      <w:r w:rsidR="001B55D9" w:rsidRPr="000F1488">
        <w:rPr>
          <w:color w:val="auto"/>
        </w:rPr>
        <w:t>4</w:t>
      </w:r>
      <w:r w:rsidR="001B55D9" w:rsidRPr="000F1488">
        <w:rPr>
          <w:rFonts w:hint="eastAsia"/>
          <w:color w:val="auto"/>
        </w:rPr>
        <w:t>天。義大利著名的溫泉旅遊區主要集中在威尼托（</w:t>
      </w:r>
      <w:r w:rsidR="001B55D9" w:rsidRPr="000F1488">
        <w:rPr>
          <w:color w:val="auto"/>
        </w:rPr>
        <w:t>Veneto</w:t>
      </w:r>
      <w:r w:rsidR="001B55D9" w:rsidRPr="000F1488">
        <w:rPr>
          <w:rFonts w:hint="eastAsia"/>
          <w:color w:val="auto"/>
        </w:rPr>
        <w:t>）及托斯卡尼（</w:t>
      </w:r>
      <w:r w:rsidR="001B55D9" w:rsidRPr="000F1488">
        <w:rPr>
          <w:color w:val="auto"/>
        </w:rPr>
        <w:t>Toscana</w:t>
      </w:r>
      <w:r w:rsidR="001B55D9" w:rsidRPr="000F1488">
        <w:rPr>
          <w:rFonts w:hint="eastAsia"/>
          <w:color w:val="auto"/>
        </w:rPr>
        <w:t>）等大區，但其他地區如南部的</w:t>
      </w:r>
      <w:r w:rsidR="001B55D9" w:rsidRPr="000F1488">
        <w:rPr>
          <w:color w:val="auto"/>
        </w:rPr>
        <w:t>Ischia</w:t>
      </w:r>
      <w:r w:rsidR="001B55D9" w:rsidRPr="000F1488">
        <w:rPr>
          <w:rFonts w:hint="eastAsia"/>
          <w:color w:val="auto"/>
        </w:rPr>
        <w:t>島的遊客數亦逐年增加。</w:t>
      </w:r>
    </w:p>
    <w:p w:rsidR="00353E0B" w:rsidRPr="000F1488" w:rsidRDefault="000E15D4" w:rsidP="008C29D8">
      <w:pPr>
        <w:pStyle w:val="10"/>
        <w:ind w:left="1800" w:hanging="600"/>
        <w:rPr>
          <w:color w:val="auto"/>
        </w:rPr>
      </w:pPr>
      <w:r w:rsidRPr="000F1488">
        <w:rPr>
          <w:rFonts w:hint="eastAsia"/>
          <w:color w:val="auto"/>
        </w:rPr>
        <w:t>（</w:t>
      </w:r>
      <w:r w:rsidR="002D7A3A" w:rsidRPr="000F1488">
        <w:rPr>
          <w:rFonts w:hint="eastAsia"/>
          <w:color w:val="auto"/>
        </w:rPr>
        <w:t>2</w:t>
      </w:r>
      <w:r w:rsidRPr="000F1488">
        <w:rPr>
          <w:rFonts w:hint="eastAsia"/>
          <w:color w:val="auto"/>
        </w:rPr>
        <w:t>）</w:t>
      </w:r>
      <w:r w:rsidR="00353E0B" w:rsidRPr="000F1488">
        <w:rPr>
          <w:rFonts w:hint="eastAsia"/>
          <w:color w:val="auto"/>
        </w:rPr>
        <w:t>文化旅遊</w:t>
      </w:r>
    </w:p>
    <w:p w:rsidR="00353E0B" w:rsidRPr="000F1488" w:rsidRDefault="00027CEC"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876225" w:rsidRPr="000F1488">
        <w:rPr>
          <w:rFonts w:hint="eastAsia"/>
          <w:color w:val="auto"/>
        </w:rPr>
        <w:t>義大利擁有世上獨一無二的文化與藝術遺產（有</w:t>
      </w:r>
      <w:r w:rsidR="00D55EF6" w:rsidRPr="000F1488">
        <w:rPr>
          <w:rFonts w:hint="eastAsia"/>
          <w:color w:val="auto"/>
        </w:rPr>
        <w:t>54</w:t>
      </w:r>
      <w:r w:rsidR="00876225" w:rsidRPr="000F1488">
        <w:rPr>
          <w:rFonts w:hint="eastAsia"/>
          <w:color w:val="auto"/>
        </w:rPr>
        <w:t>處世界文化遺產組織承認之景點），包括</w:t>
      </w:r>
      <w:r w:rsidR="00876225" w:rsidRPr="000F1488">
        <w:rPr>
          <w:color w:val="auto"/>
        </w:rPr>
        <w:t>9</w:t>
      </w:r>
      <w:r w:rsidR="00876225" w:rsidRPr="000F1488">
        <w:rPr>
          <w:rFonts w:hint="eastAsia"/>
          <w:color w:val="auto"/>
        </w:rPr>
        <w:t>萬</w:t>
      </w:r>
      <w:r w:rsidR="00876225" w:rsidRPr="000F1488">
        <w:rPr>
          <w:color w:val="auto"/>
        </w:rPr>
        <w:t>5,000</w:t>
      </w:r>
      <w:r w:rsidR="00876225" w:rsidRPr="000F1488">
        <w:rPr>
          <w:rFonts w:hint="eastAsia"/>
          <w:color w:val="auto"/>
        </w:rPr>
        <w:t>多座教堂、</w:t>
      </w:r>
      <w:r w:rsidR="00876225" w:rsidRPr="000F1488">
        <w:rPr>
          <w:color w:val="auto"/>
        </w:rPr>
        <w:t>2</w:t>
      </w:r>
      <w:r w:rsidR="00876225" w:rsidRPr="000F1488">
        <w:rPr>
          <w:rFonts w:hint="eastAsia"/>
          <w:color w:val="auto"/>
        </w:rPr>
        <w:t>萬多個歷史中心、</w:t>
      </w:r>
      <w:r w:rsidR="00876225" w:rsidRPr="000F1488">
        <w:rPr>
          <w:color w:val="auto"/>
        </w:rPr>
        <w:t>4</w:t>
      </w:r>
      <w:r w:rsidR="00876225" w:rsidRPr="000F1488">
        <w:rPr>
          <w:rFonts w:hint="eastAsia"/>
          <w:color w:val="auto"/>
        </w:rPr>
        <w:t>萬多座堡壘與城堡、</w:t>
      </w:r>
      <w:r w:rsidR="00876225" w:rsidRPr="000F1488">
        <w:rPr>
          <w:color w:val="auto"/>
        </w:rPr>
        <w:t>5</w:t>
      </w:r>
      <w:r w:rsidR="00876225" w:rsidRPr="000F1488">
        <w:rPr>
          <w:rFonts w:hint="eastAsia"/>
          <w:color w:val="auto"/>
        </w:rPr>
        <w:t>萬</w:t>
      </w:r>
      <w:r w:rsidR="00876225" w:rsidRPr="000F1488">
        <w:rPr>
          <w:color w:val="auto"/>
        </w:rPr>
        <w:t>6,500</w:t>
      </w:r>
      <w:r w:rsidR="00876225" w:rsidRPr="000F1488">
        <w:rPr>
          <w:rFonts w:hint="eastAsia"/>
          <w:color w:val="auto"/>
        </w:rPr>
        <w:t>間別墅與歷史建築，以及</w:t>
      </w:r>
      <w:r w:rsidR="00876225" w:rsidRPr="000F1488">
        <w:rPr>
          <w:color w:val="auto"/>
        </w:rPr>
        <w:t>4,200</w:t>
      </w:r>
      <w:r w:rsidR="00876225" w:rsidRPr="000F1488">
        <w:rPr>
          <w:rFonts w:hint="eastAsia"/>
          <w:color w:val="auto"/>
        </w:rPr>
        <w:t>多所博物館。除此之外，各大小城鎮更依據當地傳統、民俗、美食、特產之葡萄酒類及宗教節日規劃許多特殊節慶活動，為各地帶來獨有的文化旅遊商機</w:t>
      </w:r>
      <w:r w:rsidR="00353E0B" w:rsidRPr="000F1488">
        <w:rPr>
          <w:rFonts w:hint="eastAsia"/>
          <w:color w:val="auto"/>
        </w:rPr>
        <w:t>。</w:t>
      </w:r>
    </w:p>
    <w:p w:rsidR="00353E0B" w:rsidRPr="000F1488" w:rsidRDefault="000E15D4" w:rsidP="008C29D8">
      <w:pPr>
        <w:pStyle w:val="10"/>
        <w:ind w:left="1800" w:hanging="600"/>
        <w:rPr>
          <w:color w:val="auto"/>
        </w:rPr>
      </w:pPr>
      <w:r w:rsidRPr="000F1488">
        <w:rPr>
          <w:rFonts w:hint="eastAsia"/>
          <w:color w:val="auto"/>
        </w:rPr>
        <w:t>（</w:t>
      </w:r>
      <w:r w:rsidR="002D7A3A" w:rsidRPr="000F1488">
        <w:rPr>
          <w:rFonts w:hint="eastAsia"/>
          <w:color w:val="auto"/>
        </w:rPr>
        <w:t>3</w:t>
      </w:r>
      <w:r w:rsidRPr="000F1488">
        <w:rPr>
          <w:rFonts w:hint="eastAsia"/>
          <w:color w:val="auto"/>
        </w:rPr>
        <w:t>）</w:t>
      </w:r>
      <w:r w:rsidR="00353E0B" w:rsidRPr="000F1488">
        <w:rPr>
          <w:rFonts w:hint="eastAsia"/>
          <w:color w:val="auto"/>
        </w:rPr>
        <w:t>海上旅遊</w:t>
      </w:r>
    </w:p>
    <w:p w:rsidR="00353E0B" w:rsidRPr="000F1488" w:rsidRDefault="00027CEC"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353E0B" w:rsidRPr="000F1488">
        <w:rPr>
          <w:rFonts w:hint="eastAsia"/>
          <w:color w:val="auto"/>
        </w:rPr>
        <w:t>從義大利各港口搭乘大型汽艇出遊的遊客數逐年增加，由義大利近年來登記註冊之汽艇數量變化可見一斑。許多位於義南部之港口已洞察此趨勢，增闢設備優良之泊位，僅供商用汽艇使用。</w:t>
      </w:r>
    </w:p>
    <w:p w:rsidR="00353E0B" w:rsidRPr="000F1488" w:rsidRDefault="00110A08" w:rsidP="008C29D8">
      <w:pPr>
        <w:pStyle w:val="ad"/>
        <w:ind w:left="960" w:hanging="720"/>
        <w:rPr>
          <w:color w:val="auto"/>
        </w:rPr>
      </w:pPr>
      <w:r w:rsidRPr="000F1488">
        <w:rPr>
          <w:rFonts w:hint="eastAsia"/>
          <w:color w:val="auto"/>
        </w:rPr>
        <w:t>（五）</w:t>
      </w:r>
      <w:r w:rsidR="00353E0B" w:rsidRPr="000F1488">
        <w:rPr>
          <w:rFonts w:hint="eastAsia"/>
          <w:color w:val="auto"/>
        </w:rPr>
        <w:t>電子通訊產業</w:t>
      </w:r>
    </w:p>
    <w:p w:rsidR="00353E0B" w:rsidRPr="000F1488" w:rsidRDefault="00110A08" w:rsidP="008C29D8">
      <w:pPr>
        <w:pStyle w:val="af1"/>
        <w:kinsoku/>
        <w:ind w:left="1440" w:hanging="480"/>
      </w:pPr>
      <w:r w:rsidRPr="000F1488">
        <w:rPr>
          <w:rFonts w:hint="eastAsia"/>
        </w:rPr>
        <w:t>１、</w:t>
      </w:r>
      <w:r w:rsidR="00353E0B" w:rsidRPr="000F1488">
        <w:rPr>
          <w:rFonts w:hint="eastAsia"/>
        </w:rPr>
        <w:t>見「義」心喜的消費市場</w:t>
      </w:r>
    </w:p>
    <w:p w:rsidR="00353E0B" w:rsidRPr="000F1488" w:rsidRDefault="00353E0B" w:rsidP="008C29D8">
      <w:pPr>
        <w:pStyle w:val="af7"/>
        <w:kinsoku/>
        <w:ind w:left="1440" w:firstLine="480"/>
      </w:pPr>
      <w:r w:rsidRPr="000F1488">
        <w:rPr>
          <w:rFonts w:hint="eastAsia"/>
        </w:rPr>
        <w:t>義大利在電子通訊這個領域的創新傳統可以追溯至上世紀初。如今，義大利擁有歐洲第</w:t>
      </w:r>
      <w:r w:rsidRPr="000F1488">
        <w:t>4</w:t>
      </w:r>
      <w:r w:rsidRPr="000F1488">
        <w:rPr>
          <w:rFonts w:hint="eastAsia"/>
        </w:rPr>
        <w:t>大市場，</w:t>
      </w:r>
      <w:r w:rsidRPr="000F1488">
        <w:t>6,000</w:t>
      </w:r>
      <w:r w:rsidRPr="000F1488">
        <w:rPr>
          <w:rFonts w:hint="eastAsia"/>
        </w:rPr>
        <w:t>萬名喜好創新技術產品的消費者，未來大幅成長仍可預見。</w:t>
      </w:r>
    </w:p>
    <w:p w:rsidR="00353E0B" w:rsidRPr="000F1488" w:rsidRDefault="000E15D4" w:rsidP="008C29D8">
      <w:pPr>
        <w:pStyle w:val="10"/>
        <w:ind w:left="1800" w:hanging="600"/>
        <w:rPr>
          <w:color w:val="auto"/>
        </w:rPr>
      </w:pPr>
      <w:r w:rsidRPr="000F1488">
        <w:rPr>
          <w:rFonts w:hint="eastAsia"/>
          <w:color w:val="auto"/>
        </w:rPr>
        <w:t>（</w:t>
      </w:r>
      <w:r w:rsidR="00110A08" w:rsidRPr="000F1488">
        <w:rPr>
          <w:rFonts w:hint="eastAsia"/>
          <w:color w:val="auto"/>
        </w:rPr>
        <w:t>1</w:t>
      </w:r>
      <w:r w:rsidRPr="000F1488">
        <w:rPr>
          <w:rFonts w:hint="eastAsia"/>
          <w:color w:val="auto"/>
        </w:rPr>
        <w:t>）</w:t>
      </w:r>
      <w:r w:rsidR="00353E0B" w:rsidRPr="000F1488">
        <w:rPr>
          <w:rFonts w:hint="eastAsia"/>
          <w:color w:val="auto"/>
        </w:rPr>
        <w:t>行動電話市場滲透率高</w:t>
      </w:r>
    </w:p>
    <w:p w:rsidR="00353E0B" w:rsidRPr="000F1488" w:rsidRDefault="00110A08"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353E0B" w:rsidRPr="000F1488">
        <w:rPr>
          <w:rFonts w:hint="eastAsia"/>
          <w:color w:val="auto"/>
        </w:rPr>
        <w:t>義大利的行動電話使用率居世界</w:t>
      </w:r>
      <w:r w:rsidR="002E5530" w:rsidRPr="000F1488">
        <w:rPr>
          <w:rFonts w:hint="eastAsia"/>
          <w:color w:val="auto"/>
        </w:rPr>
        <w:t>領先地位</w:t>
      </w:r>
      <w:r w:rsidR="00353E0B" w:rsidRPr="000F1488">
        <w:rPr>
          <w:rFonts w:hint="eastAsia"/>
          <w:color w:val="auto"/>
        </w:rPr>
        <w:t>，行動電話電子內容服務，包括提供用戶娛樂訊息等「增值服務」（遊戲、體育消息、天氣預報等）、標記與鈴聲、新聞與視訊等相關產業前景亦十分看好。</w:t>
      </w:r>
    </w:p>
    <w:p w:rsidR="00353E0B" w:rsidRPr="000F1488" w:rsidRDefault="000E15D4" w:rsidP="008C29D8">
      <w:pPr>
        <w:pStyle w:val="10"/>
        <w:ind w:left="1800" w:hanging="600"/>
        <w:rPr>
          <w:color w:val="auto"/>
        </w:rPr>
      </w:pPr>
      <w:r w:rsidRPr="000F1488">
        <w:rPr>
          <w:rFonts w:hint="eastAsia"/>
          <w:color w:val="auto"/>
        </w:rPr>
        <w:t>（</w:t>
      </w:r>
      <w:r w:rsidR="00110A08" w:rsidRPr="000F1488">
        <w:rPr>
          <w:rFonts w:hint="eastAsia"/>
          <w:color w:val="auto"/>
        </w:rPr>
        <w:t>2</w:t>
      </w:r>
      <w:r w:rsidRPr="000F1488">
        <w:rPr>
          <w:rFonts w:hint="eastAsia"/>
          <w:color w:val="auto"/>
        </w:rPr>
        <w:t>）</w:t>
      </w:r>
      <w:r w:rsidR="00353E0B" w:rsidRPr="000F1488">
        <w:rPr>
          <w:rFonts w:hint="eastAsia"/>
          <w:color w:val="auto"/>
        </w:rPr>
        <w:t>網路普及率成長快速</w:t>
      </w:r>
    </w:p>
    <w:p w:rsidR="00353E0B" w:rsidRPr="000F1488" w:rsidRDefault="00110A08"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353E0B" w:rsidRPr="000F1488">
        <w:rPr>
          <w:rFonts w:hint="eastAsia"/>
          <w:color w:val="auto"/>
        </w:rPr>
        <w:t>在網路使用方面，義大利「網路族」數目居歐洲前位，且連接網路的學校普及率及家用網路普及率甚多，成長可期。</w:t>
      </w:r>
    </w:p>
    <w:p w:rsidR="00353E0B" w:rsidRPr="000F1488" w:rsidRDefault="000E15D4" w:rsidP="008C29D8">
      <w:pPr>
        <w:pStyle w:val="10"/>
        <w:ind w:left="1800" w:hanging="600"/>
        <w:rPr>
          <w:color w:val="auto"/>
        </w:rPr>
      </w:pPr>
      <w:r w:rsidRPr="000F1488">
        <w:rPr>
          <w:rFonts w:hint="eastAsia"/>
          <w:color w:val="auto"/>
        </w:rPr>
        <w:t>（</w:t>
      </w:r>
      <w:r w:rsidR="00110A08" w:rsidRPr="000F1488">
        <w:rPr>
          <w:rFonts w:hint="eastAsia"/>
          <w:color w:val="auto"/>
        </w:rPr>
        <w:t>3</w:t>
      </w:r>
      <w:r w:rsidRPr="000F1488">
        <w:rPr>
          <w:rFonts w:hint="eastAsia"/>
          <w:color w:val="auto"/>
        </w:rPr>
        <w:t>）</w:t>
      </w:r>
      <w:r w:rsidR="00353E0B" w:rsidRPr="000F1488">
        <w:rPr>
          <w:rFonts w:hint="eastAsia"/>
          <w:color w:val="auto"/>
        </w:rPr>
        <w:t>寬頻發展勢不可擋</w:t>
      </w:r>
    </w:p>
    <w:p w:rsidR="00353E0B" w:rsidRPr="000F1488" w:rsidRDefault="00110A08"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353E0B" w:rsidRPr="000F1488">
        <w:rPr>
          <w:rFonts w:hint="eastAsia"/>
          <w:color w:val="auto"/>
        </w:rPr>
        <w:t>義大利已啟用數百萬條</w:t>
      </w:r>
      <w:r w:rsidR="00353E0B" w:rsidRPr="000F1488">
        <w:rPr>
          <w:color w:val="auto"/>
        </w:rPr>
        <w:t>ADSL</w:t>
      </w:r>
      <w:r w:rsidR="00353E0B" w:rsidRPr="000F1488">
        <w:rPr>
          <w:rFonts w:hint="eastAsia"/>
          <w:color w:val="auto"/>
        </w:rPr>
        <w:t>網路，成長率甚佳。</w:t>
      </w:r>
    </w:p>
    <w:p w:rsidR="00353E0B" w:rsidRPr="000F1488" w:rsidRDefault="000E15D4" w:rsidP="008C29D8">
      <w:pPr>
        <w:pStyle w:val="10"/>
        <w:ind w:left="1800" w:hanging="600"/>
        <w:rPr>
          <w:color w:val="auto"/>
        </w:rPr>
      </w:pPr>
      <w:r w:rsidRPr="000F1488">
        <w:rPr>
          <w:rFonts w:hint="eastAsia"/>
          <w:color w:val="auto"/>
        </w:rPr>
        <w:t>（</w:t>
      </w:r>
      <w:r w:rsidR="00110A08" w:rsidRPr="000F1488">
        <w:rPr>
          <w:rFonts w:hint="eastAsia"/>
          <w:color w:val="auto"/>
        </w:rPr>
        <w:t>4</w:t>
      </w:r>
      <w:r w:rsidRPr="000F1488">
        <w:rPr>
          <w:rFonts w:hint="eastAsia"/>
          <w:color w:val="auto"/>
        </w:rPr>
        <w:t>）</w:t>
      </w:r>
      <w:r w:rsidR="00353E0B" w:rsidRPr="000F1488">
        <w:rPr>
          <w:rFonts w:hint="eastAsia"/>
          <w:color w:val="auto"/>
        </w:rPr>
        <w:t>電子商機處處可及</w:t>
      </w:r>
    </w:p>
    <w:p w:rsidR="00353E0B" w:rsidRPr="000F1488" w:rsidRDefault="00110A08" w:rsidP="008C29D8">
      <w:pPr>
        <w:pStyle w:val="10"/>
        <w:ind w:left="1800" w:hanging="600"/>
        <w:rPr>
          <w:color w:val="auto"/>
        </w:rPr>
      </w:pPr>
      <w:r w:rsidRPr="000F1488">
        <w:rPr>
          <w:rFonts w:hint="eastAsia"/>
          <w:color w:val="auto"/>
        </w:rPr>
        <w:tab/>
      </w:r>
      <w:r w:rsidR="00D56F4A" w:rsidRPr="000F1488">
        <w:rPr>
          <w:rFonts w:hint="eastAsia"/>
          <w:color w:val="auto"/>
        </w:rPr>
        <w:t xml:space="preserve">　　</w:t>
      </w:r>
      <w:r w:rsidR="002E5530" w:rsidRPr="000F1488">
        <w:rPr>
          <w:rFonts w:hint="eastAsia"/>
          <w:color w:val="auto"/>
        </w:rPr>
        <w:t>除了強大的消費群，義大利公私機構的大大小小數位化專案</w:t>
      </w:r>
      <w:r w:rsidR="00353E0B" w:rsidRPr="000F1488">
        <w:rPr>
          <w:rFonts w:hint="eastAsia"/>
          <w:color w:val="auto"/>
        </w:rPr>
        <w:t>為義大利</w:t>
      </w:r>
      <w:r w:rsidR="00353E0B" w:rsidRPr="000F1488">
        <w:rPr>
          <w:color w:val="auto"/>
        </w:rPr>
        <w:t>ICT</w:t>
      </w:r>
      <w:r w:rsidR="00353E0B" w:rsidRPr="000F1488">
        <w:rPr>
          <w:rFonts w:hint="eastAsia"/>
          <w:color w:val="auto"/>
        </w:rPr>
        <w:t>市場提供許多</w:t>
      </w:r>
      <w:r w:rsidR="00353E0B" w:rsidRPr="000F1488">
        <w:rPr>
          <w:color w:val="auto"/>
        </w:rPr>
        <w:t>B2B</w:t>
      </w:r>
      <w:r w:rsidR="00353E0B" w:rsidRPr="000F1488">
        <w:rPr>
          <w:rFonts w:hint="eastAsia"/>
          <w:color w:val="auto"/>
        </w:rPr>
        <w:t>電子商務，以及公共行政機構服務資訊化的機會。</w:t>
      </w:r>
    </w:p>
    <w:p w:rsidR="00353E0B" w:rsidRPr="000F1488" w:rsidRDefault="00110A08" w:rsidP="008C29D8">
      <w:pPr>
        <w:pStyle w:val="af1"/>
        <w:ind w:left="1440" w:hanging="480"/>
      </w:pPr>
      <w:r w:rsidRPr="000F1488">
        <w:rPr>
          <w:rFonts w:hint="eastAsia"/>
        </w:rPr>
        <w:t>２、</w:t>
      </w:r>
      <w:r w:rsidR="00353E0B" w:rsidRPr="000F1488">
        <w:rPr>
          <w:rFonts w:hint="eastAsia"/>
        </w:rPr>
        <w:t>「義」齊迎接跨國企業投資</w:t>
      </w:r>
    </w:p>
    <w:p w:rsidR="00353E0B" w:rsidRPr="000F1488" w:rsidRDefault="008C33D5" w:rsidP="008C29D8">
      <w:pPr>
        <w:pStyle w:val="af7"/>
        <w:kinsoku/>
        <w:ind w:left="1440" w:firstLine="480"/>
        <w:rPr>
          <w:lang w:eastAsia="zh-TW"/>
        </w:rPr>
      </w:pPr>
      <w:r w:rsidRPr="000F1488">
        <w:rPr>
          <w:rFonts w:hint="eastAsia"/>
        </w:rPr>
        <w:t>義大利</w:t>
      </w:r>
      <w:r w:rsidRPr="000F1488">
        <w:t>ICT</w:t>
      </w:r>
      <w:r w:rsidRPr="000F1488">
        <w:rPr>
          <w:rFonts w:hint="eastAsia"/>
        </w:rPr>
        <w:t>市場的商機，已經吸引許多了</w:t>
      </w:r>
      <w:r w:rsidRPr="000F1488">
        <w:t>ICT</w:t>
      </w:r>
      <w:r w:rsidRPr="000F1488">
        <w:rPr>
          <w:rFonts w:hint="eastAsia"/>
        </w:rPr>
        <w:t>業頂尖跨國公司注意。</w:t>
      </w:r>
      <w:r w:rsidRPr="000F1488">
        <w:rPr>
          <w:rFonts w:hint="eastAsia"/>
          <w:lang w:eastAsia="zh-TW"/>
        </w:rPr>
        <w:t>目前約有</w:t>
      </w:r>
      <w:r w:rsidRPr="000F1488">
        <w:rPr>
          <w:lang w:eastAsia="zh-TW"/>
        </w:rPr>
        <w:t>600</w:t>
      </w:r>
      <w:r w:rsidRPr="000F1488">
        <w:rPr>
          <w:rFonts w:hint="eastAsia"/>
          <w:lang w:eastAsia="zh-TW"/>
        </w:rPr>
        <w:t>家外國</w:t>
      </w:r>
      <w:r w:rsidRPr="000F1488">
        <w:rPr>
          <w:lang w:eastAsia="zh-TW"/>
        </w:rPr>
        <w:t>ICT</w:t>
      </w:r>
      <w:r w:rsidRPr="000F1488">
        <w:rPr>
          <w:rFonts w:hint="eastAsia"/>
          <w:lang w:eastAsia="zh-TW"/>
        </w:rPr>
        <w:t>公司以</w:t>
      </w:r>
      <w:r w:rsidRPr="000F1488">
        <w:rPr>
          <w:lang w:eastAsia="zh-TW"/>
        </w:rPr>
        <w:t>16</w:t>
      </w:r>
      <w:r w:rsidRPr="000F1488">
        <w:rPr>
          <w:rFonts w:hint="eastAsia"/>
          <w:lang w:eastAsia="zh-TW"/>
        </w:rPr>
        <w:t>萬名人力資源投資於義大利；其中西門子、</w:t>
      </w:r>
      <w:r w:rsidRPr="000F1488">
        <w:rPr>
          <w:lang w:eastAsia="zh-TW"/>
        </w:rPr>
        <w:t>ISM</w:t>
      </w:r>
      <w:r w:rsidRPr="000F1488">
        <w:rPr>
          <w:rFonts w:hint="eastAsia"/>
          <w:lang w:eastAsia="zh-TW"/>
        </w:rPr>
        <w:t>與</w:t>
      </w:r>
      <w:r w:rsidRPr="000F1488">
        <w:rPr>
          <w:lang w:eastAsia="zh-TW"/>
        </w:rPr>
        <w:t>Vodafone</w:t>
      </w:r>
      <w:r w:rsidR="002B6045">
        <w:rPr>
          <w:rFonts w:hint="eastAsia"/>
          <w:lang w:eastAsia="zh-TW"/>
        </w:rPr>
        <w:t>僱用</w:t>
      </w:r>
      <w:r w:rsidRPr="000F1488">
        <w:rPr>
          <w:rFonts w:hint="eastAsia"/>
          <w:lang w:eastAsia="zh-TW"/>
        </w:rPr>
        <w:t>員工數皆達千名以上。微軟、諾基亞、摩托羅拉、三星、阿爾卡特、馬可尼及</w:t>
      </w:r>
      <w:r w:rsidRPr="000F1488">
        <w:rPr>
          <w:lang w:eastAsia="zh-TW"/>
        </w:rPr>
        <w:t>LG</w:t>
      </w:r>
      <w:r w:rsidRPr="000F1488">
        <w:rPr>
          <w:rFonts w:hint="eastAsia"/>
          <w:lang w:eastAsia="zh-TW"/>
        </w:rPr>
        <w:t>電子等近期皆在義大利設立國際研究及設計中心。</w:t>
      </w:r>
      <w:r w:rsidRPr="000F1488">
        <w:rPr>
          <w:lang w:eastAsia="zh-TW"/>
        </w:rPr>
        <w:t>IBM</w:t>
      </w:r>
      <w:r w:rsidRPr="000F1488">
        <w:rPr>
          <w:rFonts w:hint="eastAsia"/>
          <w:lang w:eastAsia="zh-TW"/>
        </w:rPr>
        <w:t>、</w:t>
      </w:r>
      <w:r w:rsidRPr="000F1488">
        <w:rPr>
          <w:lang w:eastAsia="zh-TW"/>
        </w:rPr>
        <w:t>EDS</w:t>
      </w:r>
      <w:r w:rsidRPr="000F1488">
        <w:rPr>
          <w:rFonts w:hint="eastAsia"/>
          <w:lang w:eastAsia="zh-TW"/>
        </w:rPr>
        <w:t>、西門子商業服務，</w:t>
      </w:r>
      <w:r w:rsidRPr="000F1488">
        <w:rPr>
          <w:lang w:eastAsia="zh-TW"/>
        </w:rPr>
        <w:t>Getronics</w:t>
      </w:r>
      <w:r w:rsidRPr="000F1488">
        <w:rPr>
          <w:rFonts w:hint="eastAsia"/>
          <w:lang w:eastAsia="zh-TW"/>
        </w:rPr>
        <w:t>、</w:t>
      </w:r>
      <w:r w:rsidRPr="000F1488">
        <w:rPr>
          <w:lang w:eastAsia="zh-TW"/>
        </w:rPr>
        <w:t>Accenture</w:t>
      </w:r>
      <w:r w:rsidRPr="000F1488">
        <w:rPr>
          <w:rFonts w:hint="eastAsia"/>
          <w:lang w:eastAsia="zh-TW"/>
        </w:rPr>
        <w:t>和</w:t>
      </w:r>
      <w:r w:rsidRPr="000F1488">
        <w:rPr>
          <w:lang w:eastAsia="zh-TW"/>
        </w:rPr>
        <w:t>Cisco</w:t>
      </w:r>
      <w:r w:rsidRPr="000F1488">
        <w:rPr>
          <w:rFonts w:hint="eastAsia"/>
          <w:lang w:eastAsia="zh-TW"/>
        </w:rPr>
        <w:t>系統相繼於義大利投資</w:t>
      </w:r>
      <w:r w:rsidRPr="000F1488">
        <w:rPr>
          <w:lang w:eastAsia="zh-TW"/>
        </w:rPr>
        <w:t>IT</w:t>
      </w:r>
      <w:r w:rsidRPr="000F1488">
        <w:rPr>
          <w:rFonts w:hint="eastAsia"/>
          <w:lang w:eastAsia="zh-TW"/>
        </w:rPr>
        <w:t>軟體之開發。</w:t>
      </w:r>
      <w:r w:rsidRPr="000F1488">
        <w:rPr>
          <w:lang w:eastAsia="zh-TW"/>
        </w:rPr>
        <w:t>Avaya</w:t>
      </w:r>
      <w:r w:rsidRPr="000F1488">
        <w:rPr>
          <w:rFonts w:hint="eastAsia"/>
          <w:lang w:eastAsia="zh-TW"/>
        </w:rPr>
        <w:t>、</w:t>
      </w:r>
      <w:r w:rsidRPr="000F1488">
        <w:rPr>
          <w:lang w:eastAsia="zh-TW"/>
        </w:rPr>
        <w:t>Vodafone</w:t>
      </w:r>
      <w:r w:rsidRPr="000F1488">
        <w:rPr>
          <w:rFonts w:hint="eastAsia"/>
          <w:lang w:eastAsia="zh-TW"/>
        </w:rPr>
        <w:t>和</w:t>
      </w:r>
      <w:r w:rsidRPr="000F1488">
        <w:rPr>
          <w:lang w:eastAsia="zh-TW"/>
        </w:rPr>
        <w:t>BT's Albacom</w:t>
      </w:r>
      <w:r w:rsidRPr="000F1488">
        <w:rPr>
          <w:rFonts w:hint="eastAsia"/>
          <w:lang w:eastAsia="zh-TW"/>
        </w:rPr>
        <w:t>皆進軍義大利市場提供電訊服務。電子通訊設備則有阿爾卡特、易立信、馬可尼和西門子移動通訊等公司將義大利列入核心市場之一</w:t>
      </w:r>
      <w:r w:rsidR="002B5CA7" w:rsidRPr="000F1488">
        <w:rPr>
          <w:rFonts w:hint="eastAsia"/>
          <w:lang w:eastAsia="zh-TW"/>
        </w:rPr>
        <w:t>。</w:t>
      </w:r>
    </w:p>
    <w:p w:rsidR="00353E0B" w:rsidRPr="000F1488" w:rsidRDefault="00110A08" w:rsidP="008C29D8">
      <w:pPr>
        <w:pStyle w:val="af1"/>
        <w:kinsoku/>
        <w:ind w:left="1440" w:hanging="480"/>
      </w:pPr>
      <w:r w:rsidRPr="000F1488">
        <w:rPr>
          <w:rFonts w:hint="eastAsia"/>
          <w:lang w:eastAsia="zh-TW"/>
        </w:rPr>
        <w:t>３、</w:t>
      </w:r>
      <w:r w:rsidR="00353E0B" w:rsidRPr="000F1488">
        <w:rPr>
          <w:rFonts w:hint="eastAsia"/>
        </w:rPr>
        <w:t>「義」級研發經費與人力資源</w:t>
      </w:r>
    </w:p>
    <w:p w:rsidR="00353E0B" w:rsidRPr="000F1488" w:rsidRDefault="00C275F5" w:rsidP="008C29D8">
      <w:pPr>
        <w:pStyle w:val="af7"/>
        <w:kinsoku/>
        <w:ind w:left="1440" w:firstLine="480"/>
        <w:rPr>
          <w:lang w:eastAsia="zh-TW"/>
        </w:rPr>
      </w:pPr>
      <w:r w:rsidRPr="000F1488">
        <w:rPr>
          <w:rFonts w:hint="eastAsia"/>
        </w:rPr>
        <w:t>義大利在電子通訊產業的投資、生產研究及改革能力有目共睹，每年投入的研發經費近</w:t>
      </w:r>
      <w:r w:rsidRPr="000F1488">
        <w:t>150</w:t>
      </w:r>
      <w:r w:rsidRPr="000F1488">
        <w:rPr>
          <w:rFonts w:hint="eastAsia"/>
        </w:rPr>
        <w:t>億</w:t>
      </w:r>
      <w:r w:rsidR="006476FE" w:rsidRPr="000F1488">
        <w:rPr>
          <w:rFonts w:hint="eastAsia"/>
        </w:rPr>
        <w:t>美元</w:t>
      </w:r>
      <w:r w:rsidRPr="000F1488">
        <w:rPr>
          <w:rFonts w:hint="eastAsia"/>
        </w:rPr>
        <w:t>，居全歐第</w:t>
      </w:r>
      <w:r w:rsidRPr="000F1488">
        <w:t>4</w:t>
      </w:r>
      <w:r w:rsidRPr="000F1488">
        <w:rPr>
          <w:rFonts w:hint="eastAsia"/>
        </w:rPr>
        <w:t>，而每位研究員平均為</w:t>
      </w:r>
      <w:r w:rsidRPr="000F1488">
        <w:t>23</w:t>
      </w:r>
      <w:r w:rsidRPr="000F1488">
        <w:rPr>
          <w:rFonts w:hint="eastAsia"/>
        </w:rPr>
        <w:t>萬</w:t>
      </w:r>
      <w:r w:rsidRPr="000F1488">
        <w:t>2,000</w:t>
      </w:r>
      <w:r w:rsidRPr="000F1488">
        <w:rPr>
          <w:rFonts w:hint="eastAsia"/>
        </w:rPr>
        <w:t>美元，與世界各國相較位居第</w:t>
      </w:r>
      <w:r w:rsidRPr="000F1488">
        <w:t>2</w:t>
      </w:r>
      <w:r w:rsidRPr="000F1488">
        <w:rPr>
          <w:rFonts w:hint="eastAsia"/>
        </w:rPr>
        <w:t>，僅次於美國。該產業每年選拔</w:t>
      </w:r>
      <w:r w:rsidRPr="000F1488">
        <w:t>4</w:t>
      </w:r>
      <w:r w:rsidRPr="000F1488">
        <w:rPr>
          <w:rFonts w:hint="eastAsia"/>
        </w:rPr>
        <w:t>萬名以上工程、物理、</w:t>
      </w:r>
      <w:r w:rsidRPr="000F1488">
        <w:t>IT</w:t>
      </w:r>
      <w:r w:rsidRPr="000F1488">
        <w:rPr>
          <w:rFonts w:hint="eastAsia"/>
        </w:rPr>
        <w:t>及數學研究生投入研發行列，人力素質居歐洲前位</w:t>
      </w:r>
      <w:r w:rsidR="00353E0B" w:rsidRPr="000F1488">
        <w:rPr>
          <w:rFonts w:hint="eastAsia"/>
        </w:rPr>
        <w:t>。</w:t>
      </w:r>
    </w:p>
    <w:p w:rsidR="00F77ACA" w:rsidRPr="000F1488" w:rsidRDefault="00670A2F" w:rsidP="000E15D4">
      <w:pPr>
        <w:pStyle w:val="a3"/>
        <w:kinsoku/>
        <w:spacing w:before="514" w:after="771"/>
        <w:rPr>
          <w:lang w:eastAsia="zh-TW"/>
        </w:rPr>
      </w:pPr>
      <w:r w:rsidRPr="000F1488">
        <w:rPr>
          <w:lang w:eastAsia="zh-TW"/>
        </w:rPr>
        <w:br w:type="page"/>
      </w:r>
    </w:p>
    <w:p w:rsidR="00494C15" w:rsidRPr="000F1488" w:rsidRDefault="00494C15" w:rsidP="000E15D4">
      <w:pPr>
        <w:pStyle w:val="a3"/>
        <w:kinsoku/>
        <w:spacing w:before="514" w:after="771"/>
        <w:rPr>
          <w:lang w:eastAsia="zh-TW"/>
        </w:rPr>
      </w:pPr>
    </w:p>
    <w:p w:rsidR="00F77ACA" w:rsidRPr="000F1488" w:rsidRDefault="00F77ACA" w:rsidP="00F77ACA">
      <w:pPr>
        <w:ind w:left="480" w:firstLineChars="0" w:firstLine="0"/>
        <w:sectPr w:rsidR="00F77ACA" w:rsidRPr="000F1488" w:rsidSect="008C29D8">
          <w:headerReference w:type="default" r:id="rId27"/>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rPr>
          <w:lang w:eastAsia="zh-TW"/>
        </w:rPr>
      </w:pPr>
      <w:bookmarkStart w:id="4" w:name="_Toc17931642"/>
      <w:r w:rsidRPr="000F1488">
        <w:rPr>
          <w:lang w:eastAsia="zh-TW"/>
        </w:rPr>
        <w:t>第肆章</w:t>
      </w:r>
      <w:r w:rsidRPr="000F1488">
        <w:rPr>
          <w:rFonts w:hint="eastAsia"/>
          <w:lang w:eastAsia="zh-TW"/>
        </w:rPr>
        <w:t xml:space="preserve">　</w:t>
      </w:r>
      <w:r w:rsidRPr="000F1488">
        <w:rPr>
          <w:lang w:eastAsia="zh-TW"/>
        </w:rPr>
        <w:t>投資法規及程序</w:t>
      </w:r>
      <w:bookmarkEnd w:id="4"/>
    </w:p>
    <w:p w:rsidR="00353E0B" w:rsidRPr="000F1488" w:rsidRDefault="00353E0B" w:rsidP="004D5F03">
      <w:pPr>
        <w:pStyle w:val="a5"/>
        <w:spacing w:before="257" w:after="257"/>
        <w:rPr>
          <w:color w:val="auto"/>
        </w:rPr>
      </w:pPr>
      <w:r w:rsidRPr="000F1488">
        <w:rPr>
          <w:color w:val="auto"/>
        </w:rPr>
        <w:t>一、主要投資法令</w:t>
      </w:r>
    </w:p>
    <w:p w:rsidR="00353E0B" w:rsidRPr="000F1488" w:rsidRDefault="003267EB" w:rsidP="008C29D8">
      <w:pPr>
        <w:pStyle w:val="ad"/>
        <w:ind w:left="960" w:hanging="720"/>
        <w:rPr>
          <w:color w:val="auto"/>
        </w:rPr>
      </w:pPr>
      <w:r w:rsidRPr="000F1488">
        <w:rPr>
          <w:color w:val="auto"/>
        </w:rPr>
        <w:t>（一）</w:t>
      </w:r>
      <w:r w:rsidR="00353E0B" w:rsidRPr="000F1488">
        <w:rPr>
          <w:color w:val="auto"/>
        </w:rPr>
        <w:t>外資管理基本原則</w:t>
      </w:r>
    </w:p>
    <w:p w:rsidR="00353E0B" w:rsidRPr="000F1488" w:rsidRDefault="00353E0B" w:rsidP="008C29D8">
      <w:pPr>
        <w:pStyle w:val="af"/>
        <w:kinsoku/>
        <w:ind w:left="960" w:firstLine="480"/>
      </w:pPr>
      <w:r w:rsidRPr="000F1488">
        <w:t>一般而言，外資企業在義大利享受之稅收和優惠政策與義大利本國企業一致，但仍有部分例外。例如義大利企業若在外國遭受歧視性對待，義大利政府有權回應；另義大利政府出於國家利益有權阻止外資企業的併購計劃；此外，義大利對外資企業在國防領域投資亦有所限制。</w:t>
      </w:r>
    </w:p>
    <w:p w:rsidR="00353E0B" w:rsidRPr="000F1488" w:rsidRDefault="003267EB" w:rsidP="008C29D8">
      <w:pPr>
        <w:pStyle w:val="ad"/>
        <w:ind w:left="960" w:hanging="720"/>
        <w:rPr>
          <w:color w:val="auto"/>
        </w:rPr>
      </w:pPr>
      <w:r w:rsidRPr="000F1488">
        <w:rPr>
          <w:color w:val="auto"/>
        </w:rPr>
        <w:t>（二）</w:t>
      </w:r>
      <w:r w:rsidR="00353E0B" w:rsidRPr="000F1488">
        <w:rPr>
          <w:color w:val="auto"/>
        </w:rPr>
        <w:t>市場進入政策</w:t>
      </w:r>
    </w:p>
    <w:p w:rsidR="00353E0B" w:rsidRPr="000F1488" w:rsidRDefault="00581496" w:rsidP="00762C8F">
      <w:pPr>
        <w:pStyle w:val="af"/>
        <w:ind w:left="960" w:firstLine="480"/>
      </w:pPr>
      <w:r w:rsidRPr="000F1488">
        <w:t>義大利在私有化、市場開放和減少限制等方面修訂有關法規，同時改革金融市場和政府公共行政管理。義大利在其行政法規中採納絕大多數</w:t>
      </w:r>
      <w:r w:rsidRPr="000F1488">
        <w:rPr>
          <w:rFonts w:hint="eastAsia"/>
        </w:rPr>
        <w:t>經濟合作暨發展組織（</w:t>
      </w:r>
      <w:r w:rsidRPr="000F1488">
        <w:t>OECD</w:t>
      </w:r>
      <w:r w:rsidRPr="000F1488">
        <w:rPr>
          <w:rFonts w:hint="eastAsia"/>
        </w:rPr>
        <w:t>）</w:t>
      </w:r>
      <w:r w:rsidRPr="000F1488">
        <w:t>原則，市場管理變得更加透明、公開。經過一系列改革，義大利在能源、鐵路和通信行業的開放程度均有所加強</w:t>
      </w:r>
      <w:r w:rsidR="002B5CA7" w:rsidRPr="000F1488">
        <w:t>。</w:t>
      </w:r>
    </w:p>
    <w:p w:rsidR="00353E0B" w:rsidRPr="000F1488" w:rsidRDefault="00353E0B" w:rsidP="00762C8F">
      <w:pPr>
        <w:pStyle w:val="af"/>
        <w:ind w:left="960" w:firstLine="480"/>
      </w:pPr>
      <w:r w:rsidRPr="000F1488">
        <w:t>自</w:t>
      </w:r>
      <w:r w:rsidRPr="000F1488">
        <w:t>1992</w:t>
      </w:r>
      <w:r w:rsidRPr="000F1488">
        <w:t>年開始推行私有化以來，</w:t>
      </w:r>
      <w:r w:rsidR="00ED3445" w:rsidRPr="000F1488">
        <w:rPr>
          <w:rFonts w:hint="eastAsia"/>
        </w:rPr>
        <w:t>在不到</w:t>
      </w:r>
      <w:r w:rsidR="00ED3445" w:rsidRPr="000F1488">
        <w:rPr>
          <w:rFonts w:hint="eastAsia"/>
        </w:rPr>
        <w:t>10</w:t>
      </w:r>
      <w:r w:rsidR="00ED3445" w:rsidRPr="000F1488">
        <w:rPr>
          <w:rFonts w:hint="eastAsia"/>
        </w:rPr>
        <w:t>年間，</w:t>
      </w:r>
      <w:r w:rsidRPr="000F1488">
        <w:t>義大利私有化資本總額已達到</w:t>
      </w:r>
      <w:r w:rsidRPr="000F1488">
        <w:t>1,</w:t>
      </w:r>
      <w:r w:rsidR="00ED3445" w:rsidRPr="000F1488">
        <w:rPr>
          <w:rFonts w:hint="eastAsia"/>
        </w:rPr>
        <w:t>213</w:t>
      </w:r>
      <w:r w:rsidRPr="000F1488">
        <w:t>億歐元，</w:t>
      </w:r>
      <w:r w:rsidR="00A021EF" w:rsidRPr="000F1488">
        <w:rPr>
          <w:rFonts w:hint="eastAsia"/>
        </w:rPr>
        <w:t>更在經濟衰退中成為籌集資本的主要解方之一而逐年大幅成長</w:t>
      </w:r>
      <w:r w:rsidR="00ED3445" w:rsidRPr="000F1488">
        <w:rPr>
          <w:rFonts w:hint="eastAsia"/>
        </w:rPr>
        <w:t>，</w:t>
      </w:r>
      <w:r w:rsidRPr="000F1488">
        <w:t>相關行業包括食品加工、鋼鐵、</w:t>
      </w:r>
      <w:r w:rsidRPr="000F1488">
        <w:rPr>
          <w:rFonts w:hint="eastAsia"/>
        </w:rPr>
        <w:t>製</w:t>
      </w:r>
      <w:r w:rsidRPr="000F1488">
        <w:t>鋁、水泥、玻璃、化學化纖、機械設備、建築和銀行保險業等。在私有化</w:t>
      </w:r>
      <w:r w:rsidR="00CD0D48" w:rsidRPr="000F1488">
        <w:rPr>
          <w:rFonts w:hint="eastAsia"/>
        </w:rPr>
        <w:t>過</w:t>
      </w:r>
      <w:r w:rsidRPr="000F1488">
        <w:t>程中，</w:t>
      </w:r>
      <w:r w:rsidR="00CD0D48" w:rsidRPr="000F1488">
        <w:rPr>
          <w:rFonts w:hint="eastAsia"/>
        </w:rPr>
        <w:t>許</w:t>
      </w:r>
      <w:r w:rsidRPr="000F1488">
        <w:rPr>
          <w:rFonts w:hint="eastAsia"/>
        </w:rPr>
        <w:t>多外國公司獲得在義</w:t>
      </w:r>
      <w:r w:rsidR="00CD0D48" w:rsidRPr="000F1488">
        <w:rPr>
          <w:rFonts w:hint="eastAsia"/>
        </w:rPr>
        <w:t>國之</w:t>
      </w:r>
      <w:r w:rsidRPr="000F1488">
        <w:rPr>
          <w:rFonts w:hint="eastAsia"/>
        </w:rPr>
        <w:t>投資機會，並藉此加強其國際地位。</w:t>
      </w:r>
    </w:p>
    <w:p w:rsidR="00353E0B" w:rsidRPr="000F1488" w:rsidRDefault="009E7E6E" w:rsidP="008C29D8">
      <w:pPr>
        <w:pStyle w:val="af"/>
        <w:kinsoku/>
        <w:ind w:left="960" w:firstLine="480"/>
      </w:pPr>
      <w:r w:rsidRPr="000F1488">
        <w:t>目前部分行業仍</w:t>
      </w:r>
      <w:r w:rsidRPr="000F1488">
        <w:rPr>
          <w:rFonts w:hint="eastAsia"/>
          <w:lang w:eastAsia="zh-TW"/>
        </w:rPr>
        <w:t>有</w:t>
      </w:r>
      <w:r w:rsidRPr="000F1488">
        <w:t>限制外資之法</w:t>
      </w:r>
      <w:r w:rsidRPr="000F1488">
        <w:rPr>
          <w:rFonts w:hint="eastAsia"/>
          <w:lang w:eastAsia="zh-TW"/>
        </w:rPr>
        <w:t>規</w:t>
      </w:r>
      <w:r w:rsidR="00353E0B" w:rsidRPr="000F1488">
        <w:t>：</w:t>
      </w:r>
    </w:p>
    <w:p w:rsidR="00153783" w:rsidRPr="000F1488" w:rsidRDefault="00153783" w:rsidP="00153783">
      <w:pPr>
        <w:pStyle w:val="af1"/>
        <w:kinsoku/>
        <w:ind w:left="1440" w:hanging="480"/>
      </w:pPr>
      <w:r w:rsidRPr="000F1488">
        <w:t>１、銀行業：</w:t>
      </w:r>
    </w:p>
    <w:p w:rsidR="00153783" w:rsidRPr="000F1488" w:rsidRDefault="00153783" w:rsidP="00762C8F">
      <w:pPr>
        <w:pStyle w:val="af7"/>
        <w:ind w:left="1440" w:firstLine="480"/>
      </w:pPr>
      <w:r w:rsidRPr="000F1488">
        <w:t>據義大利銀行法（</w:t>
      </w:r>
      <w:r w:rsidRPr="000F1488">
        <w:t>TUB</w:t>
      </w:r>
      <w:r w:rsidRPr="000F1488">
        <w:t>法案），歐盟以外國家的銀行在義大利開辦首家分行需經義國</w:t>
      </w:r>
      <w:r w:rsidR="00077DA7" w:rsidRPr="000F1488">
        <w:rPr>
          <w:rFonts w:hint="eastAsia"/>
          <w:lang w:eastAsia="zh-TW"/>
        </w:rPr>
        <w:t>經濟</w:t>
      </w:r>
      <w:r w:rsidRPr="000F1488">
        <w:t>財政部</w:t>
      </w:r>
      <w:r w:rsidR="00077DA7" w:rsidRPr="000F1488">
        <w:rPr>
          <w:rFonts w:hint="eastAsia"/>
          <w:lang w:eastAsia="zh-TW"/>
        </w:rPr>
        <w:t>核</w:t>
      </w:r>
      <w:r w:rsidRPr="000F1488">
        <w:t>准，並徵得義大利外交部和中央銀行的同意。義國主管部門授權時將考慮雙邊市場進入之對等條件。外國銀行必須符合以下條件：</w:t>
      </w:r>
    </w:p>
    <w:p w:rsidR="00153783" w:rsidRPr="000F1488" w:rsidRDefault="00153783" w:rsidP="00153783">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資金投入不得低於義</w:t>
      </w:r>
      <w:r w:rsidR="00077DA7" w:rsidRPr="000F1488">
        <w:rPr>
          <w:rFonts w:hint="eastAsia"/>
          <w:color w:val="auto"/>
        </w:rPr>
        <w:t>國</w:t>
      </w:r>
      <w:r w:rsidRPr="000F1488">
        <w:rPr>
          <w:color w:val="auto"/>
        </w:rPr>
        <w:t>中央銀行規定的標準</w:t>
      </w:r>
      <w:r w:rsidRPr="000F1488">
        <w:rPr>
          <w:rFonts w:hint="eastAsia"/>
          <w:color w:val="auto"/>
        </w:rPr>
        <w:t>。</w:t>
      </w:r>
    </w:p>
    <w:p w:rsidR="00153783" w:rsidRPr="000F1488" w:rsidRDefault="00153783" w:rsidP="0015378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須申報經營何種類型業務計</w:t>
      </w:r>
      <w:r w:rsidRPr="000F1488">
        <w:rPr>
          <w:rFonts w:hint="eastAsia"/>
          <w:color w:val="auto"/>
        </w:rPr>
        <w:t>畫</w:t>
      </w:r>
      <w:r w:rsidRPr="000F1488">
        <w:rPr>
          <w:color w:val="auto"/>
        </w:rPr>
        <w:t>和開設分行的法律文</w:t>
      </w:r>
      <w:r w:rsidRPr="000F1488">
        <w:rPr>
          <w:rFonts w:hint="eastAsia"/>
          <w:color w:val="auto"/>
        </w:rPr>
        <w:t>件</w:t>
      </w:r>
      <w:r w:rsidRPr="000F1488">
        <w:rPr>
          <w:color w:val="auto"/>
        </w:rPr>
        <w:t>和章程</w:t>
      </w:r>
      <w:r w:rsidRPr="000F1488">
        <w:rPr>
          <w:rFonts w:hint="eastAsia"/>
          <w:color w:val="auto"/>
        </w:rPr>
        <w:t>。</w:t>
      </w:r>
    </w:p>
    <w:p w:rsidR="00153783" w:rsidRPr="000F1488" w:rsidRDefault="00153783" w:rsidP="00153783">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銀行行政、業務和</w:t>
      </w:r>
      <w:r w:rsidRPr="000F1488">
        <w:rPr>
          <w:rFonts w:hint="eastAsia"/>
          <w:color w:val="auto"/>
        </w:rPr>
        <w:t>監察</w:t>
      </w:r>
      <w:r w:rsidRPr="000F1488">
        <w:rPr>
          <w:color w:val="auto"/>
        </w:rPr>
        <w:t>主管必須符合銀行法規定之專業與誠信等要求。</w:t>
      </w:r>
    </w:p>
    <w:p w:rsidR="00153783" w:rsidRPr="000F1488" w:rsidRDefault="00153783" w:rsidP="00153783">
      <w:pPr>
        <w:pStyle w:val="af7"/>
        <w:kinsoku/>
        <w:ind w:left="1440" w:firstLine="480"/>
        <w:rPr>
          <w:lang w:eastAsia="zh-TW"/>
        </w:rPr>
      </w:pPr>
      <w:r w:rsidRPr="000F1488">
        <w:rPr>
          <w:lang w:eastAsia="zh-TW"/>
        </w:rPr>
        <w:t>至於歐盟以外國家的銀行在義大利開辦第</w:t>
      </w:r>
      <w:r w:rsidRPr="000F1488">
        <w:rPr>
          <w:lang w:eastAsia="zh-TW"/>
        </w:rPr>
        <w:t>2</w:t>
      </w:r>
      <w:r w:rsidRPr="000F1488">
        <w:rPr>
          <w:lang w:eastAsia="zh-TW"/>
        </w:rPr>
        <w:t>家分行時，只需經義大利中央銀行授權即可。</w:t>
      </w:r>
    </w:p>
    <w:p w:rsidR="00153783" w:rsidRPr="000F1488" w:rsidRDefault="00153783" w:rsidP="00153783">
      <w:pPr>
        <w:pStyle w:val="af1"/>
        <w:kinsoku/>
        <w:ind w:left="1440" w:hanging="480"/>
      </w:pPr>
      <w:r w:rsidRPr="000F1488">
        <w:t>２、航空業：</w:t>
      </w:r>
    </w:p>
    <w:p w:rsidR="00153783" w:rsidRPr="000F1488" w:rsidRDefault="00153783" w:rsidP="00762C8F">
      <w:pPr>
        <w:pStyle w:val="af7"/>
        <w:ind w:left="1440" w:firstLine="480"/>
      </w:pPr>
      <w:r w:rsidRPr="000F1488">
        <w:t>經營航空線的個人、代理商或公司需經義國政府的</w:t>
      </w:r>
      <w:r w:rsidR="0082172E" w:rsidRPr="000F1488">
        <w:rPr>
          <w:rFonts w:hint="eastAsia"/>
        </w:rPr>
        <w:t>核</w:t>
      </w:r>
      <w:r w:rsidRPr="000F1488">
        <w:t>准，在合資公司中</w:t>
      </w:r>
      <w:r w:rsidR="0082172E" w:rsidRPr="000F1488">
        <w:rPr>
          <w:rFonts w:hint="eastAsia"/>
        </w:rPr>
        <w:t>之</w:t>
      </w:r>
      <w:r w:rsidR="0082172E" w:rsidRPr="000F1488">
        <w:t>外</w:t>
      </w:r>
      <w:r w:rsidR="0082172E" w:rsidRPr="000F1488">
        <w:rPr>
          <w:rFonts w:hint="eastAsia"/>
        </w:rPr>
        <w:t>資</w:t>
      </w:r>
      <w:r w:rsidRPr="000F1488">
        <w:t>股份不得超過</w:t>
      </w:r>
      <w:r w:rsidRPr="000F1488">
        <w:t>49.5%</w:t>
      </w:r>
      <w:r w:rsidRPr="000F1488">
        <w:t>。</w:t>
      </w:r>
    </w:p>
    <w:p w:rsidR="00153783" w:rsidRPr="000F1488" w:rsidRDefault="00153783" w:rsidP="00153783">
      <w:pPr>
        <w:pStyle w:val="af1"/>
        <w:ind w:left="1440" w:hanging="480"/>
        <w:rPr>
          <w:rFonts w:ascii="華康細圓體"/>
        </w:rPr>
      </w:pPr>
      <w:r w:rsidRPr="000F1488">
        <w:rPr>
          <w:rFonts w:ascii="華康細圓體" w:hAnsi="新細明體" w:hint="eastAsia"/>
          <w:lang w:eastAsia="zh-TW"/>
        </w:rPr>
        <w:t>３</w:t>
      </w:r>
      <w:r w:rsidRPr="000F1488">
        <w:rPr>
          <w:rFonts w:ascii="華康細圓體" w:hAnsi="新細明體" w:hint="eastAsia"/>
        </w:rPr>
        <w:t>、</w:t>
      </w:r>
      <w:r w:rsidRPr="000F1488">
        <w:rPr>
          <w:rFonts w:ascii="華康細圓體" w:hint="eastAsia"/>
        </w:rPr>
        <w:t>國家安全限制</w:t>
      </w:r>
      <w:r w:rsidRPr="000F1488">
        <w:rPr>
          <w:rFonts w:ascii="華康細圓體" w:hAnsi="新細明體" w:hint="eastAsia"/>
        </w:rPr>
        <w:t>：</w:t>
      </w:r>
    </w:p>
    <w:p w:rsidR="00097178" w:rsidRPr="000F1488" w:rsidRDefault="00153783" w:rsidP="00762C8F">
      <w:pPr>
        <w:pStyle w:val="af7"/>
        <w:ind w:left="1440" w:firstLine="480"/>
      </w:pPr>
      <w:r w:rsidRPr="000F1488">
        <w:rPr>
          <w:rFonts w:hint="eastAsia"/>
        </w:rPr>
        <w:t>基本上，因國家安全考量，義大利政府可限制或禁止外人投資於國防及國家安全（</w:t>
      </w:r>
      <w:r w:rsidRPr="000F1488">
        <w:rPr>
          <w:rFonts w:hint="eastAsia"/>
        </w:rPr>
        <w:t>Defence and National Security</w:t>
      </w:r>
      <w:r w:rsidRPr="000F1488">
        <w:rPr>
          <w:rFonts w:hint="eastAsia"/>
        </w:rPr>
        <w:t>）</w:t>
      </w:r>
      <w:r w:rsidR="00147F9A" w:rsidRPr="000F1488">
        <w:rPr>
          <w:rFonts w:hint="eastAsia"/>
        </w:rPr>
        <w:t>相</w:t>
      </w:r>
      <w:r w:rsidRPr="000F1488">
        <w:rPr>
          <w:rFonts w:hint="eastAsia"/>
        </w:rPr>
        <w:t>關</w:t>
      </w:r>
      <w:r w:rsidR="00147F9A" w:rsidRPr="000F1488">
        <w:rPr>
          <w:rFonts w:hint="eastAsia"/>
        </w:rPr>
        <w:t>產</w:t>
      </w:r>
      <w:r w:rsidRPr="000F1488">
        <w:rPr>
          <w:rFonts w:hint="eastAsia"/>
        </w:rPr>
        <w:t>業；為維護公共利益（</w:t>
      </w:r>
      <w:r w:rsidRPr="000F1488">
        <w:rPr>
          <w:rFonts w:hint="eastAsia"/>
        </w:rPr>
        <w:t>public interest</w:t>
      </w:r>
      <w:r w:rsidRPr="000F1488">
        <w:rPr>
          <w:rFonts w:hint="eastAsia"/>
        </w:rPr>
        <w:t>），可禁止與國家策略性資產（</w:t>
      </w:r>
      <w:r w:rsidRPr="000F1488">
        <w:rPr>
          <w:rFonts w:hint="eastAsia"/>
        </w:rPr>
        <w:t>strategic assets</w:t>
      </w:r>
      <w:r w:rsidRPr="000F1488">
        <w:rPr>
          <w:rFonts w:hint="eastAsia"/>
        </w:rPr>
        <w:t>）</w:t>
      </w:r>
      <w:r w:rsidR="00147F9A" w:rsidRPr="000F1488">
        <w:rPr>
          <w:rFonts w:hint="eastAsia"/>
        </w:rPr>
        <w:t>之相關產業，譬如</w:t>
      </w:r>
      <w:r w:rsidRPr="000F1488">
        <w:rPr>
          <w:rFonts w:hint="eastAsia"/>
        </w:rPr>
        <w:t>能源、運輸及通訊（</w:t>
      </w:r>
      <w:r w:rsidRPr="000F1488">
        <w:rPr>
          <w:rFonts w:hint="eastAsia"/>
        </w:rPr>
        <w:t>Energy, Transport and Communications</w:t>
      </w:r>
      <w:r w:rsidRPr="000F1488">
        <w:rPr>
          <w:rFonts w:hint="eastAsia"/>
        </w:rPr>
        <w:t>）</w:t>
      </w:r>
      <w:r w:rsidR="00147F9A" w:rsidRPr="000F1488">
        <w:rPr>
          <w:rFonts w:hint="eastAsia"/>
        </w:rPr>
        <w:t>等業別</w:t>
      </w:r>
      <w:r w:rsidRPr="000F1488">
        <w:rPr>
          <w:rFonts w:hint="eastAsia"/>
        </w:rPr>
        <w:t>之外人投資</w:t>
      </w:r>
      <w:r w:rsidR="00353E0B" w:rsidRPr="000F1488">
        <w:t>。</w:t>
      </w:r>
    </w:p>
    <w:p w:rsidR="008E5298" w:rsidRPr="000F1488" w:rsidRDefault="008E5298" w:rsidP="008E5298">
      <w:pPr>
        <w:pStyle w:val="ad"/>
        <w:ind w:left="960" w:hanging="720"/>
        <w:rPr>
          <w:color w:val="auto"/>
        </w:rPr>
      </w:pPr>
      <w:r w:rsidRPr="000F1488">
        <w:rPr>
          <w:color w:val="auto"/>
        </w:rPr>
        <w:t>（</w:t>
      </w:r>
      <w:r w:rsidRPr="000F1488">
        <w:rPr>
          <w:rFonts w:hint="eastAsia"/>
          <w:color w:val="auto"/>
        </w:rPr>
        <w:t>三</w:t>
      </w:r>
      <w:r w:rsidRPr="000F1488">
        <w:rPr>
          <w:color w:val="auto"/>
        </w:rPr>
        <w:t>）</w:t>
      </w:r>
      <w:r w:rsidRPr="000F1488">
        <w:rPr>
          <w:rFonts w:hint="eastAsia"/>
          <w:color w:val="auto"/>
        </w:rPr>
        <w:t>投資審查機制</w:t>
      </w:r>
    </w:p>
    <w:p w:rsidR="008E5298" w:rsidRPr="000F1488" w:rsidRDefault="008E5298" w:rsidP="00762C8F">
      <w:pPr>
        <w:pStyle w:val="af"/>
        <w:ind w:left="960" w:firstLine="480"/>
        <w:rPr>
          <w:lang w:eastAsia="zh-TW"/>
        </w:rPr>
      </w:pPr>
      <w:r w:rsidRPr="000F1488">
        <w:rPr>
          <w:rFonts w:hint="eastAsia"/>
        </w:rPr>
        <w:t>義國政府於</w:t>
      </w:r>
      <w:r w:rsidRPr="000F1488">
        <w:rPr>
          <w:rFonts w:hint="eastAsia"/>
        </w:rPr>
        <w:t>2012</w:t>
      </w:r>
      <w:r w:rsidRPr="000F1488">
        <w:rPr>
          <w:rFonts w:hint="eastAsia"/>
        </w:rPr>
        <w:t>年</w:t>
      </w:r>
      <w:r w:rsidRPr="000F1488">
        <w:rPr>
          <w:rFonts w:hint="eastAsia"/>
        </w:rPr>
        <w:t>3</w:t>
      </w:r>
      <w:r w:rsidRPr="000F1488">
        <w:rPr>
          <w:rFonts w:hint="eastAsia"/>
        </w:rPr>
        <w:t>月</w:t>
      </w:r>
      <w:r w:rsidRPr="000F1488">
        <w:rPr>
          <w:rFonts w:hint="eastAsia"/>
        </w:rPr>
        <w:t>15</w:t>
      </w:r>
      <w:r w:rsidRPr="000F1488">
        <w:rPr>
          <w:rFonts w:hint="eastAsia"/>
        </w:rPr>
        <w:t>日訂定有關外人投資於特定策略性業別審查機制之第</w:t>
      </w:r>
      <w:r w:rsidRPr="000F1488">
        <w:rPr>
          <w:rFonts w:hint="eastAsia"/>
        </w:rPr>
        <w:t>21/2012</w:t>
      </w:r>
      <w:r w:rsidRPr="000F1488">
        <w:rPr>
          <w:rFonts w:hint="eastAsia"/>
        </w:rPr>
        <w:t>號法規（義文</w:t>
      </w:r>
      <w:r w:rsidRPr="000F1488">
        <w:rPr>
          <w:rFonts w:hint="eastAsia"/>
        </w:rPr>
        <w:t>Decreto-Legge 15 marzo 2012, no. 21</w:t>
      </w:r>
      <w:r w:rsidRPr="000F1488">
        <w:rPr>
          <w:rFonts w:hint="eastAsia"/>
        </w:rPr>
        <w:t>；英文</w:t>
      </w:r>
      <w:r w:rsidRPr="000F1488">
        <w:rPr>
          <w:rFonts w:hint="eastAsia"/>
        </w:rPr>
        <w:t>Decree-Law No. 21/2012</w:t>
      </w:r>
      <w:r w:rsidRPr="000F1488">
        <w:rPr>
          <w:rFonts w:hint="eastAsia"/>
        </w:rPr>
        <w:t>），該投資審查機制涵蓋業別包括國防或國家安全產業，以及能源、運輸及通訊等產業之策略性活動，並賦予義國政府機關對前述業別投資案之否決權或對其股權購買採行特定條件措施之權利。</w:t>
      </w:r>
    </w:p>
    <w:p w:rsidR="008E5298" w:rsidRPr="000F1488" w:rsidRDefault="008E5298" w:rsidP="00762C8F">
      <w:pPr>
        <w:pStyle w:val="af"/>
        <w:ind w:left="960" w:firstLine="480"/>
        <w:rPr>
          <w:lang w:eastAsia="zh-TW"/>
        </w:rPr>
      </w:pPr>
      <w:r w:rsidRPr="000F1488">
        <w:rPr>
          <w:rFonts w:hint="eastAsia"/>
        </w:rPr>
        <w:t>2014</w:t>
      </w:r>
      <w:r w:rsidRPr="000F1488">
        <w:rPr>
          <w:rFonts w:hint="eastAsia"/>
        </w:rPr>
        <w:t>年義國政府通過</w:t>
      </w:r>
      <w:r w:rsidRPr="000F1488">
        <w:rPr>
          <w:rFonts w:hint="eastAsia"/>
        </w:rPr>
        <w:t>3</w:t>
      </w:r>
      <w:r w:rsidRPr="000F1488">
        <w:rPr>
          <w:rFonts w:hint="eastAsia"/>
        </w:rPr>
        <w:t>項有關投資審查機制之規定，以確保公共安全及國家安全之利益，包括：</w:t>
      </w:r>
    </w:p>
    <w:p w:rsidR="008E5298" w:rsidRPr="000F1488" w:rsidRDefault="008E5298" w:rsidP="00762C8F">
      <w:pPr>
        <w:pStyle w:val="af1"/>
        <w:ind w:left="1440" w:hanging="480"/>
        <w:rPr>
          <w:lang w:eastAsia="zh-TW"/>
        </w:rPr>
      </w:pPr>
      <w:r w:rsidRPr="000F1488">
        <w:t>１、</w:t>
      </w:r>
      <w:r w:rsidRPr="000F1488">
        <w:rPr>
          <w:rFonts w:hint="eastAsia"/>
        </w:rPr>
        <w:t>2014</w:t>
      </w:r>
      <w:r w:rsidRPr="000F1488">
        <w:rPr>
          <w:rFonts w:hint="eastAsia"/>
        </w:rPr>
        <w:t>年</w:t>
      </w:r>
      <w:r w:rsidRPr="000F1488">
        <w:rPr>
          <w:rFonts w:hint="eastAsia"/>
        </w:rPr>
        <w:t>3</w:t>
      </w:r>
      <w:r w:rsidRPr="000F1488">
        <w:rPr>
          <w:rFonts w:hint="eastAsia"/>
        </w:rPr>
        <w:t>月</w:t>
      </w:r>
      <w:r w:rsidRPr="000F1488">
        <w:rPr>
          <w:rFonts w:hint="eastAsia"/>
        </w:rPr>
        <w:t>25</w:t>
      </w:r>
      <w:r w:rsidRPr="000F1488">
        <w:rPr>
          <w:rFonts w:hint="eastAsia"/>
        </w:rPr>
        <w:t>日第</w:t>
      </w:r>
      <w:r w:rsidRPr="000F1488">
        <w:rPr>
          <w:rFonts w:hint="eastAsia"/>
        </w:rPr>
        <w:t>86</w:t>
      </w:r>
      <w:r w:rsidRPr="000F1488">
        <w:rPr>
          <w:rFonts w:hint="eastAsia"/>
        </w:rPr>
        <w:t>號規定（</w:t>
      </w:r>
      <w:r w:rsidRPr="000F1488">
        <w:rPr>
          <w:rFonts w:hint="eastAsia"/>
        </w:rPr>
        <w:t>Decree of the President of the Republic of 25 March 2014, n. 86</w:t>
      </w:r>
      <w:r w:rsidRPr="000F1488">
        <w:rPr>
          <w:rFonts w:hint="eastAsia"/>
        </w:rPr>
        <w:t>）：規範執行與能源、運輸及通訊等相關策略性資產之特別權力（</w:t>
      </w:r>
      <w:r w:rsidRPr="000F1488">
        <w:rPr>
          <w:rFonts w:hint="eastAsia"/>
        </w:rPr>
        <w:t>special power</w:t>
      </w:r>
      <w:r w:rsidRPr="000F1488">
        <w:rPr>
          <w:rFonts w:hint="eastAsia"/>
        </w:rPr>
        <w:t>），以及對執行特別權力之預備活動有關組織安排之定義。</w:t>
      </w:r>
    </w:p>
    <w:p w:rsidR="008E5298" w:rsidRPr="000F1488" w:rsidRDefault="008E5298" w:rsidP="00762C8F">
      <w:pPr>
        <w:pStyle w:val="af1"/>
        <w:ind w:left="1440" w:hanging="480"/>
        <w:rPr>
          <w:lang w:eastAsia="zh-TW"/>
        </w:rPr>
      </w:pPr>
      <w:r w:rsidRPr="000F1488">
        <w:t>２、</w:t>
      </w:r>
      <w:r w:rsidRPr="000F1488">
        <w:rPr>
          <w:rFonts w:hint="eastAsia"/>
        </w:rPr>
        <w:t>2014</w:t>
      </w:r>
      <w:r w:rsidRPr="000F1488">
        <w:rPr>
          <w:rFonts w:hint="eastAsia"/>
        </w:rPr>
        <w:t>年</w:t>
      </w:r>
      <w:r w:rsidRPr="000F1488">
        <w:rPr>
          <w:rFonts w:hint="eastAsia"/>
        </w:rPr>
        <w:t>3</w:t>
      </w:r>
      <w:r w:rsidRPr="000F1488">
        <w:rPr>
          <w:rFonts w:hint="eastAsia"/>
        </w:rPr>
        <w:t>月</w:t>
      </w:r>
      <w:r w:rsidRPr="000F1488">
        <w:rPr>
          <w:rFonts w:hint="eastAsia"/>
        </w:rPr>
        <w:t>25</w:t>
      </w:r>
      <w:r w:rsidRPr="000F1488">
        <w:rPr>
          <w:rFonts w:hint="eastAsia"/>
        </w:rPr>
        <w:t>日第</w:t>
      </w:r>
      <w:r w:rsidRPr="000F1488">
        <w:rPr>
          <w:rFonts w:hint="eastAsia"/>
        </w:rPr>
        <w:t>85</w:t>
      </w:r>
      <w:r w:rsidRPr="000F1488">
        <w:rPr>
          <w:rFonts w:hint="eastAsia"/>
        </w:rPr>
        <w:t>號規定（</w:t>
      </w:r>
      <w:r w:rsidRPr="000F1488">
        <w:rPr>
          <w:rFonts w:hint="eastAsia"/>
        </w:rPr>
        <w:t>Decree of the President of the Republic of 25 March 2014, n. 85</w:t>
      </w:r>
      <w:r w:rsidRPr="000F1488">
        <w:rPr>
          <w:rFonts w:hint="eastAsia"/>
        </w:rPr>
        <w:t>）：規範確認能源、運輸及通訊等相關之策略性重要資產，以及規範適用特別權力原則之範圍。</w:t>
      </w:r>
    </w:p>
    <w:p w:rsidR="00D974C0" w:rsidRPr="000F1488" w:rsidRDefault="00D974C0" w:rsidP="00762C8F">
      <w:pPr>
        <w:pStyle w:val="af1"/>
        <w:ind w:left="1440" w:hanging="480"/>
        <w:rPr>
          <w:lang w:eastAsia="zh-TW"/>
        </w:rPr>
      </w:pPr>
      <w:r w:rsidRPr="000F1488">
        <w:rPr>
          <w:rFonts w:ascii="華康細圓體" w:hAnsi="新細明體" w:hint="eastAsia"/>
          <w:lang w:eastAsia="zh-TW"/>
        </w:rPr>
        <w:t>３</w:t>
      </w:r>
      <w:r w:rsidRPr="000F1488">
        <w:rPr>
          <w:rFonts w:ascii="華康細圓體" w:hAnsi="新細明體" w:hint="eastAsia"/>
        </w:rPr>
        <w:t>、</w:t>
      </w:r>
      <w:r w:rsidRPr="000F1488">
        <w:rPr>
          <w:rFonts w:hint="eastAsia"/>
        </w:rPr>
        <w:t>2014</w:t>
      </w:r>
      <w:r w:rsidRPr="000F1488">
        <w:rPr>
          <w:rFonts w:hint="eastAsia"/>
        </w:rPr>
        <w:t>年</w:t>
      </w:r>
      <w:r w:rsidRPr="000F1488">
        <w:rPr>
          <w:rFonts w:hint="eastAsia"/>
        </w:rPr>
        <w:t>6</w:t>
      </w:r>
      <w:r w:rsidRPr="000F1488">
        <w:rPr>
          <w:rFonts w:hint="eastAsia"/>
        </w:rPr>
        <w:t>月</w:t>
      </w:r>
      <w:r w:rsidRPr="000F1488">
        <w:rPr>
          <w:rFonts w:hint="eastAsia"/>
        </w:rPr>
        <w:t>6</w:t>
      </w:r>
      <w:r w:rsidRPr="000F1488">
        <w:rPr>
          <w:rFonts w:hint="eastAsia"/>
        </w:rPr>
        <w:t>日第</w:t>
      </w:r>
      <w:r w:rsidRPr="000F1488">
        <w:rPr>
          <w:rFonts w:hint="eastAsia"/>
        </w:rPr>
        <w:t>108</w:t>
      </w:r>
      <w:r w:rsidRPr="000F1488">
        <w:rPr>
          <w:rFonts w:hint="eastAsia"/>
        </w:rPr>
        <w:t>號規定（</w:t>
      </w:r>
      <w:r w:rsidRPr="000F1488">
        <w:rPr>
          <w:rFonts w:hint="eastAsia"/>
        </w:rPr>
        <w:t>Decree of the President of the Council of Ministries of 6 June 2014, n. 108</w:t>
      </w:r>
      <w:r w:rsidRPr="000F1488">
        <w:rPr>
          <w:rFonts w:hint="eastAsia"/>
        </w:rPr>
        <w:t>）：規範有關國防及國家安全制度之策略性重要活動。</w:t>
      </w:r>
    </w:p>
    <w:p w:rsidR="00D974C0" w:rsidRPr="000F1488" w:rsidRDefault="00D974C0" w:rsidP="00762C8F">
      <w:pPr>
        <w:pStyle w:val="af"/>
        <w:ind w:left="960" w:firstLine="480"/>
      </w:pPr>
      <w:r w:rsidRPr="000F1488">
        <w:rPr>
          <w:rFonts w:hint="eastAsia"/>
        </w:rPr>
        <w:t>2017</w:t>
      </w:r>
      <w:r w:rsidRPr="000F1488">
        <w:rPr>
          <w:rFonts w:hint="eastAsia"/>
        </w:rPr>
        <w:t>年</w:t>
      </w:r>
      <w:r w:rsidRPr="000F1488">
        <w:rPr>
          <w:rFonts w:hint="eastAsia"/>
        </w:rPr>
        <w:t>10</w:t>
      </w:r>
      <w:r w:rsidRPr="000F1488">
        <w:rPr>
          <w:rFonts w:hint="eastAsia"/>
        </w:rPr>
        <w:t>月</w:t>
      </w:r>
      <w:r w:rsidRPr="000F1488">
        <w:rPr>
          <w:rFonts w:hint="eastAsia"/>
        </w:rPr>
        <w:t>16</w:t>
      </w:r>
      <w:r w:rsidRPr="000F1488">
        <w:rPr>
          <w:rFonts w:hint="eastAsia"/>
        </w:rPr>
        <w:t>日義國政府訂定第</w:t>
      </w:r>
      <w:r w:rsidRPr="000F1488">
        <w:rPr>
          <w:rFonts w:hint="eastAsia"/>
        </w:rPr>
        <w:t>148/2017</w:t>
      </w:r>
      <w:r w:rsidRPr="000F1488">
        <w:rPr>
          <w:rFonts w:hint="eastAsia"/>
        </w:rPr>
        <w:t>號法規（義文</w:t>
      </w:r>
      <w:r w:rsidRPr="000F1488">
        <w:rPr>
          <w:rFonts w:hint="eastAsia"/>
        </w:rPr>
        <w:t>Decreto-Legge 16 ottobre 2017, no. 148</w:t>
      </w:r>
      <w:r w:rsidRPr="000F1488">
        <w:rPr>
          <w:rFonts w:hint="eastAsia"/>
        </w:rPr>
        <w:t>；英文</w:t>
      </w:r>
      <w:r w:rsidRPr="000F1488">
        <w:rPr>
          <w:rFonts w:hint="eastAsia"/>
        </w:rPr>
        <w:t>Decree-Law No. 148/2017</w:t>
      </w:r>
      <w:r w:rsidRPr="000F1488">
        <w:rPr>
          <w:rFonts w:hint="eastAsia"/>
        </w:rPr>
        <w:t>），該法規係修訂義國第</w:t>
      </w:r>
      <w:r w:rsidRPr="000F1488">
        <w:rPr>
          <w:rFonts w:hint="eastAsia"/>
        </w:rPr>
        <w:t>21/2012</w:t>
      </w:r>
      <w:r w:rsidRPr="000F1488">
        <w:rPr>
          <w:rFonts w:hint="eastAsia"/>
        </w:rPr>
        <w:t>號法規，除修訂現有外人投資審查機制，以確保國家安全及公共秩序外；另為保護義國上市公司之股東權益，以避免未申報之購併投資，應採行額外揭露資訊之義務。該法規同時擴大對技術密集業別之適用範圍，包括：</w:t>
      </w:r>
      <w:r w:rsidR="000B03B8" w:rsidRPr="000F1488">
        <w:rPr>
          <w:rFonts w:hint="eastAsia"/>
        </w:rPr>
        <w:t>（</w:t>
      </w:r>
      <w:r w:rsidR="000B03B8" w:rsidRPr="000F1488">
        <w:rPr>
          <w:rFonts w:hint="eastAsia"/>
        </w:rPr>
        <w:t>1</w:t>
      </w:r>
      <w:r w:rsidR="000B03B8" w:rsidRPr="000F1488">
        <w:rPr>
          <w:rFonts w:hint="eastAsia"/>
        </w:rPr>
        <w:t>）</w:t>
      </w:r>
      <w:r w:rsidRPr="000F1488">
        <w:rPr>
          <w:rFonts w:hint="eastAsia"/>
        </w:rPr>
        <w:t>重要關鍵性基礎建設（</w:t>
      </w:r>
      <w:r w:rsidRPr="000F1488">
        <w:rPr>
          <w:rFonts w:hint="eastAsia"/>
        </w:rPr>
        <w:t>critical infrastructures</w:t>
      </w:r>
      <w:r w:rsidRPr="000F1488">
        <w:rPr>
          <w:rFonts w:hint="eastAsia"/>
        </w:rPr>
        <w:t>），包括資料儲存與管理，以及財務基礎設施；</w:t>
      </w:r>
      <w:r w:rsidR="000B03B8" w:rsidRPr="000F1488">
        <w:rPr>
          <w:rFonts w:hint="eastAsia"/>
        </w:rPr>
        <w:t>（</w:t>
      </w:r>
      <w:r w:rsidR="000B03B8" w:rsidRPr="000F1488">
        <w:rPr>
          <w:rFonts w:hint="eastAsia"/>
        </w:rPr>
        <w:t>2</w:t>
      </w:r>
      <w:r w:rsidR="000B03B8" w:rsidRPr="000F1488">
        <w:rPr>
          <w:rFonts w:hint="eastAsia"/>
        </w:rPr>
        <w:t>）</w:t>
      </w:r>
      <w:r w:rsidRPr="000F1488">
        <w:rPr>
          <w:rFonts w:hint="eastAsia"/>
        </w:rPr>
        <w:t>重要關鍵性技術（</w:t>
      </w:r>
      <w:r w:rsidRPr="000F1488">
        <w:rPr>
          <w:rFonts w:hint="eastAsia"/>
        </w:rPr>
        <w:t>critical technologies</w:t>
      </w:r>
      <w:r w:rsidRPr="000F1488">
        <w:rPr>
          <w:rFonts w:hint="eastAsia"/>
        </w:rPr>
        <w:t>），包括人工智慧、機器人、半導體、軍商兩用技術（</w:t>
      </w:r>
      <w:r w:rsidRPr="000F1488">
        <w:rPr>
          <w:rFonts w:hint="eastAsia"/>
        </w:rPr>
        <w:t>dual use technologies</w:t>
      </w:r>
      <w:r w:rsidRPr="000F1488">
        <w:rPr>
          <w:rFonts w:hint="eastAsia"/>
        </w:rPr>
        <w:t>）、網路安全，以及太空或核子技術；</w:t>
      </w:r>
      <w:r w:rsidR="000B03B8" w:rsidRPr="000F1488">
        <w:rPr>
          <w:rFonts w:hint="eastAsia"/>
        </w:rPr>
        <w:t>（</w:t>
      </w:r>
      <w:r w:rsidR="000B03B8" w:rsidRPr="000F1488">
        <w:rPr>
          <w:rFonts w:hint="eastAsia"/>
        </w:rPr>
        <w:t>3</w:t>
      </w:r>
      <w:r w:rsidR="000B03B8" w:rsidRPr="000F1488">
        <w:rPr>
          <w:rFonts w:hint="eastAsia"/>
        </w:rPr>
        <w:t>）</w:t>
      </w:r>
      <w:r w:rsidRPr="000F1488">
        <w:rPr>
          <w:rFonts w:hint="eastAsia"/>
        </w:rPr>
        <w:t>重要關鍵性投入供應之安全（</w:t>
      </w:r>
      <w:r w:rsidRPr="000F1488">
        <w:rPr>
          <w:rFonts w:hint="eastAsia"/>
        </w:rPr>
        <w:t>security of supply of critical inputs</w:t>
      </w:r>
      <w:r w:rsidRPr="000F1488">
        <w:rPr>
          <w:rFonts w:hint="eastAsia"/>
        </w:rPr>
        <w:t>）；</w:t>
      </w:r>
      <w:r w:rsidR="000B03B8" w:rsidRPr="000F1488">
        <w:rPr>
          <w:rFonts w:hint="eastAsia"/>
        </w:rPr>
        <w:t>（</w:t>
      </w:r>
      <w:r w:rsidR="000B03B8" w:rsidRPr="000F1488">
        <w:rPr>
          <w:rFonts w:hint="eastAsia"/>
        </w:rPr>
        <w:t>4</w:t>
      </w:r>
      <w:r w:rsidR="000B03B8" w:rsidRPr="000F1488">
        <w:rPr>
          <w:rFonts w:hint="eastAsia"/>
        </w:rPr>
        <w:t>）</w:t>
      </w:r>
      <w:r w:rsidRPr="000F1488">
        <w:rPr>
          <w:rFonts w:hint="eastAsia"/>
        </w:rPr>
        <w:t>可取得或可控制之重要關鍵性資訊。</w:t>
      </w:r>
    </w:p>
    <w:p w:rsidR="00353E0B" w:rsidRPr="000F1488" w:rsidRDefault="00762C8F" w:rsidP="004D5F03">
      <w:pPr>
        <w:pStyle w:val="a5"/>
        <w:spacing w:before="257" w:after="257"/>
        <w:rPr>
          <w:color w:val="auto"/>
        </w:rPr>
      </w:pPr>
      <w:r w:rsidRPr="000F1488">
        <w:rPr>
          <w:color w:val="auto"/>
          <w:lang w:eastAsia="zh-CN"/>
        </w:rPr>
        <w:br w:type="page"/>
      </w:r>
      <w:r w:rsidR="00353E0B" w:rsidRPr="000F1488">
        <w:rPr>
          <w:color w:val="auto"/>
        </w:rPr>
        <w:t>二、投資申請之規定、程序、應準備文件及審查流程</w:t>
      </w:r>
    </w:p>
    <w:p w:rsidR="00582E2A" w:rsidRPr="000F1488" w:rsidRDefault="00582E2A" w:rsidP="00582E2A">
      <w:pPr>
        <w:pStyle w:val="ad"/>
        <w:ind w:left="960" w:hanging="720"/>
        <w:rPr>
          <w:color w:val="auto"/>
        </w:rPr>
      </w:pPr>
      <w:r w:rsidRPr="000F1488">
        <w:rPr>
          <w:color w:val="auto"/>
        </w:rPr>
        <w:t>（一）商業組織形式</w:t>
      </w:r>
    </w:p>
    <w:p w:rsidR="00582E2A" w:rsidRPr="000F1488" w:rsidRDefault="00582E2A" w:rsidP="00582E2A">
      <w:pPr>
        <w:pStyle w:val="af1"/>
        <w:kinsoku/>
        <w:ind w:left="1440" w:hanging="480"/>
      </w:pPr>
      <w:r w:rsidRPr="000F1488">
        <w:t>有意在義大利開展商務活動的外國投資人共有兩種選擇：</w:t>
      </w:r>
    </w:p>
    <w:p w:rsidR="00582E2A" w:rsidRPr="000F1488" w:rsidRDefault="00582E2A" w:rsidP="00582E2A">
      <w:pPr>
        <w:pStyle w:val="af1"/>
        <w:kinsoku/>
        <w:ind w:left="1440" w:hanging="480"/>
      </w:pPr>
      <w:r w:rsidRPr="000F1488">
        <w:rPr>
          <w:rFonts w:hint="eastAsia"/>
        </w:rPr>
        <w:t>■</w:t>
      </w:r>
      <w:r w:rsidRPr="000F1488">
        <w:rPr>
          <w:rFonts w:hint="eastAsia"/>
        </w:rPr>
        <w:tab/>
      </w:r>
      <w:r w:rsidRPr="000F1488">
        <w:t>設立代表處或分公司。</w:t>
      </w:r>
    </w:p>
    <w:p w:rsidR="00582E2A" w:rsidRPr="000F1488" w:rsidRDefault="00582E2A" w:rsidP="00582E2A">
      <w:pPr>
        <w:pStyle w:val="af1"/>
        <w:kinsoku/>
        <w:ind w:left="1440" w:hanging="480"/>
      </w:pPr>
      <w:r w:rsidRPr="000F1488">
        <w:rPr>
          <w:rFonts w:hint="eastAsia"/>
        </w:rPr>
        <w:t>■</w:t>
      </w:r>
      <w:r w:rsidRPr="000F1488">
        <w:rPr>
          <w:rFonts w:hint="eastAsia"/>
        </w:rPr>
        <w:tab/>
      </w:r>
      <w:r w:rsidRPr="000F1488">
        <w:t>設立公司。</w:t>
      </w:r>
    </w:p>
    <w:p w:rsidR="00582E2A" w:rsidRPr="000F1488" w:rsidRDefault="00582E2A" w:rsidP="00582E2A">
      <w:pPr>
        <w:pStyle w:val="af"/>
        <w:kinsoku/>
        <w:ind w:left="960" w:firstLine="480"/>
        <w:rPr>
          <w:lang w:eastAsia="zh-TW"/>
        </w:rPr>
      </w:pPr>
      <w:r w:rsidRPr="000F1488">
        <w:t>依投資人之需要，可先設立代表處，為瞭解當地市場及商機做準備，爾後再成立公司。若投資人</w:t>
      </w:r>
      <w:r w:rsidRPr="000F1488">
        <w:rPr>
          <w:rFonts w:hint="eastAsia"/>
        </w:rPr>
        <w:t>傾</w:t>
      </w:r>
      <w:r w:rsidRPr="000F1488">
        <w:t>向設立較穩定的組織型式則可直接成立公司。</w:t>
      </w:r>
    </w:p>
    <w:p w:rsidR="00582E2A" w:rsidRPr="000F1488" w:rsidRDefault="00582E2A" w:rsidP="00582E2A">
      <w:pPr>
        <w:pStyle w:val="af"/>
        <w:kinsoku/>
        <w:ind w:left="960" w:firstLine="480"/>
      </w:pPr>
      <w:r w:rsidRPr="000F1488">
        <w:t>義大利設</w:t>
      </w:r>
      <w:r w:rsidRPr="000F1488">
        <w:rPr>
          <w:rFonts w:hint="eastAsia"/>
          <w:lang w:eastAsia="zh-TW"/>
        </w:rPr>
        <w:t>立</w:t>
      </w:r>
      <w:r w:rsidRPr="000F1488">
        <w:t>公司</w:t>
      </w:r>
      <w:r w:rsidRPr="000F1488">
        <w:rPr>
          <w:rFonts w:hint="eastAsia"/>
          <w:lang w:eastAsia="zh-TW"/>
        </w:rPr>
        <w:t>之型態</w:t>
      </w:r>
      <w:r w:rsidRPr="000F1488">
        <w:t>分為以下幾類：</w:t>
      </w:r>
    </w:p>
    <w:p w:rsidR="00582E2A" w:rsidRPr="000F1488" w:rsidRDefault="00582E2A" w:rsidP="00582E2A">
      <w:pPr>
        <w:pStyle w:val="af1"/>
        <w:kinsoku/>
        <w:ind w:left="1440" w:hanging="480"/>
      </w:pPr>
      <w:r w:rsidRPr="000F1488">
        <w:t>１、股份有限公司（</w:t>
      </w:r>
      <w:r w:rsidRPr="000F1488">
        <w:rPr>
          <w:rFonts w:hint="eastAsia"/>
          <w:lang w:eastAsia="zh-TW"/>
        </w:rPr>
        <w:t>S</w:t>
      </w:r>
      <w:r w:rsidRPr="000F1488">
        <w:t>ocietà</w:t>
      </w:r>
      <w:r w:rsidRPr="000F1488">
        <w:rPr>
          <w:rFonts w:hint="eastAsia"/>
          <w:lang w:eastAsia="zh-TW"/>
        </w:rPr>
        <w:t>perAzioni</w:t>
      </w:r>
      <w:r w:rsidRPr="000F1488">
        <w:rPr>
          <w:rFonts w:hint="eastAsia"/>
          <w:lang w:eastAsia="zh-TW"/>
        </w:rPr>
        <w:t>，</w:t>
      </w:r>
      <w:r w:rsidRPr="000F1488">
        <w:t>S.</w:t>
      </w:r>
      <w:r w:rsidRPr="000F1488">
        <w:rPr>
          <w:rFonts w:hint="eastAsia"/>
          <w:lang w:eastAsia="zh-TW"/>
        </w:rPr>
        <w:t>p</w:t>
      </w:r>
      <w:r w:rsidRPr="000F1488">
        <w:t>.A.</w:t>
      </w:r>
      <w:r w:rsidRPr="000F1488">
        <w:t>）</w:t>
      </w:r>
    </w:p>
    <w:p w:rsidR="00582E2A" w:rsidRPr="000F1488" w:rsidRDefault="00582E2A" w:rsidP="00582E2A">
      <w:pPr>
        <w:pStyle w:val="af7"/>
        <w:kinsoku/>
        <w:ind w:left="1440" w:firstLine="480"/>
      </w:pPr>
      <w:r w:rsidRPr="000F1488">
        <w:t>股份有限公司係獨立法人，為相對於股東的實體。股份有限公司擁有自己的資產與資源，債權人求償額度僅限於公司資本</w:t>
      </w:r>
      <w:r w:rsidRPr="000F1488">
        <w:rPr>
          <w:rFonts w:hint="eastAsia"/>
        </w:rPr>
        <w:t>；</w:t>
      </w:r>
      <w:r w:rsidRPr="000F1488">
        <w:t>股東在股份有限公司以股份參與</w:t>
      </w:r>
      <w:r w:rsidR="007F7DA1" w:rsidRPr="000F1488">
        <w:rPr>
          <w:rFonts w:hint="eastAsia"/>
        </w:rPr>
        <w:t>；</w:t>
      </w:r>
      <w:r w:rsidRPr="000F1488">
        <w:t>最低資本額為</w:t>
      </w:r>
      <w:r w:rsidRPr="000F1488">
        <w:t>12</w:t>
      </w:r>
      <w:r w:rsidRPr="000F1488">
        <w:t>萬歐元。</w:t>
      </w:r>
    </w:p>
    <w:p w:rsidR="00582E2A" w:rsidRPr="000F1488" w:rsidRDefault="00582E2A" w:rsidP="00582E2A">
      <w:pPr>
        <w:pStyle w:val="af1"/>
        <w:kinsoku/>
        <w:ind w:left="1440" w:hanging="480"/>
      </w:pPr>
      <w:r w:rsidRPr="000F1488">
        <w:t>２、有限公司（</w:t>
      </w:r>
      <w:r w:rsidRPr="000F1488">
        <w:rPr>
          <w:rFonts w:hint="eastAsia"/>
          <w:lang w:eastAsia="zh-TW"/>
        </w:rPr>
        <w:t>S</w:t>
      </w:r>
      <w:r w:rsidRPr="000F1488">
        <w:t>ocietà</w:t>
      </w:r>
      <w:r w:rsidRPr="000F1488">
        <w:rPr>
          <w:rFonts w:hint="eastAsia"/>
          <w:lang w:eastAsia="zh-TW"/>
        </w:rPr>
        <w:t xml:space="preserve"> a responsabilit</w:t>
      </w:r>
      <w:r w:rsidRPr="000F1488">
        <w:t>à</w:t>
      </w:r>
      <w:r w:rsidRPr="000F1488">
        <w:rPr>
          <w:rFonts w:hint="eastAsia"/>
          <w:lang w:eastAsia="zh-TW"/>
        </w:rPr>
        <w:t>limitata</w:t>
      </w:r>
      <w:r w:rsidRPr="000F1488">
        <w:rPr>
          <w:rFonts w:hint="eastAsia"/>
          <w:lang w:eastAsia="zh-TW"/>
        </w:rPr>
        <w:t>，</w:t>
      </w:r>
      <w:r w:rsidRPr="000F1488">
        <w:t>S.</w:t>
      </w:r>
      <w:r w:rsidRPr="000F1488">
        <w:rPr>
          <w:rFonts w:hint="eastAsia"/>
          <w:lang w:eastAsia="zh-TW"/>
        </w:rPr>
        <w:t>r</w:t>
      </w:r>
      <w:r w:rsidRPr="000F1488">
        <w:t>.</w:t>
      </w:r>
      <w:r w:rsidR="00CA684F" w:rsidRPr="000F1488">
        <w:rPr>
          <w:rFonts w:hint="eastAsia"/>
          <w:lang w:eastAsia="zh-TW"/>
        </w:rPr>
        <w:t>l</w:t>
      </w:r>
      <w:r w:rsidRPr="000F1488">
        <w:t>.</w:t>
      </w:r>
      <w:r w:rsidRPr="000F1488">
        <w:t>）</w:t>
      </w:r>
    </w:p>
    <w:p w:rsidR="00582E2A" w:rsidRPr="000F1488" w:rsidRDefault="00582E2A" w:rsidP="00582E2A">
      <w:pPr>
        <w:pStyle w:val="af7"/>
        <w:kinsoku/>
        <w:ind w:left="1440" w:firstLine="480"/>
      </w:pPr>
      <w:r w:rsidRPr="000F1488">
        <w:t>有限公司之參股以股權表示，股權份額各異</w:t>
      </w:r>
      <w:r w:rsidR="006B13D3" w:rsidRPr="000F1488">
        <w:rPr>
          <w:rFonts w:ascii="微軟正黑體" w:eastAsia="微軟正黑體" w:hAnsi="微軟正黑體" w:hint="eastAsia"/>
        </w:rPr>
        <w:t>；</w:t>
      </w:r>
      <w:r w:rsidRPr="000F1488">
        <w:t>有限公司僅以自身資產為限，負有限責任</w:t>
      </w:r>
      <w:r w:rsidR="006B13D3" w:rsidRPr="000F1488">
        <w:rPr>
          <w:rFonts w:ascii="微軟正黑體" w:eastAsia="微軟正黑體" w:hAnsi="微軟正黑體" w:hint="eastAsia"/>
        </w:rPr>
        <w:t>；</w:t>
      </w:r>
      <w:r w:rsidRPr="000F1488">
        <w:t>最低資本額為</w:t>
      </w:r>
      <w:r w:rsidRPr="000F1488">
        <w:t>1</w:t>
      </w:r>
      <w:r w:rsidRPr="000F1488">
        <w:t>萬歐元。</w:t>
      </w:r>
    </w:p>
    <w:p w:rsidR="00582E2A" w:rsidRPr="000F1488" w:rsidRDefault="00582E2A" w:rsidP="00582E2A">
      <w:pPr>
        <w:pStyle w:val="af1"/>
        <w:kinsoku/>
        <w:ind w:left="1440" w:hanging="480"/>
      </w:pPr>
      <w:r w:rsidRPr="000F1488">
        <w:t>３、無限合夥（</w:t>
      </w:r>
      <w:r w:rsidRPr="000F1488">
        <w:rPr>
          <w:rFonts w:hint="eastAsia"/>
          <w:lang w:eastAsia="zh-TW"/>
        </w:rPr>
        <w:t>S</w:t>
      </w:r>
      <w:r w:rsidRPr="000F1488">
        <w:t>ocietà in nomecollettivo</w:t>
      </w:r>
      <w:r w:rsidRPr="000F1488">
        <w:rPr>
          <w:rFonts w:hint="eastAsia"/>
        </w:rPr>
        <w:t>，</w:t>
      </w:r>
      <w:r w:rsidRPr="000F1488">
        <w:rPr>
          <w:rFonts w:hint="eastAsia"/>
          <w:lang w:eastAsia="zh-TW"/>
        </w:rPr>
        <w:t>S.n.c.</w:t>
      </w:r>
      <w:r w:rsidRPr="000F1488">
        <w:t>）</w:t>
      </w:r>
    </w:p>
    <w:p w:rsidR="00582E2A" w:rsidRPr="000F1488" w:rsidRDefault="00582E2A" w:rsidP="00582E2A">
      <w:pPr>
        <w:pStyle w:val="af7"/>
        <w:kinsoku/>
        <w:ind w:left="1440" w:firstLine="480"/>
      </w:pPr>
      <w:r w:rsidRPr="000F1488">
        <w:t>無限合夥公司的所有合夥人對公司債務負連帶無限責任</w:t>
      </w:r>
      <w:r w:rsidR="00BD7251" w:rsidRPr="000F1488">
        <w:rPr>
          <w:rFonts w:ascii="微軟正黑體" w:eastAsia="微軟正黑體" w:hAnsi="微軟正黑體" w:hint="eastAsia"/>
        </w:rPr>
        <w:t>；</w:t>
      </w:r>
      <w:r w:rsidRPr="000F1488">
        <w:t>在公司可實施補救的資源用盡之前，無限合</w:t>
      </w:r>
      <w:r w:rsidRPr="000F1488">
        <w:rPr>
          <w:rFonts w:hint="eastAsia"/>
        </w:rPr>
        <w:t>夥</w:t>
      </w:r>
      <w:r w:rsidRPr="000F1488">
        <w:t>公司之債權人不能向其合夥人索賠。</w:t>
      </w:r>
    </w:p>
    <w:p w:rsidR="00582E2A" w:rsidRPr="000F1488" w:rsidRDefault="00582E2A" w:rsidP="00582E2A">
      <w:pPr>
        <w:pStyle w:val="af7"/>
        <w:kinsoku/>
        <w:ind w:left="1440" w:firstLine="480"/>
      </w:pPr>
      <w:r w:rsidRPr="000F1488">
        <w:t>無限合</w:t>
      </w:r>
      <w:r w:rsidRPr="000F1488">
        <w:rPr>
          <w:rFonts w:hint="eastAsia"/>
        </w:rPr>
        <w:t>夥</w:t>
      </w:r>
      <w:r w:rsidRPr="000F1488">
        <w:t>雖不是法人（沒有組織公司），但在某種程度上被認定</w:t>
      </w:r>
      <w:r w:rsidR="00B45A70" w:rsidRPr="000F1488">
        <w:rPr>
          <w:rFonts w:hint="eastAsia"/>
          <w:lang w:eastAsia="zh-TW"/>
        </w:rPr>
        <w:t>為</w:t>
      </w:r>
      <w:r w:rsidRPr="000F1488">
        <w:t>不同於其合夥成員之自主實體。</w:t>
      </w:r>
    </w:p>
    <w:p w:rsidR="00582E2A" w:rsidRPr="000F1488" w:rsidRDefault="00582E2A" w:rsidP="00582E2A">
      <w:pPr>
        <w:pStyle w:val="af1"/>
        <w:kinsoku/>
        <w:ind w:left="1440" w:hanging="480"/>
      </w:pPr>
      <w:r w:rsidRPr="000F1488">
        <w:t>４、有限合夥（</w:t>
      </w:r>
      <w:r w:rsidRPr="000F1488">
        <w:rPr>
          <w:rFonts w:hint="eastAsia"/>
          <w:lang w:eastAsia="zh-TW"/>
        </w:rPr>
        <w:t>S</w:t>
      </w:r>
      <w:r w:rsidRPr="000F1488">
        <w:t>ocietà in accomandita semplice</w:t>
      </w:r>
      <w:r w:rsidRPr="000F1488">
        <w:rPr>
          <w:rFonts w:hint="eastAsia"/>
        </w:rPr>
        <w:t>，</w:t>
      </w:r>
      <w:r w:rsidRPr="000F1488">
        <w:rPr>
          <w:rFonts w:hint="eastAsia"/>
          <w:lang w:eastAsia="zh-TW"/>
        </w:rPr>
        <w:t>S.a.s.</w:t>
      </w:r>
      <w:r w:rsidRPr="000F1488">
        <w:t>）</w:t>
      </w:r>
    </w:p>
    <w:p w:rsidR="00582E2A" w:rsidRPr="000F1488" w:rsidRDefault="00582E2A" w:rsidP="00582E2A">
      <w:pPr>
        <w:pStyle w:val="af7"/>
        <w:kinsoku/>
        <w:ind w:left="1440" w:firstLine="480"/>
      </w:pPr>
      <w:r w:rsidRPr="000F1488">
        <w:t>這</w:t>
      </w:r>
      <w:r w:rsidRPr="000F1488">
        <w:t>2</w:t>
      </w:r>
      <w:r w:rsidRPr="000F1488">
        <w:t>種形式的特點都是合夥人共同承擔無限責任。有限合夥的普通合夥人對公司債務負連帶無限責任，而特別合夥人（不參加公司實際業務之合夥人）對公司債務之責任權僅以其出資額為限。</w:t>
      </w:r>
    </w:p>
    <w:p w:rsidR="00582E2A" w:rsidRPr="000F1488" w:rsidRDefault="00582E2A" w:rsidP="00582E2A">
      <w:pPr>
        <w:pStyle w:val="af7"/>
        <w:kinsoku/>
        <w:ind w:left="1440" w:firstLine="480"/>
      </w:pPr>
      <w:r w:rsidRPr="000F1488">
        <w:t>商業名稱必需至少包括</w:t>
      </w:r>
      <w:r w:rsidRPr="000F1488">
        <w:t>1</w:t>
      </w:r>
      <w:r w:rsidRPr="000F1488">
        <w:t>位合夥人的名字，並提及其有限合夥之狀況。只要與此模式一致，無限合夥之管理原則也適用於有限合夥。公司章程必需包括所有普通合夥人與特別合夥人的全名。</w:t>
      </w:r>
    </w:p>
    <w:p w:rsidR="00582E2A" w:rsidRPr="000F1488" w:rsidRDefault="00582E2A" w:rsidP="00582E2A">
      <w:pPr>
        <w:pStyle w:val="af1"/>
        <w:kinsoku/>
        <w:ind w:left="1440" w:hanging="480"/>
      </w:pPr>
      <w:r w:rsidRPr="000F1488">
        <w:t>５、股份有限合夥（</w:t>
      </w:r>
      <w:r w:rsidRPr="000F1488">
        <w:rPr>
          <w:rFonts w:hint="eastAsia"/>
          <w:lang w:eastAsia="zh-TW"/>
        </w:rPr>
        <w:t>S</w:t>
      </w:r>
      <w:r w:rsidRPr="000F1488">
        <w:t xml:space="preserve">ocietà in accomandita per </w:t>
      </w:r>
      <w:r w:rsidRPr="000F1488">
        <w:rPr>
          <w:rFonts w:hint="eastAsia"/>
          <w:lang w:eastAsia="zh-TW"/>
        </w:rPr>
        <w:t>A</w:t>
      </w:r>
      <w:r w:rsidRPr="000F1488">
        <w:t>zioni</w:t>
      </w:r>
      <w:r w:rsidRPr="000F1488">
        <w:rPr>
          <w:rFonts w:hint="eastAsia"/>
        </w:rPr>
        <w:t>，</w:t>
      </w:r>
      <w:r w:rsidRPr="000F1488">
        <w:rPr>
          <w:rFonts w:hint="eastAsia"/>
          <w:lang w:eastAsia="zh-TW"/>
        </w:rPr>
        <w:t>S.a.p.A.</w:t>
      </w:r>
      <w:r w:rsidRPr="000F1488">
        <w:t>）</w:t>
      </w:r>
    </w:p>
    <w:p w:rsidR="00582E2A" w:rsidRPr="000F1488" w:rsidRDefault="00582E2A" w:rsidP="00582E2A">
      <w:pPr>
        <w:pStyle w:val="af7"/>
        <w:ind w:left="1440" w:firstLine="480"/>
      </w:pPr>
      <w:r w:rsidRPr="000F1488">
        <w:t>股份有限合夥公司共有兩種成員：</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普通合夥人－共同承擔無限責任。</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特殊合夥人－責任僅以出資額為限。</w:t>
      </w:r>
    </w:p>
    <w:p w:rsidR="00582E2A" w:rsidRPr="000F1488" w:rsidRDefault="00582E2A" w:rsidP="00582E2A">
      <w:pPr>
        <w:pStyle w:val="af7"/>
        <w:kinsoku/>
        <w:ind w:left="1440" w:firstLine="480"/>
      </w:pPr>
      <w:r w:rsidRPr="000F1488">
        <w:t>在公司可實施補救之資源用盡前，股份有限合夥公司之債權人不能向其合夥人索賠。</w:t>
      </w:r>
    </w:p>
    <w:p w:rsidR="00582E2A" w:rsidRPr="000F1488" w:rsidRDefault="00582E2A" w:rsidP="00582E2A">
      <w:pPr>
        <w:pStyle w:val="af7"/>
        <w:kinsoku/>
        <w:ind w:left="1440" w:firstLine="480"/>
      </w:pPr>
      <w:r w:rsidRPr="000F1488">
        <w:t>合夥人的出資以股份表示。普通合夥人是公司運作之法定董事，其職責與股份有限公司之董事職責相同。另外，關於股東大會與監事會之相關規定也在一定程度上適用於股份有限合夥公司。</w:t>
      </w:r>
    </w:p>
    <w:p w:rsidR="00582E2A" w:rsidRPr="000F1488" w:rsidRDefault="00582E2A" w:rsidP="00582E2A">
      <w:pPr>
        <w:pStyle w:val="af7"/>
        <w:kinsoku/>
        <w:ind w:left="1440" w:firstLine="480"/>
      </w:pPr>
      <w:r w:rsidRPr="000F1488">
        <w:t>一般投資人會選擇設立股份有限公司（</w:t>
      </w:r>
      <w:r w:rsidR="00DE1BEE" w:rsidRPr="000F1488">
        <w:rPr>
          <w:rFonts w:hint="eastAsia"/>
          <w:lang w:eastAsia="zh-TW"/>
        </w:rPr>
        <w:t>S</w:t>
      </w:r>
      <w:r w:rsidRPr="000F1488">
        <w:t xml:space="preserve">ocietà per </w:t>
      </w:r>
      <w:r w:rsidR="00DE1BEE" w:rsidRPr="000F1488">
        <w:rPr>
          <w:rFonts w:hint="eastAsia"/>
          <w:lang w:eastAsia="zh-TW"/>
        </w:rPr>
        <w:t>A</w:t>
      </w:r>
      <w:r w:rsidRPr="000F1488">
        <w:t>zioni</w:t>
      </w:r>
      <w:r w:rsidRPr="000F1488">
        <w:t>）或是有限責任公司（</w:t>
      </w:r>
      <w:r w:rsidR="00DE1BEE" w:rsidRPr="000F1488">
        <w:rPr>
          <w:rFonts w:hint="eastAsia"/>
          <w:lang w:eastAsia="zh-TW"/>
        </w:rPr>
        <w:t>S</w:t>
      </w:r>
      <w:r w:rsidRPr="000F1488">
        <w:t>ocietà a responsabilitàlimitata</w:t>
      </w:r>
      <w:r w:rsidRPr="000F1488">
        <w:t>），由於這兩種形式的公司所承擔的社會責任僅限於公司資產，對於外國投資人較有利。</w:t>
      </w:r>
    </w:p>
    <w:p w:rsidR="00582E2A" w:rsidRPr="000F1488" w:rsidRDefault="00582E2A" w:rsidP="00582E2A">
      <w:pPr>
        <w:pStyle w:val="ad"/>
        <w:ind w:left="960" w:hanging="720"/>
        <w:rPr>
          <w:color w:val="auto"/>
          <w:lang w:val="en-US"/>
        </w:rPr>
      </w:pPr>
      <w:r w:rsidRPr="000F1488">
        <w:rPr>
          <w:color w:val="auto"/>
          <w:lang w:val="en-US"/>
        </w:rPr>
        <w:t>（</w:t>
      </w:r>
      <w:r w:rsidRPr="000F1488">
        <w:rPr>
          <w:color w:val="auto"/>
        </w:rPr>
        <w:t>二</w:t>
      </w:r>
      <w:r w:rsidRPr="000F1488">
        <w:rPr>
          <w:color w:val="auto"/>
          <w:lang w:val="en-US"/>
        </w:rPr>
        <w:t>）</w:t>
      </w:r>
      <w:r w:rsidRPr="000F1488">
        <w:rPr>
          <w:color w:val="auto"/>
        </w:rPr>
        <w:t>設立程序與相關法律規定</w:t>
      </w:r>
    </w:p>
    <w:p w:rsidR="00582E2A" w:rsidRPr="000F1488" w:rsidRDefault="00582E2A" w:rsidP="00582E2A">
      <w:pPr>
        <w:pStyle w:val="af"/>
        <w:kinsoku/>
        <w:ind w:left="960" w:firstLine="480"/>
      </w:pPr>
      <w:r w:rsidRPr="000F1488">
        <w:t>一般而言，外國投資人在義大利設立代表處與設立公司之申請註冊程序差異不大，但需設立公司所需準備之文件較繁複。</w:t>
      </w:r>
    </w:p>
    <w:p w:rsidR="00582E2A" w:rsidRPr="000F1488" w:rsidRDefault="00582E2A" w:rsidP="00582E2A">
      <w:pPr>
        <w:pStyle w:val="af1"/>
        <w:kinsoku/>
        <w:ind w:left="1440" w:hanging="480"/>
      </w:pPr>
      <w:r w:rsidRPr="000F1488">
        <w:t>１、在義大利設立代表處的程序</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需公證／認證之文件</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臺灣母公司在成立義大利代表處前，需先在臺灣準備未來在義大利註冊需要的相關法律文件，通常需要提供的文件如下</w:t>
      </w:r>
      <w:r w:rsidRPr="000F1488">
        <w:rPr>
          <w:color w:val="auto"/>
        </w:rPr>
        <w:t xml:space="preserve">: </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公司營業執照。</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母公司營運狀況良好之證明。</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成立義大利代表處或辦事處之決定。</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公司法人代表對外派人員的授權書（需明確外派人員的許可權）。</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上述</w:t>
      </w:r>
      <w:r w:rsidRPr="000F1488">
        <w:rPr>
          <w:color w:val="auto"/>
        </w:rPr>
        <w:t>4</w:t>
      </w:r>
      <w:r w:rsidRPr="000F1488">
        <w:rPr>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0F1488">
        <w:rPr>
          <w:color w:val="auto"/>
        </w:rPr>
        <w:t>2</w:t>
      </w:r>
      <w:r w:rsidRPr="000F1488">
        <w:rPr>
          <w:color w:val="auto"/>
        </w:rPr>
        <w:t>週以上。</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上述文件準備妥當後，外派人員可帶所有有效法律文件出國。代表處尚未成立時，只能申請短期（</w:t>
      </w:r>
      <w:r w:rsidRPr="000F1488">
        <w:rPr>
          <w:color w:val="auto"/>
        </w:rPr>
        <w:t>3</w:t>
      </w:r>
      <w:r w:rsidRPr="000F1488">
        <w:rPr>
          <w:color w:val="auto"/>
        </w:rPr>
        <w:t>個月）商務簽證。</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抵達義大利後之申請程序</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短期居留證</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外派人員抵達義大利後，需要憑簽證、經當地警察局鑒定蓋章後的住宿證明、</w:t>
      </w:r>
      <w:r w:rsidRPr="000F1488">
        <w:rPr>
          <w:color w:val="auto"/>
        </w:rPr>
        <w:t>4</w:t>
      </w:r>
      <w:r w:rsidRPr="000F1488">
        <w:rPr>
          <w:color w:val="auto"/>
        </w:rPr>
        <w:t>張</w:t>
      </w:r>
      <w:r w:rsidRPr="000F1488">
        <w:rPr>
          <w:color w:val="auto"/>
        </w:rPr>
        <w:t>2</w:t>
      </w:r>
      <w:r w:rsidRPr="000F1488">
        <w:rPr>
          <w:color w:val="auto"/>
        </w:rPr>
        <w:t>吋大頭照、一張印花票（可在任何雜貨商店買到）到警察局（</w:t>
      </w:r>
      <w:r w:rsidRPr="000F1488">
        <w:rPr>
          <w:color w:val="auto"/>
        </w:rPr>
        <w:t>Q</w:t>
      </w:r>
      <w:r w:rsidR="00CA684F" w:rsidRPr="000F1488">
        <w:rPr>
          <w:rFonts w:hint="eastAsia"/>
          <w:color w:val="auto"/>
        </w:rPr>
        <w:t>uesttura</w:t>
      </w:r>
      <w:r w:rsidRPr="000F1488">
        <w:rPr>
          <w:color w:val="auto"/>
        </w:rPr>
        <w:t>）移民辦公室辦理短期居留，通常需要</w:t>
      </w:r>
      <w:r w:rsidRPr="000F1488">
        <w:rPr>
          <w:color w:val="auto"/>
        </w:rPr>
        <w:t>1</w:t>
      </w:r>
      <w:r w:rsidRPr="000F1488">
        <w:rPr>
          <w:color w:val="auto"/>
        </w:rPr>
        <w:t>個月以上的時間。因此，在領取居留證前，居留證回條即可作為申請稅號之替代。</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申請稅號與開立銀行帳戶</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憑警察局提供的居留證回條、個人護照及從臺灣攜帶的有效法律文件，外派人員應到當地稅務局申請個人稅號。憑此稅號，外派人員可以用公司名義在義大利銀行開立外國</w:t>
      </w:r>
      <w:r w:rsidRPr="000F1488">
        <w:rPr>
          <w:rFonts w:hint="eastAsia"/>
          <w:color w:val="auto"/>
        </w:rPr>
        <w:t>帳</w:t>
      </w:r>
      <w:r w:rsidRPr="000F1488">
        <w:rPr>
          <w:color w:val="auto"/>
        </w:rPr>
        <w:t>戶。</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申請長期工作證明</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在尋找辦公場所開展業務的同時，外派人員需要在當地勞動局申請長期工作的證明。收到此證明後，到警察局蓋章，憑蓋章後的文件，連同護照，需回國到義大利駐臺辦事處申請長期工作簽證。</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至當地商會註冊並申請</w:t>
      </w:r>
      <w:r w:rsidRPr="000F1488">
        <w:rPr>
          <w:rFonts w:hint="eastAsia"/>
          <w:color w:val="auto"/>
        </w:rPr>
        <w:t>加</w:t>
      </w:r>
      <w:r w:rsidRPr="000F1488">
        <w:rPr>
          <w:color w:val="auto"/>
        </w:rPr>
        <w:t>值</w:t>
      </w:r>
      <w:r w:rsidRPr="000F1488">
        <w:rPr>
          <w:rFonts w:hint="eastAsia"/>
          <w:color w:val="auto"/>
        </w:rPr>
        <w:t>型營業</w:t>
      </w:r>
      <w:r w:rsidRPr="000F1488">
        <w:rPr>
          <w:color w:val="auto"/>
        </w:rPr>
        <w:t>稅號</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設立代表處需要在當地商會（</w:t>
      </w:r>
      <w:r w:rsidRPr="000F1488">
        <w:rPr>
          <w:color w:val="auto"/>
        </w:rPr>
        <w:t>Chamber of Commerce</w:t>
      </w:r>
      <w:r w:rsidRPr="000F1488">
        <w:rPr>
          <w:color w:val="auto"/>
        </w:rPr>
        <w:t>）註冊，</w:t>
      </w:r>
      <w:r w:rsidRPr="000F1488">
        <w:rPr>
          <w:rFonts w:hint="eastAsia"/>
          <w:color w:val="auto"/>
        </w:rPr>
        <w:t>取得經濟暨行政編號（</w:t>
      </w:r>
      <w:r w:rsidRPr="000F1488">
        <w:rPr>
          <w:rFonts w:hint="eastAsia"/>
          <w:color w:val="auto"/>
        </w:rPr>
        <w:t>Economic and Administrative Index</w:t>
      </w:r>
      <w:r w:rsidRPr="000F1488">
        <w:rPr>
          <w:rFonts w:hint="eastAsia"/>
          <w:color w:val="auto"/>
        </w:rPr>
        <w:t>，</w:t>
      </w:r>
      <w:r w:rsidRPr="000F1488">
        <w:rPr>
          <w:rFonts w:hint="eastAsia"/>
          <w:color w:val="auto"/>
        </w:rPr>
        <w:t>REA</w:t>
      </w:r>
      <w:r w:rsidRPr="000F1488">
        <w:rPr>
          <w:rFonts w:hint="eastAsia"/>
          <w:color w:val="auto"/>
        </w:rPr>
        <w:t>；義大利文為</w:t>
      </w:r>
      <w:r w:rsidRPr="000F1488">
        <w:rPr>
          <w:rFonts w:hint="eastAsia"/>
          <w:color w:val="auto"/>
        </w:rPr>
        <w:t>Repertorio Economico Amministrativo</w:t>
      </w:r>
      <w:r w:rsidRPr="000F1488">
        <w:rPr>
          <w:rFonts w:hint="eastAsia"/>
          <w:color w:val="auto"/>
        </w:rPr>
        <w:t>），</w:t>
      </w:r>
      <w:r w:rsidRPr="000F1488">
        <w:rPr>
          <w:color w:val="auto"/>
        </w:rPr>
        <w:t>以便開展各項業務，爾後由</w:t>
      </w:r>
      <w:r w:rsidRPr="000F1488">
        <w:rPr>
          <w:rFonts w:hint="eastAsia"/>
          <w:color w:val="auto"/>
        </w:rPr>
        <w:t>取</w:t>
      </w:r>
      <w:r w:rsidRPr="000F1488">
        <w:rPr>
          <w:color w:val="auto"/>
        </w:rPr>
        <w:t>得長期簽證的公司代表到稅務局申請</w:t>
      </w:r>
      <w:r w:rsidRPr="000F1488">
        <w:rPr>
          <w:rFonts w:hint="eastAsia"/>
          <w:color w:val="auto"/>
        </w:rPr>
        <w:t>加</w:t>
      </w:r>
      <w:r w:rsidRPr="000F1488">
        <w:rPr>
          <w:color w:val="auto"/>
        </w:rPr>
        <w:t>值</w:t>
      </w:r>
      <w:r w:rsidRPr="000F1488">
        <w:rPr>
          <w:rFonts w:hint="eastAsia"/>
          <w:color w:val="auto"/>
        </w:rPr>
        <w:t>型營業</w:t>
      </w:r>
      <w:r w:rsidRPr="000F1488">
        <w:rPr>
          <w:color w:val="auto"/>
        </w:rPr>
        <w:t>稅號碼。註冊</w:t>
      </w:r>
      <w:r w:rsidRPr="000F1488">
        <w:rPr>
          <w:rFonts w:hint="eastAsia"/>
          <w:color w:val="auto"/>
        </w:rPr>
        <w:t>加</w:t>
      </w:r>
      <w:r w:rsidRPr="000F1488">
        <w:rPr>
          <w:color w:val="auto"/>
        </w:rPr>
        <w:t>值</w:t>
      </w:r>
      <w:r w:rsidRPr="000F1488">
        <w:rPr>
          <w:rFonts w:hint="eastAsia"/>
          <w:color w:val="auto"/>
        </w:rPr>
        <w:t>型營業</w:t>
      </w:r>
      <w:r w:rsidRPr="000F1488">
        <w:rPr>
          <w:color w:val="auto"/>
        </w:rPr>
        <w:t>稅號後，公司業務即受當地商會與義大利稅務局監控；必須按時提交財務報表並繳納</w:t>
      </w:r>
      <w:r w:rsidRPr="000F1488">
        <w:rPr>
          <w:rFonts w:hint="eastAsia"/>
          <w:color w:val="auto"/>
        </w:rPr>
        <w:t>加</w:t>
      </w:r>
      <w:r w:rsidRPr="000F1488">
        <w:rPr>
          <w:color w:val="auto"/>
        </w:rPr>
        <w:t>值</w:t>
      </w:r>
      <w:r w:rsidRPr="000F1488">
        <w:rPr>
          <w:rFonts w:hint="eastAsia"/>
          <w:color w:val="auto"/>
        </w:rPr>
        <w:t>型營業</w:t>
      </w:r>
      <w:r w:rsidRPr="000F1488">
        <w:rPr>
          <w:color w:val="auto"/>
        </w:rPr>
        <w:t>稅，因此建議聘請專業的會計公司進行帳務處理。</w:t>
      </w:r>
    </w:p>
    <w:p w:rsidR="00582E2A" w:rsidRPr="000F1488" w:rsidRDefault="00582E2A" w:rsidP="00582E2A">
      <w:pPr>
        <w:pStyle w:val="af1"/>
        <w:kinsoku/>
        <w:ind w:left="1440" w:hanging="480"/>
      </w:pPr>
      <w:r w:rsidRPr="000F1488">
        <w:t>２、在義大利設立股份有限公司（</w:t>
      </w:r>
      <w:r w:rsidRPr="000F1488">
        <w:t>S.</w:t>
      </w:r>
      <w:r w:rsidRPr="000F1488">
        <w:rPr>
          <w:rFonts w:hint="eastAsia"/>
          <w:lang w:eastAsia="zh-TW"/>
        </w:rPr>
        <w:t>p</w:t>
      </w:r>
      <w:r w:rsidRPr="000F1488">
        <w:t>.A</w:t>
      </w:r>
      <w:r w:rsidR="00CA684F" w:rsidRPr="000F1488">
        <w:rPr>
          <w:rFonts w:hint="eastAsia"/>
          <w:lang w:eastAsia="zh-TW"/>
        </w:rPr>
        <w:t>.</w:t>
      </w:r>
      <w:r w:rsidRPr="000F1488">
        <w:t>）之程序與相關法律規定</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公司設立</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股份有限公司可通過合約或單一股東的單方契約設立。股份有限公司的股東也可以是合夥公司（只要不是非正式合夥關係）或其</w:t>
      </w:r>
      <w:r w:rsidRPr="000F1488">
        <w:rPr>
          <w:rFonts w:hint="eastAsia"/>
          <w:color w:val="auto"/>
        </w:rPr>
        <w:t>他</w:t>
      </w:r>
      <w:r w:rsidRPr="000F1488">
        <w:rPr>
          <w:color w:val="auto"/>
        </w:rPr>
        <w:t>股份有限公司</w:t>
      </w:r>
      <w:r w:rsidR="00362F5E" w:rsidRPr="000F1488">
        <w:rPr>
          <w:rFonts w:ascii="微軟正黑體" w:eastAsia="微軟正黑體" w:hAnsi="微軟正黑體" w:hint="eastAsia"/>
          <w:color w:val="auto"/>
        </w:rPr>
        <w:t>；</w:t>
      </w:r>
      <w:r w:rsidRPr="000F1488">
        <w:rPr>
          <w:color w:val="auto"/>
        </w:rPr>
        <w:t>成立公司的最低資本額為</w:t>
      </w:r>
      <w:r w:rsidRPr="000F1488">
        <w:rPr>
          <w:rFonts w:hint="eastAsia"/>
          <w:color w:val="auto"/>
        </w:rPr>
        <w:t>5</w:t>
      </w:r>
      <w:r w:rsidRPr="000F1488">
        <w:rPr>
          <w:color w:val="auto"/>
        </w:rPr>
        <w:t>萬歐元。股份有限公司並沒有營業期限限制。</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設立程序之主要步驟包括：</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以公證書形式訂立包括公司組織章程及規章制度之合約（或單邊契約），若是中文則需翻譯與</w:t>
      </w:r>
      <w:r w:rsidRPr="000F1488">
        <w:rPr>
          <w:rFonts w:hint="eastAsia"/>
          <w:color w:val="auto"/>
        </w:rPr>
        <w:t>驗</w:t>
      </w:r>
      <w:r w:rsidRPr="000F1488">
        <w:rPr>
          <w:color w:val="auto"/>
        </w:rPr>
        <w:t>證。</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將</w:t>
      </w:r>
      <w:r w:rsidRPr="000F1488">
        <w:rPr>
          <w:color w:val="auto"/>
        </w:rPr>
        <w:t>1/4</w:t>
      </w:r>
      <w:r w:rsidRPr="000F1488">
        <w:rPr>
          <w:color w:val="auto"/>
        </w:rPr>
        <w:t>的認購資本金存入銀行，單獨股東的股份有限公司應存入全額認購資本金。</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檢查是否有特殊之法律要求（例如：部分類型的公司業務需經義政府批准）。</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由公證機</w:t>
      </w:r>
      <w:r w:rsidRPr="000F1488">
        <w:rPr>
          <w:rFonts w:hint="eastAsia"/>
          <w:color w:val="auto"/>
        </w:rPr>
        <w:t>構</w:t>
      </w:r>
      <w:r w:rsidRPr="000F1488">
        <w:rPr>
          <w:color w:val="auto"/>
        </w:rPr>
        <w:t>審查公司之設立是否符合法律的基本程序要求。</w:t>
      </w:r>
    </w:p>
    <w:p w:rsidR="00582E2A" w:rsidRPr="000F1488" w:rsidRDefault="00582E2A" w:rsidP="00582E2A">
      <w:pPr>
        <w:pStyle w:val="Afa"/>
        <w:ind w:left="1800" w:hanging="360"/>
        <w:rPr>
          <w:color w:val="auto"/>
        </w:rPr>
      </w:pPr>
      <w:r w:rsidRPr="000F1488">
        <w:rPr>
          <w:rFonts w:hint="eastAsia"/>
          <w:color w:val="auto"/>
        </w:rPr>
        <w:t>E.</w:t>
      </w:r>
      <w:r w:rsidRPr="000F1488">
        <w:rPr>
          <w:rFonts w:hint="eastAsia"/>
          <w:color w:val="auto"/>
        </w:rPr>
        <w:tab/>
      </w:r>
      <w:r w:rsidRPr="000F1488">
        <w:rPr>
          <w:color w:val="auto"/>
        </w:rPr>
        <w:t>在有關公司文件簽署後</w:t>
      </w:r>
      <w:r w:rsidRPr="000F1488">
        <w:rPr>
          <w:color w:val="auto"/>
        </w:rPr>
        <w:t>20</w:t>
      </w:r>
      <w:r w:rsidRPr="000F1488">
        <w:rPr>
          <w:color w:val="auto"/>
        </w:rPr>
        <w:t>天內，由公證機構將上述文件整理妥當，提交公司註冊機構（多半為當地商會）審查。</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出資</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出資方式可以現金、實物與</w:t>
      </w:r>
      <w:r w:rsidRPr="000F1488">
        <w:rPr>
          <w:color w:val="auto"/>
        </w:rPr>
        <w:t>/</w:t>
      </w:r>
      <w:r w:rsidRPr="000F1488">
        <w:rPr>
          <w:color w:val="auto"/>
        </w:rPr>
        <w:t>或通過信用轉讓方式</w:t>
      </w:r>
      <w:r w:rsidR="00506BE0" w:rsidRPr="000F1488">
        <w:rPr>
          <w:rFonts w:ascii="微軟正黑體" w:eastAsia="微軟正黑體" w:hAnsi="微軟正黑體" w:hint="eastAsia"/>
          <w:color w:val="auto"/>
        </w:rPr>
        <w:t>；</w:t>
      </w:r>
      <w:r w:rsidRPr="000F1488">
        <w:rPr>
          <w:color w:val="auto"/>
        </w:rPr>
        <w:t>對於實物出資或通過信用轉讓方式認購的股份必需全額付清</w:t>
      </w:r>
      <w:r w:rsidR="00506BE0" w:rsidRPr="000F1488">
        <w:rPr>
          <w:rFonts w:ascii="微軟正黑體" w:eastAsia="微軟正黑體" w:hAnsi="微軟正黑體" w:hint="eastAsia"/>
          <w:color w:val="auto"/>
        </w:rPr>
        <w:t>；</w:t>
      </w:r>
      <w:r w:rsidRPr="000F1488">
        <w:rPr>
          <w:color w:val="auto"/>
        </w:rPr>
        <w:t>出資應由相關地方法院指定的專家進行評估，該專家應宣誓保證評估價值之真實性。</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股東協議</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股東協議只對約股東有約束力，包括：</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在公司或其子公司行使表決之股權委</w:t>
      </w:r>
      <w:r w:rsidRPr="000F1488">
        <w:rPr>
          <w:rFonts w:hint="eastAsia"/>
          <w:color w:val="auto"/>
        </w:rPr>
        <w:t>託。</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轉讓公司或其子公司股份的限制條款。</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對公司或子公司實施控制影響之協議。</w:t>
      </w:r>
    </w:p>
    <w:p w:rsidR="00582E2A" w:rsidRPr="000F1488" w:rsidRDefault="00582E2A" w:rsidP="00582E2A">
      <w:pPr>
        <w:pStyle w:val="10"/>
        <w:ind w:left="1800" w:hanging="600"/>
        <w:rPr>
          <w:color w:val="auto"/>
        </w:rPr>
      </w:pPr>
      <w:r w:rsidRPr="000F1488">
        <w:rPr>
          <w:color w:val="auto"/>
        </w:rPr>
        <w:tab/>
      </w:r>
      <w:r w:rsidRPr="000F1488">
        <w:rPr>
          <w:color w:val="auto"/>
        </w:rPr>
        <w:t>股東協議最長期限可達</w:t>
      </w:r>
      <w:r w:rsidRPr="000F1488">
        <w:rPr>
          <w:color w:val="auto"/>
        </w:rPr>
        <w:t>5</w:t>
      </w:r>
      <w:r w:rsidRPr="000F1488">
        <w:rPr>
          <w:color w:val="auto"/>
        </w:rPr>
        <w:t>年，期限可延長。若無期限限制，股東可提前</w:t>
      </w:r>
      <w:r w:rsidRPr="000F1488">
        <w:rPr>
          <w:color w:val="auto"/>
        </w:rPr>
        <w:t>6</w:t>
      </w:r>
      <w:r w:rsidRPr="000F1488">
        <w:rPr>
          <w:color w:val="auto"/>
        </w:rPr>
        <w:t>個月提出退股通知。</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管理</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「義大利公司法」的改革提出</w:t>
      </w:r>
      <w:r w:rsidRPr="000F1488">
        <w:rPr>
          <w:rFonts w:hint="eastAsia"/>
          <w:color w:val="auto"/>
        </w:rPr>
        <w:t>3</w:t>
      </w:r>
      <w:r w:rsidRPr="000F1488">
        <w:rPr>
          <w:color w:val="auto"/>
        </w:rPr>
        <w:t>種股份有限公司管理模式供選擇，其主要特點如下：</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普通制度：公司管理委託董事會進行</w:t>
      </w:r>
      <w:r w:rsidRPr="000F1488">
        <w:rPr>
          <w:rFonts w:hint="eastAsia"/>
          <w:color w:val="auto"/>
        </w:rPr>
        <w:t>；</w:t>
      </w:r>
      <w:r w:rsidRPr="000F1488">
        <w:rPr>
          <w:color w:val="auto"/>
        </w:rPr>
        <w:t>對董事會之監督權由監事會行使。</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單一制度：公司管理委託董事會進行，董事會指定其內部成員組成監管委員會監督公司之管理。</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雙重制度：由股東大會指定監督會，監督會再指定管理會，由管理會負責公</w:t>
      </w:r>
      <w:r w:rsidRPr="000F1488">
        <w:rPr>
          <w:rFonts w:hint="eastAsia"/>
          <w:color w:val="auto"/>
        </w:rPr>
        <w:t>司</w:t>
      </w:r>
      <w:r w:rsidRPr="000F1488">
        <w:rPr>
          <w:color w:val="auto"/>
        </w:rPr>
        <w:t>的管理。與公司或其子公司有關聯的、與之簽訂有</w:t>
      </w:r>
      <w:r w:rsidR="00EF0F38">
        <w:rPr>
          <w:color w:val="auto"/>
        </w:rPr>
        <w:t>僱佣</w:t>
      </w:r>
      <w:r w:rsidRPr="000F1488">
        <w:rPr>
          <w:color w:val="auto"/>
        </w:rPr>
        <w:t>合約或存在諮詢關係而不能保持獨立之個人，不能被指定為監督會成員。</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這種管理模式</w:t>
      </w:r>
      <w:r w:rsidR="00105002" w:rsidRPr="000F1488">
        <w:rPr>
          <w:color w:val="auto"/>
        </w:rPr>
        <w:t>適用</w:t>
      </w:r>
      <w:r w:rsidR="00105002" w:rsidRPr="000F1488">
        <w:rPr>
          <w:rFonts w:hint="eastAsia"/>
          <w:color w:val="auto"/>
        </w:rPr>
        <w:t>於</w:t>
      </w:r>
      <w:r w:rsidRPr="000F1488">
        <w:rPr>
          <w:color w:val="auto"/>
        </w:rPr>
        <w:t>上市公司與非上市公司</w:t>
      </w:r>
      <w:r w:rsidR="00105002" w:rsidRPr="000F1488">
        <w:rPr>
          <w:rFonts w:hint="eastAsia"/>
          <w:color w:val="auto"/>
        </w:rPr>
        <w:t>；</w:t>
      </w:r>
      <w:r w:rsidRPr="000F1488">
        <w:rPr>
          <w:color w:val="auto"/>
        </w:rPr>
        <w:t>模式的選擇取決於公司之經營需求。</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普通制度允許公司組織結構保持其獨立性。單一制度使董事會與監管委員會較容易建立靈活有效之交流方式。雙重制度由於將許多股東大會的權利轉移給監督會，較適合上市公司。</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董事任職</w:t>
      </w:r>
      <w:r w:rsidRPr="000F1488">
        <w:rPr>
          <w:color w:val="auto"/>
        </w:rPr>
        <w:t>3</w:t>
      </w:r>
      <w:r w:rsidRPr="000F1488">
        <w:rPr>
          <w:color w:val="auto"/>
        </w:rPr>
        <w:t>個財務年度，可以在以下情況終止任職：期滿、辭職、免職、死亡、個人不適格（如無被選資格）。</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在以下情況之下董事應對公司承擔連帶責任：</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超出法律與公司章程規定之職責行使權利。</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沒有對下屬進行必要之監督與干預。</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沒有使公</w:t>
      </w:r>
      <w:r w:rsidRPr="000F1488">
        <w:rPr>
          <w:rFonts w:hint="eastAsia"/>
          <w:color w:val="auto"/>
        </w:rPr>
        <w:t>司</w:t>
      </w:r>
      <w:r w:rsidRPr="000F1488">
        <w:rPr>
          <w:color w:val="auto"/>
        </w:rPr>
        <w:t>避免損失。</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沒有遵守法律規定的職責。</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Pr="000F1488">
        <w:rPr>
          <w:color w:val="auto"/>
        </w:rPr>
        <w:t>控制與監督</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監事（</w:t>
      </w:r>
      <w:r w:rsidRPr="000F1488">
        <w:rPr>
          <w:color w:val="auto"/>
        </w:rPr>
        <w:t>SA</w:t>
      </w:r>
      <w:r w:rsidRPr="000F1488">
        <w:rPr>
          <w:color w:val="auto"/>
        </w:rPr>
        <w:t>）</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監事的職責包括：檢查會計系統之準確性、審核會計</w:t>
      </w:r>
      <w:r w:rsidRPr="000F1488">
        <w:rPr>
          <w:rFonts w:hint="eastAsia"/>
          <w:color w:val="auto"/>
        </w:rPr>
        <w:t>紀</w:t>
      </w:r>
      <w:r w:rsidRPr="000F1488">
        <w:rPr>
          <w:color w:val="auto"/>
        </w:rPr>
        <w:t>錄、監督經營活動是否符合法律和公司的組織章程</w:t>
      </w:r>
      <w:r w:rsidRPr="000F1488">
        <w:rPr>
          <w:rFonts w:hint="eastAsia"/>
          <w:color w:val="auto"/>
        </w:rPr>
        <w:t>制定</w:t>
      </w:r>
      <w:r w:rsidRPr="000F1488">
        <w:rPr>
          <w:color w:val="auto"/>
        </w:rPr>
        <w:t>、合理監控公司之管理、確保管理規則與組織結構之有效性。</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監事會（</w:t>
      </w:r>
      <w:r w:rsidRPr="000F1488">
        <w:rPr>
          <w:color w:val="auto"/>
        </w:rPr>
        <w:t>BA</w:t>
      </w:r>
      <w:r w:rsidRPr="000F1488">
        <w:rPr>
          <w:color w:val="auto"/>
        </w:rPr>
        <w:t>）</w:t>
      </w:r>
    </w:p>
    <w:p w:rsidR="00582E2A" w:rsidRPr="000F1488" w:rsidRDefault="00582E2A" w:rsidP="00582E2A">
      <w:pPr>
        <w:pStyle w:val="Afa"/>
        <w:ind w:left="1800" w:hanging="360"/>
        <w:rPr>
          <w:color w:val="auto"/>
        </w:rPr>
      </w:pPr>
      <w:r w:rsidRPr="000F1488">
        <w:rPr>
          <w:color w:val="auto"/>
        </w:rPr>
        <w:tab/>
      </w:r>
      <w:r w:rsidRPr="000F1488">
        <w:rPr>
          <w:rFonts w:hint="eastAsia"/>
          <w:color w:val="auto"/>
        </w:rPr>
        <w:t xml:space="preserve">　　</w:t>
      </w:r>
      <w:r w:rsidRPr="000F1488">
        <w:rPr>
          <w:color w:val="auto"/>
        </w:rPr>
        <w:t>由</w:t>
      </w:r>
      <w:r w:rsidRPr="000F1488">
        <w:rPr>
          <w:color w:val="auto"/>
        </w:rPr>
        <w:t>3-5</w:t>
      </w:r>
      <w:r w:rsidRPr="000F1488">
        <w:rPr>
          <w:color w:val="auto"/>
        </w:rPr>
        <w:t>名正式成員與</w:t>
      </w:r>
      <w:r w:rsidRPr="000F1488">
        <w:rPr>
          <w:color w:val="auto"/>
        </w:rPr>
        <w:t>2</w:t>
      </w:r>
      <w:r w:rsidRPr="000F1488">
        <w:rPr>
          <w:color w:val="auto"/>
        </w:rPr>
        <w:t>名職幹部成員組成</w:t>
      </w:r>
      <w:r w:rsidR="00F35E93" w:rsidRPr="000F1488">
        <w:rPr>
          <w:rFonts w:ascii="微軟正黑體" w:eastAsia="微軟正黑體" w:hAnsi="微軟正黑體" w:hint="eastAsia"/>
          <w:color w:val="auto"/>
        </w:rPr>
        <w:t>；</w:t>
      </w:r>
      <w:r w:rsidRPr="000F1488">
        <w:rPr>
          <w:color w:val="auto"/>
        </w:rPr>
        <w:t>監事在以下情況下終止其職責：任職期滿、辭職、個人不適格、免職（需經股東大會決定並提交法院批准）、死亡。</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外部控制</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上市公司必</w:t>
      </w:r>
      <w:r w:rsidR="003E0D76" w:rsidRPr="000F1488">
        <w:rPr>
          <w:rFonts w:hint="eastAsia"/>
          <w:color w:val="auto"/>
        </w:rPr>
        <w:t>須</w:t>
      </w:r>
      <w:r w:rsidRPr="000F1488">
        <w:rPr>
          <w:color w:val="auto"/>
        </w:rPr>
        <w:t>接受審計公</w:t>
      </w:r>
      <w:r w:rsidRPr="000F1488">
        <w:rPr>
          <w:rFonts w:hint="eastAsia"/>
          <w:color w:val="auto"/>
        </w:rPr>
        <w:t>司</w:t>
      </w:r>
      <w:r w:rsidRPr="000F1488">
        <w:rPr>
          <w:color w:val="auto"/>
        </w:rPr>
        <w:t>按照一般會計原則對其財務報表（包括合併與非經常項目的資產負債表）進行評估，審計公司需在</w:t>
      </w:r>
      <w:r w:rsidR="00E53FA6" w:rsidRPr="000F1488">
        <w:rPr>
          <w:color w:val="auto"/>
        </w:rPr>
        <w:t>證券</w:t>
      </w:r>
      <w:r w:rsidR="00E53FA6" w:rsidRPr="000F1488">
        <w:rPr>
          <w:rFonts w:hint="eastAsia"/>
          <w:color w:val="auto"/>
        </w:rPr>
        <w:t>監督管理委員會</w:t>
      </w:r>
      <w:r w:rsidRPr="000F1488">
        <w:rPr>
          <w:color w:val="auto"/>
        </w:rPr>
        <w:t>（</w:t>
      </w:r>
      <w:r w:rsidRPr="000F1488">
        <w:rPr>
          <w:color w:val="auto"/>
        </w:rPr>
        <w:t>CONSOB</w:t>
      </w:r>
      <w:r w:rsidRPr="000F1488">
        <w:rPr>
          <w:color w:val="auto"/>
        </w:rPr>
        <w:t>）成立的專門註冊機構</w:t>
      </w:r>
      <w:r w:rsidR="005A329F" w:rsidRPr="000F1488">
        <w:rPr>
          <w:rFonts w:hint="eastAsia"/>
          <w:color w:val="auto"/>
        </w:rPr>
        <w:t>辦理</w:t>
      </w:r>
      <w:r w:rsidRPr="000F1488">
        <w:rPr>
          <w:color w:val="auto"/>
        </w:rPr>
        <w:t>註冊。</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審計公司應審核公司會計核算之連續性，以及其財務報表與公司會計記錄的一致性。審計公司由股東大會指定。委任期限為</w:t>
      </w:r>
      <w:r w:rsidRPr="000F1488">
        <w:rPr>
          <w:color w:val="auto"/>
        </w:rPr>
        <w:t>3</w:t>
      </w:r>
      <w:r w:rsidRPr="000F1488">
        <w:rPr>
          <w:color w:val="auto"/>
        </w:rPr>
        <w:t>個會計年度，只允許連任</w:t>
      </w:r>
      <w:r w:rsidRPr="000F1488">
        <w:rPr>
          <w:color w:val="auto"/>
        </w:rPr>
        <w:t>2</w:t>
      </w:r>
      <w:r w:rsidRPr="000F1488">
        <w:rPr>
          <w:color w:val="auto"/>
        </w:rPr>
        <w:t>屆。</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司法當局對股份有限公司的管理進行司法監控。一旦懷疑董事違反職責，不依規範操作，損</w:t>
      </w:r>
      <w:r w:rsidRPr="000F1488">
        <w:rPr>
          <w:rFonts w:hint="eastAsia"/>
          <w:color w:val="auto"/>
        </w:rPr>
        <w:t>害</w:t>
      </w:r>
      <w:r w:rsidRPr="000F1488">
        <w:rPr>
          <w:color w:val="auto"/>
        </w:rPr>
        <w:t>公司、一個或多個子公司的利益，代表公司</w:t>
      </w:r>
      <w:r w:rsidRPr="000F1488">
        <w:rPr>
          <w:color w:val="auto"/>
        </w:rPr>
        <w:t>1/10</w:t>
      </w:r>
      <w:r w:rsidRPr="000F1488">
        <w:rPr>
          <w:color w:val="auto"/>
        </w:rPr>
        <w:t>股份的股東或代表已上市公司</w:t>
      </w:r>
      <w:r w:rsidRPr="000F1488">
        <w:rPr>
          <w:color w:val="auto"/>
        </w:rPr>
        <w:t>1/20</w:t>
      </w:r>
      <w:r w:rsidRPr="000F1488">
        <w:rPr>
          <w:color w:val="auto"/>
        </w:rPr>
        <w:t>股本的股東可向法院提請訴訟。</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如果</w:t>
      </w:r>
      <w:r w:rsidR="002F1599" w:rsidRPr="000F1488">
        <w:rPr>
          <w:rFonts w:hint="eastAsia"/>
          <w:color w:val="auto"/>
        </w:rPr>
        <w:t>有</w:t>
      </w:r>
      <w:r w:rsidRPr="000F1488">
        <w:rPr>
          <w:color w:val="auto"/>
        </w:rPr>
        <w:t>違</w:t>
      </w:r>
      <w:r w:rsidR="002F1599" w:rsidRPr="000F1488">
        <w:rPr>
          <w:rFonts w:hint="eastAsia"/>
          <w:color w:val="auto"/>
        </w:rPr>
        <w:t>法</w:t>
      </w:r>
      <w:r w:rsidRPr="000F1488">
        <w:rPr>
          <w:color w:val="auto"/>
        </w:rPr>
        <w:t>行為</w:t>
      </w:r>
      <w:r w:rsidR="002F1599" w:rsidRPr="000F1488">
        <w:rPr>
          <w:rFonts w:hint="eastAsia"/>
          <w:color w:val="auto"/>
        </w:rPr>
        <w:t>並</w:t>
      </w:r>
      <w:r w:rsidR="00D55EF6" w:rsidRPr="000F1488">
        <w:rPr>
          <w:rFonts w:hint="eastAsia"/>
          <w:color w:val="auto"/>
        </w:rPr>
        <w:t>（</w:t>
      </w:r>
      <w:r w:rsidR="002F1599" w:rsidRPr="000F1488">
        <w:rPr>
          <w:rFonts w:hint="eastAsia"/>
          <w:color w:val="auto"/>
        </w:rPr>
        <w:t>或</w:t>
      </w:r>
      <w:r w:rsidR="00D55EF6" w:rsidRPr="000F1488">
        <w:rPr>
          <w:rFonts w:hint="eastAsia"/>
          <w:color w:val="auto"/>
        </w:rPr>
        <w:t>）</w:t>
      </w:r>
      <w:r w:rsidRPr="000F1488">
        <w:rPr>
          <w:color w:val="auto"/>
        </w:rPr>
        <w:t>無法彌補，法院可採取相應的臨時措施召開股東大會；也可以解除董事與監事的職責，並指派司法監督員，後者可就公司</w:t>
      </w:r>
      <w:r w:rsidR="002F1599" w:rsidRPr="000F1488">
        <w:rPr>
          <w:rFonts w:hint="eastAsia"/>
          <w:color w:val="auto"/>
        </w:rPr>
        <w:t>虧</w:t>
      </w:r>
      <w:r w:rsidRPr="000F1488">
        <w:rPr>
          <w:color w:val="auto"/>
        </w:rPr>
        <w:t>損啟動司法程序。</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上市公司</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在義大利</w:t>
      </w:r>
      <w:r w:rsidR="00216B4C" w:rsidRPr="000F1488">
        <w:rPr>
          <w:rFonts w:hint="eastAsia"/>
          <w:color w:val="auto"/>
        </w:rPr>
        <w:t>金融</w:t>
      </w:r>
      <w:r w:rsidRPr="000F1488">
        <w:rPr>
          <w:color w:val="auto"/>
        </w:rPr>
        <w:t>市場上市交易的外國或義大利公司，需經義大利股票交易所（</w:t>
      </w:r>
      <w:r w:rsidRPr="000F1488">
        <w:rPr>
          <w:color w:val="auto"/>
        </w:rPr>
        <w:t>Borsa Italiana S</w:t>
      </w:r>
      <w:r w:rsidR="00E37128" w:rsidRPr="000F1488">
        <w:rPr>
          <w:rFonts w:hint="eastAsia"/>
          <w:color w:val="auto"/>
        </w:rPr>
        <w:t>.p</w:t>
      </w:r>
      <w:r w:rsidR="00E37128" w:rsidRPr="000F1488">
        <w:rPr>
          <w:color w:val="auto"/>
        </w:rPr>
        <w:t>.</w:t>
      </w:r>
      <w:r w:rsidRPr="000F1488">
        <w:rPr>
          <w:color w:val="auto"/>
        </w:rPr>
        <w:t>A</w:t>
      </w:r>
      <w:r w:rsidR="00E37128" w:rsidRPr="000F1488">
        <w:rPr>
          <w:color w:val="auto"/>
        </w:rPr>
        <w:t>.</w:t>
      </w:r>
      <w:r w:rsidRPr="000F1488">
        <w:rPr>
          <w:color w:val="auto"/>
        </w:rPr>
        <w:t>）</w:t>
      </w:r>
      <w:r w:rsidRPr="000F1488">
        <w:rPr>
          <w:rFonts w:hint="eastAsia"/>
          <w:color w:val="auto"/>
        </w:rPr>
        <w:t>依</w:t>
      </w:r>
      <w:r w:rsidRPr="000F1488">
        <w:rPr>
          <w:color w:val="auto"/>
        </w:rPr>
        <w:t>照公司上市之</w:t>
      </w:r>
      <w:r w:rsidR="00416DC4" w:rsidRPr="000F1488">
        <w:rPr>
          <w:rFonts w:hint="eastAsia"/>
          <w:color w:val="auto"/>
        </w:rPr>
        <w:t>相</w:t>
      </w:r>
      <w:r w:rsidRPr="000F1488">
        <w:rPr>
          <w:color w:val="auto"/>
        </w:rPr>
        <w:t>關規定</w:t>
      </w:r>
      <w:r w:rsidR="00416DC4" w:rsidRPr="000F1488">
        <w:rPr>
          <w:rFonts w:hint="eastAsia"/>
          <w:color w:val="auto"/>
        </w:rPr>
        <w:t>核</w:t>
      </w:r>
      <w:r w:rsidRPr="000F1488">
        <w:rPr>
          <w:color w:val="auto"/>
        </w:rPr>
        <w:t>准，並</w:t>
      </w:r>
      <w:r w:rsidR="00416DC4" w:rsidRPr="000F1488">
        <w:rPr>
          <w:rFonts w:hint="eastAsia"/>
          <w:color w:val="auto"/>
        </w:rPr>
        <w:t>受</w:t>
      </w:r>
      <w:r w:rsidRPr="000F1488">
        <w:rPr>
          <w:color w:val="auto"/>
        </w:rPr>
        <w:t>證券</w:t>
      </w:r>
      <w:r w:rsidRPr="000F1488">
        <w:rPr>
          <w:rFonts w:hint="eastAsia"/>
          <w:color w:val="auto"/>
        </w:rPr>
        <w:t>監督管理委員會</w:t>
      </w:r>
      <w:r w:rsidRPr="000F1488">
        <w:rPr>
          <w:color w:val="auto"/>
        </w:rPr>
        <w:t>的管理</w:t>
      </w:r>
      <w:r w:rsidR="00216B4C" w:rsidRPr="000F1488">
        <w:rPr>
          <w:rFonts w:hint="eastAsia"/>
          <w:color w:val="auto"/>
        </w:rPr>
        <w:t>。</w:t>
      </w:r>
      <w:r w:rsidR="001F45C4" w:rsidRPr="000F1488">
        <w:rPr>
          <w:color w:val="auto"/>
        </w:rPr>
        <w:t>證券</w:t>
      </w:r>
      <w:r w:rsidR="001F45C4" w:rsidRPr="000F1488">
        <w:rPr>
          <w:rFonts w:hint="eastAsia"/>
          <w:color w:val="auto"/>
        </w:rPr>
        <w:t>監督管理委員會</w:t>
      </w:r>
      <w:r w:rsidR="00E53FA6" w:rsidRPr="000F1488">
        <w:rPr>
          <w:rFonts w:hint="eastAsia"/>
          <w:color w:val="auto"/>
        </w:rPr>
        <w:t>為</w:t>
      </w:r>
      <w:r w:rsidRPr="000F1488">
        <w:rPr>
          <w:color w:val="auto"/>
        </w:rPr>
        <w:t>公共機構，保障政策制定的透明性、證券市場參與者的正確行為</w:t>
      </w:r>
      <w:r w:rsidRPr="000F1488">
        <w:rPr>
          <w:rFonts w:hint="eastAsia"/>
          <w:color w:val="auto"/>
        </w:rPr>
        <w:t>，</w:t>
      </w:r>
      <w:r w:rsidRPr="000F1488">
        <w:rPr>
          <w:color w:val="auto"/>
        </w:rPr>
        <w:t>以及</w:t>
      </w:r>
      <w:r w:rsidR="00216B4C" w:rsidRPr="000F1488">
        <w:rPr>
          <w:rFonts w:hint="eastAsia"/>
          <w:color w:val="auto"/>
        </w:rPr>
        <w:t>對</w:t>
      </w:r>
      <w:r w:rsidRPr="000F1488">
        <w:rPr>
          <w:color w:val="auto"/>
        </w:rPr>
        <w:t>投資上市公司的</w:t>
      </w:r>
      <w:r w:rsidRPr="000F1488">
        <w:rPr>
          <w:rFonts w:hint="eastAsia"/>
          <w:color w:val="auto"/>
        </w:rPr>
        <w:t>大</w:t>
      </w:r>
      <w:r w:rsidRPr="000F1488">
        <w:rPr>
          <w:color w:val="auto"/>
        </w:rPr>
        <w:t>眾</w:t>
      </w:r>
      <w:r w:rsidR="00216B4C" w:rsidRPr="000F1488">
        <w:rPr>
          <w:rFonts w:hint="eastAsia"/>
          <w:color w:val="auto"/>
        </w:rPr>
        <w:t>揭</w:t>
      </w:r>
      <w:r w:rsidRPr="000F1488">
        <w:rPr>
          <w:color w:val="auto"/>
        </w:rPr>
        <w:t>露完整準確的</w:t>
      </w:r>
      <w:r w:rsidRPr="000F1488">
        <w:rPr>
          <w:rFonts w:hint="eastAsia"/>
          <w:color w:val="auto"/>
        </w:rPr>
        <w:t>資訊</w:t>
      </w:r>
      <w:r w:rsidRPr="000F1488">
        <w:rPr>
          <w:color w:val="auto"/>
        </w:rPr>
        <w:t>。</w:t>
      </w:r>
    </w:p>
    <w:p w:rsidR="00582E2A" w:rsidRPr="000F1488" w:rsidRDefault="00582E2A" w:rsidP="00762C8F">
      <w:pPr>
        <w:pStyle w:val="Afa"/>
        <w:ind w:left="1800" w:hanging="360"/>
        <w:rPr>
          <w:color w:val="auto"/>
        </w:rPr>
      </w:pPr>
      <w:r w:rsidRPr="000F1488">
        <w:rPr>
          <w:color w:val="auto"/>
        </w:rPr>
        <w:tab/>
      </w:r>
      <w:r w:rsidRPr="000F1488">
        <w:rPr>
          <w:rFonts w:hint="eastAsia"/>
          <w:color w:val="auto"/>
        </w:rPr>
        <w:t xml:space="preserve">　　</w:t>
      </w:r>
      <w:r w:rsidRPr="000F1488">
        <w:rPr>
          <w:color w:val="auto"/>
        </w:rPr>
        <w:t>進入義大利金融市場的公司，其管理機構必需遵守</w:t>
      </w:r>
      <w:r w:rsidR="001F45C4" w:rsidRPr="000F1488">
        <w:rPr>
          <w:color w:val="auto"/>
        </w:rPr>
        <w:t>證券</w:t>
      </w:r>
      <w:r w:rsidR="001F45C4" w:rsidRPr="000F1488">
        <w:rPr>
          <w:rFonts w:hint="eastAsia"/>
          <w:color w:val="auto"/>
        </w:rPr>
        <w:t>監督管理委員會</w:t>
      </w:r>
      <w:r w:rsidRPr="000F1488">
        <w:rPr>
          <w:color w:val="auto"/>
        </w:rPr>
        <w:t>的規定</w:t>
      </w:r>
      <w:r w:rsidR="001F45C4" w:rsidRPr="000F1488">
        <w:rPr>
          <w:rFonts w:hint="eastAsia"/>
          <w:color w:val="auto"/>
        </w:rPr>
        <w:t>，</w:t>
      </w:r>
      <w:r w:rsidR="001F45C4" w:rsidRPr="000F1488">
        <w:rPr>
          <w:color w:val="auto"/>
        </w:rPr>
        <w:t>證券</w:t>
      </w:r>
      <w:r w:rsidR="001F45C4" w:rsidRPr="000F1488">
        <w:rPr>
          <w:rFonts w:hint="eastAsia"/>
          <w:color w:val="auto"/>
        </w:rPr>
        <w:t>監督管理委員會</w:t>
      </w:r>
      <w:r w:rsidRPr="000F1488">
        <w:rPr>
          <w:color w:val="auto"/>
        </w:rPr>
        <w:t>的規定旨在確保與有關各方交易之透明與正確</w:t>
      </w:r>
      <w:r w:rsidR="001F45C4" w:rsidRPr="000F1488">
        <w:rPr>
          <w:rFonts w:hint="eastAsia"/>
          <w:color w:val="auto"/>
        </w:rPr>
        <w:t>，</w:t>
      </w:r>
      <w:r w:rsidRPr="000F1488">
        <w:rPr>
          <w:color w:val="auto"/>
        </w:rPr>
        <w:t>公司的監控機構監督公司是否遵守規定向股東大會報告。以下網站可提供更多相關資訊：</w:t>
      </w:r>
      <w:r w:rsidRPr="000F1488">
        <w:rPr>
          <w:color w:val="auto"/>
        </w:rPr>
        <w:br/>
        <w:t>http://www.consob.it/mainen/index.html?mode=gfx</w:t>
      </w:r>
      <w:r w:rsidRPr="000F1488">
        <w:rPr>
          <w:color w:val="auto"/>
        </w:rPr>
        <w:t>。</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w:t>
      </w:r>
      <w:r w:rsidRPr="000F1488">
        <w:rPr>
          <w:color w:val="auto"/>
        </w:rPr>
        <w:t>股東大會</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股東大會由董事會召集，在某些情況下由監事會、監管會或監督會召集。在以下情況下召集股東大會：批准年度財務報表、董事會出現大部分空缺、公司</w:t>
      </w:r>
      <w:r w:rsidR="00562E1B" w:rsidRPr="000F1488">
        <w:rPr>
          <w:rFonts w:hint="eastAsia"/>
          <w:color w:val="auto"/>
        </w:rPr>
        <w:t>虧</w:t>
      </w:r>
      <w:r w:rsidRPr="000F1488">
        <w:rPr>
          <w:color w:val="auto"/>
        </w:rPr>
        <w:t>損</w:t>
      </w:r>
      <w:r w:rsidRPr="000F1488">
        <w:rPr>
          <w:color w:val="auto"/>
        </w:rPr>
        <w:t>1/3</w:t>
      </w:r>
      <w:r w:rsidRPr="000F1488">
        <w:rPr>
          <w:color w:val="auto"/>
        </w:rPr>
        <w:t>以上資本、或應少數資格股權股東之要求。財務報告應在財務年度結束後</w:t>
      </w:r>
      <w:r w:rsidRPr="000F1488">
        <w:rPr>
          <w:color w:val="auto"/>
        </w:rPr>
        <w:t>120</w:t>
      </w:r>
      <w:r w:rsidRPr="000F1488">
        <w:rPr>
          <w:color w:val="auto"/>
        </w:rPr>
        <w:t>天內被批准。如果公司需要完整財務報告或其組織結構的特殊需要，公司章程可規定稍長的時間，但都不能超過</w:t>
      </w:r>
      <w:r w:rsidRPr="000F1488">
        <w:rPr>
          <w:color w:val="auto"/>
        </w:rPr>
        <w:t>180</w:t>
      </w:r>
      <w:r w:rsidRPr="000F1488">
        <w:rPr>
          <w:color w:val="auto"/>
        </w:rPr>
        <w:t>天。</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股東大會可決定的事項取決於公司採用的管理模式（普通制度、單一制度與雙重制度）及會議的性質（常規或特別）</w:t>
      </w:r>
      <w:r w:rsidR="007A5863" w:rsidRPr="000F1488">
        <w:rPr>
          <w:rFonts w:ascii="微軟正黑體" w:eastAsia="微軟正黑體" w:hAnsi="微軟正黑體" w:hint="eastAsia"/>
          <w:color w:val="auto"/>
        </w:rPr>
        <w:t>；</w:t>
      </w:r>
      <w:r w:rsidRPr="000F1488">
        <w:rPr>
          <w:color w:val="auto"/>
        </w:rPr>
        <w:t>對股東大會的法定人數及通過決議的法定人數都有規定。</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如果決議違反法律或公司組織章程，並在</w:t>
      </w:r>
      <w:r w:rsidRPr="000F1488">
        <w:rPr>
          <w:color w:val="auto"/>
        </w:rPr>
        <w:t>90</w:t>
      </w:r>
      <w:r w:rsidRPr="000F1488">
        <w:rPr>
          <w:color w:val="auto"/>
        </w:rPr>
        <w:t>天內被提出質疑，股東大會的決議可以被宣布無效。如果決議目標不可實現或不合法，股東大會沒有召</w:t>
      </w:r>
      <w:r w:rsidRPr="000F1488">
        <w:rPr>
          <w:rFonts w:hint="eastAsia"/>
          <w:color w:val="auto"/>
        </w:rPr>
        <w:t>開</w:t>
      </w:r>
      <w:r w:rsidRPr="000F1488">
        <w:rPr>
          <w:color w:val="auto"/>
        </w:rPr>
        <w:t>或會議沒有任何</w:t>
      </w:r>
      <w:r w:rsidRPr="000F1488">
        <w:rPr>
          <w:rFonts w:hint="eastAsia"/>
          <w:color w:val="auto"/>
        </w:rPr>
        <w:t>紀</w:t>
      </w:r>
      <w:r w:rsidRPr="000F1488">
        <w:rPr>
          <w:color w:val="auto"/>
        </w:rPr>
        <w:t>錄，則決議無效。</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w:t>
      </w:r>
      <w:r w:rsidRPr="000F1488">
        <w:rPr>
          <w:color w:val="auto"/>
        </w:rPr>
        <w:t>股東退股權利</w:t>
      </w:r>
      <w:r w:rsidRPr="000F1488">
        <w:rPr>
          <w:rFonts w:hint="eastAsia"/>
          <w:color w:val="auto"/>
        </w:rPr>
        <w:t>：</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對某項決議有不同意見、某項決議表決時缺席或棄權的股東，可以按照特定程序退股。</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無營業期限限制的未上市公司，其股東可以提出退股，但應提前</w:t>
      </w:r>
      <w:r w:rsidRPr="000F1488">
        <w:rPr>
          <w:color w:val="auto"/>
        </w:rPr>
        <w:t>180</w:t>
      </w:r>
      <w:r w:rsidRPr="000F1488">
        <w:rPr>
          <w:color w:val="auto"/>
        </w:rPr>
        <w:t>天通知。</w:t>
      </w:r>
    </w:p>
    <w:p w:rsidR="00582E2A" w:rsidRPr="000F1488" w:rsidRDefault="00582E2A" w:rsidP="00762C8F">
      <w:pPr>
        <w:pStyle w:val="10"/>
        <w:ind w:left="1800" w:hanging="600"/>
        <w:rPr>
          <w:color w:val="auto"/>
        </w:rPr>
      </w:pPr>
      <w:r w:rsidRPr="000F1488">
        <w:rPr>
          <w:color w:val="auto"/>
        </w:rPr>
        <w:tab/>
      </w:r>
      <w:r w:rsidRPr="000F1488">
        <w:rPr>
          <w:rFonts w:hint="eastAsia"/>
          <w:color w:val="auto"/>
        </w:rPr>
        <w:t xml:space="preserve">　　</w:t>
      </w:r>
      <w:r w:rsidRPr="000F1488">
        <w:rPr>
          <w:color w:val="auto"/>
        </w:rPr>
        <w:t>上市公司股東可在下列情況下退股：合併或中止合併關係、出現未上市公司股份，或公司</w:t>
      </w:r>
      <w:r w:rsidRPr="000F1488">
        <w:rPr>
          <w:rFonts w:hint="eastAsia"/>
          <w:color w:val="auto"/>
        </w:rPr>
        <w:t>下市（證券市場）</w:t>
      </w:r>
      <w:r w:rsidRPr="000F1488">
        <w:rPr>
          <w:color w:val="auto"/>
        </w:rPr>
        <w:t>的決議</w:t>
      </w:r>
      <w:r w:rsidRPr="000F1488">
        <w:rPr>
          <w:rFonts w:hint="eastAsia"/>
          <w:color w:val="auto"/>
        </w:rPr>
        <w:t>獲得</w:t>
      </w:r>
      <w:r w:rsidRPr="000F1488">
        <w:rPr>
          <w:color w:val="auto"/>
        </w:rPr>
        <w:t>通過</w:t>
      </w:r>
      <w:r w:rsidR="001348B7" w:rsidRPr="000F1488">
        <w:rPr>
          <w:rFonts w:hint="eastAsia"/>
          <w:color w:val="auto"/>
        </w:rPr>
        <w:t>；</w:t>
      </w:r>
      <w:r w:rsidRPr="000F1488">
        <w:rPr>
          <w:color w:val="auto"/>
        </w:rPr>
        <w:t>沒有進入資本市場的公司可提出退股的附加條加。</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8</w:t>
      </w:r>
      <w:r w:rsidRPr="000F1488">
        <w:rPr>
          <w:rFonts w:hint="eastAsia"/>
          <w:color w:val="auto"/>
        </w:rPr>
        <w:t>）</w:t>
      </w:r>
      <w:r w:rsidRPr="000F1488">
        <w:rPr>
          <w:color w:val="auto"/>
        </w:rPr>
        <w:t>公司的終止</w:t>
      </w:r>
    </w:p>
    <w:p w:rsidR="00582E2A" w:rsidRPr="000F1488" w:rsidRDefault="00582E2A" w:rsidP="00582E2A">
      <w:pPr>
        <w:pStyle w:val="10"/>
        <w:ind w:left="1800" w:hanging="600"/>
        <w:rPr>
          <w:color w:val="auto"/>
        </w:rPr>
      </w:pPr>
      <w:r w:rsidRPr="000F1488">
        <w:rPr>
          <w:color w:val="auto"/>
        </w:rPr>
        <w:tab/>
      </w:r>
      <w:r w:rsidRPr="000F1488">
        <w:rPr>
          <w:rFonts w:hint="eastAsia"/>
          <w:color w:val="auto"/>
        </w:rPr>
        <w:t xml:space="preserve">　　</w:t>
      </w:r>
      <w:r w:rsidRPr="000F1488">
        <w:rPr>
          <w:color w:val="auto"/>
        </w:rPr>
        <w:t>股份有限公司</w:t>
      </w:r>
      <w:r w:rsidR="00D00671" w:rsidRPr="000F1488">
        <w:rPr>
          <w:rFonts w:hint="eastAsia"/>
          <w:color w:val="auto"/>
        </w:rPr>
        <w:t>可以</w:t>
      </w:r>
      <w:r w:rsidRPr="000F1488">
        <w:rPr>
          <w:color w:val="auto"/>
        </w:rPr>
        <w:t>以下原因進行清算：</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營業期限屆滿</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公司目標已達或目標無法達成</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股東大會不能行使職權或無法發揮作用</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由於虧損，資金低於法律最低標準並無力恢復</w:t>
      </w:r>
    </w:p>
    <w:p w:rsidR="00582E2A" w:rsidRPr="000F1488" w:rsidRDefault="00582E2A" w:rsidP="00582E2A">
      <w:pPr>
        <w:pStyle w:val="Afa"/>
        <w:ind w:left="1800" w:hanging="360"/>
        <w:rPr>
          <w:color w:val="auto"/>
        </w:rPr>
      </w:pPr>
      <w:r w:rsidRPr="000F1488">
        <w:rPr>
          <w:color w:val="auto"/>
        </w:rPr>
        <w:t>E</w:t>
      </w:r>
      <w:r w:rsidRPr="000F1488">
        <w:rPr>
          <w:rFonts w:hint="eastAsia"/>
          <w:color w:val="auto"/>
        </w:rPr>
        <w:t>.</w:t>
      </w:r>
      <w:r w:rsidRPr="000F1488">
        <w:rPr>
          <w:rFonts w:hint="eastAsia"/>
          <w:color w:val="auto"/>
        </w:rPr>
        <w:tab/>
      </w:r>
      <w:r w:rsidRPr="000F1488">
        <w:rPr>
          <w:color w:val="auto"/>
        </w:rPr>
        <w:t>無法償還退股股東之股份</w:t>
      </w:r>
    </w:p>
    <w:p w:rsidR="00582E2A" w:rsidRPr="000F1488" w:rsidRDefault="00582E2A" w:rsidP="00582E2A">
      <w:pPr>
        <w:pStyle w:val="Afa"/>
        <w:ind w:left="1800" w:hanging="360"/>
        <w:rPr>
          <w:color w:val="auto"/>
        </w:rPr>
      </w:pPr>
      <w:r w:rsidRPr="000F1488">
        <w:rPr>
          <w:color w:val="auto"/>
        </w:rPr>
        <w:t>F</w:t>
      </w:r>
      <w:r w:rsidRPr="000F1488">
        <w:rPr>
          <w:rFonts w:hint="eastAsia"/>
          <w:color w:val="auto"/>
        </w:rPr>
        <w:t>.</w:t>
      </w:r>
      <w:r w:rsidRPr="000F1488">
        <w:rPr>
          <w:rFonts w:hint="eastAsia"/>
          <w:color w:val="auto"/>
        </w:rPr>
        <w:tab/>
      </w:r>
      <w:r w:rsidRPr="000F1488">
        <w:rPr>
          <w:color w:val="auto"/>
        </w:rPr>
        <w:t>股東大會決議</w:t>
      </w:r>
    </w:p>
    <w:p w:rsidR="00582E2A" w:rsidRPr="000F1488" w:rsidRDefault="00582E2A" w:rsidP="00582E2A">
      <w:pPr>
        <w:pStyle w:val="Afa"/>
        <w:ind w:left="1800" w:hanging="360"/>
        <w:rPr>
          <w:color w:val="auto"/>
        </w:rPr>
      </w:pPr>
      <w:r w:rsidRPr="000F1488">
        <w:rPr>
          <w:color w:val="auto"/>
        </w:rPr>
        <w:t>G</w:t>
      </w:r>
      <w:r w:rsidRPr="000F1488">
        <w:rPr>
          <w:rFonts w:hint="eastAsia"/>
          <w:color w:val="auto"/>
        </w:rPr>
        <w:t>.</w:t>
      </w:r>
      <w:r w:rsidRPr="000F1488">
        <w:rPr>
          <w:rFonts w:hint="eastAsia"/>
          <w:color w:val="auto"/>
        </w:rPr>
        <w:tab/>
      </w:r>
      <w:r w:rsidRPr="000F1488">
        <w:rPr>
          <w:color w:val="auto"/>
        </w:rPr>
        <w:t>其它在公司組織章程中規定之事由發生</w:t>
      </w:r>
    </w:p>
    <w:p w:rsidR="00582E2A" w:rsidRPr="000F1488" w:rsidRDefault="00582E2A" w:rsidP="00582E2A">
      <w:pPr>
        <w:pStyle w:val="Afa"/>
        <w:ind w:left="1800" w:hanging="360"/>
        <w:rPr>
          <w:color w:val="auto"/>
        </w:rPr>
      </w:pPr>
      <w:r w:rsidRPr="000F1488">
        <w:rPr>
          <w:color w:val="auto"/>
        </w:rPr>
        <w:t>H</w:t>
      </w:r>
      <w:r w:rsidRPr="000F1488">
        <w:rPr>
          <w:rFonts w:hint="eastAsia"/>
          <w:color w:val="auto"/>
        </w:rPr>
        <w:t>.</w:t>
      </w:r>
      <w:r w:rsidRPr="000F1488">
        <w:rPr>
          <w:rFonts w:hint="eastAsia"/>
          <w:color w:val="auto"/>
        </w:rPr>
        <w:tab/>
      </w:r>
      <w:r w:rsidRPr="000F1488">
        <w:rPr>
          <w:color w:val="auto"/>
        </w:rPr>
        <w:t>破產或監管當局強制性清算</w:t>
      </w:r>
    </w:p>
    <w:p w:rsidR="00582E2A" w:rsidRPr="000F1488" w:rsidRDefault="00582E2A" w:rsidP="00582E2A">
      <w:pPr>
        <w:pStyle w:val="Afa"/>
        <w:ind w:left="1800" w:hanging="360"/>
        <w:rPr>
          <w:color w:val="auto"/>
        </w:rPr>
      </w:pPr>
      <w:r w:rsidRPr="000F1488">
        <w:rPr>
          <w:color w:val="auto"/>
        </w:rPr>
        <w:t>I</w:t>
      </w:r>
      <w:r w:rsidRPr="000F1488">
        <w:rPr>
          <w:rFonts w:hint="eastAsia"/>
          <w:color w:val="auto"/>
        </w:rPr>
        <w:t>.</w:t>
      </w:r>
      <w:r w:rsidRPr="000F1488">
        <w:rPr>
          <w:rFonts w:hint="eastAsia"/>
          <w:color w:val="auto"/>
        </w:rPr>
        <w:tab/>
      </w:r>
      <w:r w:rsidRPr="000F1488">
        <w:rPr>
          <w:color w:val="auto"/>
        </w:rPr>
        <w:t>上市公司普通股和儲蓄股（或其</w:t>
      </w:r>
      <w:r w:rsidRPr="000F1488">
        <w:rPr>
          <w:rFonts w:hint="eastAsia"/>
          <w:color w:val="auto"/>
        </w:rPr>
        <w:t>他</w:t>
      </w:r>
      <w:r w:rsidRPr="000F1488">
        <w:rPr>
          <w:color w:val="auto"/>
        </w:rPr>
        <w:t>具有有限表決權的股份）出現價值不平衡</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9</w:t>
      </w:r>
      <w:r w:rsidRPr="000F1488">
        <w:rPr>
          <w:rFonts w:hint="eastAsia"/>
          <w:color w:val="auto"/>
        </w:rPr>
        <w:t>）</w:t>
      </w:r>
      <w:r w:rsidRPr="000F1488">
        <w:rPr>
          <w:color w:val="auto"/>
        </w:rPr>
        <w:t>股份</w:t>
      </w:r>
    </w:p>
    <w:p w:rsidR="00582E2A" w:rsidRPr="000F1488" w:rsidRDefault="00582E2A" w:rsidP="00762C8F">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股份的表現形式為股票，代表上市公司發行的股份或向公眾發行的股份，股票屬於法律上有效的非實物化認證。股份有限公司的股份需註冊。公司章程規定股份的轉讓可以在</w:t>
      </w:r>
      <w:r w:rsidRPr="000F1488">
        <w:rPr>
          <w:rFonts w:hint="eastAsia"/>
          <w:color w:val="auto"/>
        </w:rPr>
        <w:t>5</w:t>
      </w:r>
      <w:r w:rsidRPr="000F1488">
        <w:rPr>
          <w:color w:val="auto"/>
        </w:rPr>
        <w:t>年內受到限制。</w:t>
      </w:r>
    </w:p>
    <w:p w:rsidR="00582E2A" w:rsidRPr="000F1488" w:rsidRDefault="00582E2A" w:rsidP="00762C8F">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如果股東保留退股權利，或者公司和</w:t>
      </w:r>
      <w:r w:rsidRPr="000F1488">
        <w:rPr>
          <w:color w:val="auto"/>
        </w:rPr>
        <w:t>/</w:t>
      </w:r>
      <w:r w:rsidRPr="000F1488">
        <w:rPr>
          <w:color w:val="auto"/>
        </w:rPr>
        <w:t>或其他股東必需購買所出售的股份，適用股份優先認購權和接受條款。</w:t>
      </w:r>
    </w:p>
    <w:p w:rsidR="00582E2A" w:rsidRPr="000F1488" w:rsidRDefault="00582E2A" w:rsidP="00762C8F">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股份的類別表明所代表的不同權利及受損失的影響等</w:t>
      </w:r>
      <w:r w:rsidR="003922C6" w:rsidRPr="000F1488">
        <w:rPr>
          <w:rFonts w:hint="eastAsia"/>
          <w:color w:val="auto"/>
        </w:rPr>
        <w:t>；</w:t>
      </w:r>
      <w:r w:rsidRPr="000F1488">
        <w:rPr>
          <w:color w:val="auto"/>
        </w:rPr>
        <w:t>法</w:t>
      </w:r>
      <w:r w:rsidRPr="000F1488">
        <w:rPr>
          <w:rFonts w:hint="eastAsia"/>
          <w:color w:val="auto"/>
        </w:rPr>
        <w:t>律</w:t>
      </w:r>
      <w:r w:rsidRPr="000F1488">
        <w:rPr>
          <w:color w:val="auto"/>
        </w:rPr>
        <w:t>要求建議各個類別的特別股東大會。</w:t>
      </w:r>
    </w:p>
    <w:p w:rsidR="00582E2A" w:rsidRPr="000F1488" w:rsidRDefault="00582E2A" w:rsidP="00762C8F">
      <w:pPr>
        <w:pStyle w:val="10"/>
        <w:ind w:leftChars="450" w:left="1886" w:hangingChars="336" w:hanging="806"/>
        <w:rPr>
          <w:color w:val="auto"/>
        </w:rPr>
      </w:pPr>
      <w:r w:rsidRPr="000F1488">
        <w:rPr>
          <w:color w:val="auto"/>
        </w:rPr>
        <w:t>（</w:t>
      </w:r>
      <w:r w:rsidRPr="000F1488">
        <w:rPr>
          <w:rFonts w:hint="eastAsia"/>
          <w:color w:val="auto"/>
        </w:rPr>
        <w:t>10</w:t>
      </w:r>
      <w:r w:rsidRPr="000F1488">
        <w:rPr>
          <w:color w:val="auto"/>
        </w:rPr>
        <w:t>）單一股東</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單一股東指一個自然人或法人是全部股份的受益人。清算時，在下列情況下，單一股東對公司債務承擔無限責任：</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沒有按照法律規定繳清資本。</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未按照義務，就單一股東、股東變更或組成（重新建立）多個股東的相關信息告之公眾。</w:t>
      </w:r>
    </w:p>
    <w:p w:rsidR="00582E2A" w:rsidRPr="000F1488" w:rsidRDefault="00582E2A" w:rsidP="00762C8F">
      <w:pPr>
        <w:pStyle w:val="af1"/>
        <w:ind w:left="1440" w:hanging="480"/>
      </w:pPr>
      <w:r w:rsidRPr="000F1488">
        <w:t>３、在義大利設立有限公司（</w:t>
      </w:r>
      <w:r w:rsidRPr="000F1488">
        <w:t>S.</w:t>
      </w:r>
      <w:r w:rsidRPr="000F1488">
        <w:rPr>
          <w:rFonts w:hint="eastAsia"/>
        </w:rPr>
        <w:t>r</w:t>
      </w:r>
      <w:r w:rsidRPr="000F1488">
        <w:t>.</w:t>
      </w:r>
      <w:r w:rsidR="005A3263" w:rsidRPr="000F1488">
        <w:t>l</w:t>
      </w:r>
      <w:r w:rsidRPr="000F1488">
        <w:t>.</w:t>
      </w:r>
      <w:r w:rsidRPr="000F1488">
        <w:t>）之程序與相關法律規定</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公司設立</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有限公司沒有營業期限限制。出資形式包括：現金形式；如果公司章程允許，任何可以獲得經濟價值的實物和非實物形式，此外，只要有充足的擔保，股東可以其提供的服務出資。建立公司需要股東繳清</w:t>
      </w:r>
      <w:r w:rsidRPr="000F1488">
        <w:rPr>
          <w:color w:val="auto"/>
        </w:rPr>
        <w:t>1/4</w:t>
      </w:r>
      <w:r w:rsidRPr="000F1488">
        <w:rPr>
          <w:color w:val="auto"/>
        </w:rPr>
        <w:t>出資額，並全部認購資本金。公司組織章程和公司規章制度應以公證書之形式訂立，</w:t>
      </w:r>
      <w:r w:rsidRPr="000F1488">
        <w:rPr>
          <w:rFonts w:hint="eastAsia"/>
          <w:color w:val="auto"/>
        </w:rPr>
        <w:t>義國政府為鼓勵創業，將原訂</w:t>
      </w:r>
      <w:r w:rsidRPr="000F1488">
        <w:rPr>
          <w:color w:val="auto"/>
        </w:rPr>
        <w:t>1</w:t>
      </w:r>
      <w:r w:rsidRPr="000F1488">
        <w:rPr>
          <w:color w:val="auto"/>
        </w:rPr>
        <w:t>萬歐元</w:t>
      </w:r>
      <w:r w:rsidRPr="000F1488">
        <w:rPr>
          <w:rFonts w:hint="eastAsia"/>
          <w:color w:val="auto"/>
        </w:rPr>
        <w:t>為</w:t>
      </w:r>
      <w:r w:rsidRPr="000F1488">
        <w:rPr>
          <w:color w:val="auto"/>
        </w:rPr>
        <w:t>最低資本</w:t>
      </w:r>
      <w:r w:rsidRPr="000F1488">
        <w:rPr>
          <w:rFonts w:hint="eastAsia"/>
          <w:color w:val="auto"/>
        </w:rPr>
        <w:t>額降至代表性的</w:t>
      </w:r>
      <w:r w:rsidRPr="000F1488">
        <w:rPr>
          <w:rFonts w:hint="eastAsia"/>
          <w:color w:val="auto"/>
        </w:rPr>
        <w:t>1</w:t>
      </w:r>
      <w:r w:rsidRPr="000F1488">
        <w:rPr>
          <w:rFonts w:hint="eastAsia"/>
          <w:color w:val="auto"/>
        </w:rPr>
        <w:t>歐元</w:t>
      </w:r>
      <w:r w:rsidRPr="000F1488">
        <w:rPr>
          <w:color w:val="auto"/>
        </w:rPr>
        <w:t>。</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單一股東的有限公司</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建立單一股東的有限公司需要：</w:t>
      </w:r>
    </w:p>
    <w:p w:rsidR="00582E2A" w:rsidRPr="000F1488" w:rsidRDefault="00582E2A" w:rsidP="00582E2A">
      <w:pPr>
        <w:pStyle w:val="Afa"/>
        <w:ind w:left="1800" w:hanging="360"/>
        <w:rPr>
          <w:color w:val="auto"/>
        </w:rPr>
      </w:pPr>
      <w:r w:rsidRPr="000F1488">
        <w:rPr>
          <w:rFonts w:hint="eastAsia"/>
          <w:color w:val="auto"/>
        </w:rPr>
        <w:tab/>
      </w:r>
      <w:r w:rsidRPr="000F1488">
        <w:rPr>
          <w:color w:val="auto"/>
        </w:rPr>
        <w:sym w:font="Wingdings" w:char="F06E"/>
      </w:r>
      <w:r w:rsidRPr="000F1488">
        <w:rPr>
          <w:color w:val="auto"/>
        </w:rPr>
        <w:t>單方面契據。</w:t>
      </w:r>
    </w:p>
    <w:p w:rsidR="00582E2A" w:rsidRPr="000F1488" w:rsidRDefault="00582E2A" w:rsidP="00582E2A">
      <w:pPr>
        <w:pStyle w:val="Afa"/>
        <w:ind w:left="1800" w:hanging="360"/>
        <w:rPr>
          <w:color w:val="auto"/>
        </w:rPr>
      </w:pPr>
      <w:r w:rsidRPr="000F1488">
        <w:rPr>
          <w:rFonts w:hint="eastAsia"/>
          <w:color w:val="auto"/>
        </w:rPr>
        <w:tab/>
      </w:r>
      <w:r w:rsidRPr="000F1488">
        <w:rPr>
          <w:color w:val="auto"/>
        </w:rPr>
        <w:sym w:font="Wingdings" w:char="F06E"/>
      </w:r>
      <w:r w:rsidRPr="000F1488">
        <w:rPr>
          <w:color w:val="auto"/>
        </w:rPr>
        <w:t>資本金</w:t>
      </w:r>
      <w:r w:rsidRPr="000F1488">
        <w:rPr>
          <w:rFonts w:hint="eastAsia"/>
          <w:color w:val="auto"/>
        </w:rPr>
        <w:t>無論金額需</w:t>
      </w:r>
      <w:r w:rsidRPr="000F1488">
        <w:rPr>
          <w:color w:val="auto"/>
        </w:rPr>
        <w:t>全部繳清。</w:t>
      </w:r>
    </w:p>
    <w:p w:rsidR="00582E2A" w:rsidRPr="000F1488" w:rsidRDefault="00582E2A" w:rsidP="00582E2A">
      <w:pPr>
        <w:pStyle w:val="Afa"/>
        <w:ind w:left="1800" w:hanging="360"/>
        <w:rPr>
          <w:color w:val="auto"/>
        </w:rPr>
      </w:pPr>
      <w:r w:rsidRPr="000F1488">
        <w:rPr>
          <w:rFonts w:hint="eastAsia"/>
          <w:color w:val="auto"/>
        </w:rPr>
        <w:tab/>
      </w:r>
      <w:r w:rsidRPr="000F1488">
        <w:rPr>
          <w:color w:val="auto"/>
        </w:rPr>
        <w:sym w:font="Wingdings" w:char="F06E"/>
      </w:r>
      <w:r w:rsidRPr="000F1488">
        <w:rPr>
          <w:color w:val="auto"/>
        </w:rPr>
        <w:t>特殊的資訊披露要求。</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如果單一股東收購一個已成立的非單一股東有限責任公司，則要向眾披露股東變化的訊息，並需全額繳清未支付的出資額。一旦發生公司清算，股東應對以下</w:t>
      </w:r>
      <w:r w:rsidRPr="000F1488">
        <w:rPr>
          <w:rFonts w:hint="eastAsia"/>
          <w:color w:val="auto"/>
        </w:rPr>
        <w:t>情</w:t>
      </w:r>
      <w:r w:rsidRPr="000F1488">
        <w:rPr>
          <w:color w:val="auto"/>
        </w:rPr>
        <w:t>況負無限責任：出資額未完全繳清、或沒有</w:t>
      </w:r>
      <w:r w:rsidRPr="000F1488">
        <w:rPr>
          <w:rFonts w:hint="eastAsia"/>
          <w:color w:val="auto"/>
        </w:rPr>
        <w:t>符合資訊</w:t>
      </w:r>
      <w:r w:rsidR="00D813D0" w:rsidRPr="000F1488">
        <w:rPr>
          <w:rFonts w:hint="eastAsia"/>
          <w:color w:val="auto"/>
        </w:rPr>
        <w:t>揭</w:t>
      </w:r>
      <w:r w:rsidRPr="000F1488">
        <w:rPr>
          <w:color w:val="auto"/>
        </w:rPr>
        <w:t>露要求。</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籌資</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有限公司可接受股東的融資</w:t>
      </w:r>
      <w:r w:rsidRPr="000F1488">
        <w:rPr>
          <w:rFonts w:hint="eastAsia"/>
          <w:color w:val="auto"/>
        </w:rPr>
        <w:t>，</w:t>
      </w:r>
      <w:r w:rsidRPr="000F1488">
        <w:rPr>
          <w:color w:val="auto"/>
        </w:rPr>
        <w:t>這類融資的償還要在償付債權人之後進行。在公司宣布破產前</w:t>
      </w:r>
      <w:r w:rsidRPr="000F1488">
        <w:rPr>
          <w:color w:val="auto"/>
        </w:rPr>
        <w:t>1</w:t>
      </w:r>
      <w:r w:rsidRPr="000F1488">
        <w:rPr>
          <w:color w:val="auto"/>
        </w:rPr>
        <w:t>年內作出的資償還要求無效</w:t>
      </w:r>
      <w:r w:rsidRPr="000F1488">
        <w:rPr>
          <w:rFonts w:hint="eastAsia"/>
          <w:color w:val="auto"/>
        </w:rPr>
        <w:t>，</w:t>
      </w:r>
      <w:r w:rsidRPr="000F1488">
        <w:rPr>
          <w:color w:val="auto"/>
        </w:rPr>
        <w:t>公司章程還可以規定債券的發行，但發行的債券只能由專業投資者認購。</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管理</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除非在公司章程中有不同規定，有限公司由</w:t>
      </w:r>
      <w:r w:rsidRPr="000F1488">
        <w:rPr>
          <w:color w:val="auto"/>
        </w:rPr>
        <w:t>1</w:t>
      </w:r>
      <w:r w:rsidRPr="000F1488">
        <w:rPr>
          <w:color w:val="auto"/>
        </w:rPr>
        <w:t>名或多名股東管理</w:t>
      </w:r>
      <w:r w:rsidRPr="000F1488">
        <w:rPr>
          <w:rFonts w:hint="eastAsia"/>
          <w:color w:val="auto"/>
        </w:rPr>
        <w:t>，</w:t>
      </w:r>
      <w:r w:rsidRPr="000F1488">
        <w:rPr>
          <w:color w:val="auto"/>
        </w:rPr>
        <w:t>公司的管理也可以委託第</w:t>
      </w:r>
      <w:r w:rsidR="00722B20" w:rsidRPr="000F1488">
        <w:rPr>
          <w:rFonts w:hint="eastAsia"/>
          <w:color w:val="auto"/>
        </w:rPr>
        <w:t>三</w:t>
      </w:r>
      <w:r w:rsidRPr="000F1488">
        <w:rPr>
          <w:color w:val="auto"/>
        </w:rPr>
        <w:t>方。</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公司章程可以授予股東特殊的管理權利，比如指定</w:t>
      </w:r>
      <w:r w:rsidRPr="000F1488">
        <w:rPr>
          <w:color w:val="auto"/>
        </w:rPr>
        <w:t>1</w:t>
      </w:r>
      <w:r w:rsidRPr="000F1488">
        <w:rPr>
          <w:color w:val="auto"/>
        </w:rPr>
        <w:t>個或多個董事、對於某此決議或任命可以行使否決權</w:t>
      </w:r>
      <w:r w:rsidR="00201EC9" w:rsidRPr="000F1488">
        <w:rPr>
          <w:rFonts w:ascii="微軟正黑體" w:eastAsia="微軟正黑體" w:hAnsi="微軟正黑體" w:hint="eastAsia"/>
          <w:color w:val="auto"/>
        </w:rPr>
        <w:t>；</w:t>
      </w:r>
      <w:r w:rsidRPr="000F1488">
        <w:rPr>
          <w:color w:val="auto"/>
        </w:rPr>
        <w:t>董事的任命可以沒有期限限制。以下是幾種管理</w:t>
      </w:r>
      <w:r w:rsidR="00806BD2" w:rsidRPr="000F1488">
        <w:rPr>
          <w:rFonts w:hint="eastAsia"/>
          <w:color w:val="auto"/>
        </w:rPr>
        <w:t>型態</w:t>
      </w:r>
      <w:r w:rsidRPr="000F1488">
        <w:rPr>
          <w:color w:val="auto"/>
        </w:rPr>
        <w:t>：</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單一董事管理</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董事會管理</w:t>
      </w:r>
      <w:r w:rsidRPr="000F1488">
        <w:rPr>
          <w:rFonts w:hint="eastAsia"/>
          <w:color w:val="auto"/>
        </w:rPr>
        <w:t>，</w:t>
      </w:r>
      <w:r w:rsidRPr="000F1488">
        <w:rPr>
          <w:color w:val="auto"/>
        </w:rPr>
        <w:t>其決議可以被採用，也可以書面形式在股東間協商決定</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多方管理</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共同管理</w:t>
      </w:r>
    </w:p>
    <w:p w:rsidR="00582E2A" w:rsidRPr="000F1488" w:rsidRDefault="00582E2A" w:rsidP="00762C8F">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某些重要事項如財務報表草</w:t>
      </w:r>
      <w:r w:rsidRPr="000F1488">
        <w:rPr>
          <w:rFonts w:hint="eastAsia"/>
          <w:color w:val="auto"/>
        </w:rPr>
        <w:t>擬</w:t>
      </w:r>
      <w:r w:rsidRPr="000F1488">
        <w:rPr>
          <w:color w:val="auto"/>
        </w:rPr>
        <w:t>、合併和解散、資本金增加等問題，必需由董事集體通過</w:t>
      </w:r>
      <w:r w:rsidRPr="000F1488">
        <w:rPr>
          <w:rFonts w:hint="eastAsia"/>
          <w:color w:val="auto"/>
        </w:rPr>
        <w:t>；</w:t>
      </w:r>
      <w:r w:rsidRPr="000F1488">
        <w:rPr>
          <w:color w:val="auto"/>
        </w:rPr>
        <w:t>在公司註冊的範圍內，管理機構有資格代表有限責任公司對外。</w:t>
      </w:r>
    </w:p>
    <w:p w:rsidR="00582E2A" w:rsidRPr="000F1488" w:rsidRDefault="00582E2A" w:rsidP="00762C8F">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根據法規，如果由於怠忽職守、詐欺而對股東或第</w:t>
      </w:r>
      <w:r w:rsidR="0052168D" w:rsidRPr="000F1488">
        <w:rPr>
          <w:rFonts w:hint="eastAsia"/>
          <w:color w:val="auto"/>
        </w:rPr>
        <w:t>三</w:t>
      </w:r>
      <w:r w:rsidRPr="000F1488">
        <w:rPr>
          <w:color w:val="auto"/>
        </w:rPr>
        <w:t>方造成損失，董事應負全部連帶責任。</w:t>
      </w:r>
    </w:p>
    <w:p w:rsidR="00582E2A" w:rsidRPr="000F1488" w:rsidRDefault="00582E2A" w:rsidP="00762C8F">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如果有證據證明曾經對違規行為有不同意見或曾表示反對，將不用負連帶責任</w:t>
      </w:r>
      <w:r w:rsidR="0052168D" w:rsidRPr="000F1488">
        <w:rPr>
          <w:rFonts w:hint="eastAsia"/>
          <w:color w:val="auto"/>
        </w:rPr>
        <w:t>；</w:t>
      </w:r>
      <w:r w:rsidRPr="000F1488">
        <w:rPr>
          <w:color w:val="auto"/>
        </w:rPr>
        <w:t>授權違規行為的股東與董事需一起負連帶責任。</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股份與股東</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股東決議可以集體通過，也可以書面形式進行協商。股東有權進行決議</w:t>
      </w:r>
      <w:r w:rsidR="00BC38FD" w:rsidRPr="000F1488">
        <w:rPr>
          <w:color w:val="auto"/>
        </w:rPr>
        <w:t>以下</w:t>
      </w:r>
      <w:r w:rsidR="00BC38FD" w:rsidRPr="000F1488">
        <w:rPr>
          <w:rFonts w:hint="eastAsia"/>
          <w:color w:val="auto"/>
        </w:rPr>
        <w:t>事項</w:t>
      </w:r>
      <w:r w:rsidRPr="000F1488">
        <w:rPr>
          <w:color w:val="auto"/>
        </w:rPr>
        <w:t>：</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批准財務報表和股息分配</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指定董事和監事</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修改章程</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對公司目標或股東權利有實質性改變的事項。</w:t>
      </w:r>
    </w:p>
    <w:p w:rsidR="00582E2A" w:rsidRPr="000F1488" w:rsidRDefault="00582E2A" w:rsidP="00582E2A">
      <w:pPr>
        <w:pStyle w:val="Afa"/>
        <w:ind w:left="1800" w:hanging="360"/>
        <w:rPr>
          <w:color w:val="auto"/>
        </w:rPr>
      </w:pPr>
      <w:r w:rsidRPr="000F1488">
        <w:rPr>
          <w:rFonts w:hint="eastAsia"/>
          <w:color w:val="auto"/>
        </w:rPr>
        <w:t>E.</w:t>
      </w:r>
      <w:r w:rsidRPr="000F1488">
        <w:rPr>
          <w:rFonts w:hint="eastAsia"/>
          <w:color w:val="auto"/>
        </w:rPr>
        <w:tab/>
      </w:r>
      <w:r w:rsidRPr="000F1488">
        <w:rPr>
          <w:color w:val="auto"/>
        </w:rPr>
        <w:t>公司章程中明確規定的事項。</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股東可以確定不同的股息分配及</w:t>
      </w:r>
      <w:r w:rsidR="00BC1834" w:rsidRPr="000F1488">
        <w:rPr>
          <w:rFonts w:hint="eastAsia"/>
          <w:color w:val="auto"/>
        </w:rPr>
        <w:t>虧</w:t>
      </w:r>
      <w:r w:rsidRPr="000F1488">
        <w:rPr>
          <w:color w:val="auto"/>
        </w:rPr>
        <w:t>損分擔方式（並不一定按出資比例分配）</w:t>
      </w:r>
      <w:r w:rsidRPr="000F1488">
        <w:rPr>
          <w:rFonts w:hint="eastAsia"/>
          <w:color w:val="auto"/>
        </w:rPr>
        <w:t>，</w:t>
      </w:r>
      <w:r w:rsidRPr="000F1488">
        <w:rPr>
          <w:color w:val="auto"/>
        </w:rPr>
        <w:t>但是股息分配只能基於實際產生之利潤，並應在定期批准的財務報告中</w:t>
      </w:r>
      <w:r w:rsidRPr="000F1488">
        <w:rPr>
          <w:rFonts w:hint="eastAsia"/>
          <w:color w:val="auto"/>
        </w:rPr>
        <w:t>辦理執行；</w:t>
      </w:r>
      <w:r w:rsidRPr="000F1488">
        <w:rPr>
          <w:color w:val="auto"/>
        </w:rPr>
        <w:t>將一個或多個股東完全排除在損益分配之外的方案無效。</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股東協議</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在股份有限公司中規定的股東限制條款不適用於有限公司，除非有限公司受到股份有限公司的控制。</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股東退股</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股東在以下情況有權退股。</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如果公司模式或目標發生變更</w:t>
      </w:r>
      <w:r w:rsidRPr="000F1488">
        <w:rPr>
          <w:rFonts w:hint="eastAsia"/>
          <w:color w:val="auto"/>
        </w:rPr>
        <w:t>。</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股東就公司合併或解散未達成共識。</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清算取消。</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公司章程中關於退股的條款被刪除。</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公司目標有實質性改變的事項。</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公司註冊地轉移到國外。</w:t>
      </w:r>
    </w:p>
    <w:p w:rsidR="00582E2A" w:rsidRPr="000F1488" w:rsidRDefault="007030E1"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00582E2A" w:rsidRPr="000F1488">
        <w:rPr>
          <w:color w:val="auto"/>
        </w:rPr>
        <w:t>通過的決議</w:t>
      </w:r>
      <w:r w:rsidR="00582E2A" w:rsidRPr="000F1488">
        <w:rPr>
          <w:rFonts w:hint="eastAsia"/>
          <w:color w:val="auto"/>
        </w:rPr>
        <w:t>有</w:t>
      </w:r>
      <w:r w:rsidR="00582E2A" w:rsidRPr="000F1488">
        <w:rPr>
          <w:color w:val="auto"/>
        </w:rPr>
        <w:t>更改個別股東公司管理或利潤分配的權利，股東對此決議有不同意見。</w:t>
      </w:r>
    </w:p>
    <w:p w:rsidR="00582E2A" w:rsidRPr="000F1488" w:rsidRDefault="00582E2A" w:rsidP="007030E1">
      <w:pPr>
        <w:pStyle w:val="Afa"/>
        <w:ind w:leftChars="754" w:left="2170" w:hanging="360"/>
        <w:jc w:val="left"/>
        <w:rPr>
          <w:color w:val="auto"/>
        </w:rPr>
      </w:pPr>
      <w:r w:rsidRPr="000F1488">
        <w:rPr>
          <w:color w:val="auto"/>
        </w:rPr>
        <w:sym w:font="Wingdings" w:char="F06E"/>
      </w:r>
      <w:r w:rsidRPr="000F1488">
        <w:rPr>
          <w:rFonts w:hint="eastAsia"/>
          <w:color w:val="auto"/>
        </w:rPr>
        <w:tab/>
      </w:r>
      <w:r w:rsidRPr="000F1488">
        <w:rPr>
          <w:color w:val="auto"/>
        </w:rPr>
        <w:t>有限責任公司有無期限的營業期限。</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股權的流通</w:t>
      </w:r>
    </w:p>
    <w:p w:rsidR="00582E2A" w:rsidRPr="000F1488" w:rsidRDefault="00582E2A" w:rsidP="00582E2A">
      <w:pPr>
        <w:pStyle w:val="Afa"/>
        <w:ind w:left="1800" w:hanging="360"/>
        <w:rPr>
          <w:color w:val="auto"/>
        </w:rPr>
      </w:pPr>
      <w:r w:rsidRPr="000F1488">
        <w:rPr>
          <w:rFonts w:hint="eastAsia"/>
          <w:color w:val="auto"/>
        </w:rPr>
        <w:tab/>
      </w:r>
      <w:r w:rsidRPr="000F1488">
        <w:rPr>
          <w:rFonts w:hint="eastAsia"/>
          <w:color w:val="auto"/>
        </w:rPr>
        <w:t xml:space="preserve">　　</w:t>
      </w:r>
      <w:r w:rsidRPr="000F1488">
        <w:rPr>
          <w:color w:val="auto"/>
        </w:rPr>
        <w:t>公司不能收購自己的股權，不能以給予擔保或提供貸款的形式讓第</w:t>
      </w:r>
      <w:r w:rsidR="004A5222" w:rsidRPr="000F1488">
        <w:rPr>
          <w:rFonts w:hint="eastAsia"/>
          <w:color w:val="auto"/>
        </w:rPr>
        <w:t>三</w:t>
      </w:r>
      <w:r w:rsidRPr="000F1488">
        <w:rPr>
          <w:color w:val="auto"/>
        </w:rPr>
        <w:t>方購買股權。如果公司章程禁止轉讓股權（包括死亡），股東可以退股</w:t>
      </w:r>
      <w:r w:rsidRPr="000F1488">
        <w:rPr>
          <w:rFonts w:hint="eastAsia"/>
          <w:color w:val="auto"/>
        </w:rPr>
        <w:t>，</w:t>
      </w:r>
      <w:r w:rsidRPr="000F1488">
        <w:rPr>
          <w:color w:val="auto"/>
        </w:rPr>
        <w:t>但公司章程可以禁止在公司成立或認購相應股權的兩年內退股。</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監控</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有限公司股權的轉讓必需進行公證或證明，備案於公司註冊機構，並在股東分戶賬上註冊。經此程序，轉讓才能對公司和第</w:t>
      </w:r>
      <w:r w:rsidRPr="000F1488">
        <w:rPr>
          <w:color w:val="auto"/>
        </w:rPr>
        <w:t>3</w:t>
      </w:r>
      <w:r w:rsidRPr="000F1488">
        <w:rPr>
          <w:color w:val="auto"/>
        </w:rPr>
        <w:t>方生效。</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在以下情況下必需任命監事會（</w:t>
      </w:r>
      <w:r w:rsidRPr="000F1488">
        <w:rPr>
          <w:color w:val="auto"/>
        </w:rPr>
        <w:t>Board of Auditors</w:t>
      </w:r>
      <w:r w:rsidRPr="000F1488">
        <w:rPr>
          <w:rFonts w:hint="eastAsia"/>
          <w:color w:val="auto"/>
        </w:rPr>
        <w:t>，</w:t>
      </w:r>
      <w:r w:rsidRPr="000F1488">
        <w:rPr>
          <w:color w:val="auto"/>
        </w:rPr>
        <w:t>BA</w:t>
      </w:r>
      <w:r w:rsidRPr="000F1488">
        <w:rPr>
          <w:color w:val="auto"/>
        </w:rPr>
        <w:t>）：</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有限責任公司資本金超過</w:t>
      </w:r>
      <w:r w:rsidRPr="000F1488">
        <w:rPr>
          <w:color w:val="auto"/>
        </w:rPr>
        <w:t>12</w:t>
      </w:r>
      <w:r w:rsidRPr="000F1488">
        <w:rPr>
          <w:color w:val="auto"/>
        </w:rPr>
        <w:t>萬歐元。</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相關指標（如資產、利潤、</w:t>
      </w:r>
      <w:r w:rsidR="00233650">
        <w:rPr>
          <w:color w:val="auto"/>
        </w:rPr>
        <w:t>雇員</w:t>
      </w:r>
      <w:r w:rsidRPr="000F1488">
        <w:rPr>
          <w:color w:val="auto"/>
        </w:rPr>
        <w:t>數）超過一定標準。</w:t>
      </w:r>
    </w:p>
    <w:p w:rsidR="00582E2A" w:rsidRPr="000F1488" w:rsidRDefault="00582E2A" w:rsidP="00582E2A">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股份有限公司中關於監事會職權的規定也適用於有限責任公司。有限責任公司也可以選擇將經營管理權賦予監事會，同時將會計管理權交由會計事務所負責。</w:t>
      </w:r>
    </w:p>
    <w:p w:rsidR="00582E2A" w:rsidRPr="000F1488" w:rsidRDefault="00582E2A" w:rsidP="00582E2A">
      <w:pPr>
        <w:pStyle w:val="af1"/>
        <w:kinsoku/>
        <w:ind w:left="1440" w:hanging="480"/>
      </w:pPr>
      <w:r w:rsidRPr="000F1488">
        <w:t>４、在義大利設立合資公司之程序與相關法律規定</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需公證／認證之文件與相關手續</w:t>
      </w:r>
    </w:p>
    <w:p w:rsidR="00582E2A" w:rsidRPr="000F1488" w:rsidRDefault="00582E2A" w:rsidP="00582E2A">
      <w:pPr>
        <w:pStyle w:val="Afa"/>
        <w:ind w:left="1800" w:hanging="360"/>
        <w:rPr>
          <w:color w:val="auto"/>
        </w:rPr>
      </w:pPr>
      <w:r w:rsidRPr="000F1488">
        <w:rPr>
          <w:color w:val="auto"/>
        </w:rPr>
        <w:t>A.</w:t>
      </w:r>
      <w:r w:rsidRPr="000F1488">
        <w:rPr>
          <w:color w:val="auto"/>
        </w:rPr>
        <w:tab/>
      </w:r>
      <w:r w:rsidR="00C10E85">
        <w:rPr>
          <w:rFonts w:hint="eastAsia"/>
        </w:rPr>
        <w:t>臺</w:t>
      </w:r>
      <w:r w:rsidRPr="000F1488">
        <w:rPr>
          <w:color w:val="auto"/>
        </w:rPr>
        <w:t>方公司之營業執照。</w:t>
      </w:r>
    </w:p>
    <w:p w:rsidR="00582E2A" w:rsidRPr="000F1488" w:rsidRDefault="00582E2A" w:rsidP="00582E2A">
      <w:pPr>
        <w:pStyle w:val="Afa"/>
        <w:ind w:left="1800" w:hanging="360"/>
        <w:rPr>
          <w:color w:val="auto"/>
        </w:rPr>
      </w:pPr>
      <w:r w:rsidRPr="000F1488">
        <w:rPr>
          <w:color w:val="auto"/>
        </w:rPr>
        <w:t>B.</w:t>
      </w:r>
      <w:r w:rsidRPr="000F1488">
        <w:rPr>
          <w:color w:val="auto"/>
        </w:rPr>
        <w:tab/>
      </w:r>
      <w:r w:rsidR="00C10E85">
        <w:rPr>
          <w:rFonts w:hint="eastAsia"/>
        </w:rPr>
        <w:t>臺</w:t>
      </w:r>
      <w:r w:rsidRPr="000F1488">
        <w:rPr>
          <w:color w:val="auto"/>
        </w:rPr>
        <w:t>方公司董事會關於成立合資公司的決議。（董事會討論成立合資公司的會議</w:t>
      </w:r>
      <w:r w:rsidRPr="000F1488">
        <w:rPr>
          <w:rFonts w:hint="eastAsia"/>
          <w:color w:val="auto"/>
        </w:rPr>
        <w:t>紀</w:t>
      </w:r>
      <w:r w:rsidRPr="000F1488">
        <w:rPr>
          <w:color w:val="auto"/>
        </w:rPr>
        <w:t>錄，內容涉及成立公司的目的、性質、業務範圍等，</w:t>
      </w:r>
      <w:r w:rsidRPr="000F1488">
        <w:rPr>
          <w:rFonts w:hint="eastAsia"/>
          <w:color w:val="auto"/>
        </w:rPr>
        <w:t>紀</w:t>
      </w:r>
      <w:r w:rsidRPr="000F1488">
        <w:rPr>
          <w:color w:val="auto"/>
        </w:rPr>
        <w:t>錄由會議主席和</w:t>
      </w:r>
      <w:r w:rsidR="004A5222" w:rsidRPr="000F1488">
        <w:rPr>
          <w:rFonts w:hint="eastAsia"/>
          <w:color w:val="auto"/>
        </w:rPr>
        <w:t>紀</w:t>
      </w:r>
      <w:r w:rsidRPr="000F1488">
        <w:rPr>
          <w:color w:val="auto"/>
        </w:rPr>
        <w:t>錄員簽字）。</w:t>
      </w:r>
    </w:p>
    <w:p w:rsidR="00582E2A" w:rsidRPr="000F1488" w:rsidRDefault="00582E2A" w:rsidP="00582E2A">
      <w:pPr>
        <w:pStyle w:val="Afa"/>
        <w:ind w:left="1800" w:hanging="360"/>
        <w:rPr>
          <w:color w:val="auto"/>
        </w:rPr>
      </w:pPr>
      <w:r w:rsidRPr="000F1488">
        <w:rPr>
          <w:color w:val="auto"/>
        </w:rPr>
        <w:t>C.</w:t>
      </w:r>
      <w:r w:rsidRPr="000F1488">
        <w:rPr>
          <w:color w:val="auto"/>
        </w:rPr>
        <w:tab/>
      </w:r>
      <w:r w:rsidR="00C10E85">
        <w:rPr>
          <w:rFonts w:hint="eastAsia"/>
        </w:rPr>
        <w:t>臺</w:t>
      </w:r>
      <w:r w:rsidRPr="000F1488">
        <w:rPr>
          <w:color w:val="auto"/>
        </w:rPr>
        <w:t>方公司法人代表的身分證書、職務證書、護照影印件。</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在義辦理合資公司註冊手續的</w:t>
      </w:r>
      <w:r w:rsidRPr="000F1488">
        <w:rPr>
          <w:rFonts w:hint="eastAsia"/>
          <w:color w:val="auto"/>
        </w:rPr>
        <w:t>臺</w:t>
      </w:r>
      <w:r w:rsidRPr="000F1488">
        <w:rPr>
          <w:color w:val="auto"/>
        </w:rPr>
        <w:t>方代表的委託書、身份證。</w:t>
      </w:r>
    </w:p>
    <w:p w:rsidR="00582E2A" w:rsidRPr="000F1488" w:rsidRDefault="00582E2A" w:rsidP="00582E2A">
      <w:pPr>
        <w:pStyle w:val="Afa"/>
        <w:ind w:left="1800" w:hanging="360"/>
        <w:rPr>
          <w:color w:val="auto"/>
        </w:rPr>
      </w:pPr>
      <w:r w:rsidRPr="000F1488">
        <w:rPr>
          <w:rFonts w:hint="eastAsia"/>
          <w:color w:val="auto"/>
        </w:rPr>
        <w:tab/>
      </w:r>
      <w:r w:rsidRPr="000F1488">
        <w:rPr>
          <w:color w:val="auto"/>
        </w:rPr>
        <w:t>以上</w:t>
      </w:r>
      <w:r w:rsidRPr="000F1488">
        <w:rPr>
          <w:color w:val="auto"/>
        </w:rPr>
        <w:t>4</w:t>
      </w:r>
      <w:r w:rsidRPr="000F1488">
        <w:rPr>
          <w:color w:val="auto"/>
        </w:rPr>
        <w:t>項需經以下有關公證機關進行公證、認證：</w:t>
      </w:r>
    </w:p>
    <w:p w:rsidR="00582E2A" w:rsidRPr="000F1488" w:rsidRDefault="00582E2A" w:rsidP="00582E2A">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臺灣有關地方公證處的公證。公證內容：如</w:t>
      </w:r>
      <w:r w:rsidRPr="000F1488">
        <w:rPr>
          <w:color w:val="auto"/>
        </w:rPr>
        <w:t>“</w:t>
      </w:r>
      <w:r w:rsidRPr="000F1488">
        <w:rPr>
          <w:color w:val="auto"/>
        </w:rPr>
        <w:t>有關文件上所蓋之印</w:t>
      </w:r>
      <w:r w:rsidRPr="000F1488">
        <w:rPr>
          <w:rFonts w:hint="eastAsia"/>
          <w:color w:val="auto"/>
        </w:rPr>
        <w:t>鑑</w:t>
      </w:r>
      <w:r w:rsidRPr="000F1488">
        <w:rPr>
          <w:color w:val="auto"/>
        </w:rPr>
        <w:t>及總經理</w:t>
      </w:r>
      <w:r w:rsidRPr="000F1488">
        <w:rPr>
          <w:color w:val="auto"/>
        </w:rPr>
        <w:t>OOO</w:t>
      </w:r>
      <w:r w:rsidRPr="000F1488">
        <w:rPr>
          <w:color w:val="auto"/>
        </w:rPr>
        <w:t>簽名屬實，並證明所附英文譯本與中文原本內容相符</w:t>
      </w:r>
      <w:r w:rsidRPr="000F1488">
        <w:rPr>
          <w:color w:val="auto"/>
        </w:rPr>
        <w:t>”</w:t>
      </w:r>
      <w:r w:rsidRPr="000F1488">
        <w:rPr>
          <w:color w:val="auto"/>
        </w:rPr>
        <w:t>。</w:t>
      </w:r>
    </w:p>
    <w:p w:rsidR="00582E2A" w:rsidRPr="000F1488" w:rsidRDefault="00582E2A" w:rsidP="00582E2A">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臺灣外交部領事司認證。認證內容：證明前面已經公證過的文書上</w:t>
      </w:r>
      <w:r w:rsidRPr="000F1488">
        <w:rPr>
          <w:color w:val="auto"/>
        </w:rPr>
        <w:t>OOO</w:t>
      </w:r>
      <w:r w:rsidRPr="000F1488">
        <w:rPr>
          <w:color w:val="auto"/>
        </w:rPr>
        <w:t>市公證處的印章和公證員的簽名印章屬實。</w:t>
      </w:r>
    </w:p>
    <w:p w:rsidR="00582E2A" w:rsidRPr="000F1488" w:rsidRDefault="00582E2A" w:rsidP="00582E2A">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將上述公證和認證過的所有文件、證書譯成義大利</w:t>
      </w:r>
      <w:r w:rsidR="004A5222" w:rsidRPr="000F1488">
        <w:rPr>
          <w:rFonts w:hint="eastAsia"/>
          <w:color w:val="auto"/>
        </w:rPr>
        <w:t>文</w:t>
      </w:r>
      <w:r w:rsidRPr="000F1488">
        <w:rPr>
          <w:color w:val="auto"/>
        </w:rPr>
        <w:t>，並經義大利駐</w:t>
      </w:r>
      <w:r w:rsidRPr="000F1488">
        <w:rPr>
          <w:rFonts w:hint="eastAsia"/>
          <w:color w:val="auto"/>
        </w:rPr>
        <w:t>臺</w:t>
      </w:r>
      <w:r w:rsidRPr="000F1488">
        <w:rPr>
          <w:color w:val="auto"/>
        </w:rPr>
        <w:t>代表處認證，有時尚需</w:t>
      </w:r>
      <w:r w:rsidRPr="000F1488">
        <w:rPr>
          <w:rFonts w:hint="eastAsia"/>
          <w:color w:val="auto"/>
        </w:rPr>
        <w:t>臺</w:t>
      </w:r>
      <w:r w:rsidRPr="000F1488">
        <w:rPr>
          <w:color w:val="auto"/>
        </w:rPr>
        <w:t>方公司提供近年的資</w:t>
      </w:r>
      <w:r w:rsidRPr="000F1488">
        <w:rPr>
          <w:rFonts w:ascii="細明體" w:hAnsi="細明體" w:cs="細明體" w:hint="eastAsia"/>
          <w:color w:val="auto"/>
        </w:rPr>
        <w:t>產</w:t>
      </w:r>
      <w:r w:rsidRPr="000F1488">
        <w:rPr>
          <w:rFonts w:hint="eastAsia"/>
          <w:color w:val="auto"/>
        </w:rPr>
        <w:t>負債表。</w:t>
      </w:r>
    </w:p>
    <w:p w:rsidR="00582E2A" w:rsidRPr="000F1488" w:rsidRDefault="00582E2A" w:rsidP="00582E2A">
      <w:pPr>
        <w:pStyle w:val="Afa"/>
        <w:ind w:left="1800" w:hanging="360"/>
        <w:rPr>
          <w:color w:val="auto"/>
        </w:rPr>
      </w:pPr>
      <w:r w:rsidRPr="000F1488">
        <w:rPr>
          <w:rFonts w:hint="eastAsia"/>
          <w:color w:val="auto"/>
        </w:rPr>
        <w:t>E.</w:t>
      </w:r>
      <w:r w:rsidRPr="000F1488">
        <w:rPr>
          <w:rFonts w:hint="eastAsia"/>
          <w:color w:val="auto"/>
        </w:rPr>
        <w:tab/>
      </w:r>
      <w:r w:rsidRPr="000F1488">
        <w:rPr>
          <w:rFonts w:hint="eastAsia"/>
          <w:color w:val="auto"/>
        </w:rPr>
        <w:t>臺</w:t>
      </w:r>
      <w:r w:rsidRPr="000F1488">
        <w:rPr>
          <w:color w:val="auto"/>
        </w:rPr>
        <w:t>方投資款必須從義大利境外的銀行</w:t>
      </w:r>
      <w:r w:rsidRPr="000F1488">
        <w:rPr>
          <w:rFonts w:hint="eastAsia"/>
          <w:color w:val="auto"/>
        </w:rPr>
        <w:t>匯</w:t>
      </w:r>
      <w:r w:rsidRPr="000F1488">
        <w:rPr>
          <w:color w:val="auto"/>
        </w:rPr>
        <w:t>出，匯款銀行出具匯款證明，用以證明此項匯款並非來自義大利。</w:t>
      </w:r>
    </w:p>
    <w:p w:rsidR="00582E2A" w:rsidRPr="000F1488" w:rsidRDefault="00582E2A" w:rsidP="00582E2A">
      <w:pPr>
        <w:pStyle w:val="Afa"/>
        <w:ind w:left="1800" w:hanging="360"/>
        <w:rPr>
          <w:color w:val="auto"/>
        </w:rPr>
      </w:pPr>
      <w:r w:rsidRPr="000F1488">
        <w:rPr>
          <w:rFonts w:hint="eastAsia"/>
          <w:color w:val="auto"/>
        </w:rPr>
        <w:t>F.</w:t>
      </w:r>
      <w:r w:rsidRPr="000F1488">
        <w:rPr>
          <w:rFonts w:hint="eastAsia"/>
          <w:color w:val="auto"/>
        </w:rPr>
        <w:tab/>
      </w:r>
      <w:r w:rsidRPr="000F1488">
        <w:rPr>
          <w:color w:val="auto"/>
        </w:rPr>
        <w:t>合資公司中義雙方草擬的公司章程。</w:t>
      </w:r>
    </w:p>
    <w:p w:rsidR="00582E2A" w:rsidRPr="000F1488" w:rsidRDefault="00582E2A" w:rsidP="00582E2A">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抵達義大利後之申請程序</w:t>
      </w:r>
    </w:p>
    <w:p w:rsidR="00582E2A" w:rsidRPr="000F1488" w:rsidRDefault="00582E2A" w:rsidP="00582E2A">
      <w:pPr>
        <w:pStyle w:val="Afa"/>
        <w:ind w:left="1800" w:hanging="360"/>
        <w:rPr>
          <w:color w:val="auto"/>
        </w:rPr>
      </w:pPr>
      <w:r w:rsidRPr="000F1488">
        <w:rPr>
          <w:color w:val="auto"/>
        </w:rPr>
        <w:t>A.</w:t>
      </w:r>
      <w:r w:rsidRPr="000F1488">
        <w:rPr>
          <w:color w:val="auto"/>
        </w:rPr>
        <w:tab/>
      </w:r>
      <w:r w:rsidRPr="000F1488">
        <w:rPr>
          <w:color w:val="auto"/>
        </w:rPr>
        <w:t>申請短期居留證（請參考代表處申請程序）。</w:t>
      </w:r>
    </w:p>
    <w:p w:rsidR="00582E2A" w:rsidRPr="000F1488" w:rsidRDefault="00582E2A" w:rsidP="00582E2A">
      <w:pPr>
        <w:pStyle w:val="Afa"/>
        <w:ind w:left="1800" w:hanging="360"/>
        <w:rPr>
          <w:color w:val="auto"/>
        </w:rPr>
      </w:pPr>
      <w:r w:rsidRPr="000F1488">
        <w:rPr>
          <w:color w:val="auto"/>
        </w:rPr>
        <w:t>B.</w:t>
      </w:r>
      <w:r w:rsidRPr="000F1488">
        <w:rPr>
          <w:color w:val="auto"/>
        </w:rPr>
        <w:tab/>
      </w:r>
      <w:r w:rsidRPr="000F1488">
        <w:rPr>
          <w:color w:val="auto"/>
        </w:rPr>
        <w:t>聘請合資公司審計員，組成公司審計會（一般成員</w:t>
      </w:r>
      <w:r w:rsidRPr="000F1488">
        <w:rPr>
          <w:rFonts w:ascii="細明體" w:hAnsi="細明體" w:cs="細明體" w:hint="eastAsia"/>
          <w:color w:val="auto"/>
        </w:rPr>
        <w:t>為</w:t>
      </w:r>
      <w:r w:rsidRPr="000F1488">
        <w:rPr>
          <w:color w:val="auto"/>
        </w:rPr>
        <w:t>5</w:t>
      </w:r>
      <w:r w:rsidRPr="000F1488">
        <w:rPr>
          <w:color w:val="auto"/>
        </w:rPr>
        <w:t>人，其中</w:t>
      </w:r>
      <w:r w:rsidRPr="000F1488">
        <w:rPr>
          <w:color w:val="auto"/>
        </w:rPr>
        <w:t>3</w:t>
      </w:r>
      <w:r w:rsidRPr="000F1488">
        <w:rPr>
          <w:color w:val="auto"/>
        </w:rPr>
        <w:t>人是正式的，</w:t>
      </w:r>
      <w:r w:rsidRPr="000F1488">
        <w:rPr>
          <w:color w:val="auto"/>
        </w:rPr>
        <w:t>2</w:t>
      </w:r>
      <w:r w:rsidRPr="000F1488">
        <w:rPr>
          <w:color w:val="auto"/>
        </w:rPr>
        <w:t>人是候補的）。</w:t>
      </w:r>
    </w:p>
    <w:p w:rsidR="00582E2A" w:rsidRPr="000F1488" w:rsidRDefault="00582E2A" w:rsidP="00582E2A">
      <w:pPr>
        <w:pStyle w:val="Afa"/>
        <w:ind w:left="1800" w:hanging="360"/>
        <w:rPr>
          <w:color w:val="auto"/>
        </w:rPr>
      </w:pPr>
      <w:r w:rsidRPr="000F1488">
        <w:rPr>
          <w:color w:val="auto"/>
        </w:rPr>
        <w:t>C.</w:t>
      </w:r>
      <w:r w:rsidRPr="000F1488">
        <w:rPr>
          <w:color w:val="auto"/>
        </w:rPr>
        <w:tab/>
      </w:r>
      <w:r w:rsidRPr="000F1488">
        <w:rPr>
          <w:color w:val="auto"/>
        </w:rPr>
        <w:t>到義當地稅務部門申請辦理</w:t>
      </w:r>
      <w:r w:rsidRPr="000F1488">
        <w:rPr>
          <w:rFonts w:hint="eastAsia"/>
          <w:color w:val="auto"/>
        </w:rPr>
        <w:t>臺</w:t>
      </w:r>
      <w:r w:rsidRPr="000F1488">
        <w:rPr>
          <w:color w:val="auto"/>
        </w:rPr>
        <w:t>方人員個人稅號和合資公司稅號。（請參考代表處申請程序）。</w:t>
      </w:r>
    </w:p>
    <w:p w:rsidR="00582E2A" w:rsidRPr="000F1488" w:rsidRDefault="00582E2A" w:rsidP="00582E2A">
      <w:pPr>
        <w:pStyle w:val="Afa"/>
        <w:ind w:left="1800" w:hanging="360"/>
        <w:rPr>
          <w:color w:val="auto"/>
        </w:rPr>
      </w:pPr>
      <w:r w:rsidRPr="000F1488">
        <w:rPr>
          <w:color w:val="auto"/>
        </w:rPr>
        <w:t>D.</w:t>
      </w:r>
      <w:r w:rsidRPr="000F1488">
        <w:rPr>
          <w:color w:val="auto"/>
        </w:rPr>
        <w:tab/>
      </w:r>
      <w:r w:rsidRPr="000F1488">
        <w:rPr>
          <w:color w:val="auto"/>
        </w:rPr>
        <w:t xml:space="preserve">持註冊文件報請當地商會批准，並在當地法院商業辦公室備案。（請參考代表處申請程序）。　</w:t>
      </w:r>
    </w:p>
    <w:p w:rsidR="00097178" w:rsidRPr="000F1488" w:rsidRDefault="00582E2A" w:rsidP="00582E2A">
      <w:pPr>
        <w:pStyle w:val="Afa"/>
        <w:ind w:left="1800" w:hanging="360"/>
        <w:rPr>
          <w:color w:val="auto"/>
        </w:rPr>
      </w:pPr>
      <w:r w:rsidRPr="000F1488">
        <w:rPr>
          <w:rFonts w:hint="eastAsia"/>
          <w:color w:val="auto"/>
        </w:rPr>
        <w:t>E.</w:t>
      </w:r>
      <w:r w:rsidRPr="000F1488">
        <w:rPr>
          <w:rFonts w:hint="eastAsia"/>
          <w:color w:val="auto"/>
        </w:rPr>
        <w:tab/>
      </w:r>
      <w:r w:rsidRPr="000F1488">
        <w:rPr>
          <w:color w:val="auto"/>
        </w:rPr>
        <w:t>聘請義大利公證</w:t>
      </w:r>
      <w:r w:rsidR="00CC40CA" w:rsidRPr="000F1488">
        <w:rPr>
          <w:rFonts w:hint="eastAsia"/>
          <w:color w:val="auto"/>
        </w:rPr>
        <w:t>單位</w:t>
      </w:r>
      <w:r w:rsidRPr="000F1488">
        <w:rPr>
          <w:color w:val="auto"/>
        </w:rPr>
        <w:t>的公證人草擬合資公司註冊文件，辦理註冊手續。</w:t>
      </w:r>
    </w:p>
    <w:p w:rsidR="00353E0B" w:rsidRPr="000F1488" w:rsidRDefault="00397CB0" w:rsidP="004D5F03">
      <w:pPr>
        <w:pStyle w:val="a5"/>
        <w:spacing w:before="257" w:after="257"/>
        <w:rPr>
          <w:color w:val="auto"/>
        </w:rPr>
      </w:pPr>
      <w:r w:rsidRPr="000F1488">
        <w:rPr>
          <w:noProof/>
          <w:color w:val="auto"/>
        </w:rPr>
        <mc:AlternateContent>
          <mc:Choice Requires="wpc">
            <w:drawing>
              <wp:anchor distT="0" distB="0" distL="114300" distR="114300" simplePos="0" relativeHeight="251656192" behindDoc="0" locked="0" layoutInCell="1" allowOverlap="1" wp14:anchorId="698BABFD" wp14:editId="2E51F21C">
                <wp:simplePos x="0" y="0"/>
                <wp:positionH relativeFrom="column">
                  <wp:posOffset>-899160</wp:posOffset>
                </wp:positionH>
                <wp:positionV relativeFrom="paragraph">
                  <wp:posOffset>-2092960</wp:posOffset>
                </wp:positionV>
                <wp:extent cx="7193280" cy="9942830"/>
                <wp:effectExtent l="0" t="0" r="7620" b="20320"/>
                <wp:wrapSquare wrapText="bothSides"/>
                <wp:docPr id="68"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9"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rsidR="007030E1" w:rsidRPr="00B838C7" w:rsidRDefault="007030E1" w:rsidP="008C29D8">
                              <w:pPr>
                                <w:ind w:firstLineChars="84" w:firstLine="202"/>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40"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rsidR="007030E1" w:rsidRPr="00B838C7" w:rsidRDefault="007030E1" w:rsidP="00B838C7">
                              <w:pPr>
                                <w:ind w:firstLineChars="0" w:firstLine="0"/>
                                <w:jc w:val="center"/>
                              </w:pPr>
                              <w:r w:rsidRPr="00B838C7">
                                <w:rPr>
                                  <w:rFonts w:hint="eastAsia"/>
                                </w:rPr>
                                <w:t>常設公司</w:t>
                              </w:r>
                            </w:p>
                          </w:txbxContent>
                        </wps:txbx>
                        <wps:bodyPr rot="0" vert="horz" wrap="square" lIns="91440" tIns="45720" rIns="91440" bIns="45720" anchor="t" anchorCtr="0" upright="1">
                          <a:noAutofit/>
                        </wps:bodyPr>
                      </wps:wsp>
                      <wps:wsp>
                        <wps:cNvPr id="41"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rsidR="007030E1" w:rsidRPr="00762C8F" w:rsidRDefault="007030E1" w:rsidP="00B838C7">
                              <w:pPr>
                                <w:ind w:firstLineChars="0" w:firstLine="0"/>
                                <w:jc w:val="center"/>
                                <w:rPr>
                                  <w:sz w:val="20"/>
                                  <w:szCs w:val="20"/>
                                </w:rPr>
                              </w:pPr>
                              <w:r w:rsidRPr="00762C8F">
                                <w:rPr>
                                  <w:sz w:val="20"/>
                                  <w:szCs w:val="20"/>
                                </w:rPr>
                                <w:t>股份有限公司（</w:t>
                              </w:r>
                              <w:r w:rsidRPr="00762C8F">
                                <w:rPr>
                                  <w:sz w:val="20"/>
                                  <w:szCs w:val="20"/>
                                </w:rPr>
                                <w:t>S.p.</w:t>
                              </w:r>
                              <w:r w:rsidRPr="00762C8F">
                                <w:rPr>
                                  <w:rFonts w:hint="eastAsia"/>
                                  <w:sz w:val="20"/>
                                  <w:szCs w:val="20"/>
                                  <w:lang w:eastAsia="zh-TW"/>
                                </w:rPr>
                                <w:t>A</w:t>
                              </w:r>
                              <w:r w:rsidRPr="00762C8F">
                                <w:rPr>
                                  <w:sz w:val="20"/>
                                  <w:szCs w:val="20"/>
                                </w:rPr>
                                <w:t>.</w:t>
                              </w:r>
                              <w:r w:rsidRPr="00762C8F">
                                <w:rPr>
                                  <w:sz w:val="20"/>
                                  <w:szCs w:val="20"/>
                                </w:rPr>
                                <w:t>）</w:t>
                              </w:r>
                            </w:p>
                          </w:txbxContent>
                        </wps:txbx>
                        <wps:bodyPr rot="0" vert="horz" wrap="square" lIns="91440" tIns="45720" rIns="91440" bIns="45720" anchor="t" anchorCtr="0" upright="1">
                          <a:noAutofit/>
                        </wps:bodyPr>
                      </wps:wsp>
                      <wps:wsp>
                        <wps:cNvPr id="42"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sz w:val="20"/>
                                  <w:szCs w:val="20"/>
                                  <w:lang w:eastAsia="zh-TW"/>
                                </w:rPr>
                              </w:pPr>
                              <w:r w:rsidRPr="00B838C7">
                                <w:rPr>
                                  <w:rFonts w:hint="eastAsia"/>
                                  <w:sz w:val="20"/>
                                  <w:szCs w:val="20"/>
                                </w:rPr>
                                <w:t>有限公司</w:t>
                              </w:r>
                            </w:p>
                            <w:p w:rsidR="007030E1" w:rsidRPr="00B838C7" w:rsidRDefault="007030E1" w:rsidP="00B838C7">
                              <w:pPr>
                                <w:ind w:firstLineChars="0" w:firstLine="0"/>
                                <w:jc w:val="center"/>
                                <w:rPr>
                                  <w:sz w:val="20"/>
                                  <w:szCs w:val="20"/>
                                </w:rPr>
                              </w:pPr>
                              <w:r w:rsidRPr="00B838C7">
                                <w:rPr>
                                  <w:rFonts w:hint="eastAsia"/>
                                  <w:sz w:val="20"/>
                                  <w:szCs w:val="20"/>
                                </w:rPr>
                                <w:t>（</w:t>
                              </w:r>
                              <w:r w:rsidRPr="00B838C7">
                                <w:rPr>
                                  <w:sz w:val="20"/>
                                  <w:szCs w:val="20"/>
                                </w:rPr>
                                <w:t>S.r.l.</w:t>
                              </w:r>
                              <w:r w:rsidRPr="00B838C7">
                                <w:rPr>
                                  <w:sz w:val="20"/>
                                  <w:szCs w:val="20"/>
                                </w:rPr>
                                <w:t>）</w:t>
                              </w:r>
                            </w:p>
                          </w:txbxContent>
                        </wps:txbx>
                        <wps:bodyPr rot="0" vert="horz" wrap="square" lIns="91440" tIns="45720" rIns="91440" bIns="45720" anchor="t" anchorCtr="0" upright="1">
                          <a:noAutofit/>
                        </wps:bodyPr>
                      </wps:wsp>
                      <wps:wsp>
                        <wps:cNvPr id="43"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sz w:val="20"/>
                                  <w:szCs w:val="20"/>
                                  <w:lang w:eastAsia="zh-TW"/>
                                </w:rPr>
                              </w:pPr>
                              <w:r w:rsidRPr="00B838C7">
                                <w:rPr>
                                  <w:rFonts w:hint="eastAsia"/>
                                  <w:sz w:val="20"/>
                                  <w:szCs w:val="20"/>
                                </w:rPr>
                                <w:t>無限合夥</w:t>
                              </w:r>
                            </w:p>
                            <w:p w:rsidR="007030E1" w:rsidRPr="00B838C7" w:rsidRDefault="007030E1" w:rsidP="00B838C7">
                              <w:pPr>
                                <w:ind w:firstLineChars="0" w:firstLine="0"/>
                                <w:jc w:val="center"/>
                                <w:rPr>
                                  <w:sz w:val="20"/>
                                  <w:szCs w:val="20"/>
                                </w:rPr>
                              </w:pPr>
                              <w:r w:rsidRPr="00B838C7">
                                <w:rPr>
                                  <w:sz w:val="20"/>
                                  <w:szCs w:val="20"/>
                                </w:rPr>
                                <w:t>（</w:t>
                              </w:r>
                              <w:r w:rsidRPr="00B838C7">
                                <w:rPr>
                                  <w:sz w:val="20"/>
                                  <w:szCs w:val="20"/>
                                </w:rPr>
                                <w:t>S.n.c</w:t>
                              </w:r>
                              <w:r w:rsidRPr="00B838C7">
                                <w:rPr>
                                  <w:sz w:val="20"/>
                                  <w:szCs w:val="20"/>
                                </w:rPr>
                                <w:t>）</w:t>
                              </w:r>
                            </w:p>
                          </w:txbxContent>
                        </wps:txbx>
                        <wps:bodyPr rot="0" vert="horz" wrap="square" lIns="91440" tIns="45720" rIns="91440" bIns="45720" anchor="t" anchorCtr="0" upright="1">
                          <a:noAutofit/>
                        </wps:bodyPr>
                      </wps:wsp>
                      <wps:wsp>
                        <wps:cNvPr id="44"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sz w:val="20"/>
                                  <w:szCs w:val="20"/>
                                  <w:lang w:eastAsia="zh-TW"/>
                                </w:rPr>
                              </w:pPr>
                              <w:r w:rsidRPr="00B838C7">
                                <w:rPr>
                                  <w:rFonts w:hint="eastAsia"/>
                                  <w:sz w:val="20"/>
                                  <w:szCs w:val="20"/>
                                </w:rPr>
                                <w:t>有限合夥</w:t>
                              </w:r>
                            </w:p>
                            <w:p w:rsidR="007030E1" w:rsidRPr="00B838C7" w:rsidRDefault="007030E1" w:rsidP="00B838C7">
                              <w:pPr>
                                <w:ind w:firstLineChars="0" w:firstLine="0"/>
                                <w:jc w:val="center"/>
                                <w:rPr>
                                  <w:sz w:val="20"/>
                                  <w:szCs w:val="20"/>
                                </w:rPr>
                              </w:pPr>
                              <w:r w:rsidRPr="00B838C7">
                                <w:rPr>
                                  <w:sz w:val="20"/>
                                  <w:szCs w:val="20"/>
                                </w:rPr>
                                <w:t>（</w:t>
                              </w:r>
                              <w:r w:rsidRPr="00B838C7">
                                <w:rPr>
                                  <w:rFonts w:hint="eastAsia"/>
                                  <w:sz w:val="20"/>
                                  <w:szCs w:val="20"/>
                                </w:rPr>
                                <w:t>S</w:t>
                              </w:r>
                              <w:r w:rsidRPr="00B838C7">
                                <w:rPr>
                                  <w:sz w:val="20"/>
                                  <w:szCs w:val="20"/>
                                </w:rPr>
                                <w:t>.a.s.</w:t>
                              </w:r>
                              <w:r w:rsidRPr="00B838C7">
                                <w:rPr>
                                  <w:sz w:val="20"/>
                                  <w:szCs w:val="20"/>
                                </w:rPr>
                                <w:t>）</w:t>
                              </w:r>
                            </w:p>
                          </w:txbxContent>
                        </wps:txbx>
                        <wps:bodyPr rot="0" vert="horz" wrap="square" lIns="91440" tIns="45720" rIns="91440" bIns="45720" anchor="t" anchorCtr="0" upright="1">
                          <a:noAutofit/>
                        </wps:bodyPr>
                      </wps:wsp>
                      <wps:wsp>
                        <wps:cNvPr id="46"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sz w:val="20"/>
                                  <w:szCs w:val="20"/>
                                  <w:lang w:eastAsia="zh-TW"/>
                                </w:rPr>
                              </w:pPr>
                              <w:r w:rsidRPr="00B838C7">
                                <w:rPr>
                                  <w:rFonts w:hint="eastAsia"/>
                                  <w:sz w:val="20"/>
                                  <w:szCs w:val="20"/>
                                </w:rPr>
                                <w:t>股份有限合夥</w:t>
                              </w:r>
                            </w:p>
                            <w:p w:rsidR="007030E1" w:rsidRPr="00762C8F" w:rsidRDefault="007030E1" w:rsidP="00B838C7">
                              <w:pPr>
                                <w:ind w:firstLineChars="0" w:firstLine="0"/>
                                <w:jc w:val="center"/>
                                <w:rPr>
                                  <w:sz w:val="20"/>
                                  <w:szCs w:val="20"/>
                                </w:rPr>
                              </w:pPr>
                              <w:r w:rsidRPr="00762C8F">
                                <w:rPr>
                                  <w:sz w:val="20"/>
                                  <w:szCs w:val="20"/>
                                </w:rPr>
                                <w:t>（</w:t>
                              </w:r>
                              <w:r w:rsidRPr="00762C8F">
                                <w:rPr>
                                  <w:sz w:val="20"/>
                                  <w:szCs w:val="20"/>
                                </w:rPr>
                                <w:t>S.a.p.</w:t>
                              </w:r>
                              <w:r w:rsidRPr="00762C8F">
                                <w:rPr>
                                  <w:rFonts w:hint="eastAsia"/>
                                  <w:sz w:val="20"/>
                                  <w:szCs w:val="20"/>
                                  <w:lang w:eastAsia="zh-TW"/>
                                </w:rPr>
                                <w:t>A</w:t>
                              </w:r>
                              <w:r w:rsidRPr="00762C8F">
                                <w:rPr>
                                  <w:sz w:val="20"/>
                                  <w:szCs w:val="20"/>
                                </w:rPr>
                                <w:t>.</w:t>
                              </w:r>
                              <w:r w:rsidRPr="00762C8F">
                                <w:rPr>
                                  <w:sz w:val="20"/>
                                  <w:szCs w:val="20"/>
                                </w:rPr>
                                <w:t>）</w:t>
                              </w:r>
                            </w:p>
                          </w:txbxContent>
                        </wps:txbx>
                        <wps:bodyPr rot="0" vert="horz" wrap="square" lIns="91440" tIns="45720" rIns="91440" bIns="45720" anchor="t" anchorCtr="0" upright="1">
                          <a:noAutofit/>
                        </wps:bodyPr>
                      </wps:wsp>
                      <wps:wsp>
                        <wps:cNvPr id="47" name="AutoShape 18"/>
                        <wps:cNvSpPr>
                          <a:spLocks noChangeArrowheads="1"/>
                        </wps:cNvSpPr>
                        <wps:spPr bwMode="auto">
                          <a:xfrm>
                            <a:off x="224790" y="2256790"/>
                            <a:ext cx="1485265" cy="3542665"/>
                          </a:xfrm>
                          <a:prstGeom prst="flowChartAlternateProcess">
                            <a:avLst/>
                          </a:prstGeom>
                          <a:solidFill>
                            <a:srgbClr val="FFFFFF"/>
                          </a:solidFill>
                          <a:ln w="9525">
                            <a:solidFill>
                              <a:srgbClr val="000000"/>
                            </a:solidFill>
                            <a:miter lim="800000"/>
                            <a:headEnd/>
                            <a:tailEnd/>
                          </a:ln>
                        </wps:spPr>
                        <wps:txbx>
                          <w:txbxContent>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1</w:t>
                              </w:r>
                              <w:r>
                                <w:rPr>
                                  <w:sz w:val="20"/>
                                  <w:szCs w:val="20"/>
                                </w:rPr>
                                <w:t>˙</w:t>
                              </w:r>
                              <w:r w:rsidRPr="00B838C7">
                                <w:rPr>
                                  <w:sz w:val="20"/>
                                  <w:szCs w:val="20"/>
                                </w:rPr>
                                <w:t>公司營業執照</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2</w:t>
                              </w:r>
                              <w:r>
                                <w:rPr>
                                  <w:sz w:val="20"/>
                                  <w:szCs w:val="20"/>
                                </w:rPr>
                                <w:t>˙</w:t>
                              </w:r>
                              <w:r w:rsidRPr="00B838C7">
                                <w:rPr>
                                  <w:sz w:val="20"/>
                                  <w:szCs w:val="20"/>
                                </w:rPr>
                                <w:t>母公司營運狀況良好之證明</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3</w:t>
                              </w:r>
                              <w:r>
                                <w:rPr>
                                  <w:sz w:val="20"/>
                                  <w:szCs w:val="20"/>
                                </w:rPr>
                                <w:t>˙</w:t>
                              </w:r>
                              <w:r w:rsidRPr="00B838C7">
                                <w:rPr>
                                  <w:sz w:val="20"/>
                                  <w:szCs w:val="20"/>
                                </w:rPr>
                                <w:t>成立義大利代表處或辦事處之決定</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4</w:t>
                              </w:r>
                              <w:r>
                                <w:rPr>
                                  <w:sz w:val="20"/>
                                  <w:szCs w:val="20"/>
                                </w:rPr>
                                <w:t>˙</w:t>
                              </w:r>
                              <w:r w:rsidRPr="00B838C7">
                                <w:rPr>
                                  <w:sz w:val="20"/>
                                  <w:szCs w:val="20"/>
                                </w:rPr>
                                <w:t>公司法人代表對外派人員的授權書。</w:t>
                              </w:r>
                            </w:p>
                            <w:p w:rsidR="007030E1" w:rsidRPr="00B838C7" w:rsidRDefault="007030E1" w:rsidP="00397CB0">
                              <w:pPr>
                                <w:snapToGrid w:val="0"/>
                                <w:spacing w:beforeLines="25" w:before="128" w:line="300" w:lineRule="exact"/>
                                <w:ind w:firstLine="400"/>
                                <w:rPr>
                                  <w:sz w:val="20"/>
                                  <w:szCs w:val="20"/>
                                </w:rPr>
                              </w:pPr>
                              <w:r w:rsidRPr="00B838C7">
                                <w:rPr>
                                  <w:sz w:val="20"/>
                                  <w:szCs w:val="20"/>
                                </w:rPr>
                                <w:t>上述四份文件皆需經由義大利駐</w:t>
                              </w:r>
                              <w:r>
                                <w:rPr>
                                  <w:rFonts w:hint="eastAsia"/>
                                  <w:sz w:val="20"/>
                                  <w:szCs w:val="20"/>
                                  <w:lang w:eastAsia="zh-TW"/>
                                </w:rPr>
                                <w:t>臺</w:t>
                              </w:r>
                              <w:r w:rsidRPr="00B838C7">
                                <w:rPr>
                                  <w:sz w:val="20"/>
                                  <w:szCs w:val="20"/>
                                </w:rPr>
                                <w:t>辦事處承認之義大利文翻譯事務所翻譯成義大利文，再遞交至義大利駐</w:t>
                              </w:r>
                              <w:r>
                                <w:rPr>
                                  <w:rFonts w:hint="eastAsia"/>
                                  <w:sz w:val="20"/>
                                  <w:szCs w:val="20"/>
                                  <w:lang w:eastAsia="zh-TW"/>
                                </w:rPr>
                                <w:t>臺</w:t>
                              </w:r>
                              <w:r w:rsidRPr="00B838C7">
                                <w:rPr>
                                  <w:sz w:val="20"/>
                                  <w:szCs w:val="20"/>
                                </w:rPr>
                                <w:t>辦事處認證。</w:t>
                              </w:r>
                            </w:p>
                            <w:p w:rsidR="007030E1" w:rsidRPr="0017105B" w:rsidRDefault="007030E1" w:rsidP="008C29D8">
                              <w:pPr>
                                <w:ind w:firstLine="480"/>
                              </w:pPr>
                            </w:p>
                            <w:p w:rsidR="007030E1" w:rsidRDefault="007030E1" w:rsidP="008C29D8">
                              <w:pPr>
                                <w:ind w:firstLine="480"/>
                              </w:pPr>
                            </w:p>
                          </w:txbxContent>
                        </wps:txbx>
                        <wps:bodyPr rot="0" vert="horz" wrap="square" lIns="91440" tIns="45720" rIns="91440" bIns="45720" anchor="t" anchorCtr="0" upright="1">
                          <a:noAutofit/>
                        </wps:bodyPr>
                      </wps:wsp>
                      <wps:wsp>
                        <wps:cNvPr id="48"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lang w:eastAsia="zh-TW"/>
                                </w:rPr>
                              </w:pPr>
                              <w:r w:rsidRPr="00762C8F">
                                <w:rPr>
                                  <w:rFonts w:hint="eastAsia"/>
                                </w:rPr>
                                <w:t>攜帶上述自</w:t>
                              </w:r>
                              <w:r w:rsidRPr="00762C8F">
                                <w:rPr>
                                  <w:rFonts w:hint="eastAsia"/>
                                  <w:lang w:eastAsia="zh-TW"/>
                                </w:rPr>
                                <w:t>臺</w:t>
                              </w:r>
                              <w:r w:rsidRPr="00762C8F">
                                <w:rPr>
                                  <w:rFonts w:hint="eastAsia"/>
                                </w:rPr>
                                <w:t>翻譯之認證有效文件至當地商會</w:t>
                              </w:r>
                            </w:p>
                            <w:p w:rsidR="007030E1" w:rsidRPr="00762C8F" w:rsidRDefault="007030E1" w:rsidP="00B838C7">
                              <w:pPr>
                                <w:ind w:firstLineChars="0" w:firstLine="0"/>
                                <w:jc w:val="center"/>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49" name="AutoShape 20"/>
                        <wps:cNvSpPr>
                          <a:spLocks noChangeArrowheads="1"/>
                        </wps:cNvSpPr>
                        <wps:spPr bwMode="auto">
                          <a:xfrm>
                            <a:off x="74930" y="8458200"/>
                            <a:ext cx="1943735" cy="1484630"/>
                          </a:xfrm>
                          <a:prstGeom prst="flowChartProcess">
                            <a:avLst/>
                          </a:prstGeom>
                          <a:solidFill>
                            <a:srgbClr val="FFFFFF"/>
                          </a:solidFill>
                          <a:ln w="9525">
                            <a:solidFill>
                              <a:srgbClr val="000000"/>
                            </a:solidFill>
                            <a:miter lim="800000"/>
                            <a:headEnd/>
                            <a:tailEnd/>
                          </a:ln>
                        </wps:spPr>
                        <wps:txbx>
                          <w:txbxContent>
                            <w:p w:rsidR="007030E1" w:rsidRDefault="007030E1" w:rsidP="00B838C7">
                              <w:pPr>
                                <w:ind w:firstLineChars="0" w:firstLine="0"/>
                                <w:jc w:val="center"/>
                                <w:rPr>
                                  <w:lang w:eastAsia="zh-TW"/>
                                </w:rPr>
                              </w:pPr>
                              <w:r w:rsidRPr="00762C8F">
                                <w:rPr>
                                  <w:rFonts w:hint="eastAsia"/>
                                </w:rPr>
                                <w:t>至稅務局</w:t>
                              </w:r>
                            </w:p>
                            <w:p w:rsidR="007030E1" w:rsidRDefault="007030E1" w:rsidP="00B838C7">
                              <w:pPr>
                                <w:ind w:firstLineChars="0" w:firstLine="0"/>
                                <w:jc w:val="center"/>
                                <w:rPr>
                                  <w:lang w:eastAsia="zh-TW"/>
                                </w:rPr>
                              </w:pPr>
                              <w:r w:rsidRPr="00762C8F">
                                <w:rPr>
                                  <w:rFonts w:hint="eastAsia"/>
                                </w:rPr>
                                <w:t>（</w:t>
                              </w:r>
                              <w:r w:rsidRPr="00762C8F">
                                <w:rPr>
                                  <w:rFonts w:hint="eastAsia"/>
                                </w:rPr>
                                <w:t>Agenziadelle</w:t>
                              </w:r>
                              <w:r w:rsidRPr="00762C8F">
                                <w:rPr>
                                  <w:rFonts w:hint="eastAsia"/>
                                  <w:lang w:eastAsia="zh-TW"/>
                                </w:rPr>
                                <w:t>E</w:t>
                              </w:r>
                              <w:r w:rsidRPr="00762C8F">
                                <w:rPr>
                                  <w:rFonts w:hint="eastAsia"/>
                                </w:rPr>
                                <w:t>ntrate</w:t>
                              </w:r>
                              <w:r w:rsidRPr="00762C8F">
                                <w:rPr>
                                  <w:rFonts w:hint="eastAsia"/>
                                </w:rPr>
                                <w:t>）</w:t>
                              </w:r>
                            </w:p>
                            <w:p w:rsidR="007030E1" w:rsidRDefault="007030E1" w:rsidP="00B838C7">
                              <w:pPr>
                                <w:ind w:firstLineChars="0" w:firstLine="0"/>
                                <w:jc w:val="center"/>
                                <w:rPr>
                                  <w:color w:val="000000"/>
                                  <w:lang w:eastAsia="zh-TW"/>
                                </w:rPr>
                              </w:pPr>
                              <w:r w:rsidRPr="00762C8F">
                                <w:rPr>
                                  <w:rFonts w:hint="eastAsia"/>
                                </w:rPr>
                                <w:t>申請</w:t>
                              </w:r>
                              <w:r w:rsidRPr="00762C8F">
                                <w:rPr>
                                  <w:rFonts w:hint="eastAsia"/>
                                  <w:lang w:eastAsia="zh-TW"/>
                                </w:rPr>
                                <w:t>加值型營業稅</w:t>
                              </w:r>
                              <w:r w:rsidRPr="00762C8F">
                                <w:rPr>
                                  <w:rFonts w:hint="eastAsia"/>
                                  <w:color w:val="000000"/>
                                </w:rPr>
                                <w:t>號碼</w:t>
                              </w:r>
                            </w:p>
                            <w:p w:rsidR="007030E1" w:rsidRPr="00762C8F" w:rsidRDefault="007030E1" w:rsidP="00B838C7">
                              <w:pPr>
                                <w:ind w:firstLineChars="0" w:firstLine="0"/>
                                <w:jc w:val="center"/>
                              </w:pPr>
                              <w:r w:rsidRPr="00762C8F">
                                <w:rPr>
                                  <w:rFonts w:hint="eastAsia"/>
                                </w:rPr>
                                <w:t>（</w:t>
                              </w:r>
                              <w:r w:rsidRPr="00762C8F">
                                <w:t>P.IVA</w:t>
                              </w:r>
                              <w:r w:rsidRPr="00762C8F">
                                <w:t>）</w:t>
                              </w:r>
                            </w:p>
                          </w:txbxContent>
                        </wps:txbx>
                        <wps:bodyPr rot="0" vert="horz" wrap="square" lIns="91440" tIns="45720" rIns="91440" bIns="45720" anchor="t" anchorCtr="0" upright="1">
                          <a:noAutofit/>
                        </wps:bodyPr>
                      </wps:wsp>
                      <wps:wsp>
                        <wps:cNvPr id="50"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24"/>
                        <wps:cNvCnPr>
                          <a:cxnSpLocks noChangeShapeType="1"/>
                          <a:stCxn id="40" idx="2"/>
                          <a:endCxn id="41" idx="0"/>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5"/>
                        <wps:cNvCnPr>
                          <a:cxnSpLocks noChangeShapeType="1"/>
                          <a:stCxn id="40" idx="2"/>
                          <a:endCxn id="42" idx="0"/>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6"/>
                        <wps:cNvCnPr>
                          <a:cxnSpLocks noChangeShapeType="1"/>
                          <a:stCxn id="40" idx="2"/>
                          <a:endCxn id="43" idx="0"/>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7"/>
                        <wps:cNvCnPr>
                          <a:cxnSpLocks noChangeShapeType="1"/>
                          <a:stCxn id="40" idx="2"/>
                          <a:endCxn id="44" idx="0"/>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8"/>
                        <wps:cNvCnPr>
                          <a:cxnSpLocks noChangeShapeType="1"/>
                          <a:stCxn id="40" idx="2"/>
                          <a:endCxn id="46" idx="0"/>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9"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rsidR="007030E1" w:rsidRPr="00762C8F" w:rsidRDefault="007030E1" w:rsidP="00B838C7">
                              <w:pPr>
                                <w:ind w:firstLineChars="0" w:firstLine="0"/>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60"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rsidR="007030E1" w:rsidRPr="00B838C7" w:rsidRDefault="007030E1" w:rsidP="00B838C7">
                              <w:pPr>
                                <w:ind w:firstLineChars="0" w:firstLine="0"/>
                                <w:jc w:val="center"/>
                              </w:pPr>
                              <w:r w:rsidRPr="00B838C7">
                                <w:rPr>
                                  <w:rFonts w:hint="eastAsia"/>
                                </w:rPr>
                                <w:t>向當地公司註冊機構（</w:t>
                              </w:r>
                              <w:r w:rsidRPr="00B838C7">
                                <w:t>RegistrodelleImprese</w:t>
                              </w:r>
                              <w:r w:rsidRPr="00B838C7">
                                <w:rPr>
                                  <w:rFonts w:hint="eastAsia"/>
                                </w:rPr>
                                <w:t>）購買公司會計帳簿</w:t>
                              </w:r>
                            </w:p>
                          </w:txbxContent>
                        </wps:txbx>
                        <wps:bodyPr rot="0" vert="horz" wrap="square" lIns="91440" tIns="45720" rIns="91440" bIns="45720" anchor="t" anchorCtr="0" upright="1">
                          <a:noAutofit/>
                        </wps:bodyPr>
                      </wps:wsp>
                      <wps:wsp>
                        <wps:cNvPr id="62"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3"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rsidR="007030E1" w:rsidRPr="00B838C7" w:rsidRDefault="007030E1" w:rsidP="00B838C7">
                              <w:pPr>
                                <w:ind w:firstLineChars="0" w:firstLine="0"/>
                                <w:jc w:val="center"/>
                              </w:pPr>
                              <w:r w:rsidRPr="00B838C7">
                                <w:rPr>
                                  <w:rFonts w:hint="eastAsia"/>
                                </w:rPr>
                                <w:t>向義大利稅務局（</w:t>
                              </w:r>
                              <w:r w:rsidRPr="00B838C7">
                                <w:rPr>
                                  <w:rFonts w:hint="eastAsia"/>
                                </w:rPr>
                                <w:t>AgenziadelleEntrate</w:t>
                              </w:r>
                              <w:r w:rsidRPr="00B838C7">
                                <w:rPr>
                                  <w:rFonts w:hint="eastAsia"/>
                                </w:rPr>
                                <w:t>）繳納政府稅以賦予</w:t>
                              </w:r>
                            </w:p>
                            <w:p w:rsidR="007030E1" w:rsidRPr="00B838C7" w:rsidRDefault="007030E1" w:rsidP="008C29D8">
                              <w:pPr>
                                <w:ind w:firstLine="480"/>
                                <w:jc w:val="center"/>
                              </w:pPr>
                              <w:r w:rsidRPr="00B838C7">
                                <w:rPr>
                                  <w:rFonts w:hint="eastAsia"/>
                                </w:rPr>
                                <w:t>公司會計帳簿之法律有效性</w:t>
                              </w:r>
                            </w:p>
                          </w:txbxContent>
                        </wps:txbx>
                        <wps:bodyPr rot="0" vert="horz" wrap="square" lIns="91440" tIns="45720" rIns="91440" bIns="45720" anchor="t" anchorCtr="0" upright="1">
                          <a:noAutofit/>
                        </wps:bodyPr>
                      </wps:wsp>
                      <wps:wsp>
                        <wps:cNvPr id="64"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5"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rsidR="007030E1" w:rsidRPr="00762C8F" w:rsidRDefault="007030E1" w:rsidP="00B838C7">
                              <w:pPr>
                                <w:ind w:firstLineChars="0" w:firstLine="0"/>
                                <w:jc w:val="center"/>
                              </w:pPr>
                              <w:r w:rsidRPr="00762C8F">
                                <w:rPr>
                                  <w:rFonts w:hint="eastAsia"/>
                                </w:rPr>
                                <w:t>向當地公司註冊機構（</w:t>
                              </w:r>
                              <w:r w:rsidRPr="00762C8F">
                                <w:t>RegistrodelleImprese</w:t>
                              </w:r>
                              <w:r w:rsidRPr="00762C8F">
                                <w:rPr>
                                  <w:rFonts w:hint="eastAsia"/>
                                </w:rPr>
                                <w:t>）遞出線上申請通知單以獲得公司統一編號、</w:t>
                              </w:r>
                              <w:r w:rsidRPr="00762C8F">
                                <w:rPr>
                                  <w:rFonts w:hint="eastAsia"/>
                                  <w:lang w:eastAsia="zh-TW"/>
                                </w:rPr>
                                <w:t>加值型營業稅</w:t>
                              </w:r>
                              <w:r w:rsidRPr="00762C8F">
                                <w:rPr>
                                  <w:rFonts w:hint="eastAsia"/>
                                </w:rPr>
                                <w:t>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66"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38"/>
                        <wps:cNvSpPr>
                          <a:spLocks noChangeArrowheads="1"/>
                        </wps:cNvSpPr>
                        <wps:spPr bwMode="auto">
                          <a:xfrm>
                            <a:off x="2173605" y="9110345"/>
                            <a:ext cx="4799330" cy="815340"/>
                          </a:xfrm>
                          <a:prstGeom prst="rect">
                            <a:avLst/>
                          </a:prstGeom>
                          <a:solidFill>
                            <a:srgbClr val="FFFFFF"/>
                          </a:solidFill>
                          <a:ln w="9525">
                            <a:solidFill>
                              <a:srgbClr val="000000"/>
                            </a:solidFill>
                            <a:miter lim="800000"/>
                            <a:headEnd/>
                            <a:tailEnd/>
                          </a:ln>
                        </wps:spPr>
                        <wps:txbx>
                          <w:txbxContent>
                            <w:p w:rsidR="007030E1" w:rsidRPr="00B838C7" w:rsidRDefault="007030E1" w:rsidP="00B838C7">
                              <w:pPr>
                                <w:ind w:firstLineChars="0" w:firstLine="0"/>
                                <w:jc w:val="center"/>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
            <w:pict>
              <v:group id="畫布 9" o:spid="_x0000_s1027" editas="canvas" style="position:absolute;left:0;text-align:left;margin-left:-70.8pt;margin-top:-164.8pt;width:566.4pt;height:782.9pt;z-index:251656192" coordsize="71932,9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1932;height:99428;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29"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XxsUA&#10;AADbAAAADwAAAGRycy9kb3ducmV2LnhtbESPQWvCQBSE74L/YXmCF6kbtS2augkipOjBQ9NeenvN&#10;PpPQ7NuQXWP6712h4HGYmW+YbTqYRvTUudqygsU8AkFcWF1zqeDrM3tag3AeWWNjmRT8kYM0GY+2&#10;GGt75Q/qc1+KAGEXo4LK+zaW0hUVGXRz2xIH72w7gz7IrpS6w2uAm0Yuo+hVGqw5LFTY0r6i4je/&#10;GAXL9Sx/51N2eP456gxfFt/9bHVUajoZdm8gPA3+Ef5vH7SC1Qb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fGxQAAANsAAAAPAAAAAAAAAAAAAAAAAJgCAABkcnMv&#10;ZG93bnJldi54bWxQSwUGAAAAAAQABAD1AAAAigMAAAAA&#10;">
                  <v:textbox>
                    <w:txbxContent>
                      <w:p w:rsidR="007030E1" w:rsidRPr="00B838C7" w:rsidRDefault="007030E1" w:rsidP="008C29D8">
                        <w:pPr>
                          <w:ind w:firstLineChars="84" w:firstLine="202"/>
                          <w:rPr>
                            <w:rFonts w:ascii="華康細圓體" w:hAnsi="微軟正黑體"/>
                          </w:rPr>
                        </w:pPr>
                        <w:r w:rsidRPr="00B838C7">
                          <w:rPr>
                            <w:rFonts w:ascii="華康細圓體" w:hAnsi="微軟正黑體" w:hint="eastAsia"/>
                          </w:rPr>
                          <w:t>設立代表處或分公司</w:t>
                        </w:r>
                      </w:p>
                    </w:txbxContent>
                  </v:textbox>
                </v:shape>
                <v:shape id="AutoShape 12" o:spid="_x0000_s1030"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textbox>
                    <w:txbxContent>
                      <w:p w:rsidR="007030E1" w:rsidRPr="00B838C7" w:rsidRDefault="007030E1" w:rsidP="00B838C7">
                        <w:pPr>
                          <w:ind w:firstLineChars="0" w:firstLine="0"/>
                          <w:jc w:val="center"/>
                        </w:pPr>
                        <w:r w:rsidRPr="00B838C7">
                          <w:rPr>
                            <w:rFonts w:hint="eastAsia"/>
                          </w:rPr>
                          <w:t>常設公司</w:t>
                        </w:r>
                      </w:p>
                    </w:txbxContent>
                  </v:textbox>
                </v:shape>
                <v:shape id="AutoShape 13" o:spid="_x0000_s1031"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ovcUA&#10;AADbAAAADwAAAGRycy9kb3ducmV2LnhtbESPT2vCQBTE7wW/w/IEL1I38U8JqauIENFDD6a99Paa&#10;fU2C2bchu8b47V2h0OMwM79h1tvBNKKnztWWFcSzCARxYXXNpYKvz+w1AeE8ssbGMim4k4PtZvSy&#10;xlTbG5+pz30pAoRdigoq79tUSldUZNDNbEscvF/bGfRBdqXUHd4C3DRyHkVv0mDNYaHClvYVFZf8&#10;ahTMk2l+4I/suPw56QxX8Xc/XZyUmoyH3TsIT4P/D/+1j1rBMobnl/AD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Ki9xQAAANsAAAAPAAAAAAAAAAAAAAAAAJgCAABkcnMv&#10;ZG93bnJldi54bWxQSwUGAAAAAAQABAD1AAAAigMAAAAA&#10;">
                  <v:textbox>
                    <w:txbxContent>
                      <w:p w:rsidR="007030E1" w:rsidRPr="00762C8F" w:rsidRDefault="007030E1" w:rsidP="00B838C7">
                        <w:pPr>
                          <w:ind w:firstLineChars="0" w:firstLine="0"/>
                          <w:jc w:val="center"/>
                          <w:rPr>
                            <w:sz w:val="20"/>
                            <w:szCs w:val="20"/>
                          </w:rPr>
                        </w:pPr>
                        <w:r w:rsidRPr="00762C8F">
                          <w:rPr>
                            <w:sz w:val="20"/>
                            <w:szCs w:val="20"/>
                          </w:rPr>
                          <w:t>股份有限公司（</w:t>
                        </w:r>
                        <w:r w:rsidRPr="00762C8F">
                          <w:rPr>
                            <w:sz w:val="20"/>
                            <w:szCs w:val="20"/>
                          </w:rPr>
                          <w:t>S.p.</w:t>
                        </w:r>
                        <w:r w:rsidRPr="00762C8F">
                          <w:rPr>
                            <w:rFonts w:hint="eastAsia"/>
                            <w:sz w:val="20"/>
                            <w:szCs w:val="20"/>
                            <w:lang w:eastAsia="zh-TW"/>
                          </w:rPr>
                          <w:t>A</w:t>
                        </w:r>
                        <w:r w:rsidRPr="00762C8F">
                          <w:rPr>
                            <w:sz w:val="20"/>
                            <w:szCs w:val="20"/>
                          </w:rPr>
                          <w:t>.</w:t>
                        </w:r>
                        <w:r w:rsidRPr="00762C8F">
                          <w:rPr>
                            <w:sz w:val="20"/>
                            <w:szCs w:val="20"/>
                          </w:rPr>
                          <w:t>）</w:t>
                        </w:r>
                      </w:p>
                    </w:txbxContent>
                  </v:textbox>
                </v:shape>
                <v:shape id="AutoShape 14" o:spid="_x0000_s1032"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2ysUA&#10;AADbAAAADwAAAGRycy9kb3ducmV2LnhtbESPQWvCQBSE74L/YXmCF6kbo5aQuooUInrwYNpLb6/Z&#10;1ySYfRuy2xj/fbcgeBxm5htmsxtMI3rqXG1ZwWIegSAurK65VPD5kb0kIJxH1thYJgV3crDbjkcb&#10;TLW98YX63JciQNilqKDyvk2ldEVFBt3ctsTB+7GdQR9kV0rd4S3ATSPjKHqVBmsOCxW29F5Rcc1/&#10;jYI4meUHPmfH1fdJZ7hefPWz5Ump6WTYv4HwNPhn+NE+agW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KxQAAANsAAAAPAAAAAAAAAAAAAAAAAJgCAABkcnMv&#10;ZG93bnJldi54bWxQSwUGAAAAAAQABAD1AAAAigMAAAAA&#10;">
                  <v:textbox>
                    <w:txbxContent>
                      <w:p w:rsidR="007030E1" w:rsidRDefault="007030E1" w:rsidP="00B838C7">
                        <w:pPr>
                          <w:ind w:firstLineChars="0" w:firstLine="0"/>
                          <w:jc w:val="center"/>
                          <w:rPr>
                            <w:sz w:val="20"/>
                            <w:szCs w:val="20"/>
                            <w:lang w:eastAsia="zh-TW"/>
                          </w:rPr>
                        </w:pPr>
                        <w:r w:rsidRPr="00B838C7">
                          <w:rPr>
                            <w:rFonts w:hint="eastAsia"/>
                            <w:sz w:val="20"/>
                            <w:szCs w:val="20"/>
                          </w:rPr>
                          <w:t>有限公司</w:t>
                        </w:r>
                      </w:p>
                      <w:p w:rsidR="007030E1" w:rsidRPr="00B838C7" w:rsidRDefault="007030E1" w:rsidP="00B838C7">
                        <w:pPr>
                          <w:ind w:firstLineChars="0" w:firstLine="0"/>
                          <w:jc w:val="center"/>
                          <w:rPr>
                            <w:sz w:val="20"/>
                            <w:szCs w:val="20"/>
                          </w:rPr>
                        </w:pPr>
                        <w:r w:rsidRPr="00B838C7">
                          <w:rPr>
                            <w:rFonts w:hint="eastAsia"/>
                            <w:sz w:val="20"/>
                            <w:szCs w:val="20"/>
                          </w:rPr>
                          <w:t>（</w:t>
                        </w:r>
                        <w:r w:rsidRPr="00B838C7">
                          <w:rPr>
                            <w:sz w:val="20"/>
                            <w:szCs w:val="20"/>
                          </w:rPr>
                          <w:t>S.r.l.</w:t>
                        </w:r>
                        <w:r w:rsidRPr="00B838C7">
                          <w:rPr>
                            <w:sz w:val="20"/>
                            <w:szCs w:val="20"/>
                          </w:rPr>
                          <w:t>）</w:t>
                        </w:r>
                      </w:p>
                    </w:txbxContent>
                  </v:textbox>
                </v:shape>
                <v:shape id="AutoShape 15" o:spid="_x0000_s1033"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TUcYA&#10;AADbAAAADwAAAGRycy9kb3ducmV2LnhtbESPQWvCQBSE74L/YXlCL9JsNFpC6iqlEImHHoy99Paa&#10;fU1Cs29Ddhvjv+8WCh6HmfmG2R0m04mRBtdaVrCKYhDEldUt1wreL/ljCsJ5ZI2dZVJwIweH/Xy2&#10;w0zbK59pLH0tAoRdhgoa7/tMSlc1ZNBFticO3pcdDPogh1rqAa8Bbjq5juMnabDlsNBgT68NVd/l&#10;j1GwTpflkd/yYvN50jluVx/jMjkp9bCYXp5BeJr8PfzfLrSCT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TUcYAAADbAAAADwAAAAAAAAAAAAAAAACYAgAAZHJz&#10;L2Rvd25yZXYueG1sUEsFBgAAAAAEAAQA9QAAAIsDAAAAAA==&#10;">
                  <v:textbox>
                    <w:txbxContent>
                      <w:p w:rsidR="007030E1" w:rsidRDefault="007030E1" w:rsidP="00B838C7">
                        <w:pPr>
                          <w:ind w:firstLineChars="0" w:firstLine="0"/>
                          <w:jc w:val="center"/>
                          <w:rPr>
                            <w:sz w:val="20"/>
                            <w:szCs w:val="20"/>
                            <w:lang w:eastAsia="zh-TW"/>
                          </w:rPr>
                        </w:pPr>
                        <w:r w:rsidRPr="00B838C7">
                          <w:rPr>
                            <w:rFonts w:hint="eastAsia"/>
                            <w:sz w:val="20"/>
                            <w:szCs w:val="20"/>
                          </w:rPr>
                          <w:t>無限合夥</w:t>
                        </w:r>
                      </w:p>
                      <w:p w:rsidR="007030E1" w:rsidRPr="00B838C7" w:rsidRDefault="007030E1" w:rsidP="00B838C7">
                        <w:pPr>
                          <w:ind w:firstLineChars="0" w:firstLine="0"/>
                          <w:jc w:val="center"/>
                          <w:rPr>
                            <w:sz w:val="20"/>
                            <w:szCs w:val="20"/>
                          </w:rPr>
                        </w:pPr>
                        <w:r w:rsidRPr="00B838C7">
                          <w:rPr>
                            <w:sz w:val="20"/>
                            <w:szCs w:val="20"/>
                          </w:rPr>
                          <w:t>（</w:t>
                        </w:r>
                        <w:r w:rsidRPr="00B838C7">
                          <w:rPr>
                            <w:sz w:val="20"/>
                            <w:szCs w:val="20"/>
                          </w:rPr>
                          <w:t>S.n.c</w:t>
                        </w:r>
                        <w:r w:rsidRPr="00B838C7">
                          <w:rPr>
                            <w:sz w:val="20"/>
                            <w:szCs w:val="20"/>
                          </w:rPr>
                          <w:t>）</w:t>
                        </w:r>
                      </w:p>
                    </w:txbxContent>
                  </v:textbox>
                </v:shape>
                <v:shape id="AutoShape 16" o:spid="_x0000_s1034"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7030E1" w:rsidRDefault="007030E1" w:rsidP="00B838C7">
                        <w:pPr>
                          <w:ind w:firstLineChars="0" w:firstLine="0"/>
                          <w:jc w:val="center"/>
                          <w:rPr>
                            <w:sz w:val="20"/>
                            <w:szCs w:val="20"/>
                            <w:lang w:eastAsia="zh-TW"/>
                          </w:rPr>
                        </w:pPr>
                        <w:r w:rsidRPr="00B838C7">
                          <w:rPr>
                            <w:rFonts w:hint="eastAsia"/>
                            <w:sz w:val="20"/>
                            <w:szCs w:val="20"/>
                          </w:rPr>
                          <w:t>有限合夥</w:t>
                        </w:r>
                      </w:p>
                      <w:p w:rsidR="007030E1" w:rsidRPr="00B838C7" w:rsidRDefault="007030E1" w:rsidP="00B838C7">
                        <w:pPr>
                          <w:ind w:firstLineChars="0" w:firstLine="0"/>
                          <w:jc w:val="center"/>
                          <w:rPr>
                            <w:sz w:val="20"/>
                            <w:szCs w:val="20"/>
                          </w:rPr>
                        </w:pPr>
                        <w:r w:rsidRPr="00B838C7">
                          <w:rPr>
                            <w:sz w:val="20"/>
                            <w:szCs w:val="20"/>
                          </w:rPr>
                          <w:t>（</w:t>
                        </w:r>
                        <w:r w:rsidRPr="00B838C7">
                          <w:rPr>
                            <w:rFonts w:hint="eastAsia"/>
                            <w:sz w:val="20"/>
                            <w:szCs w:val="20"/>
                          </w:rPr>
                          <w:t>S</w:t>
                        </w:r>
                        <w:r w:rsidRPr="00B838C7">
                          <w:rPr>
                            <w:sz w:val="20"/>
                            <w:szCs w:val="20"/>
                          </w:rPr>
                          <w:t>.a.s.</w:t>
                        </w:r>
                        <w:r w:rsidRPr="00B838C7">
                          <w:rPr>
                            <w:sz w:val="20"/>
                            <w:szCs w:val="20"/>
                          </w:rPr>
                          <w:t>）</w:t>
                        </w:r>
                      </w:p>
                    </w:txbxContent>
                  </v:textbox>
                </v:shape>
                <v:shape id="AutoShape 17" o:spid="_x0000_s1035"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wycYA&#10;AADbAAAADwAAAGRycy9kb3ducmV2LnhtbESPQWvCQBSE74X+h+UVepG60doQoqsUISUeejDtxdsz&#10;+0xCs29Ddk3Sf+8KhR6HmfmG2ewm04qBetdYVrCYRyCIS6sbrhR8f2UvCQjnkTW2lknBLznYbR8f&#10;NphqO/KRhsJXIkDYpaig9r5LpXRlTQbd3HbEwbvY3qAPsq+k7nEMcNPKZRTF0mDDYaHGjvY1lT/F&#10;1ShYJrPigz+zfHU+6AzfFqdh9npQ6vlpel+D8DT5//BfO9cKVjHcv4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wycYAAADbAAAADwAAAAAAAAAAAAAAAACYAgAAZHJz&#10;L2Rvd25yZXYueG1sUEsFBgAAAAAEAAQA9QAAAIsDAAAAAA==&#10;">
                  <v:textbox>
                    <w:txbxContent>
                      <w:p w:rsidR="007030E1" w:rsidRDefault="007030E1" w:rsidP="00B838C7">
                        <w:pPr>
                          <w:ind w:firstLineChars="0" w:firstLine="0"/>
                          <w:jc w:val="center"/>
                          <w:rPr>
                            <w:sz w:val="20"/>
                            <w:szCs w:val="20"/>
                            <w:lang w:eastAsia="zh-TW"/>
                          </w:rPr>
                        </w:pPr>
                        <w:r w:rsidRPr="00B838C7">
                          <w:rPr>
                            <w:rFonts w:hint="eastAsia"/>
                            <w:sz w:val="20"/>
                            <w:szCs w:val="20"/>
                          </w:rPr>
                          <w:t>股份有限合夥</w:t>
                        </w:r>
                      </w:p>
                      <w:p w:rsidR="007030E1" w:rsidRPr="00762C8F" w:rsidRDefault="007030E1" w:rsidP="00B838C7">
                        <w:pPr>
                          <w:ind w:firstLineChars="0" w:firstLine="0"/>
                          <w:jc w:val="center"/>
                          <w:rPr>
                            <w:sz w:val="20"/>
                            <w:szCs w:val="20"/>
                          </w:rPr>
                        </w:pPr>
                        <w:r w:rsidRPr="00762C8F">
                          <w:rPr>
                            <w:sz w:val="20"/>
                            <w:szCs w:val="20"/>
                          </w:rPr>
                          <w:t>（</w:t>
                        </w:r>
                        <w:r w:rsidRPr="00762C8F">
                          <w:rPr>
                            <w:sz w:val="20"/>
                            <w:szCs w:val="20"/>
                          </w:rPr>
                          <w:t>S.a.p.</w:t>
                        </w:r>
                        <w:r w:rsidRPr="00762C8F">
                          <w:rPr>
                            <w:rFonts w:hint="eastAsia"/>
                            <w:sz w:val="20"/>
                            <w:szCs w:val="20"/>
                            <w:lang w:eastAsia="zh-TW"/>
                          </w:rPr>
                          <w:t>A</w:t>
                        </w:r>
                        <w:r w:rsidRPr="00762C8F">
                          <w:rPr>
                            <w:sz w:val="20"/>
                            <w:szCs w:val="20"/>
                          </w:rPr>
                          <w:t>.</w:t>
                        </w:r>
                        <w:r w:rsidRPr="00762C8F">
                          <w:rPr>
                            <w:sz w:val="20"/>
                            <w:szCs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36" type="#_x0000_t176" style="position:absolute;left:2247;top:22567;width:14853;height:35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UA&#10;AADbAAAADwAAAGRycy9kb3ducmV2LnhtbESPT2vCQBTE74LfYXmF3nQTW/w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8SxQAAANsAAAAPAAAAAAAAAAAAAAAAAJgCAABkcnMv&#10;ZG93bnJldi54bWxQSwUGAAAAAAQABAD1AAAAigMAAAAA&#10;">
                  <v:textbox>
                    <w:txbxContent>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1</w:t>
                        </w:r>
                        <w:r>
                          <w:rPr>
                            <w:sz w:val="20"/>
                            <w:szCs w:val="20"/>
                          </w:rPr>
                          <w:t>˙</w:t>
                        </w:r>
                        <w:r w:rsidRPr="00B838C7">
                          <w:rPr>
                            <w:sz w:val="20"/>
                            <w:szCs w:val="20"/>
                          </w:rPr>
                          <w:t>公司營業執照</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2</w:t>
                        </w:r>
                        <w:r>
                          <w:rPr>
                            <w:sz w:val="20"/>
                            <w:szCs w:val="20"/>
                          </w:rPr>
                          <w:t>˙</w:t>
                        </w:r>
                        <w:r w:rsidRPr="00B838C7">
                          <w:rPr>
                            <w:sz w:val="20"/>
                            <w:szCs w:val="20"/>
                          </w:rPr>
                          <w:t>母公司營運狀況良好之證明</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3</w:t>
                        </w:r>
                        <w:r>
                          <w:rPr>
                            <w:sz w:val="20"/>
                            <w:szCs w:val="20"/>
                          </w:rPr>
                          <w:t>˙</w:t>
                        </w:r>
                        <w:r w:rsidRPr="00B838C7">
                          <w:rPr>
                            <w:sz w:val="20"/>
                            <w:szCs w:val="20"/>
                          </w:rPr>
                          <w:t>成立義大利代表處或辦事處之決定</w:t>
                        </w:r>
                        <w:r w:rsidRPr="00B838C7">
                          <w:rPr>
                            <w:sz w:val="20"/>
                            <w:szCs w:val="20"/>
                          </w:rPr>
                          <w:t xml:space="preserve">  ;</w:t>
                        </w:r>
                      </w:p>
                      <w:p w:rsidR="007030E1" w:rsidRPr="00B838C7" w:rsidRDefault="007030E1" w:rsidP="00397CB0">
                        <w:pPr>
                          <w:snapToGrid w:val="0"/>
                          <w:spacing w:beforeLines="25" w:before="128" w:line="300" w:lineRule="exact"/>
                          <w:ind w:left="300" w:hangingChars="150" w:hanging="300"/>
                          <w:rPr>
                            <w:sz w:val="20"/>
                            <w:szCs w:val="20"/>
                          </w:rPr>
                        </w:pPr>
                        <w:r w:rsidRPr="00B838C7">
                          <w:rPr>
                            <w:sz w:val="20"/>
                            <w:szCs w:val="20"/>
                          </w:rPr>
                          <w:t>4</w:t>
                        </w:r>
                        <w:r>
                          <w:rPr>
                            <w:sz w:val="20"/>
                            <w:szCs w:val="20"/>
                          </w:rPr>
                          <w:t>˙</w:t>
                        </w:r>
                        <w:r w:rsidRPr="00B838C7">
                          <w:rPr>
                            <w:sz w:val="20"/>
                            <w:szCs w:val="20"/>
                          </w:rPr>
                          <w:t>公司法人代表對外派人員的授權書。</w:t>
                        </w:r>
                      </w:p>
                      <w:p w:rsidR="007030E1" w:rsidRPr="00B838C7" w:rsidRDefault="007030E1" w:rsidP="00397CB0">
                        <w:pPr>
                          <w:snapToGrid w:val="0"/>
                          <w:spacing w:beforeLines="25" w:before="128" w:line="300" w:lineRule="exact"/>
                          <w:ind w:firstLine="400"/>
                          <w:rPr>
                            <w:sz w:val="20"/>
                            <w:szCs w:val="20"/>
                          </w:rPr>
                        </w:pPr>
                        <w:r w:rsidRPr="00B838C7">
                          <w:rPr>
                            <w:sz w:val="20"/>
                            <w:szCs w:val="20"/>
                          </w:rPr>
                          <w:t>上述四份文件皆需經由義大利駐</w:t>
                        </w:r>
                        <w:r>
                          <w:rPr>
                            <w:rFonts w:hint="eastAsia"/>
                            <w:sz w:val="20"/>
                            <w:szCs w:val="20"/>
                            <w:lang w:eastAsia="zh-TW"/>
                          </w:rPr>
                          <w:t>臺</w:t>
                        </w:r>
                        <w:r w:rsidRPr="00B838C7">
                          <w:rPr>
                            <w:sz w:val="20"/>
                            <w:szCs w:val="20"/>
                          </w:rPr>
                          <w:t>辦事處承認之義大利文翻譯事務所翻譯成義大利文，再遞交至義大利駐</w:t>
                        </w:r>
                        <w:r>
                          <w:rPr>
                            <w:rFonts w:hint="eastAsia"/>
                            <w:sz w:val="20"/>
                            <w:szCs w:val="20"/>
                            <w:lang w:eastAsia="zh-TW"/>
                          </w:rPr>
                          <w:t>臺</w:t>
                        </w:r>
                        <w:r w:rsidRPr="00B838C7">
                          <w:rPr>
                            <w:sz w:val="20"/>
                            <w:szCs w:val="20"/>
                          </w:rPr>
                          <w:t>辦事處認證。</w:t>
                        </w:r>
                      </w:p>
                      <w:p w:rsidR="007030E1" w:rsidRPr="0017105B" w:rsidRDefault="007030E1" w:rsidP="008C29D8">
                        <w:pPr>
                          <w:ind w:firstLine="480"/>
                        </w:pPr>
                      </w:p>
                      <w:p w:rsidR="007030E1" w:rsidRDefault="007030E1" w:rsidP="008C29D8">
                        <w:pPr>
                          <w:ind w:firstLine="480"/>
                        </w:pPr>
                      </w:p>
                    </w:txbxContent>
                  </v:textbox>
                </v:shape>
                <v:shape id="AutoShape 19" o:spid="_x0000_s1037"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IMIA&#10;AADbAAAADwAAAGRycy9kb3ducmV2LnhtbERPz2vCMBS+D/wfwhN2KZrqdEhnlDHosIcdrLt4e2ue&#10;TbF5KU1Wu/9+OQgeP77f2/1oWzFQ7xvHChbzFARx5XTDtYLvUz7bgPABWWPrmBT8kYf9bvK0xUy7&#10;Gx9pKEMtYgj7DBWYELpMSl8ZsujnriOO3MX1FkOEfS11j7cYblu5TNNXabHh2GCwow9D1bX8tQqW&#10;m6T85K/8sPopdI7rxXlIXgqlnqfj+xuIQGN4iO/ug1awimP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EgwgAAANsAAAAPAAAAAAAAAAAAAAAAAJgCAABkcnMvZG93&#10;bnJldi54bWxQSwUGAAAAAAQABAD1AAAAhwMAAAAA&#10;">
                  <v:textbox>
                    <w:txbxContent>
                      <w:p w:rsidR="007030E1" w:rsidRDefault="007030E1" w:rsidP="00B838C7">
                        <w:pPr>
                          <w:ind w:firstLineChars="0" w:firstLine="0"/>
                          <w:jc w:val="center"/>
                          <w:rPr>
                            <w:lang w:eastAsia="zh-TW"/>
                          </w:rPr>
                        </w:pPr>
                        <w:r w:rsidRPr="00762C8F">
                          <w:rPr>
                            <w:rFonts w:hint="eastAsia"/>
                          </w:rPr>
                          <w:t>攜帶上述自</w:t>
                        </w:r>
                        <w:r w:rsidRPr="00762C8F">
                          <w:rPr>
                            <w:rFonts w:hint="eastAsia"/>
                            <w:lang w:eastAsia="zh-TW"/>
                          </w:rPr>
                          <w:t>臺</w:t>
                        </w:r>
                        <w:r w:rsidRPr="00762C8F">
                          <w:rPr>
                            <w:rFonts w:hint="eastAsia"/>
                          </w:rPr>
                          <w:t>翻譯之認證有效文件至當地商會</w:t>
                        </w:r>
                      </w:p>
                      <w:p w:rsidR="007030E1" w:rsidRPr="00762C8F" w:rsidRDefault="007030E1" w:rsidP="00B838C7">
                        <w:pPr>
                          <w:ind w:firstLineChars="0" w:firstLine="0"/>
                          <w:jc w:val="center"/>
                        </w:pPr>
                        <w:r w:rsidRPr="00762C8F">
                          <w:rPr>
                            <w:rFonts w:hint="eastAsia"/>
                          </w:rPr>
                          <w:t>（</w:t>
                        </w:r>
                        <w:r w:rsidRPr="00762C8F">
                          <w:rPr>
                            <w:rFonts w:hint="eastAsia"/>
                          </w:rPr>
                          <w:t>CC</w:t>
                        </w:r>
                        <w:r w:rsidRPr="00762C8F">
                          <w:rPr>
                            <w:rFonts w:hint="eastAsia"/>
                          </w:rPr>
                          <w:t>）註冊</w:t>
                        </w:r>
                      </w:p>
                    </w:txbxContent>
                  </v:textbox>
                </v:shape>
                <v:shape id="AutoShape 20" o:spid="_x0000_s1038" type="#_x0000_t109" style="position:absolute;left:749;top:84582;width:19437;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rsidR="007030E1" w:rsidRDefault="007030E1" w:rsidP="00B838C7">
                        <w:pPr>
                          <w:ind w:firstLineChars="0" w:firstLine="0"/>
                          <w:jc w:val="center"/>
                          <w:rPr>
                            <w:lang w:eastAsia="zh-TW"/>
                          </w:rPr>
                        </w:pPr>
                        <w:r w:rsidRPr="00762C8F">
                          <w:rPr>
                            <w:rFonts w:hint="eastAsia"/>
                          </w:rPr>
                          <w:t>至稅務局</w:t>
                        </w:r>
                      </w:p>
                      <w:p w:rsidR="007030E1" w:rsidRDefault="007030E1" w:rsidP="00B838C7">
                        <w:pPr>
                          <w:ind w:firstLineChars="0" w:firstLine="0"/>
                          <w:jc w:val="center"/>
                          <w:rPr>
                            <w:lang w:eastAsia="zh-TW"/>
                          </w:rPr>
                        </w:pPr>
                        <w:r w:rsidRPr="00762C8F">
                          <w:rPr>
                            <w:rFonts w:hint="eastAsia"/>
                          </w:rPr>
                          <w:t>（</w:t>
                        </w:r>
                        <w:r w:rsidRPr="00762C8F">
                          <w:rPr>
                            <w:rFonts w:hint="eastAsia"/>
                          </w:rPr>
                          <w:t>Agenziadelle</w:t>
                        </w:r>
                        <w:r w:rsidRPr="00762C8F">
                          <w:rPr>
                            <w:rFonts w:hint="eastAsia"/>
                            <w:lang w:eastAsia="zh-TW"/>
                          </w:rPr>
                          <w:t>E</w:t>
                        </w:r>
                        <w:r w:rsidRPr="00762C8F">
                          <w:rPr>
                            <w:rFonts w:hint="eastAsia"/>
                          </w:rPr>
                          <w:t>ntrate</w:t>
                        </w:r>
                        <w:r w:rsidRPr="00762C8F">
                          <w:rPr>
                            <w:rFonts w:hint="eastAsia"/>
                          </w:rPr>
                          <w:t>）</w:t>
                        </w:r>
                      </w:p>
                      <w:p w:rsidR="007030E1" w:rsidRDefault="007030E1" w:rsidP="00B838C7">
                        <w:pPr>
                          <w:ind w:firstLineChars="0" w:firstLine="0"/>
                          <w:jc w:val="center"/>
                          <w:rPr>
                            <w:color w:val="000000"/>
                            <w:lang w:eastAsia="zh-TW"/>
                          </w:rPr>
                        </w:pPr>
                        <w:r w:rsidRPr="00762C8F">
                          <w:rPr>
                            <w:rFonts w:hint="eastAsia"/>
                          </w:rPr>
                          <w:t>申請</w:t>
                        </w:r>
                        <w:r w:rsidRPr="00762C8F">
                          <w:rPr>
                            <w:rFonts w:hint="eastAsia"/>
                            <w:lang w:eastAsia="zh-TW"/>
                          </w:rPr>
                          <w:t>加值型營業稅</w:t>
                        </w:r>
                        <w:r w:rsidRPr="00762C8F">
                          <w:rPr>
                            <w:rFonts w:hint="eastAsia"/>
                            <w:color w:val="000000"/>
                          </w:rPr>
                          <w:t>號碼</w:t>
                        </w:r>
                      </w:p>
                      <w:p w:rsidR="007030E1" w:rsidRPr="00762C8F" w:rsidRDefault="007030E1" w:rsidP="00B838C7">
                        <w:pPr>
                          <w:ind w:firstLineChars="0" w:firstLine="0"/>
                          <w:jc w:val="center"/>
                        </w:pPr>
                        <w:r w:rsidRPr="00762C8F">
                          <w:rPr>
                            <w:rFonts w:hint="eastAsia"/>
                          </w:rPr>
                          <w:t>（</w:t>
                        </w:r>
                        <w:r w:rsidRPr="00762C8F">
                          <w:t>P.IVA</w:t>
                        </w:r>
                        <w:r w:rsidRPr="00762C8F">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9"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kL0A&#10;AADbAAAADwAAAGRycy9kb3ducmV2LnhtbERPy4rCMBTdC/MP4Q6408QnWo0yDMzgTtR+wKW5tsHm&#10;piQZrX8/WQguD+e93feuFXcK0XrWMBkrEMSVN5ZrDeXlZ7QCEROywdYzaXhShP3uY7DFwvgHn+h+&#10;TrXIIRwL1NCk1BVSxqohh3HsO+LMXX1wmDIMtTQBHznctXKq1FI6tJwbGuzou6Hqdv5zGmx5Uf1p&#10;/ZzjpFYzdSx/Odip1sPP/msDIlGf3uKX+2A0LPL6/CX/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tskL0AAADbAAAADwAAAAAAAAAAAAAAAACYAgAAZHJzL2Rvd25yZXYu&#10;eG1sUEsFBgAAAAAEAAQA9QAAAIIDAAAAAA==&#10;"/>
                <v:shape id="AutoShape 22" o:spid="_x0000_s1040"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C8EA&#10;AADbAAAADwAAAGRycy9kb3ducmV2LnhtbESP0WoCMRRE3wv+Q7gF32qyakW3RpGC4ltR9wMum9vd&#10;0M3NkqS6/r0RCn0cZuYMs94OrhNXCtF61lBMFAji2hvLjYbqsn9bgogJ2WDnmTTcKcJ2M3pZY2n8&#10;jU90PadGZAjHEjW0KfWllLFuyWGc+J44e98+OExZhkaagLcMd52cKrWQDi3nhRZ7+myp/jn/Og22&#10;uqjhtLrPsWjUTH1VBw52qv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yQvBAAAA2wAAAA8AAAAAAAAAAAAAAAAAmAIAAGRycy9kb3du&#10;cmV2LnhtbFBLBQYAAAAABAAEAPUAAACGAwAAAAA=&#10;"/>
                <v:shape id="AutoShape 23" o:spid="_x0000_s1041"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fMEA&#10;AADbAAAADwAAAGRycy9kb3ducmV2LnhtbESP0WoCMRRE3wv+Q7gF32riakW3RpGC4ltR9wMum9vd&#10;0M3NkqS6/r0RCn0cZuYMs94OrhNXCtF61jCdKBDEtTeWGw3VZf+2BBETssHOM2m4U4TtZvSyxtL4&#10;G5/oek6NyBCOJWpoU+pLKWPdksM48T1x9r59cJiyDI00AW8Z7jpZKLWQDi3nhRZ7+myp/jn/Og22&#10;uqjhtLrPcdqomfqqDhxsof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V3zBAAAA2wAAAA8AAAAAAAAAAAAAAAAAmAIAAGRycy9kb3du&#10;cmV2LnhtbFBLBQYAAAAABAAEAPUAAACGAwAAAAA=&#10;"/>
                <v:shapetype id="_x0000_t32" coordsize="21600,21600" o:spt="32" o:oned="t" path="m,l21600,21600e" filled="f">
                  <v:path arrowok="t" fillok="f" o:connecttype="none"/>
                  <o:lock v:ext="edit" shapetype="t"/>
                </v:shapetype>
                <v:shape id="AutoShape 24" o:spid="_x0000_s1042"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25" o:spid="_x0000_s1043"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26" o:spid="_x0000_s1044"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27" o:spid="_x0000_s1045"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28" o:spid="_x0000_s1046"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29" o:spid="_x0000_s1047"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N2cEA&#10;AADbAAAADwAAAGRycy9kb3ducmV2LnhtbERPTYvCMBC9C/6HMIIX0VRRkWoUKbuwh71oPehtaMa2&#10;2kxqE7X+e3MQPD7e92rTmko8qHGlZQXjUQSCOLO65FzBIf0dLkA4j6yxskwKXuRgs+52Vhhr++Qd&#10;PfY+FyGEXYwKCu/rWEqXFWTQjWxNHLizbQz6AJtc6gafIdxUchJFc2mw5NBQYE1JQdl1fzcKrvnt&#10;6O/Jvzz8DI7JtHpdBqddqlS/126XIDy1/iv+uP+0glkYG76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TdnBAAAA2wAAAA8AAAAAAAAAAAAAAAAAmAIAAGRycy9kb3du&#10;cmV2LnhtbFBLBQYAAAAABAAEAPUAAACGAwAAAAA=&#10;" adj="7487,8836" fillcolor="silver"/>
                <v:rect id="Rectangle 30" o:spid="_x0000_s1048"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7030E1" w:rsidRPr="00762C8F" w:rsidRDefault="007030E1" w:rsidP="00B838C7">
                        <w:pPr>
                          <w:ind w:firstLineChars="0" w:firstLine="0"/>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49"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mLb8A&#10;AADbAAAADwAAAGRycy9kb3ducmV2LnhtbERP3WrCMBS+H/gO4Qy8m4k6ytYZRQaKd6O1D3Boztqw&#10;5qQkmbZvby4Gu/z4/neHyQ3iRiFazxrWKwWCuPXGcqehuZ5e3kDEhGxw8EwaZopw2C+edlgaf+eK&#10;bnXqRA7hWKKGPqWxlDK2PTmMKz8SZ+7bB4cpw9BJE/Cew90gN0oV0qHl3NDjSJ89tT/1r9Ngm6ua&#10;qvf5Fded2qqv5szBbrRePk/HDxCJpvQv/nNfjIYir89f8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6YtvwAAANsAAAAPAAAAAAAAAAAAAAAAAJgCAABkcnMvZG93bnJl&#10;di54bWxQSwUGAAAAAAQABAD1AAAAhAMAAAAA&#10;"/>
                <v:shape id="AutoShape 32" o:spid="_x0000_s1050"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rsidR="007030E1" w:rsidRPr="00B838C7" w:rsidRDefault="007030E1" w:rsidP="00B838C7">
                        <w:pPr>
                          <w:ind w:firstLineChars="0" w:firstLine="0"/>
                          <w:jc w:val="center"/>
                        </w:pPr>
                        <w:r w:rsidRPr="00B838C7">
                          <w:rPr>
                            <w:rFonts w:hint="eastAsia"/>
                          </w:rPr>
                          <w:t>向當地公司註冊機構（</w:t>
                        </w:r>
                        <w:r w:rsidRPr="00B838C7">
                          <w:t>RegistrodelleImprese</w:t>
                        </w:r>
                        <w:r w:rsidRPr="00B838C7">
                          <w:rPr>
                            <w:rFonts w:hint="eastAsia"/>
                          </w:rPr>
                          <w:t>）購買公司會計帳簿</w:t>
                        </w:r>
                      </w:p>
                    </w:txbxContent>
                  </v:textbox>
                </v:shape>
                <v:shape id="AutoShape 33" o:spid="_x0000_s1051"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Xk8EA&#10;AADbAAAADwAAAGRycy9kb3ducmV2LnhtbESPwWrDMBBE74H+g9hCb7HsQExxIpsQCOTWNu0HLNbW&#10;NrVWiqQ46t9XhUKPw8y8YfZdMrNYyIfJsoKqKEEQ91ZPPCj4eD+tn0GEiKxxtkwKvilA1z6s9tho&#10;e+c3Wi5xEBnCoUEFY4yukTL0IxkMhXXE2fu03mDM0g9Se7xnuJnlpixraXDivDCio+NI/dflZhRc&#10;l9fqjFWdXlK6Oa9P2+0xOqWeHtNhByJSiv/hv/ZZK6g3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V5PBAAAA2wAAAA8AAAAAAAAAAAAAAAAAmAIAAGRycy9kb3du&#10;cmV2LnhtbFBLBQYAAAAABAAEAPUAAACGAwAAAAA=&#10;">
                  <v:textbox style="layout-flow:vertical-ideographic"/>
                </v:shape>
                <v:rect id="Rectangle 34" o:spid="_x0000_s1052"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7030E1" w:rsidRPr="00B838C7" w:rsidRDefault="007030E1" w:rsidP="00B838C7">
                        <w:pPr>
                          <w:ind w:firstLineChars="0" w:firstLine="0"/>
                          <w:jc w:val="center"/>
                        </w:pPr>
                        <w:r w:rsidRPr="00B838C7">
                          <w:rPr>
                            <w:rFonts w:hint="eastAsia"/>
                          </w:rPr>
                          <w:t>向義大利稅務局（</w:t>
                        </w:r>
                        <w:r w:rsidRPr="00B838C7">
                          <w:rPr>
                            <w:rFonts w:hint="eastAsia"/>
                          </w:rPr>
                          <w:t>AgenziadelleEntrate</w:t>
                        </w:r>
                        <w:r w:rsidRPr="00B838C7">
                          <w:rPr>
                            <w:rFonts w:hint="eastAsia"/>
                          </w:rPr>
                          <w:t>）繳納政府稅以賦予</w:t>
                        </w:r>
                      </w:p>
                      <w:p w:rsidR="007030E1" w:rsidRPr="00B838C7" w:rsidRDefault="007030E1" w:rsidP="008C29D8">
                        <w:pPr>
                          <w:ind w:firstLine="480"/>
                          <w:jc w:val="center"/>
                        </w:pPr>
                        <w:r w:rsidRPr="00B838C7">
                          <w:rPr>
                            <w:rFonts w:hint="eastAsia"/>
                          </w:rPr>
                          <w:t>公司會計帳簿之法律有效性</w:t>
                        </w:r>
                      </w:p>
                    </w:txbxContent>
                  </v:textbox>
                </v:rect>
                <v:shape id="AutoShape 35" o:spid="_x0000_s1053"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qfMEA&#10;AADbAAAADwAAAGRycy9kb3ducmV2LnhtbESP0WoCMRRE3wv9h3ALvtXsii5la5QiCL5p1Q+4bG53&#10;l25u0iSu8e+NUPBxmJkzzHKdzCBG8qG3rKCcFiCIG6t7bhWcT9v3DxAhImscLJOCGwVYr15fllhr&#10;e+VvGo+xFRnCoUYFXYyuljI0HRkMU+uIs/djvcGYpW+l9njNcDPIWVFU0mDPeaFDR5uOmt/jxSj4&#10;Gw/lDssq7VO6OK+3i8UmOqUmb+nrE0SkFJ/h//ZOK6jm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PanzBAAAA2wAAAA8AAAAAAAAAAAAAAAAAmAIAAGRycy9kb3du&#10;cmV2LnhtbFBLBQYAAAAABAAEAPUAAACGAwAAAAA=&#10;">
                  <v:textbox style="layout-flow:vertical-ideographic"/>
                </v:shape>
                <v:rect id="Rectangle 36" o:spid="_x0000_s1054"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7030E1" w:rsidRPr="00762C8F" w:rsidRDefault="007030E1" w:rsidP="00B838C7">
                        <w:pPr>
                          <w:ind w:firstLineChars="0" w:firstLine="0"/>
                          <w:jc w:val="center"/>
                        </w:pPr>
                        <w:r w:rsidRPr="00762C8F">
                          <w:rPr>
                            <w:rFonts w:hint="eastAsia"/>
                          </w:rPr>
                          <w:t>向當地公司註冊機構（</w:t>
                        </w:r>
                        <w:r w:rsidRPr="00762C8F">
                          <w:t>RegistrodelleImprese</w:t>
                        </w:r>
                        <w:r w:rsidRPr="00762C8F">
                          <w:rPr>
                            <w:rFonts w:hint="eastAsia"/>
                          </w:rPr>
                          <w:t>）遞出線上申請通知單以獲得公司統一編號、</w:t>
                        </w:r>
                        <w:r w:rsidRPr="00762C8F">
                          <w:rPr>
                            <w:rFonts w:hint="eastAsia"/>
                            <w:lang w:eastAsia="zh-TW"/>
                          </w:rPr>
                          <w:t>加值型營業稅</w:t>
                        </w:r>
                        <w:r w:rsidRPr="00762C8F">
                          <w:rPr>
                            <w:rFonts w:hint="eastAsia"/>
                          </w:rPr>
                          <w:t>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5"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bwsEA&#10;AADbAAAADwAAAGRycy9kb3ducmV2LnhtbESP3WoCMRSE74W+QziF3mniD4tujSKC0rui7gMcNsfd&#10;0M3JkkRd374pFLwcZuYbZr0dXCfuFKL1rGE6USCIa28sNxqqy2G8BBETssHOM2l4UoTt5m20xtL4&#10;B5/ofk6NyBCOJWpoU+pLKWPdksM48T1x9q4+OExZhkaagI8Md52cKVVIh5bzQos97Vuqf843p8FW&#10;FzWcVs8FThs1V9/VkYOdaf3xPuw+QSQa0iv83/4yGooC/r7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m8LBAAAA2wAAAA8AAAAAAAAAAAAAAAAAmAIAAGRycy9kb3du&#10;cmV2LnhtbFBLBQYAAAAABAAEAPUAAACGAwAAAAA=&#10;"/>
                <v:rect id="Rectangle 38" o:spid="_x0000_s1056" style="position:absolute;left:21736;top:91103;width:47993;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7030E1" w:rsidRPr="00B838C7" w:rsidRDefault="007030E1" w:rsidP="00B838C7">
                        <w:pPr>
                          <w:ind w:firstLineChars="0" w:firstLine="0"/>
                          <w:jc w:val="center"/>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r w:rsidR="008F3EB6" w:rsidRPr="000F1488">
        <w:rPr>
          <w:color w:val="auto"/>
        </w:rPr>
        <w:br w:type="page"/>
      </w:r>
      <w:r w:rsidR="00F9657C" w:rsidRPr="000F1488">
        <w:rPr>
          <w:color w:val="auto"/>
        </w:rPr>
        <w:t>三、投資</w:t>
      </w:r>
      <w:r w:rsidR="00F9657C" w:rsidRPr="000F1488">
        <w:rPr>
          <w:rFonts w:hint="eastAsia"/>
          <w:color w:val="auto"/>
        </w:rPr>
        <w:t>相關</w:t>
      </w:r>
      <w:r w:rsidR="00353E0B" w:rsidRPr="000F1488">
        <w:rPr>
          <w:color w:val="auto"/>
        </w:rPr>
        <w:t>機關</w:t>
      </w:r>
    </w:p>
    <w:p w:rsidR="00241BD2" w:rsidRPr="000F1488" w:rsidRDefault="00241BD2" w:rsidP="00241BD2">
      <w:pPr>
        <w:pStyle w:val="ad"/>
        <w:ind w:left="960" w:hanging="720"/>
        <w:rPr>
          <w:color w:val="auto"/>
        </w:rPr>
      </w:pPr>
      <w:r w:rsidRPr="000F1488">
        <w:rPr>
          <w:color w:val="auto"/>
        </w:rPr>
        <w:t>（一）義大利投資促進署（</w:t>
      </w:r>
      <w:r w:rsidRPr="000F1488">
        <w:rPr>
          <w:rFonts w:hAnsi="Times New Roman"/>
          <w:color w:val="auto"/>
        </w:rPr>
        <w:t>Invitalia</w:t>
      </w:r>
      <w:r w:rsidRPr="000F1488">
        <w:rPr>
          <w:color w:val="auto"/>
        </w:rPr>
        <w:t>）</w:t>
      </w:r>
    </w:p>
    <w:p w:rsidR="00241BD2" w:rsidRPr="000F1488" w:rsidRDefault="00241BD2" w:rsidP="00241BD2">
      <w:pPr>
        <w:pStyle w:val="af"/>
        <w:kinsoku/>
        <w:ind w:left="960" w:firstLine="480"/>
      </w:pPr>
      <w:r w:rsidRPr="000F1488">
        <w:t>義大利投資促進署</w:t>
      </w:r>
      <w:r w:rsidR="00601924" w:rsidRPr="000F1488">
        <w:rPr>
          <w:rFonts w:hint="eastAsia"/>
        </w:rPr>
        <w:t>係</w:t>
      </w:r>
      <w:r w:rsidRPr="000F1488">
        <w:t>由促進企業開發及引進外資的</w:t>
      </w:r>
      <w:r w:rsidR="00601924" w:rsidRPr="000F1488">
        <w:rPr>
          <w:rFonts w:hint="eastAsia"/>
        </w:rPr>
        <w:t>政府</w:t>
      </w:r>
      <w:r w:rsidRPr="000F1488">
        <w:t>機構義大利發展委員會（</w:t>
      </w:r>
      <w:r w:rsidRPr="000F1488">
        <w:t>Sviluppo Italia</w:t>
      </w:r>
      <w:r w:rsidRPr="000F1488">
        <w:t>）所改組</w:t>
      </w:r>
      <w:r w:rsidR="00601924" w:rsidRPr="000F1488">
        <w:rPr>
          <w:rFonts w:hint="eastAsia"/>
        </w:rPr>
        <w:t>之</w:t>
      </w:r>
      <w:r w:rsidRPr="000F1488">
        <w:t>政府機構。</w:t>
      </w:r>
    </w:p>
    <w:p w:rsidR="00241BD2" w:rsidRPr="000F1488" w:rsidRDefault="00241BD2" w:rsidP="00241BD2">
      <w:pPr>
        <w:pStyle w:val="af"/>
        <w:kinsoku/>
        <w:ind w:left="960" w:firstLine="480"/>
      </w:pPr>
      <w:r w:rsidRPr="000F1488">
        <w:t>義大利投資促進署為有意投資義大利的外國投資人提供由選定選址至專案實施等全方位的服務。義大利投資促進署協助投資人與義行政部門交涉、協商及提供其</w:t>
      </w:r>
      <w:r w:rsidR="00601924" w:rsidRPr="000F1488">
        <w:rPr>
          <w:rFonts w:hint="eastAsia"/>
        </w:rPr>
        <w:t>他</w:t>
      </w:r>
      <w:r w:rsidRPr="000F1488">
        <w:t>後續服務。這些服務項目皆是免費並高度保密。主要服務項目包括：</w:t>
      </w:r>
    </w:p>
    <w:p w:rsidR="00241BD2" w:rsidRPr="000F1488" w:rsidRDefault="00241BD2" w:rsidP="00241BD2">
      <w:pPr>
        <w:pStyle w:val="af1"/>
        <w:kinsoku/>
        <w:ind w:left="1440" w:hanging="480"/>
      </w:pPr>
      <w:r w:rsidRPr="000F1488">
        <w:t>１、前期投資訊息</w:t>
      </w:r>
    </w:p>
    <w:p w:rsidR="00241BD2" w:rsidRPr="000F1488" w:rsidRDefault="00241BD2" w:rsidP="00241BD2">
      <w:pPr>
        <w:pStyle w:val="af1"/>
        <w:kinsoku/>
        <w:ind w:left="1440" w:hanging="480"/>
      </w:pPr>
      <w:r w:rsidRPr="000F1488">
        <w:rPr>
          <w:rFonts w:hint="eastAsia"/>
        </w:rPr>
        <w:tab/>
      </w:r>
      <w:r w:rsidRPr="000F1488">
        <w:sym w:font="Wingdings" w:char="F06E"/>
      </w:r>
      <w:r w:rsidRPr="000F1488">
        <w:t>社會經濟指標。</w:t>
      </w:r>
    </w:p>
    <w:p w:rsidR="00241BD2" w:rsidRPr="000F1488" w:rsidRDefault="00241BD2" w:rsidP="00241BD2">
      <w:pPr>
        <w:pStyle w:val="af1"/>
        <w:kinsoku/>
        <w:ind w:left="1440" w:hanging="480"/>
      </w:pPr>
      <w:r w:rsidRPr="000F1488">
        <w:rPr>
          <w:rFonts w:hint="eastAsia"/>
        </w:rPr>
        <w:tab/>
      </w:r>
      <w:r w:rsidRPr="000F1488">
        <w:sym w:font="Wingdings" w:char="F06E"/>
      </w:r>
      <w:r w:rsidRPr="000F1488">
        <w:t>經營環境。</w:t>
      </w:r>
    </w:p>
    <w:p w:rsidR="00241BD2" w:rsidRPr="000F1488" w:rsidRDefault="00241BD2" w:rsidP="00241BD2">
      <w:pPr>
        <w:pStyle w:val="af1"/>
        <w:kinsoku/>
        <w:ind w:left="1440" w:hanging="480"/>
      </w:pPr>
      <w:r w:rsidRPr="000F1488">
        <w:rPr>
          <w:rFonts w:hint="eastAsia"/>
        </w:rPr>
        <w:tab/>
      </w:r>
      <w:r w:rsidRPr="000F1488">
        <w:sym w:font="Wingdings" w:char="F06E"/>
      </w:r>
      <w:r w:rsidRPr="000F1488">
        <w:t>公司法與投資手續。</w:t>
      </w:r>
    </w:p>
    <w:p w:rsidR="00241BD2" w:rsidRPr="000F1488" w:rsidRDefault="00241BD2" w:rsidP="00241BD2">
      <w:pPr>
        <w:pStyle w:val="af1"/>
        <w:kinsoku/>
        <w:ind w:left="1440" w:hanging="480"/>
      </w:pPr>
      <w:r w:rsidRPr="000F1488">
        <w:rPr>
          <w:rFonts w:hint="eastAsia"/>
        </w:rPr>
        <w:tab/>
      </w:r>
      <w:r w:rsidRPr="000F1488">
        <w:sym w:font="Wingdings" w:char="F06E"/>
      </w:r>
      <w:r w:rsidRPr="000F1488">
        <w:t>稅務系統。</w:t>
      </w:r>
    </w:p>
    <w:p w:rsidR="00241BD2" w:rsidRPr="000F1488" w:rsidRDefault="00241BD2" w:rsidP="00241BD2">
      <w:pPr>
        <w:pStyle w:val="af1"/>
        <w:kinsoku/>
        <w:ind w:left="1440" w:hanging="480"/>
      </w:pPr>
      <w:r w:rsidRPr="000F1488">
        <w:t>２、投資支援</w:t>
      </w:r>
    </w:p>
    <w:p w:rsidR="00241BD2" w:rsidRPr="000F1488" w:rsidRDefault="00241BD2" w:rsidP="00241BD2">
      <w:pPr>
        <w:pStyle w:val="af1"/>
        <w:kinsoku/>
        <w:ind w:left="1440" w:hanging="480"/>
      </w:pPr>
      <w:r w:rsidRPr="000F1488">
        <w:rPr>
          <w:rFonts w:hint="eastAsia"/>
        </w:rPr>
        <w:tab/>
      </w:r>
      <w:r w:rsidRPr="000F1488">
        <w:sym w:font="Wingdings" w:char="F06E"/>
      </w:r>
      <w:r w:rsidRPr="000F1488">
        <w:t>專案評估。</w:t>
      </w:r>
    </w:p>
    <w:p w:rsidR="00241BD2" w:rsidRPr="000F1488" w:rsidRDefault="00241BD2" w:rsidP="00241BD2">
      <w:pPr>
        <w:pStyle w:val="af1"/>
        <w:kinsoku/>
        <w:ind w:left="1440" w:hanging="480"/>
      </w:pPr>
      <w:r w:rsidRPr="000F1488">
        <w:rPr>
          <w:rFonts w:hint="eastAsia"/>
        </w:rPr>
        <w:tab/>
      </w:r>
      <w:r w:rsidRPr="000F1488">
        <w:sym w:font="Wingdings" w:char="F06E"/>
      </w:r>
      <w:r w:rsidRPr="000F1488">
        <w:t>選址。</w:t>
      </w:r>
    </w:p>
    <w:p w:rsidR="00241BD2" w:rsidRPr="000F1488" w:rsidRDefault="00241BD2" w:rsidP="00241BD2">
      <w:pPr>
        <w:pStyle w:val="af1"/>
        <w:kinsoku/>
        <w:ind w:left="1440" w:hanging="480"/>
      </w:pPr>
      <w:r w:rsidRPr="000F1488">
        <w:rPr>
          <w:rFonts w:hint="eastAsia"/>
        </w:rPr>
        <w:tab/>
      </w:r>
      <w:r w:rsidRPr="000F1488">
        <w:sym w:font="Wingdings" w:char="F06E"/>
      </w:r>
      <w:r w:rsidRPr="000F1488">
        <w:t>實地考察。</w:t>
      </w:r>
    </w:p>
    <w:p w:rsidR="00241BD2" w:rsidRPr="000F1488" w:rsidRDefault="00241BD2" w:rsidP="00241BD2">
      <w:pPr>
        <w:pStyle w:val="af1"/>
        <w:kinsoku/>
        <w:ind w:left="1440" w:hanging="480"/>
      </w:pPr>
      <w:r w:rsidRPr="000F1488">
        <w:rPr>
          <w:rFonts w:hint="eastAsia"/>
        </w:rPr>
        <w:tab/>
      </w:r>
      <w:r w:rsidRPr="000F1488">
        <w:sym w:font="Wingdings" w:char="F06E"/>
      </w:r>
      <w:r w:rsidRPr="000F1488">
        <w:t>公共關係管理。</w:t>
      </w:r>
    </w:p>
    <w:p w:rsidR="00241BD2" w:rsidRPr="000F1488" w:rsidRDefault="00241BD2" w:rsidP="00241BD2">
      <w:pPr>
        <w:pStyle w:val="af1"/>
        <w:kinsoku/>
        <w:ind w:left="1440" w:hanging="480"/>
      </w:pPr>
      <w:r w:rsidRPr="000F1488">
        <w:rPr>
          <w:rFonts w:hint="eastAsia"/>
        </w:rPr>
        <w:tab/>
      </w:r>
      <w:r w:rsidRPr="000F1488">
        <w:sym w:font="Wingdings" w:char="F06E"/>
      </w:r>
      <w:r w:rsidRPr="000F1488">
        <w:t>財政協助：</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申請資金的特定財政協助與管理。</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資助（不超過</w:t>
      </w:r>
      <w:r w:rsidRPr="000F1488">
        <w:rPr>
          <w:color w:val="auto"/>
        </w:rPr>
        <w:t>40%</w:t>
      </w:r>
      <w:r w:rsidRPr="000F1488">
        <w:rPr>
          <w:color w:val="auto"/>
        </w:rPr>
        <w:t>）。</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優惠貸款（不超過</w:t>
      </w:r>
      <w:r w:rsidRPr="000F1488">
        <w:rPr>
          <w:color w:val="auto"/>
        </w:rPr>
        <w:t>30%</w:t>
      </w:r>
      <w:r w:rsidRPr="000F1488">
        <w:rPr>
          <w:color w:val="auto"/>
        </w:rPr>
        <w:t>）。</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入股（不超過</w:t>
      </w:r>
      <w:r w:rsidRPr="000F1488">
        <w:rPr>
          <w:color w:val="auto"/>
        </w:rPr>
        <w:t>49%</w:t>
      </w:r>
      <w:r w:rsidRPr="000F1488">
        <w:rPr>
          <w:color w:val="auto"/>
        </w:rPr>
        <w:t>）。</w:t>
      </w:r>
    </w:p>
    <w:p w:rsidR="00241BD2" w:rsidRPr="000F1488" w:rsidRDefault="00241BD2" w:rsidP="00241BD2">
      <w:pPr>
        <w:pStyle w:val="af1"/>
        <w:kinsoku/>
        <w:ind w:left="1440" w:hanging="480"/>
      </w:pPr>
      <w:r w:rsidRPr="000F1488">
        <w:rPr>
          <w:rFonts w:hint="eastAsia"/>
        </w:rPr>
        <w:tab/>
      </w:r>
      <w:r w:rsidRPr="000F1488">
        <w:sym w:font="Wingdings" w:char="F06E"/>
      </w:r>
      <w:r w:rsidRPr="000F1488">
        <w:t>地方協定</w:t>
      </w:r>
      <w:r w:rsidRPr="000F1488">
        <w:rPr>
          <w:rFonts w:hint="eastAsia"/>
        </w:rPr>
        <w:t>、</w:t>
      </w:r>
      <w:r w:rsidRPr="000F1488">
        <w:t>保證：</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基礎設施與工業區之可用性。</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執行時程表。</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對研發與培訓活動之協助。</w:t>
      </w:r>
    </w:p>
    <w:p w:rsidR="00241BD2" w:rsidRPr="000F1488" w:rsidRDefault="00241BD2" w:rsidP="009E30B3">
      <w:pPr>
        <w:pStyle w:val="10"/>
        <w:ind w:leftChars="499" w:left="1594" w:hangingChars="165" w:hanging="396"/>
        <w:rPr>
          <w:color w:val="auto"/>
        </w:rPr>
      </w:pPr>
      <w:r w:rsidRPr="000F1488">
        <w:rPr>
          <w:rFonts w:hint="eastAsia"/>
          <w:color w:val="auto"/>
        </w:rPr>
        <w:tab/>
      </w:r>
      <w:r w:rsidRPr="000F1488">
        <w:rPr>
          <w:rFonts w:hint="eastAsia"/>
          <w:color w:val="auto"/>
        </w:rPr>
        <w:t>◇</w:t>
      </w:r>
      <w:r w:rsidRPr="000F1488">
        <w:rPr>
          <w:color w:val="auto"/>
        </w:rPr>
        <w:t>財政優惠的支付。</w:t>
      </w:r>
    </w:p>
    <w:p w:rsidR="00241BD2" w:rsidRPr="000F1488" w:rsidRDefault="00241BD2" w:rsidP="00241BD2">
      <w:pPr>
        <w:pStyle w:val="af1"/>
        <w:kinsoku/>
        <w:ind w:left="1440" w:hanging="480"/>
      </w:pPr>
      <w:r w:rsidRPr="000F1488">
        <w:t>３、後續協助</w:t>
      </w:r>
    </w:p>
    <w:p w:rsidR="00241BD2" w:rsidRPr="000F1488" w:rsidRDefault="00241BD2" w:rsidP="00241BD2">
      <w:pPr>
        <w:pStyle w:val="af1"/>
        <w:kinsoku/>
        <w:ind w:left="1440" w:hanging="480"/>
      </w:pPr>
      <w:r w:rsidRPr="000F1488">
        <w:rPr>
          <w:rFonts w:hint="eastAsia"/>
        </w:rPr>
        <w:tab/>
      </w:r>
      <w:r w:rsidRPr="000F1488">
        <w:sym w:font="Wingdings" w:char="F06E"/>
      </w:r>
      <w:r w:rsidRPr="000F1488">
        <w:t>專案協助與後續服務。</w:t>
      </w:r>
    </w:p>
    <w:p w:rsidR="00241BD2" w:rsidRPr="000F1488" w:rsidRDefault="00241BD2" w:rsidP="00241BD2">
      <w:pPr>
        <w:pStyle w:val="af1"/>
        <w:kinsoku/>
        <w:ind w:left="1440" w:hanging="480"/>
      </w:pPr>
      <w:r w:rsidRPr="000F1488">
        <w:rPr>
          <w:rFonts w:hint="eastAsia"/>
        </w:rPr>
        <w:tab/>
      </w:r>
      <w:r w:rsidRPr="000F1488">
        <w:sym w:font="Wingdings" w:char="F06E"/>
      </w:r>
      <w:r w:rsidRPr="000F1488">
        <w:t>企業拓展。</w:t>
      </w:r>
    </w:p>
    <w:p w:rsidR="00241BD2" w:rsidRPr="00C10E85" w:rsidRDefault="00241BD2" w:rsidP="00762C8F">
      <w:pPr>
        <w:pStyle w:val="ad"/>
        <w:ind w:left="960" w:hanging="720"/>
        <w:rPr>
          <w:color w:val="auto"/>
          <w:lang w:val="en-US"/>
        </w:rPr>
      </w:pPr>
      <w:r w:rsidRPr="00C10E85">
        <w:rPr>
          <w:color w:val="auto"/>
          <w:lang w:val="en-US"/>
        </w:rPr>
        <w:t>（</w:t>
      </w:r>
      <w:r w:rsidRPr="000F1488">
        <w:rPr>
          <w:color w:val="auto"/>
        </w:rPr>
        <w:t>二</w:t>
      </w:r>
      <w:r w:rsidRPr="00C10E85">
        <w:rPr>
          <w:color w:val="auto"/>
          <w:lang w:val="en-US"/>
        </w:rPr>
        <w:t>）</w:t>
      </w:r>
      <w:r w:rsidRPr="000F1488">
        <w:rPr>
          <w:color w:val="auto"/>
        </w:rPr>
        <w:t>義大利經濟發展部</w:t>
      </w:r>
      <w:r w:rsidR="00F248EB" w:rsidRPr="00C10E85">
        <w:rPr>
          <w:color w:val="auto"/>
          <w:lang w:val="en-US"/>
        </w:rPr>
        <w:t>（</w:t>
      </w:r>
      <w:r w:rsidR="00F248EB" w:rsidRPr="00C10E85">
        <w:rPr>
          <w:color w:val="auto"/>
          <w:lang w:val="en-US"/>
        </w:rPr>
        <w:t>MinisterodelleSviluppoEconomico</w:t>
      </w:r>
      <w:r w:rsidR="00F248EB" w:rsidRPr="00C10E85">
        <w:rPr>
          <w:color w:val="auto"/>
          <w:lang w:val="en-US"/>
        </w:rPr>
        <w:t>）</w:t>
      </w:r>
      <w:r w:rsidRPr="00C10E85">
        <w:rPr>
          <w:color w:val="auto"/>
          <w:lang w:val="en-US"/>
        </w:rPr>
        <w:t>－</w:t>
      </w:r>
      <w:r w:rsidRPr="000F1488">
        <w:rPr>
          <w:color w:val="auto"/>
        </w:rPr>
        <w:t>貿易促進總司</w:t>
      </w:r>
    </w:p>
    <w:p w:rsidR="00241BD2" w:rsidRPr="000F1488" w:rsidRDefault="00241BD2" w:rsidP="00762C8F">
      <w:pPr>
        <w:pStyle w:val="af"/>
        <w:ind w:left="960" w:firstLine="480"/>
      </w:pPr>
      <w:r w:rsidRPr="000F1488">
        <w:t>義大利經濟發展部下設</w:t>
      </w:r>
      <w:r w:rsidR="00CF2510" w:rsidRPr="000F1488">
        <w:rPr>
          <w:rFonts w:hint="eastAsia"/>
        </w:rPr>
        <w:t>有</w:t>
      </w:r>
      <w:r w:rsidRPr="000F1488">
        <w:t>「貿易促進總司」，主要負責國內外企業生產能力和國內生產情況</w:t>
      </w:r>
      <w:r w:rsidR="00CF2510" w:rsidRPr="000F1488">
        <w:rPr>
          <w:rFonts w:hint="eastAsia"/>
        </w:rPr>
        <w:t>、</w:t>
      </w:r>
      <w:r w:rsidRPr="000F1488">
        <w:t>促進企業國際化，並協助吸引外資。該總司主要職責分別為：</w:t>
      </w:r>
    </w:p>
    <w:p w:rsidR="00241BD2" w:rsidRPr="000F1488" w:rsidRDefault="00241BD2" w:rsidP="00241BD2">
      <w:pPr>
        <w:pStyle w:val="af1"/>
        <w:kinsoku/>
        <w:ind w:left="1440" w:hanging="480"/>
      </w:pPr>
      <w:r w:rsidRPr="000F1488">
        <w:sym w:font="Wingdings" w:char="F06E"/>
      </w:r>
      <w:r w:rsidRPr="000F1488">
        <w:rPr>
          <w:rFonts w:hint="eastAsia"/>
        </w:rPr>
        <w:tab/>
      </w:r>
      <w:r w:rsidRPr="000F1488">
        <w:t>負責吸引外資及促進義大利對外投資工作，並制定相應的</w:t>
      </w:r>
      <w:r w:rsidR="00CF2510" w:rsidRPr="000F1488">
        <w:rPr>
          <w:rFonts w:hint="eastAsia"/>
          <w:lang w:eastAsia="zh-TW"/>
        </w:rPr>
        <w:t>獎</w:t>
      </w:r>
      <w:r w:rsidRPr="000F1488">
        <w:t>勵政策和措施。</w:t>
      </w:r>
    </w:p>
    <w:p w:rsidR="00241BD2" w:rsidRPr="000F1488" w:rsidRDefault="00241BD2" w:rsidP="00241BD2">
      <w:pPr>
        <w:pStyle w:val="af1"/>
        <w:kinsoku/>
        <w:ind w:left="1440" w:hanging="480"/>
      </w:pPr>
      <w:r w:rsidRPr="000F1488">
        <w:sym w:font="Wingdings" w:char="F06E"/>
      </w:r>
      <w:r w:rsidRPr="000F1488">
        <w:rPr>
          <w:rFonts w:hint="eastAsia"/>
        </w:rPr>
        <w:tab/>
      </w:r>
      <w:r w:rsidRPr="000F1488">
        <w:t>負責其職權範圍內有關投資、移民、航運、旅遊等協定的</w:t>
      </w:r>
      <w:r w:rsidRPr="000F1488">
        <w:rPr>
          <w:rFonts w:hint="eastAsia"/>
          <w:lang w:eastAsia="zh-TW"/>
        </w:rPr>
        <w:t>擬訂</w:t>
      </w:r>
      <w:r w:rsidRPr="000F1488">
        <w:t>、談判與實施。</w:t>
      </w:r>
    </w:p>
    <w:p w:rsidR="00241BD2" w:rsidRPr="000F1488" w:rsidRDefault="00241BD2" w:rsidP="00241BD2">
      <w:pPr>
        <w:pStyle w:val="af1"/>
        <w:kinsoku/>
        <w:ind w:left="1440" w:hanging="480"/>
      </w:pPr>
      <w:r w:rsidRPr="000F1488">
        <w:sym w:font="Wingdings" w:char="F06E"/>
      </w:r>
      <w:r w:rsidRPr="000F1488">
        <w:rPr>
          <w:rFonts w:hint="eastAsia"/>
        </w:rPr>
        <w:tab/>
      </w:r>
      <w:r w:rsidRPr="000F1488">
        <w:t>負責貨幣匯兌問題及風險防範。</w:t>
      </w:r>
    </w:p>
    <w:p w:rsidR="00241BD2" w:rsidRPr="000F1488" w:rsidRDefault="00241BD2" w:rsidP="00241BD2">
      <w:pPr>
        <w:pStyle w:val="af1"/>
        <w:kinsoku/>
        <w:ind w:left="1440" w:hanging="480"/>
      </w:pPr>
      <w:r w:rsidRPr="000F1488">
        <w:sym w:font="Wingdings" w:char="F06E"/>
      </w:r>
      <w:r w:rsidRPr="000F1488">
        <w:rPr>
          <w:rFonts w:hint="eastAsia"/>
        </w:rPr>
        <w:tab/>
      </w:r>
      <w:r w:rsidRPr="000F1488">
        <w:t>處理進口產品與公共部門規定之間出現的問題。</w:t>
      </w:r>
    </w:p>
    <w:p w:rsidR="00241BD2" w:rsidRPr="000F1488" w:rsidRDefault="00241BD2" w:rsidP="00241BD2">
      <w:pPr>
        <w:pStyle w:val="af1"/>
        <w:kinsoku/>
        <w:ind w:left="1440" w:hanging="480"/>
      </w:pPr>
      <w:r w:rsidRPr="000F1488">
        <w:sym w:font="Wingdings" w:char="F06E"/>
      </w:r>
      <w:r w:rsidRPr="000F1488">
        <w:rPr>
          <w:rFonts w:hint="eastAsia"/>
        </w:rPr>
        <w:tab/>
      </w:r>
      <w:r w:rsidRPr="000F1488">
        <w:t>負責處理黃金貿易。</w:t>
      </w:r>
    </w:p>
    <w:p w:rsidR="00241BD2" w:rsidRPr="000F1488" w:rsidRDefault="00241BD2" w:rsidP="00241BD2">
      <w:pPr>
        <w:pStyle w:val="af1"/>
        <w:kinsoku/>
        <w:ind w:left="1440" w:hanging="480"/>
        <w:rPr>
          <w:lang w:eastAsia="zh-TW"/>
        </w:rPr>
      </w:pPr>
      <w:r w:rsidRPr="000F1488">
        <w:sym w:font="Wingdings" w:char="F06E"/>
      </w:r>
      <w:r w:rsidRPr="000F1488">
        <w:rPr>
          <w:rFonts w:hint="eastAsia"/>
          <w:lang w:eastAsia="zh-TW"/>
        </w:rPr>
        <w:tab/>
      </w:r>
      <w:r w:rsidRPr="000F1488">
        <w:rPr>
          <w:lang w:eastAsia="zh-TW"/>
        </w:rPr>
        <w:t>根據國內生產情況和國外市場形勢及其他國家貿易促進政策的變化，</w:t>
      </w:r>
      <w:r w:rsidRPr="000F1488">
        <w:t>制定</w:t>
      </w:r>
      <w:r w:rsidRPr="000F1488">
        <w:rPr>
          <w:lang w:eastAsia="zh-TW"/>
        </w:rPr>
        <w:t>本國發展</w:t>
      </w:r>
      <w:r w:rsidR="00CF2510" w:rsidRPr="000F1488">
        <w:rPr>
          <w:rFonts w:hint="eastAsia"/>
          <w:lang w:eastAsia="zh-TW"/>
        </w:rPr>
        <w:t>策</w:t>
      </w:r>
      <w:r w:rsidRPr="000F1488">
        <w:rPr>
          <w:lang w:eastAsia="zh-TW"/>
        </w:rPr>
        <w:t>略</w:t>
      </w:r>
      <w:r w:rsidR="00CF2510" w:rsidRPr="000F1488">
        <w:rPr>
          <w:rFonts w:hint="eastAsia"/>
          <w:lang w:eastAsia="zh-TW"/>
        </w:rPr>
        <w:t>及</w:t>
      </w:r>
      <w:r w:rsidRPr="000F1488">
        <w:rPr>
          <w:lang w:eastAsia="zh-TW"/>
        </w:rPr>
        <w:t>指導方針。</w:t>
      </w:r>
    </w:p>
    <w:p w:rsidR="00241BD2" w:rsidRPr="000F1488" w:rsidRDefault="00241BD2" w:rsidP="00241BD2">
      <w:pPr>
        <w:pStyle w:val="af1"/>
        <w:kinsoku/>
        <w:ind w:left="1440" w:hanging="480"/>
        <w:rPr>
          <w:lang w:eastAsia="zh-TW"/>
        </w:rPr>
      </w:pPr>
      <w:r w:rsidRPr="000F1488">
        <w:sym w:font="Wingdings" w:char="F06E"/>
      </w:r>
      <w:r w:rsidRPr="000F1488">
        <w:rPr>
          <w:rFonts w:hint="eastAsia"/>
        </w:rPr>
        <w:tab/>
      </w:r>
      <w:r w:rsidRPr="000F1488">
        <w:rPr>
          <w:lang w:eastAsia="zh-TW"/>
        </w:rPr>
        <w:t>研究</w:t>
      </w:r>
      <w:r w:rsidRPr="000F1488">
        <w:t>中小企業</w:t>
      </w:r>
      <w:r w:rsidRPr="000F1488">
        <w:rPr>
          <w:lang w:eastAsia="zh-TW"/>
        </w:rPr>
        <w:t>，特別是第</w:t>
      </w:r>
      <w:r w:rsidRPr="000F1488">
        <w:rPr>
          <w:rFonts w:hint="eastAsia"/>
          <w:lang w:eastAsia="zh-TW"/>
        </w:rPr>
        <w:t>三</w:t>
      </w:r>
      <w:r w:rsidRPr="000F1488">
        <w:rPr>
          <w:lang w:eastAsia="zh-TW"/>
        </w:rPr>
        <w:t>產業及電子商務領域的中小企業國際化問題，</w:t>
      </w:r>
      <w:r w:rsidRPr="000F1488">
        <w:rPr>
          <w:rFonts w:hint="eastAsia"/>
          <w:lang w:eastAsia="zh-TW"/>
        </w:rPr>
        <w:t>藉</w:t>
      </w:r>
      <w:r w:rsidRPr="000F1488">
        <w:rPr>
          <w:lang w:eastAsia="zh-TW"/>
        </w:rPr>
        <w:t>助與該產業商會的聯繫，評估貿易促進措施對貿易發展的作用。</w:t>
      </w:r>
    </w:p>
    <w:p w:rsidR="00241BD2" w:rsidRPr="000F1488" w:rsidRDefault="00241BD2" w:rsidP="00241BD2">
      <w:pPr>
        <w:pStyle w:val="af1"/>
        <w:kinsoku/>
        <w:ind w:left="1440" w:hanging="480"/>
      </w:pPr>
      <w:r w:rsidRPr="000F1488">
        <w:sym w:font="Wingdings" w:char="F06E"/>
      </w:r>
      <w:r w:rsidRPr="000F1488">
        <w:rPr>
          <w:rFonts w:hint="eastAsia"/>
        </w:rPr>
        <w:tab/>
      </w:r>
      <w:r w:rsidRPr="000F1488">
        <w:t>根據有關法令制定義大利</w:t>
      </w:r>
      <w:r w:rsidR="0001625F" w:rsidRPr="000F1488">
        <w:rPr>
          <w:rFonts w:hint="eastAsia"/>
          <w:lang w:eastAsia="zh-TW"/>
        </w:rPr>
        <w:t>貿易署</w:t>
      </w:r>
      <w:r w:rsidRPr="000F1488">
        <w:t>（</w:t>
      </w:r>
      <w:r w:rsidRPr="000F1488">
        <w:t>Italian Trade Agency</w:t>
      </w:r>
      <w:r w:rsidR="0001625F" w:rsidRPr="000F1488">
        <w:t>，</w:t>
      </w:r>
      <w:r w:rsidR="0001625F" w:rsidRPr="000F1488">
        <w:t>ITA</w:t>
      </w:r>
      <w:r w:rsidRPr="000F1488">
        <w:t>）的年度活動計畫，監督檢查</w:t>
      </w:r>
      <w:r w:rsidR="006A021C" w:rsidRPr="000F1488">
        <w:t>義大利</w:t>
      </w:r>
      <w:r w:rsidR="006A021C" w:rsidRPr="000F1488">
        <w:rPr>
          <w:rFonts w:hint="eastAsia"/>
          <w:lang w:eastAsia="zh-TW"/>
        </w:rPr>
        <w:t>貿易署之</w:t>
      </w:r>
      <w:r w:rsidRPr="000F1488">
        <w:t>帳目</w:t>
      </w:r>
      <w:r w:rsidR="006A021C" w:rsidRPr="000F1488">
        <w:rPr>
          <w:rFonts w:hint="eastAsia"/>
          <w:lang w:eastAsia="zh-TW"/>
        </w:rPr>
        <w:t>及</w:t>
      </w:r>
      <w:r w:rsidRPr="000F1488">
        <w:t>行政管理，並負責評</w:t>
      </w:r>
      <w:r w:rsidRPr="000F1488">
        <w:rPr>
          <w:rFonts w:hint="eastAsia"/>
          <w:lang w:eastAsia="zh-TW"/>
        </w:rPr>
        <w:t>估</w:t>
      </w:r>
      <w:r w:rsidR="006A021C" w:rsidRPr="000F1488">
        <w:t>義大利</w:t>
      </w:r>
      <w:r w:rsidR="006A021C" w:rsidRPr="000F1488">
        <w:rPr>
          <w:rFonts w:hint="eastAsia"/>
          <w:lang w:eastAsia="zh-TW"/>
        </w:rPr>
        <w:t>貿易署</w:t>
      </w:r>
      <w:r w:rsidR="00E65BC2" w:rsidRPr="000F1488">
        <w:rPr>
          <w:rFonts w:hint="eastAsia"/>
          <w:lang w:eastAsia="zh-TW"/>
        </w:rPr>
        <w:t>在義大利</w:t>
      </w:r>
      <w:r w:rsidRPr="000F1488">
        <w:t>各省分</w:t>
      </w:r>
      <w:r w:rsidR="00E65BC2" w:rsidRPr="000F1488">
        <w:rPr>
          <w:rFonts w:hint="eastAsia"/>
          <w:lang w:eastAsia="zh-TW"/>
        </w:rPr>
        <w:t>支機構</w:t>
      </w:r>
      <w:r w:rsidRPr="000F1488">
        <w:t>和海外</w:t>
      </w:r>
      <w:r w:rsidRPr="000F1488">
        <w:rPr>
          <w:rFonts w:hint="eastAsia"/>
          <w:lang w:eastAsia="zh-TW"/>
        </w:rPr>
        <w:t>據點之</w:t>
      </w:r>
      <w:r w:rsidRPr="000F1488">
        <w:t>推廣貿易促進計畫</w:t>
      </w:r>
      <w:r w:rsidR="00E65BC2" w:rsidRPr="000F1488">
        <w:rPr>
          <w:rFonts w:hint="eastAsia"/>
          <w:lang w:eastAsia="zh-TW"/>
        </w:rPr>
        <w:t>成</w:t>
      </w:r>
      <w:r w:rsidRPr="000F1488">
        <w:t>效，分析各</w:t>
      </w:r>
      <w:r w:rsidR="00B01E3B" w:rsidRPr="000F1488">
        <w:t>分</w:t>
      </w:r>
      <w:r w:rsidR="00B01E3B" w:rsidRPr="000F1488">
        <w:rPr>
          <w:rFonts w:hint="eastAsia"/>
          <w:lang w:eastAsia="zh-TW"/>
        </w:rPr>
        <w:t>支機構</w:t>
      </w:r>
      <w:r w:rsidRPr="000F1488">
        <w:t>工作</w:t>
      </w:r>
      <w:r w:rsidR="00B01E3B" w:rsidRPr="000F1488">
        <w:rPr>
          <w:rFonts w:hint="eastAsia"/>
          <w:lang w:eastAsia="zh-TW"/>
        </w:rPr>
        <w:t>及遭遇</w:t>
      </w:r>
      <w:r w:rsidRPr="000F1488">
        <w:t>問題。</w:t>
      </w:r>
    </w:p>
    <w:p w:rsidR="00241BD2" w:rsidRPr="000F1488" w:rsidRDefault="00241BD2" w:rsidP="00241BD2">
      <w:pPr>
        <w:pStyle w:val="af1"/>
        <w:kinsoku/>
        <w:ind w:left="1440" w:hanging="480"/>
      </w:pPr>
      <w:r w:rsidRPr="000F1488">
        <w:sym w:font="Wingdings" w:char="F06E"/>
      </w:r>
      <w:r w:rsidRPr="000F1488">
        <w:rPr>
          <w:rFonts w:hint="eastAsia"/>
        </w:rPr>
        <w:tab/>
      </w:r>
      <w:r w:rsidRPr="000F1488">
        <w:t>根據有關法令規定審議某些特種商品的特許經營權資格，為特許經營權的申請程式制定實施細則，檢查並印製</w:t>
      </w:r>
      <w:r w:rsidR="00B01E3B" w:rsidRPr="000F1488">
        <w:rPr>
          <w:rFonts w:hint="eastAsia"/>
          <w:lang w:eastAsia="zh-TW"/>
        </w:rPr>
        <w:t>資料</w:t>
      </w:r>
      <w:r w:rsidRPr="000F1488">
        <w:t>，收取相關費用。</w:t>
      </w:r>
    </w:p>
    <w:p w:rsidR="00241BD2" w:rsidRPr="000F1488" w:rsidRDefault="00241BD2" w:rsidP="00241BD2">
      <w:pPr>
        <w:pStyle w:val="af1"/>
        <w:kinsoku/>
        <w:ind w:left="1440" w:hanging="480"/>
      </w:pPr>
      <w:r w:rsidRPr="000F1488">
        <w:sym w:font="Wingdings" w:char="F06E"/>
      </w:r>
      <w:r w:rsidRPr="000F1488">
        <w:rPr>
          <w:rFonts w:hint="eastAsia"/>
        </w:rPr>
        <w:tab/>
      </w:r>
      <w:r w:rsidRPr="000F1488">
        <w:t>根據有關法令及相關實施條例，認定義大利海外商會的資格並制定相關</w:t>
      </w:r>
      <w:r w:rsidR="0039240E" w:rsidRPr="000F1488">
        <w:rPr>
          <w:rFonts w:hint="eastAsia"/>
          <w:lang w:eastAsia="zh-TW"/>
        </w:rPr>
        <w:t>補</w:t>
      </w:r>
      <w:r w:rsidRPr="000F1488">
        <w:t>助規</w:t>
      </w:r>
      <w:r w:rsidR="0039240E" w:rsidRPr="000F1488">
        <w:rPr>
          <w:rFonts w:hint="eastAsia"/>
          <w:lang w:eastAsia="zh-TW"/>
        </w:rPr>
        <w:t>定</w:t>
      </w:r>
      <w:r w:rsidRPr="000F1488">
        <w:t>。</w:t>
      </w:r>
    </w:p>
    <w:p w:rsidR="00241BD2" w:rsidRPr="000F1488" w:rsidRDefault="00241BD2" w:rsidP="00241BD2">
      <w:pPr>
        <w:pStyle w:val="af1"/>
        <w:kinsoku/>
        <w:ind w:left="1440" w:hanging="480"/>
      </w:pPr>
      <w:r w:rsidRPr="000F1488">
        <w:sym w:font="Wingdings" w:char="F06E"/>
      </w:r>
      <w:r w:rsidRPr="000F1488">
        <w:rPr>
          <w:rFonts w:hint="eastAsia"/>
        </w:rPr>
        <w:tab/>
      </w:r>
      <w:r w:rsidRPr="000F1488">
        <w:t>協調與在</w:t>
      </w:r>
      <w:r w:rsidR="0039240E" w:rsidRPr="000F1488">
        <w:t>義大利</w:t>
      </w:r>
      <w:r w:rsidRPr="000F1488">
        <w:t>各合作商會的關係。</w:t>
      </w:r>
    </w:p>
    <w:p w:rsidR="00241BD2" w:rsidRPr="000F1488" w:rsidRDefault="00241BD2" w:rsidP="00241BD2">
      <w:pPr>
        <w:pStyle w:val="af1"/>
        <w:kinsoku/>
        <w:ind w:left="1440" w:hanging="480"/>
      </w:pPr>
      <w:r w:rsidRPr="000F1488">
        <w:sym w:font="Wingdings" w:char="F06E"/>
      </w:r>
      <w:r w:rsidRPr="000F1488">
        <w:rPr>
          <w:rFonts w:hint="eastAsia"/>
        </w:rPr>
        <w:tab/>
      </w:r>
      <w:r w:rsidRPr="000F1488">
        <w:t>協調與各展覽公司及相關協會的關係。</w:t>
      </w:r>
    </w:p>
    <w:p w:rsidR="00241BD2" w:rsidRPr="000F1488" w:rsidRDefault="00241BD2" w:rsidP="00241BD2">
      <w:pPr>
        <w:pStyle w:val="af1"/>
        <w:kinsoku/>
        <w:ind w:left="1440" w:hanging="480"/>
      </w:pPr>
      <w:r w:rsidRPr="000F1488">
        <w:sym w:font="Wingdings" w:char="F06E"/>
      </w:r>
      <w:r w:rsidRPr="000F1488">
        <w:rPr>
          <w:rFonts w:hint="eastAsia"/>
        </w:rPr>
        <w:tab/>
      </w:r>
      <w:r w:rsidRPr="000F1488">
        <w:t>協調與外貿、農產品和旅遊等產業有關的全國公協會關係。</w:t>
      </w:r>
    </w:p>
    <w:p w:rsidR="00241BD2" w:rsidRPr="000F1488" w:rsidRDefault="00241BD2" w:rsidP="00241BD2">
      <w:pPr>
        <w:pStyle w:val="af1"/>
        <w:kinsoku/>
        <w:ind w:left="1440" w:hanging="480"/>
      </w:pPr>
      <w:r w:rsidRPr="000F1488">
        <w:rPr>
          <w:rFonts w:hint="eastAsia"/>
        </w:rPr>
        <w:sym w:font="Wingdings" w:char="F06E"/>
      </w:r>
      <w:r w:rsidRPr="000F1488">
        <w:rPr>
          <w:rFonts w:hint="eastAsia"/>
        </w:rPr>
        <w:tab/>
      </w:r>
      <w:r w:rsidRPr="000F1488">
        <w:t>採取必要措施保護義大利在主</w:t>
      </w:r>
      <w:r w:rsidRPr="000F1488">
        <w:rPr>
          <w:rFonts w:hint="eastAsia"/>
          <w:lang w:eastAsia="zh-TW"/>
        </w:rPr>
        <w:t>要</w:t>
      </w:r>
      <w:r w:rsidRPr="000F1488">
        <w:t>地區的市場</w:t>
      </w:r>
      <w:r w:rsidRPr="000F1488">
        <w:rPr>
          <w:rFonts w:hint="eastAsia"/>
          <w:lang w:eastAsia="zh-TW"/>
        </w:rPr>
        <w:t>占有率</w:t>
      </w:r>
      <w:r w:rsidRPr="000F1488">
        <w:t>，尋求新的市場發展機會。</w:t>
      </w:r>
    </w:p>
    <w:p w:rsidR="00241BD2" w:rsidRPr="000F1488" w:rsidRDefault="00241BD2" w:rsidP="00241BD2">
      <w:pPr>
        <w:pStyle w:val="af1"/>
        <w:kinsoku/>
        <w:ind w:left="1440" w:hanging="480"/>
      </w:pPr>
      <w:r w:rsidRPr="000F1488">
        <w:sym w:font="Wingdings" w:char="F06E"/>
      </w:r>
      <w:r w:rsidRPr="000F1488">
        <w:rPr>
          <w:rFonts w:hint="eastAsia"/>
        </w:rPr>
        <w:tab/>
      </w:r>
      <w:r w:rsidRPr="000F1488">
        <w:t>分析和研究主</w:t>
      </w:r>
      <w:r w:rsidRPr="000F1488">
        <w:rPr>
          <w:rFonts w:hint="eastAsia"/>
          <w:lang w:eastAsia="zh-TW"/>
        </w:rPr>
        <w:t>要</w:t>
      </w:r>
      <w:r w:rsidRPr="000F1488">
        <w:t>地區市場情況，為在該地區進行貿易促進活動提出建議。</w:t>
      </w:r>
    </w:p>
    <w:p w:rsidR="00241BD2" w:rsidRPr="000F1488" w:rsidRDefault="00241BD2" w:rsidP="00241BD2">
      <w:pPr>
        <w:pStyle w:val="af1"/>
        <w:kinsoku/>
        <w:ind w:left="1440" w:hanging="480"/>
      </w:pPr>
      <w:r w:rsidRPr="000F1488">
        <w:sym w:font="Wingdings" w:char="F06E"/>
      </w:r>
      <w:r w:rsidRPr="000F1488">
        <w:rPr>
          <w:rFonts w:hint="eastAsia"/>
        </w:rPr>
        <w:tab/>
      </w:r>
      <w:r w:rsidRPr="000F1488">
        <w:t>評價在主</w:t>
      </w:r>
      <w:r w:rsidRPr="000F1488">
        <w:rPr>
          <w:rFonts w:hint="eastAsia"/>
          <w:lang w:eastAsia="zh-TW"/>
        </w:rPr>
        <w:t>要</w:t>
      </w:r>
      <w:r w:rsidRPr="000F1488">
        <w:t>地區進行的貿易促進活動方案，制定後續改進措施。</w:t>
      </w:r>
    </w:p>
    <w:p w:rsidR="00241BD2" w:rsidRPr="000F1488" w:rsidRDefault="00241BD2" w:rsidP="00241BD2">
      <w:pPr>
        <w:pStyle w:val="af1"/>
        <w:kinsoku/>
        <w:ind w:left="1440" w:hanging="480"/>
      </w:pPr>
      <w:r w:rsidRPr="000F1488">
        <w:sym w:font="Wingdings" w:char="F06E"/>
      </w:r>
      <w:r w:rsidRPr="000F1488">
        <w:rPr>
          <w:rFonts w:hint="eastAsia"/>
        </w:rPr>
        <w:tab/>
      </w:r>
      <w:r w:rsidRPr="000F1488">
        <w:t>參予並促進與主管地區經濟、工業和技術合作協定的實施。</w:t>
      </w:r>
    </w:p>
    <w:p w:rsidR="00241BD2" w:rsidRPr="000F1488" w:rsidRDefault="00241BD2" w:rsidP="00241BD2">
      <w:pPr>
        <w:pStyle w:val="af1"/>
        <w:kinsoku/>
        <w:ind w:left="1440" w:hanging="480"/>
      </w:pPr>
      <w:r w:rsidRPr="000F1488">
        <w:sym w:font="Wingdings" w:char="F06E"/>
      </w:r>
      <w:r w:rsidRPr="000F1488">
        <w:rPr>
          <w:rFonts w:hint="eastAsia"/>
        </w:rPr>
        <w:tab/>
      </w:r>
      <w:r w:rsidRPr="000F1488">
        <w:t>就</w:t>
      </w:r>
      <w:r w:rsidRPr="000F1488">
        <w:rPr>
          <w:rFonts w:hint="eastAsia"/>
          <w:lang w:eastAsia="zh-TW"/>
        </w:rPr>
        <w:t>洽</w:t>
      </w:r>
      <w:r w:rsidRPr="000F1488">
        <w:t>簽雙邊投資保護協定提出</w:t>
      </w:r>
      <w:r w:rsidRPr="000F1488">
        <w:rPr>
          <w:rFonts w:hint="eastAsia"/>
          <w:lang w:eastAsia="zh-TW"/>
        </w:rPr>
        <w:t>方</w:t>
      </w:r>
      <w:r w:rsidRPr="000F1488">
        <w:t>案。</w:t>
      </w:r>
    </w:p>
    <w:p w:rsidR="00241BD2" w:rsidRPr="000F1488" w:rsidRDefault="00241BD2" w:rsidP="00241BD2">
      <w:pPr>
        <w:pStyle w:val="ad"/>
        <w:ind w:left="960" w:hanging="720"/>
        <w:rPr>
          <w:color w:val="auto"/>
        </w:rPr>
      </w:pPr>
      <w:r w:rsidRPr="000F1488">
        <w:rPr>
          <w:color w:val="auto"/>
        </w:rPr>
        <w:t>（三）各地商會</w:t>
      </w:r>
    </w:p>
    <w:p w:rsidR="00241BD2" w:rsidRPr="000F1488" w:rsidRDefault="00241BD2" w:rsidP="00241BD2">
      <w:pPr>
        <w:pStyle w:val="af1"/>
        <w:kinsoku/>
        <w:ind w:left="1440" w:hanging="480"/>
      </w:pPr>
      <w:r w:rsidRPr="000F1488">
        <w:t>１、商會主要職責</w:t>
      </w:r>
    </w:p>
    <w:p w:rsidR="00241BD2" w:rsidRPr="000F1488" w:rsidRDefault="00241BD2" w:rsidP="00241BD2">
      <w:pPr>
        <w:pStyle w:val="af7"/>
        <w:kinsoku/>
        <w:ind w:left="1440" w:firstLine="480"/>
      </w:pPr>
      <w:r w:rsidRPr="000F1488">
        <w:t>義國法律授</w:t>
      </w:r>
      <w:r w:rsidRPr="000F1488">
        <w:rPr>
          <w:rFonts w:hint="eastAsia"/>
          <w:lang w:eastAsia="zh-TW"/>
        </w:rPr>
        <w:t>權</w:t>
      </w:r>
      <w:r w:rsidRPr="000F1488">
        <w:t>商會最重要的</w:t>
      </w:r>
      <w:r w:rsidRPr="000F1488">
        <w:rPr>
          <w:rFonts w:hint="eastAsia"/>
          <w:lang w:eastAsia="zh-TW"/>
        </w:rPr>
        <w:t>工作</w:t>
      </w:r>
      <w:r w:rsidRPr="000F1488">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rsidR="00241BD2" w:rsidRPr="000F1488" w:rsidRDefault="00241BD2" w:rsidP="00241BD2">
      <w:pPr>
        <w:pStyle w:val="10"/>
        <w:ind w:left="1800" w:hanging="600"/>
        <w:rPr>
          <w:color w:val="auto"/>
        </w:rPr>
      </w:pPr>
      <w:r w:rsidRPr="000F1488">
        <w:rPr>
          <w:color w:val="auto"/>
        </w:rPr>
        <w:t>（</w:t>
      </w:r>
      <w:r w:rsidRPr="000F1488">
        <w:rPr>
          <w:color w:val="auto"/>
        </w:rPr>
        <w:t>1</w:t>
      </w:r>
      <w:r w:rsidRPr="000F1488">
        <w:rPr>
          <w:color w:val="auto"/>
        </w:rPr>
        <w:t>）代表企業利益。</w:t>
      </w:r>
    </w:p>
    <w:p w:rsidR="00241BD2" w:rsidRPr="000F1488" w:rsidRDefault="00241BD2" w:rsidP="00241BD2">
      <w:pPr>
        <w:pStyle w:val="10"/>
        <w:ind w:left="1800" w:hanging="600"/>
        <w:rPr>
          <w:color w:val="auto"/>
        </w:rPr>
      </w:pPr>
      <w:r w:rsidRPr="000F1488">
        <w:rPr>
          <w:color w:val="auto"/>
        </w:rPr>
        <w:t>（</w:t>
      </w:r>
      <w:r w:rsidRPr="000F1488">
        <w:rPr>
          <w:color w:val="auto"/>
        </w:rPr>
        <w:t>2</w:t>
      </w:r>
      <w:r w:rsidRPr="000F1488">
        <w:rPr>
          <w:color w:val="auto"/>
        </w:rPr>
        <w:t>）促進當地經濟的發展。</w:t>
      </w:r>
    </w:p>
    <w:p w:rsidR="00241BD2" w:rsidRPr="000F1488" w:rsidRDefault="00241BD2" w:rsidP="00241BD2">
      <w:pPr>
        <w:pStyle w:val="10"/>
        <w:ind w:left="1800" w:hanging="600"/>
        <w:rPr>
          <w:color w:val="auto"/>
        </w:rPr>
      </w:pPr>
      <w:r w:rsidRPr="000F1488">
        <w:rPr>
          <w:color w:val="auto"/>
        </w:rPr>
        <w:t>（</w:t>
      </w:r>
      <w:r w:rsidRPr="000F1488">
        <w:rPr>
          <w:color w:val="auto"/>
        </w:rPr>
        <w:t>3</w:t>
      </w:r>
      <w:r w:rsidRPr="000F1488">
        <w:rPr>
          <w:color w:val="auto"/>
        </w:rPr>
        <w:t>）可直接或同其他機構、協會、集團、公司等一起參與促進當地基礎設施</w:t>
      </w:r>
      <w:r w:rsidRPr="000F1488">
        <w:rPr>
          <w:rFonts w:hint="eastAsia"/>
          <w:color w:val="auto"/>
        </w:rPr>
        <w:t>計畫</w:t>
      </w:r>
      <w:r w:rsidRPr="000F1488">
        <w:rPr>
          <w:color w:val="auto"/>
        </w:rPr>
        <w:t>的實施和管理。</w:t>
      </w:r>
    </w:p>
    <w:p w:rsidR="00241BD2" w:rsidRPr="000F1488" w:rsidRDefault="00241BD2" w:rsidP="00241BD2">
      <w:pPr>
        <w:pStyle w:val="10"/>
        <w:ind w:left="1800" w:hanging="600"/>
        <w:rPr>
          <w:color w:val="auto"/>
        </w:rPr>
      </w:pPr>
      <w:r w:rsidRPr="000F1488">
        <w:rPr>
          <w:color w:val="auto"/>
        </w:rPr>
        <w:t>（</w:t>
      </w:r>
      <w:r w:rsidRPr="000F1488">
        <w:rPr>
          <w:color w:val="auto"/>
        </w:rPr>
        <w:t>4</w:t>
      </w:r>
      <w:r w:rsidRPr="000F1488">
        <w:rPr>
          <w:color w:val="auto"/>
        </w:rPr>
        <w:t>）商會可向政府提出建議和意見，反映企業界的要求。</w:t>
      </w:r>
    </w:p>
    <w:p w:rsidR="00241BD2" w:rsidRPr="000F1488" w:rsidRDefault="00241BD2" w:rsidP="00241BD2">
      <w:pPr>
        <w:pStyle w:val="10"/>
        <w:ind w:left="1800" w:hanging="600"/>
        <w:rPr>
          <w:color w:val="auto"/>
        </w:rPr>
      </w:pPr>
      <w:r w:rsidRPr="000F1488">
        <w:rPr>
          <w:color w:val="auto"/>
        </w:rPr>
        <w:t>（</w:t>
      </w:r>
      <w:r w:rsidRPr="000F1488">
        <w:rPr>
          <w:color w:val="auto"/>
        </w:rPr>
        <w:t>5</w:t>
      </w:r>
      <w:r w:rsidRPr="000F1488">
        <w:rPr>
          <w:color w:val="auto"/>
        </w:rPr>
        <w:t>）對</w:t>
      </w:r>
      <w:r w:rsidRPr="000F1488">
        <w:rPr>
          <w:rFonts w:hint="eastAsia"/>
          <w:color w:val="auto"/>
        </w:rPr>
        <w:t>違反</w:t>
      </w:r>
      <w:r w:rsidRPr="000F1488">
        <w:rPr>
          <w:color w:val="auto"/>
        </w:rPr>
        <w:t>公共經濟的行為和不公平競爭的行為，商會可向法院起訴。</w:t>
      </w:r>
    </w:p>
    <w:p w:rsidR="00241BD2" w:rsidRPr="000F1488" w:rsidRDefault="00241BD2" w:rsidP="00241BD2">
      <w:pPr>
        <w:pStyle w:val="10"/>
        <w:ind w:left="1800" w:hanging="600"/>
        <w:rPr>
          <w:color w:val="auto"/>
        </w:rPr>
      </w:pPr>
      <w:r w:rsidRPr="000F1488">
        <w:rPr>
          <w:color w:val="auto"/>
        </w:rPr>
        <w:t>（</w:t>
      </w:r>
      <w:r w:rsidRPr="000F1488">
        <w:rPr>
          <w:color w:val="auto"/>
        </w:rPr>
        <w:t>6</w:t>
      </w:r>
      <w:r w:rsidRPr="000F1488">
        <w:rPr>
          <w:color w:val="auto"/>
        </w:rPr>
        <w:t>）協調企業經營活動，維護市場秩序，調解</w:t>
      </w:r>
      <w:r w:rsidRPr="000F1488">
        <w:rPr>
          <w:rFonts w:hint="eastAsia"/>
          <w:color w:val="auto"/>
        </w:rPr>
        <w:t>商務</w:t>
      </w:r>
      <w:r w:rsidRPr="000F1488">
        <w:rPr>
          <w:color w:val="auto"/>
        </w:rPr>
        <w:t>糾紛。</w:t>
      </w:r>
    </w:p>
    <w:p w:rsidR="00241BD2" w:rsidRPr="000F1488" w:rsidRDefault="00241BD2" w:rsidP="00241BD2">
      <w:pPr>
        <w:pStyle w:val="10"/>
        <w:ind w:left="1800" w:hanging="600"/>
        <w:rPr>
          <w:color w:val="auto"/>
        </w:rPr>
      </w:pPr>
      <w:r w:rsidRPr="000F1488">
        <w:rPr>
          <w:color w:val="auto"/>
        </w:rPr>
        <w:t>（</w:t>
      </w:r>
      <w:r w:rsidRPr="000F1488">
        <w:rPr>
          <w:color w:val="auto"/>
        </w:rPr>
        <w:t>7</w:t>
      </w:r>
      <w:r w:rsidRPr="000F1488">
        <w:rPr>
          <w:rFonts w:hint="eastAsia"/>
          <w:color w:val="auto"/>
        </w:rPr>
        <w:t>）</w:t>
      </w:r>
      <w:r w:rsidRPr="000F1488">
        <w:rPr>
          <w:color w:val="auto"/>
        </w:rPr>
        <w:t>進行</w:t>
      </w:r>
      <w:r w:rsidRPr="000F1488">
        <w:rPr>
          <w:rFonts w:hint="eastAsia"/>
          <w:color w:val="auto"/>
        </w:rPr>
        <w:t>商業</w:t>
      </w:r>
      <w:r w:rsidRPr="000F1488">
        <w:rPr>
          <w:color w:val="auto"/>
        </w:rPr>
        <w:t>和市場調</w:t>
      </w:r>
      <w:r w:rsidRPr="000F1488">
        <w:rPr>
          <w:rFonts w:hint="eastAsia"/>
          <w:color w:val="auto"/>
        </w:rPr>
        <w:t>查</w:t>
      </w:r>
      <w:r w:rsidRPr="000F1488">
        <w:rPr>
          <w:color w:val="auto"/>
        </w:rPr>
        <w:t>研</w:t>
      </w:r>
      <w:r w:rsidRPr="000F1488">
        <w:rPr>
          <w:rFonts w:hint="eastAsia"/>
          <w:color w:val="auto"/>
        </w:rPr>
        <w:t>究</w:t>
      </w:r>
      <w:r w:rsidRPr="000F1488">
        <w:rPr>
          <w:color w:val="auto"/>
        </w:rPr>
        <w:t xml:space="preserve">, </w:t>
      </w:r>
      <w:r w:rsidRPr="000F1488">
        <w:rPr>
          <w:color w:val="auto"/>
        </w:rPr>
        <w:t>為企業提供資訊和諮詢服務。</w:t>
      </w:r>
    </w:p>
    <w:p w:rsidR="00241BD2" w:rsidRPr="000F1488" w:rsidRDefault="00241BD2" w:rsidP="00241BD2">
      <w:pPr>
        <w:pStyle w:val="af1"/>
        <w:kinsoku/>
        <w:ind w:left="1440" w:hanging="480"/>
      </w:pPr>
      <w:r w:rsidRPr="000F1488">
        <w:t>２、商會從事的主要活動包括：</w:t>
      </w:r>
    </w:p>
    <w:p w:rsidR="00241BD2" w:rsidRPr="000F1488" w:rsidRDefault="00241BD2" w:rsidP="00241BD2">
      <w:pPr>
        <w:pStyle w:val="10"/>
        <w:ind w:left="1800" w:hanging="600"/>
        <w:rPr>
          <w:color w:val="auto"/>
        </w:rPr>
      </w:pPr>
      <w:r w:rsidRPr="000F1488">
        <w:rPr>
          <w:color w:val="auto"/>
        </w:rPr>
        <w:t>（</w:t>
      </w:r>
      <w:r w:rsidRPr="000F1488">
        <w:rPr>
          <w:color w:val="auto"/>
        </w:rPr>
        <w:t>1</w:t>
      </w:r>
      <w:r w:rsidRPr="000F1488">
        <w:rPr>
          <w:color w:val="auto"/>
        </w:rPr>
        <w:t>）商會對會員企業發生的違約和欠款行為進行登記，定期編印成冊供外界查詢。此外，出版所屬會員企業中有限責任公司經營活動</w:t>
      </w:r>
      <w:r w:rsidRPr="000F1488">
        <w:rPr>
          <w:rFonts w:hint="eastAsia"/>
          <w:color w:val="auto"/>
        </w:rPr>
        <w:t>資料</w:t>
      </w:r>
      <w:r w:rsidRPr="000F1488">
        <w:rPr>
          <w:color w:val="auto"/>
        </w:rPr>
        <w:t>。</w:t>
      </w:r>
    </w:p>
    <w:p w:rsidR="00241BD2" w:rsidRPr="000F1488" w:rsidRDefault="00241BD2" w:rsidP="00241BD2">
      <w:pPr>
        <w:pStyle w:val="10"/>
        <w:ind w:left="1800" w:hanging="600"/>
        <w:rPr>
          <w:color w:val="auto"/>
        </w:rPr>
      </w:pPr>
      <w:r w:rsidRPr="000F1488">
        <w:rPr>
          <w:color w:val="auto"/>
        </w:rPr>
        <w:t>（</w:t>
      </w:r>
      <w:r w:rsidRPr="000F1488">
        <w:rPr>
          <w:color w:val="auto"/>
        </w:rPr>
        <w:t>2</w:t>
      </w:r>
      <w:r w:rsidRPr="000F1488">
        <w:rPr>
          <w:color w:val="auto"/>
        </w:rPr>
        <w:t>）定期編印公佈當地商品的批發價格。</w:t>
      </w:r>
    </w:p>
    <w:p w:rsidR="00241BD2" w:rsidRPr="000F1488" w:rsidRDefault="00241BD2" w:rsidP="00241BD2">
      <w:pPr>
        <w:pStyle w:val="10"/>
        <w:ind w:left="1800" w:hanging="600"/>
        <w:rPr>
          <w:color w:val="auto"/>
        </w:rPr>
      </w:pPr>
      <w:r w:rsidRPr="000F1488">
        <w:rPr>
          <w:color w:val="auto"/>
        </w:rPr>
        <w:t>（</w:t>
      </w:r>
      <w:r w:rsidRPr="000F1488">
        <w:rPr>
          <w:color w:val="auto"/>
        </w:rPr>
        <w:t>3</w:t>
      </w:r>
      <w:r w:rsidRPr="000F1488">
        <w:rPr>
          <w:color w:val="auto"/>
        </w:rPr>
        <w:t>）向中央統計局提供有關當地統計數字。</w:t>
      </w:r>
    </w:p>
    <w:p w:rsidR="00241BD2" w:rsidRPr="000F1488" w:rsidRDefault="00241BD2" w:rsidP="00241BD2">
      <w:pPr>
        <w:pStyle w:val="10"/>
        <w:ind w:left="1800" w:hanging="600"/>
        <w:rPr>
          <w:color w:val="auto"/>
        </w:rPr>
      </w:pPr>
      <w:r w:rsidRPr="000F1488">
        <w:rPr>
          <w:color w:val="auto"/>
        </w:rPr>
        <w:t>（</w:t>
      </w:r>
      <w:r w:rsidRPr="000F1488">
        <w:rPr>
          <w:color w:val="auto"/>
        </w:rPr>
        <w:t>4</w:t>
      </w:r>
      <w:r w:rsidRPr="000F1488">
        <w:rPr>
          <w:color w:val="auto"/>
        </w:rPr>
        <w:t>）</w:t>
      </w:r>
      <w:r w:rsidRPr="000F1488">
        <w:rPr>
          <w:rFonts w:hint="eastAsia"/>
          <w:color w:val="auto"/>
        </w:rPr>
        <w:t>核</w:t>
      </w:r>
      <w:r w:rsidRPr="000F1488">
        <w:rPr>
          <w:color w:val="auto"/>
        </w:rPr>
        <w:t>發</w:t>
      </w:r>
      <w:r w:rsidRPr="000F1488">
        <w:rPr>
          <w:rFonts w:hint="eastAsia"/>
          <w:color w:val="auto"/>
        </w:rPr>
        <w:t>貨</w:t>
      </w:r>
      <w:r w:rsidRPr="000F1488">
        <w:rPr>
          <w:color w:val="auto"/>
        </w:rPr>
        <w:t>品原產地證</w:t>
      </w:r>
      <w:r w:rsidRPr="000F1488">
        <w:rPr>
          <w:rFonts w:hint="eastAsia"/>
          <w:color w:val="auto"/>
        </w:rPr>
        <w:t>明</w:t>
      </w:r>
      <w:r w:rsidRPr="000F1488">
        <w:rPr>
          <w:color w:val="auto"/>
        </w:rPr>
        <w:t>書。</w:t>
      </w:r>
    </w:p>
    <w:p w:rsidR="00241BD2" w:rsidRPr="000F1488" w:rsidRDefault="00241BD2" w:rsidP="00241BD2">
      <w:pPr>
        <w:pStyle w:val="10"/>
        <w:ind w:left="1800" w:hanging="600"/>
        <w:rPr>
          <w:color w:val="auto"/>
        </w:rPr>
      </w:pPr>
      <w:r w:rsidRPr="000F1488">
        <w:rPr>
          <w:color w:val="auto"/>
        </w:rPr>
        <w:t>（</w:t>
      </w:r>
      <w:r w:rsidRPr="000F1488">
        <w:rPr>
          <w:color w:val="auto"/>
        </w:rPr>
        <w:t>5</w:t>
      </w:r>
      <w:r w:rsidRPr="000F1488">
        <w:rPr>
          <w:color w:val="auto"/>
        </w:rPr>
        <w:t>）協調</w:t>
      </w:r>
      <w:r w:rsidRPr="000F1488">
        <w:rPr>
          <w:rFonts w:hint="eastAsia"/>
          <w:color w:val="auto"/>
        </w:rPr>
        <w:t>部分</w:t>
      </w:r>
      <w:r w:rsidRPr="000F1488">
        <w:rPr>
          <w:color w:val="auto"/>
        </w:rPr>
        <w:t>進出口商品的價格，以利於企業公平競爭。</w:t>
      </w:r>
    </w:p>
    <w:p w:rsidR="00241BD2" w:rsidRPr="000F1488" w:rsidRDefault="00241BD2" w:rsidP="00241BD2">
      <w:pPr>
        <w:pStyle w:val="10"/>
        <w:ind w:left="1800" w:hanging="600"/>
        <w:rPr>
          <w:color w:val="auto"/>
        </w:rPr>
      </w:pPr>
      <w:r w:rsidRPr="000F1488">
        <w:rPr>
          <w:color w:val="auto"/>
        </w:rPr>
        <w:t>（</w:t>
      </w:r>
      <w:r w:rsidRPr="000F1488">
        <w:rPr>
          <w:color w:val="auto"/>
        </w:rPr>
        <w:t>6</w:t>
      </w:r>
      <w:r w:rsidRPr="000F1488">
        <w:rPr>
          <w:color w:val="auto"/>
        </w:rPr>
        <w:t>）</w:t>
      </w:r>
      <w:r w:rsidRPr="000F1488">
        <w:rPr>
          <w:rFonts w:hint="eastAsia"/>
          <w:color w:val="auto"/>
        </w:rPr>
        <w:t>部分</w:t>
      </w:r>
      <w:r w:rsidRPr="000F1488">
        <w:rPr>
          <w:color w:val="auto"/>
        </w:rPr>
        <w:t>商會</w:t>
      </w:r>
      <w:r w:rsidRPr="000F1488">
        <w:rPr>
          <w:rFonts w:hint="eastAsia"/>
          <w:color w:val="auto"/>
        </w:rPr>
        <w:t>尚</w:t>
      </w:r>
      <w:r w:rsidRPr="000F1488">
        <w:rPr>
          <w:color w:val="auto"/>
        </w:rPr>
        <w:t>負責籌建、管理交易所（包括商品交易所和證券交易所）。</w:t>
      </w:r>
    </w:p>
    <w:p w:rsidR="00241BD2" w:rsidRPr="000F1488" w:rsidRDefault="00241BD2" w:rsidP="00241BD2">
      <w:pPr>
        <w:pStyle w:val="10"/>
        <w:ind w:left="1800" w:hanging="600"/>
        <w:rPr>
          <w:color w:val="auto"/>
        </w:rPr>
      </w:pPr>
      <w:r w:rsidRPr="000F1488">
        <w:rPr>
          <w:color w:val="auto"/>
        </w:rPr>
        <w:t>（</w:t>
      </w:r>
      <w:r w:rsidRPr="000F1488">
        <w:rPr>
          <w:color w:val="auto"/>
        </w:rPr>
        <w:t>7</w:t>
      </w:r>
      <w:r w:rsidRPr="000F1488">
        <w:rPr>
          <w:color w:val="auto"/>
        </w:rPr>
        <w:t>）商會設有商品化學分析實驗室，可對企業提供的產品樣品進行技術核對總</w:t>
      </w:r>
      <w:r w:rsidRPr="000F1488">
        <w:rPr>
          <w:rFonts w:hint="eastAsia"/>
          <w:color w:val="auto"/>
        </w:rPr>
        <w:t>體</w:t>
      </w:r>
      <w:r w:rsidRPr="000F1488">
        <w:rPr>
          <w:color w:val="auto"/>
        </w:rPr>
        <w:t>分析，並出具檢驗證明，</w:t>
      </w:r>
      <w:r w:rsidRPr="000F1488">
        <w:rPr>
          <w:rFonts w:hint="eastAsia"/>
          <w:color w:val="auto"/>
        </w:rPr>
        <w:t>以</w:t>
      </w:r>
      <w:r w:rsidRPr="000F1488">
        <w:rPr>
          <w:color w:val="auto"/>
        </w:rPr>
        <w:t>確保符合法律或有關</w:t>
      </w:r>
      <w:r w:rsidRPr="000F1488">
        <w:rPr>
          <w:rFonts w:hint="eastAsia"/>
          <w:color w:val="auto"/>
        </w:rPr>
        <w:t>法規</w:t>
      </w:r>
      <w:r w:rsidRPr="000F1488">
        <w:rPr>
          <w:color w:val="auto"/>
        </w:rPr>
        <w:t>規定</w:t>
      </w:r>
      <w:r w:rsidRPr="000F1488">
        <w:rPr>
          <w:rFonts w:hint="eastAsia"/>
          <w:color w:val="auto"/>
        </w:rPr>
        <w:t>之</w:t>
      </w:r>
      <w:r w:rsidRPr="000F1488">
        <w:rPr>
          <w:color w:val="auto"/>
        </w:rPr>
        <w:t>標準。</w:t>
      </w:r>
    </w:p>
    <w:p w:rsidR="00241BD2" w:rsidRPr="000F1488" w:rsidRDefault="00241BD2" w:rsidP="00241BD2">
      <w:pPr>
        <w:pStyle w:val="10"/>
        <w:ind w:left="1800" w:hanging="600"/>
        <w:rPr>
          <w:color w:val="auto"/>
        </w:rPr>
      </w:pPr>
      <w:r w:rsidRPr="000F1488">
        <w:rPr>
          <w:color w:val="auto"/>
        </w:rPr>
        <w:t>（</w:t>
      </w:r>
      <w:r w:rsidRPr="000F1488">
        <w:rPr>
          <w:color w:val="auto"/>
        </w:rPr>
        <w:t>8</w:t>
      </w:r>
      <w:r w:rsidRPr="000F1488">
        <w:rPr>
          <w:color w:val="auto"/>
        </w:rPr>
        <w:t>）促進調解仲裁機構的建立，以解決企業間、企業與客戶間發生的</w:t>
      </w:r>
      <w:r w:rsidRPr="000F1488">
        <w:rPr>
          <w:rFonts w:hint="eastAsia"/>
          <w:color w:val="auto"/>
        </w:rPr>
        <w:t>商務</w:t>
      </w:r>
      <w:r w:rsidRPr="000F1488">
        <w:rPr>
          <w:color w:val="auto"/>
        </w:rPr>
        <w:t>糾紛。</w:t>
      </w:r>
    </w:p>
    <w:p w:rsidR="00241BD2" w:rsidRPr="000F1488" w:rsidRDefault="00241BD2" w:rsidP="00241BD2">
      <w:pPr>
        <w:pStyle w:val="10"/>
        <w:ind w:left="1800" w:hanging="600"/>
        <w:rPr>
          <w:color w:val="auto"/>
        </w:rPr>
      </w:pPr>
      <w:r w:rsidRPr="000F1488">
        <w:rPr>
          <w:color w:val="auto"/>
        </w:rPr>
        <w:t>（</w:t>
      </w:r>
      <w:r w:rsidRPr="000F1488">
        <w:rPr>
          <w:color w:val="auto"/>
        </w:rPr>
        <w:t>9</w:t>
      </w:r>
      <w:r w:rsidRPr="000F1488">
        <w:rPr>
          <w:rFonts w:hint="eastAsia"/>
          <w:color w:val="auto"/>
        </w:rPr>
        <w:t>）</w:t>
      </w:r>
      <w:r w:rsidRPr="000F1488">
        <w:rPr>
          <w:color w:val="auto"/>
        </w:rPr>
        <w:t>制定商業契約文本格式。</w:t>
      </w:r>
    </w:p>
    <w:p w:rsidR="00241BD2" w:rsidRPr="000F1488" w:rsidRDefault="00241BD2" w:rsidP="008F3EB6">
      <w:pPr>
        <w:pStyle w:val="10"/>
        <w:ind w:leftChars="443" w:left="1800" w:hangingChars="307" w:hanging="737"/>
        <w:rPr>
          <w:color w:val="auto"/>
        </w:rPr>
      </w:pPr>
      <w:r w:rsidRPr="000F1488">
        <w:rPr>
          <w:color w:val="auto"/>
        </w:rPr>
        <w:t>（</w:t>
      </w:r>
      <w:r w:rsidRPr="000F1488">
        <w:rPr>
          <w:color w:val="auto"/>
        </w:rPr>
        <w:t>10</w:t>
      </w:r>
      <w:r w:rsidRPr="000F1488">
        <w:rPr>
          <w:rFonts w:hint="eastAsia"/>
          <w:color w:val="auto"/>
        </w:rPr>
        <w:t>）</w:t>
      </w:r>
      <w:r w:rsidRPr="000F1488">
        <w:rPr>
          <w:color w:val="auto"/>
        </w:rPr>
        <w:t>監督商業契約中出現的不公平條款。</w:t>
      </w:r>
    </w:p>
    <w:p w:rsidR="00241BD2" w:rsidRPr="000F1488" w:rsidRDefault="00241BD2" w:rsidP="008F3EB6">
      <w:pPr>
        <w:pStyle w:val="10"/>
        <w:ind w:leftChars="443" w:left="1800" w:hangingChars="307" w:hanging="737"/>
        <w:rPr>
          <w:color w:val="auto"/>
        </w:rPr>
      </w:pPr>
      <w:r w:rsidRPr="000F1488">
        <w:rPr>
          <w:color w:val="auto"/>
        </w:rPr>
        <w:t>（</w:t>
      </w:r>
      <w:r w:rsidRPr="000F1488">
        <w:rPr>
          <w:color w:val="auto"/>
        </w:rPr>
        <w:t>11</w:t>
      </w:r>
      <w:r w:rsidRPr="000F1488">
        <w:rPr>
          <w:rFonts w:hint="eastAsia"/>
          <w:color w:val="auto"/>
        </w:rPr>
        <w:t>）</w:t>
      </w:r>
      <w:r w:rsidRPr="000F1488">
        <w:rPr>
          <w:color w:val="auto"/>
        </w:rPr>
        <w:t>商會籌建大型倉庫，照管和保存商品。</w:t>
      </w:r>
    </w:p>
    <w:p w:rsidR="00241BD2" w:rsidRPr="000F1488" w:rsidRDefault="00241BD2" w:rsidP="008F3EB6">
      <w:pPr>
        <w:pStyle w:val="10"/>
        <w:ind w:leftChars="443" w:left="1800" w:hangingChars="307" w:hanging="737"/>
        <w:rPr>
          <w:color w:val="auto"/>
        </w:rPr>
      </w:pPr>
      <w:r w:rsidRPr="000F1488">
        <w:rPr>
          <w:color w:val="auto"/>
        </w:rPr>
        <w:t>（</w:t>
      </w:r>
      <w:r w:rsidRPr="000F1488">
        <w:rPr>
          <w:color w:val="auto"/>
        </w:rPr>
        <w:t>12</w:t>
      </w:r>
      <w:r w:rsidRPr="000F1488">
        <w:rPr>
          <w:rFonts w:hint="eastAsia"/>
          <w:color w:val="auto"/>
        </w:rPr>
        <w:t>）</w:t>
      </w:r>
      <w:r w:rsidRPr="000F1488">
        <w:rPr>
          <w:color w:val="auto"/>
        </w:rPr>
        <w:t>商會</w:t>
      </w:r>
      <w:r w:rsidRPr="000F1488">
        <w:rPr>
          <w:rFonts w:hint="eastAsia"/>
          <w:color w:val="auto"/>
        </w:rPr>
        <w:t>蒐</w:t>
      </w:r>
      <w:r w:rsidRPr="000F1488">
        <w:rPr>
          <w:color w:val="auto"/>
        </w:rPr>
        <w:t>集</w:t>
      </w:r>
      <w:r w:rsidRPr="000F1488">
        <w:rPr>
          <w:rFonts w:hint="eastAsia"/>
          <w:color w:val="auto"/>
        </w:rPr>
        <w:t>及</w:t>
      </w:r>
      <w:r w:rsidRPr="000F1488">
        <w:rPr>
          <w:color w:val="auto"/>
        </w:rPr>
        <w:t>編印出版當地合法的民間習俗，每</w:t>
      </w:r>
      <w:r w:rsidRPr="000F1488">
        <w:rPr>
          <w:color w:val="auto"/>
        </w:rPr>
        <w:t>5</w:t>
      </w:r>
      <w:r w:rsidRPr="000F1488">
        <w:rPr>
          <w:color w:val="auto"/>
        </w:rPr>
        <w:t>年修訂</w:t>
      </w:r>
      <w:r w:rsidRPr="000F1488">
        <w:rPr>
          <w:rFonts w:hint="eastAsia"/>
          <w:color w:val="auto"/>
        </w:rPr>
        <w:t>一次</w:t>
      </w:r>
      <w:r w:rsidRPr="000F1488">
        <w:rPr>
          <w:color w:val="auto"/>
        </w:rPr>
        <w:t>。</w:t>
      </w:r>
    </w:p>
    <w:p w:rsidR="00241BD2" w:rsidRPr="000F1488" w:rsidRDefault="00241BD2" w:rsidP="00241BD2">
      <w:pPr>
        <w:pStyle w:val="af1"/>
        <w:kinsoku/>
        <w:ind w:left="1440" w:hanging="480"/>
      </w:pPr>
      <w:r w:rsidRPr="000F1488">
        <w:t>３、商會組織概況</w:t>
      </w:r>
    </w:p>
    <w:p w:rsidR="00241BD2" w:rsidRPr="000F1488" w:rsidRDefault="00241BD2" w:rsidP="00762C8F">
      <w:pPr>
        <w:pStyle w:val="af7"/>
        <w:ind w:left="1440" w:firstLine="480"/>
      </w:pPr>
      <w:r w:rsidRPr="000F1488">
        <w:t>每個商會都依法制定自己的章程，內容包括：商會的建立或調整；理事會的職權和作用；理事會的組成；組織機構。章程需</w:t>
      </w:r>
      <w:r w:rsidR="006802E9" w:rsidRPr="000F1488">
        <w:rPr>
          <w:rFonts w:hint="eastAsia"/>
        </w:rPr>
        <w:t>獲</w:t>
      </w:r>
      <w:r w:rsidRPr="000F1488">
        <w:t>得理事會全體成員</w:t>
      </w:r>
      <w:r w:rsidRPr="000F1488">
        <w:t>3</w:t>
      </w:r>
      <w:r w:rsidRPr="000F1488">
        <w:t>分之</w:t>
      </w:r>
      <w:r w:rsidRPr="000F1488">
        <w:t>2</w:t>
      </w:r>
      <w:r w:rsidRPr="000F1488">
        <w:t>多數的通過，並由義大利</w:t>
      </w:r>
      <w:r w:rsidR="00F34EBB" w:rsidRPr="000F1488">
        <w:t>經</w:t>
      </w:r>
      <w:r w:rsidR="00F34EBB" w:rsidRPr="000F1488">
        <w:rPr>
          <w:rFonts w:hint="eastAsia"/>
        </w:rPr>
        <w:t>濟</w:t>
      </w:r>
      <w:r w:rsidR="00F34EBB" w:rsidRPr="000F1488">
        <w:t>財</w:t>
      </w:r>
      <w:r w:rsidR="00F34EBB" w:rsidRPr="000F1488">
        <w:rPr>
          <w:rFonts w:hint="eastAsia"/>
        </w:rPr>
        <w:t>政</w:t>
      </w:r>
      <w:r w:rsidR="00F34EBB" w:rsidRPr="000F1488">
        <w:t>部</w:t>
      </w:r>
      <w:r w:rsidRPr="000F1488">
        <w:t>審</w:t>
      </w:r>
      <w:r w:rsidR="006802E9" w:rsidRPr="000F1488">
        <w:rPr>
          <w:rFonts w:hint="eastAsia"/>
        </w:rPr>
        <w:t>核</w:t>
      </w:r>
      <w:r w:rsidRPr="000F1488">
        <w:t>。</w:t>
      </w:r>
    </w:p>
    <w:p w:rsidR="00241BD2" w:rsidRPr="000F1488" w:rsidRDefault="00241BD2" w:rsidP="00762C8F">
      <w:pPr>
        <w:pStyle w:val="af7"/>
        <w:ind w:left="1440" w:firstLine="480"/>
      </w:pPr>
      <w:r w:rsidRPr="000F1488">
        <w:t>義大利</w:t>
      </w:r>
      <w:r w:rsidR="00F34EBB" w:rsidRPr="000F1488">
        <w:t>經</w:t>
      </w:r>
      <w:r w:rsidR="00F34EBB" w:rsidRPr="000F1488">
        <w:rPr>
          <w:rFonts w:hint="eastAsia"/>
        </w:rPr>
        <w:t>濟</w:t>
      </w:r>
      <w:r w:rsidR="00F34EBB" w:rsidRPr="000F1488">
        <w:t>財</w:t>
      </w:r>
      <w:r w:rsidR="00F34EBB" w:rsidRPr="000F1488">
        <w:rPr>
          <w:rFonts w:hint="eastAsia"/>
        </w:rPr>
        <w:t>政</w:t>
      </w:r>
      <w:r w:rsidR="00F34EBB" w:rsidRPr="000F1488">
        <w:t>部</w:t>
      </w:r>
      <w:r w:rsidRPr="000F1488">
        <w:t>負責對商會的監督，商會的年度報告和有關發展計畫需由生產活動部提交議會審議；商會每年的預算和決算，以及</w:t>
      </w:r>
      <w:r w:rsidR="00233650">
        <w:t>雇員</w:t>
      </w:r>
      <w:r w:rsidRPr="000F1488">
        <w:t>人數、追加預算、建立下屬公司等都需財經部審批；經同意後，</w:t>
      </w:r>
      <w:r w:rsidR="00F34EBB" w:rsidRPr="000F1488">
        <w:t>經</w:t>
      </w:r>
      <w:r w:rsidR="00F34EBB" w:rsidRPr="000F1488">
        <w:rPr>
          <w:rFonts w:hint="eastAsia"/>
        </w:rPr>
        <w:t>濟</w:t>
      </w:r>
      <w:r w:rsidR="00F34EBB" w:rsidRPr="000F1488">
        <w:t>財</w:t>
      </w:r>
      <w:r w:rsidR="00F34EBB" w:rsidRPr="000F1488">
        <w:rPr>
          <w:rFonts w:hint="eastAsia"/>
        </w:rPr>
        <w:t>政</w:t>
      </w:r>
      <w:r w:rsidR="00F34EBB" w:rsidRPr="000F1488">
        <w:t>部</w:t>
      </w:r>
      <w:r w:rsidRPr="000F1488">
        <w:rPr>
          <w:rFonts w:hint="eastAsia"/>
        </w:rPr>
        <w:t>也</w:t>
      </w:r>
      <w:r w:rsidRPr="000F1488">
        <w:t>頒佈法規條例，指導商會的資產和財政管理。</w:t>
      </w:r>
    </w:p>
    <w:p w:rsidR="00241BD2" w:rsidRPr="000F1488" w:rsidRDefault="00241BD2" w:rsidP="00762C8F">
      <w:pPr>
        <w:pStyle w:val="af7"/>
        <w:ind w:left="1440" w:firstLine="480"/>
      </w:pPr>
      <w:r w:rsidRPr="000F1488">
        <w:t>根據義國法律的規定，義大利各大區內的各省商會可組成「大區商會聯合會」。大區商會聯合會的建立是為了支持、協調和指導本大區各省商會所從事的經濟活動，</w:t>
      </w:r>
      <w:r w:rsidRPr="000F1488">
        <w:rPr>
          <w:rFonts w:hint="eastAsia"/>
        </w:rPr>
        <w:t>併</w:t>
      </w:r>
      <w:r w:rsidRPr="000F1488">
        <w:t>同大區政府或其他機構一起，處理解決在經濟活動中出現的超過省商會職權範圍的問題。此外，大區商會聯合會積極開展經濟活動</w:t>
      </w:r>
      <w:r w:rsidRPr="000F1488">
        <w:rPr>
          <w:rFonts w:hint="eastAsia"/>
        </w:rPr>
        <w:t>之</w:t>
      </w:r>
      <w:r w:rsidRPr="000F1488">
        <w:t>調查研究，提供資訊、諮詢服務；組織各種研討會；加強各會員商會間的聯繫；參與公司企業的活動；為有利於大區及各省間經濟的發展，大區商會聯合會在所從事領域中倡議並</w:t>
      </w:r>
      <w:r w:rsidRPr="000F1488">
        <w:rPr>
          <w:rFonts w:hint="eastAsia"/>
        </w:rPr>
        <w:t>執行</w:t>
      </w:r>
      <w:r w:rsidRPr="000F1488">
        <w:t>一些服務機構和基礎結構。</w:t>
      </w:r>
    </w:p>
    <w:p w:rsidR="00241BD2" w:rsidRPr="000F1488" w:rsidRDefault="00241BD2" w:rsidP="00241BD2">
      <w:pPr>
        <w:pStyle w:val="af7"/>
        <w:kinsoku/>
        <w:ind w:left="1440" w:firstLine="480"/>
        <w:rPr>
          <w:lang w:eastAsia="zh-TW"/>
        </w:rPr>
      </w:pPr>
      <w:r w:rsidRPr="000F1488">
        <w:rPr>
          <w:lang w:eastAsia="zh-TW"/>
        </w:rPr>
        <w:t>大區商會聯合會的主席由理事會任命，理事會成員由大區內各省商會主席組成，經費也由其各省商會分攤。</w:t>
      </w:r>
    </w:p>
    <w:p w:rsidR="00241BD2" w:rsidRPr="000F1488" w:rsidRDefault="00241BD2" w:rsidP="00241BD2">
      <w:pPr>
        <w:pStyle w:val="af7"/>
        <w:kinsoku/>
        <w:ind w:left="1440" w:firstLine="480"/>
      </w:pPr>
      <w:r w:rsidRPr="000F1488">
        <w:rPr>
          <w:rFonts w:hint="eastAsia"/>
          <w:lang w:eastAsia="zh-TW"/>
        </w:rPr>
        <w:t>大部分</w:t>
      </w:r>
      <w:r w:rsidRPr="000F1488">
        <w:t>每個大區商會聯合會都成立對外交流中心，</w:t>
      </w:r>
      <w:r w:rsidRPr="000F1488">
        <w:rPr>
          <w:rFonts w:hint="eastAsia"/>
          <w:lang w:eastAsia="zh-TW"/>
        </w:rPr>
        <w:t>以</w:t>
      </w:r>
      <w:r w:rsidRPr="000F1488">
        <w:t>促進大區經濟和企業的國際化發展，開展的活動主要包括：支持和推動本大區企業的進出口貿易</w:t>
      </w:r>
      <w:r w:rsidRPr="000F1488">
        <w:rPr>
          <w:rFonts w:hint="eastAsia"/>
        </w:rPr>
        <w:t>、</w:t>
      </w:r>
      <w:r w:rsidRPr="000F1488">
        <w:t>舉辦或組織參加國際展覽會</w:t>
      </w:r>
      <w:r w:rsidRPr="000F1488">
        <w:rPr>
          <w:rFonts w:hint="eastAsia"/>
        </w:rPr>
        <w:t>、</w:t>
      </w:r>
      <w:r w:rsidRPr="000F1488">
        <w:t>組織貿易團組出訪</w:t>
      </w:r>
      <w:r w:rsidRPr="000F1488">
        <w:rPr>
          <w:rFonts w:hint="eastAsia"/>
        </w:rPr>
        <w:t>、</w:t>
      </w:r>
      <w:r w:rsidRPr="000F1488">
        <w:t>舉辦多種研討會和培訓</w:t>
      </w:r>
      <w:r w:rsidRPr="000F1488">
        <w:rPr>
          <w:rFonts w:hint="eastAsia"/>
        </w:rPr>
        <w:t>、</w:t>
      </w:r>
      <w:r w:rsidRPr="000F1488">
        <w:t>提供資訊諮詢服務等。</w:t>
      </w:r>
    </w:p>
    <w:p w:rsidR="00241BD2" w:rsidRPr="000F1488" w:rsidRDefault="00241BD2" w:rsidP="00241BD2">
      <w:pPr>
        <w:pStyle w:val="af7"/>
        <w:kinsoku/>
        <w:ind w:left="1440" w:firstLine="480"/>
      </w:pPr>
      <w:r w:rsidRPr="000F1488">
        <w:t>目前義大利全國有</w:t>
      </w:r>
      <w:r w:rsidRPr="000F1488">
        <w:t>102</w:t>
      </w:r>
      <w:r w:rsidRPr="000F1488">
        <w:rPr>
          <w:rFonts w:hint="eastAsia"/>
          <w:lang w:eastAsia="zh-TW"/>
        </w:rPr>
        <w:t>個</w:t>
      </w:r>
      <w:r w:rsidRPr="000F1488">
        <w:t>省商會，</w:t>
      </w:r>
      <w:r w:rsidRPr="000F1488">
        <w:t>19</w:t>
      </w:r>
      <w:r w:rsidRPr="000F1488">
        <w:t>個大區商會聯合會，</w:t>
      </w:r>
      <w:r w:rsidRPr="000F1488">
        <w:t>17</w:t>
      </w:r>
      <w:r w:rsidRPr="000F1488">
        <w:t>個大區商會聯合會對外交流中心，</w:t>
      </w:r>
      <w:r w:rsidRPr="000F1488">
        <w:rPr>
          <w:rFonts w:hint="eastAsia"/>
          <w:lang w:eastAsia="zh-TW"/>
        </w:rPr>
        <w:t>以</w:t>
      </w:r>
      <w:r w:rsidRPr="000F1488">
        <w:t>及其商會所屬的</w:t>
      </w:r>
      <w:r w:rsidRPr="000F1488">
        <w:t>60</w:t>
      </w:r>
      <w:r w:rsidRPr="000F1488">
        <w:t>個仲裁機構，</w:t>
      </w:r>
      <w:r w:rsidRPr="000F1488">
        <w:t>123</w:t>
      </w:r>
      <w:r w:rsidRPr="000F1488">
        <w:t>個特別公司</w:t>
      </w:r>
      <w:r w:rsidRPr="000F1488">
        <w:rPr>
          <w:rFonts w:hint="eastAsia"/>
        </w:rPr>
        <w:t>、</w:t>
      </w:r>
      <w:r w:rsidRPr="000F1488">
        <w:t>32</w:t>
      </w:r>
      <w:r w:rsidRPr="000F1488">
        <w:t>個商品化學分析實驗室。</w:t>
      </w:r>
      <w:r w:rsidRPr="000F1488">
        <w:rPr>
          <w:lang w:eastAsia="zh-TW"/>
        </w:rPr>
        <w:t>這些商會組織又組成義大利全國商會聯盟。</w:t>
      </w:r>
      <w:r w:rsidRPr="000F1488">
        <w:t>義大利商會聯盟代表和維護商會的總利益，開展和促進有利於商會和經濟發展的服務和活動，</w:t>
      </w:r>
      <w:r w:rsidRPr="000F1488">
        <w:rPr>
          <w:rFonts w:hint="eastAsia"/>
          <w:lang w:eastAsia="zh-TW"/>
        </w:rPr>
        <w:t>與</w:t>
      </w:r>
      <w:r w:rsidRPr="000F1488">
        <w:t>各商會間密切聯繫，加強商會在經濟活</w:t>
      </w:r>
      <w:r w:rsidRPr="000F1488">
        <w:rPr>
          <w:rFonts w:hint="eastAsia"/>
          <w:lang w:eastAsia="zh-TW"/>
        </w:rPr>
        <w:t>動之</w:t>
      </w:r>
      <w:r w:rsidRPr="000F1488">
        <w:t>作用。</w:t>
      </w:r>
    </w:p>
    <w:p w:rsidR="00241BD2" w:rsidRPr="000F1488" w:rsidRDefault="00241BD2" w:rsidP="004D5F03">
      <w:pPr>
        <w:pStyle w:val="a5"/>
        <w:spacing w:before="257" w:after="257"/>
        <w:rPr>
          <w:color w:val="auto"/>
        </w:rPr>
      </w:pPr>
      <w:r w:rsidRPr="000F1488">
        <w:rPr>
          <w:color w:val="auto"/>
        </w:rPr>
        <w:t>四、投資獎勵措施</w:t>
      </w:r>
    </w:p>
    <w:p w:rsidR="00241BD2" w:rsidRPr="000F1488" w:rsidRDefault="00241BD2" w:rsidP="00762C8F">
      <w:pPr>
        <w:pStyle w:val="ad"/>
        <w:ind w:left="960" w:hanging="720"/>
        <w:rPr>
          <w:color w:val="auto"/>
        </w:rPr>
      </w:pPr>
      <w:r w:rsidRPr="000F1488">
        <w:rPr>
          <w:color w:val="auto"/>
        </w:rPr>
        <w:t>（一）</w:t>
      </w:r>
      <w:r w:rsidR="00E316FD" w:rsidRPr="000F1488">
        <w:rPr>
          <w:rFonts w:hint="eastAsia"/>
          <w:color w:val="auto"/>
        </w:rPr>
        <w:t>獎</w:t>
      </w:r>
      <w:r w:rsidRPr="000F1488">
        <w:rPr>
          <w:color w:val="auto"/>
        </w:rPr>
        <w:t>勵</w:t>
      </w:r>
      <w:r w:rsidR="008F17F4" w:rsidRPr="000F1488">
        <w:rPr>
          <w:rFonts w:hint="eastAsia"/>
          <w:color w:val="auto"/>
        </w:rPr>
        <w:t>政策</w:t>
      </w:r>
      <w:r w:rsidR="00F968CB" w:rsidRPr="000F1488">
        <w:rPr>
          <w:rFonts w:hint="eastAsia"/>
          <w:color w:val="auto"/>
        </w:rPr>
        <w:t>概述</w:t>
      </w:r>
    </w:p>
    <w:p w:rsidR="00241BD2" w:rsidRPr="000F1488" w:rsidRDefault="00241BD2" w:rsidP="00762C8F">
      <w:pPr>
        <w:pStyle w:val="af"/>
        <w:ind w:left="960" w:firstLine="480"/>
      </w:pPr>
      <w:r w:rsidRPr="000F1488">
        <w:t>投資</w:t>
      </w:r>
      <w:r w:rsidR="008F17F4" w:rsidRPr="000F1488">
        <w:rPr>
          <w:rFonts w:hint="eastAsia"/>
        </w:rPr>
        <w:t>獎</w:t>
      </w:r>
      <w:r w:rsidRPr="000F1488">
        <w:t>勵政策是歐盟、義大利及下轄大區政府提供的補助，旨在支持企業研發和業務開發，提供企業支持服務，推動研發、創新及培訓活動等。</w:t>
      </w:r>
    </w:p>
    <w:p w:rsidR="00241BD2" w:rsidRPr="000F1488" w:rsidRDefault="00241BD2" w:rsidP="00241BD2">
      <w:pPr>
        <w:pStyle w:val="af"/>
        <w:kinsoku/>
        <w:ind w:left="960" w:firstLine="480"/>
      </w:pPr>
      <w:r w:rsidRPr="000F1488">
        <w:t>義大利</w:t>
      </w:r>
      <w:r w:rsidRPr="000F1488">
        <w:rPr>
          <w:rFonts w:ascii="細明體" w:hAnsi="細明體" w:cs="細明體" w:hint="eastAsia"/>
        </w:rPr>
        <w:t>為</w:t>
      </w:r>
      <w:r w:rsidRPr="000F1488">
        <w:rPr>
          <w:rFonts w:hint="eastAsia"/>
        </w:rPr>
        <w:t>所有企業（包括義大利企業和在義大利經營的外國企業）提供優惠政策，包括</w:t>
      </w:r>
      <w:r w:rsidR="00EA31B4" w:rsidRPr="000F1488">
        <w:rPr>
          <w:rFonts w:hint="eastAsia"/>
          <w:lang w:eastAsia="zh-TW"/>
        </w:rPr>
        <w:t>補助</w:t>
      </w:r>
      <w:r w:rsidRPr="000F1488">
        <w:rPr>
          <w:rFonts w:hint="eastAsia"/>
        </w:rPr>
        <w:t>，免稅、低息貸款和政府信</w:t>
      </w:r>
      <w:r w:rsidRPr="000F1488">
        <w:rPr>
          <w:rFonts w:hint="eastAsia"/>
          <w:lang w:eastAsia="zh-TW"/>
        </w:rPr>
        <w:t>用</w:t>
      </w:r>
      <w:r w:rsidRPr="000F1488">
        <w:rPr>
          <w:rFonts w:hint="eastAsia"/>
        </w:rPr>
        <w:t>貸</w:t>
      </w:r>
      <w:r w:rsidRPr="000F1488">
        <w:rPr>
          <w:rFonts w:hint="eastAsia"/>
          <w:lang w:eastAsia="zh-TW"/>
        </w:rPr>
        <w:t>款</w:t>
      </w:r>
      <w:r w:rsidRPr="000F1488">
        <w:rPr>
          <w:rFonts w:hint="eastAsia"/>
        </w:rPr>
        <w:t>保</w:t>
      </w:r>
      <w:r w:rsidR="000815DB" w:rsidRPr="000F1488">
        <w:rPr>
          <w:rFonts w:hint="eastAsia"/>
          <w:lang w:eastAsia="zh-TW"/>
        </w:rPr>
        <w:t>證</w:t>
      </w:r>
      <w:r w:rsidRPr="000F1488">
        <w:rPr>
          <w:rFonts w:hint="eastAsia"/>
        </w:rPr>
        <w:t>等。政策都針對商業活動</w:t>
      </w:r>
      <w:r w:rsidRPr="000F1488">
        <w:rPr>
          <w:rFonts w:hint="eastAsia"/>
          <w:lang w:eastAsia="zh-TW"/>
        </w:rPr>
        <w:t>之</w:t>
      </w:r>
      <w:r w:rsidRPr="000F1488">
        <w:rPr>
          <w:rFonts w:hint="eastAsia"/>
        </w:rPr>
        <w:t>主要需求及特定目標，如新建工廠、技術升級、擴大規模、增置新設備、研發、培訓等。</w:t>
      </w:r>
    </w:p>
    <w:p w:rsidR="00241BD2" w:rsidRPr="000F1488" w:rsidRDefault="00241BD2" w:rsidP="00241BD2">
      <w:pPr>
        <w:pStyle w:val="ad"/>
        <w:ind w:left="960" w:hanging="720"/>
        <w:rPr>
          <w:color w:val="auto"/>
        </w:rPr>
      </w:pPr>
      <w:r w:rsidRPr="000F1488">
        <w:rPr>
          <w:color w:val="auto"/>
        </w:rPr>
        <w:t>（二）補助適用之特定地區</w:t>
      </w:r>
    </w:p>
    <w:p w:rsidR="00241BD2" w:rsidRPr="000F1488" w:rsidRDefault="00241BD2" w:rsidP="00241BD2">
      <w:pPr>
        <w:pStyle w:val="af1"/>
        <w:kinsoku/>
        <w:ind w:left="1440" w:hanging="480"/>
      </w:pPr>
      <w:r w:rsidRPr="000F1488">
        <w:t>１、目標</w:t>
      </w:r>
      <w:r w:rsidRPr="000F1488">
        <w:t>1</w:t>
      </w:r>
      <w:r w:rsidRPr="000F1488">
        <w:t>地區</w:t>
      </w:r>
    </w:p>
    <w:p w:rsidR="00241BD2" w:rsidRPr="000F1488" w:rsidRDefault="00241BD2" w:rsidP="00241BD2">
      <w:pPr>
        <w:pStyle w:val="af7"/>
        <w:kinsoku/>
        <w:ind w:left="1440" w:firstLine="480"/>
        <w:rPr>
          <w:lang w:eastAsia="zh-TW"/>
        </w:rPr>
      </w:pPr>
      <w:r w:rsidRPr="000F1488">
        <w:t>包括南部</w:t>
      </w:r>
      <w:r w:rsidRPr="000F1488">
        <w:t>6</w:t>
      </w:r>
      <w:r w:rsidRPr="000F1488">
        <w:t>個大區巴斯利卡他（</w:t>
      </w:r>
      <w:r w:rsidRPr="000F1488">
        <w:t>B</w:t>
      </w:r>
      <w:r w:rsidR="006B7D50" w:rsidRPr="000F1488">
        <w:rPr>
          <w:rFonts w:hint="eastAsia"/>
          <w:lang w:eastAsia="zh-TW"/>
        </w:rPr>
        <w:t>a</w:t>
      </w:r>
      <w:r w:rsidR="006B7D50" w:rsidRPr="000F1488">
        <w:rPr>
          <w:lang w:eastAsia="zh-TW"/>
        </w:rPr>
        <w:t>silicata</w:t>
      </w:r>
      <w:r w:rsidRPr="000F1488">
        <w:t>）；卡拉布利亞（</w:t>
      </w:r>
      <w:r w:rsidRPr="000F1488">
        <w:t>C</w:t>
      </w:r>
      <w:r w:rsidR="006B7D50" w:rsidRPr="000F1488">
        <w:t>alabria</w:t>
      </w:r>
      <w:r w:rsidRPr="000F1488">
        <w:t>）；坎帕尼亞（</w:t>
      </w:r>
      <w:r w:rsidRPr="000F1488">
        <w:t>C</w:t>
      </w:r>
      <w:r w:rsidR="006B7D50" w:rsidRPr="000F1488">
        <w:t>ampania</w:t>
      </w:r>
      <w:r w:rsidRPr="000F1488">
        <w:t>）；普雅（</w:t>
      </w:r>
      <w:r w:rsidRPr="000F1488">
        <w:t>P</w:t>
      </w:r>
      <w:r w:rsidR="006B7D50" w:rsidRPr="000F1488">
        <w:t>uglia</w:t>
      </w:r>
      <w:r w:rsidRPr="000F1488">
        <w:t>）；</w:t>
      </w:r>
      <w:r w:rsidRPr="000F1488">
        <w:rPr>
          <w:rFonts w:hAnsi="細明體" w:cs="細明體" w:hint="eastAsia"/>
          <w:lang w:eastAsia="zh-TW"/>
        </w:rPr>
        <w:t>薩</w:t>
      </w:r>
      <w:r w:rsidRPr="000F1488">
        <w:rPr>
          <w:rFonts w:hint="eastAsia"/>
        </w:rPr>
        <w:t>丁尼亞</w:t>
      </w:r>
      <w:r w:rsidRPr="000F1488">
        <w:t>島（</w:t>
      </w:r>
      <w:r w:rsidRPr="000F1488">
        <w:t>S</w:t>
      </w:r>
      <w:r w:rsidR="006B7D50" w:rsidRPr="000F1488">
        <w:t>ardegna</w:t>
      </w:r>
      <w:r w:rsidRPr="000F1488">
        <w:t>）；西西里島（</w:t>
      </w:r>
      <w:r w:rsidRPr="000F1488">
        <w:t>S</w:t>
      </w:r>
      <w:r w:rsidR="006B7D50" w:rsidRPr="000F1488">
        <w:t>icilia</w:t>
      </w:r>
      <w:r w:rsidRPr="000F1488">
        <w:t>）。</w:t>
      </w:r>
    </w:p>
    <w:p w:rsidR="00241BD2" w:rsidRPr="000F1488" w:rsidRDefault="00241BD2" w:rsidP="00241BD2">
      <w:pPr>
        <w:pStyle w:val="af1"/>
        <w:kinsoku/>
        <w:ind w:left="1440" w:hanging="480"/>
        <w:rPr>
          <w:lang w:eastAsia="zh-TW"/>
        </w:rPr>
      </w:pPr>
      <w:r w:rsidRPr="000F1488">
        <w:rPr>
          <w:lang w:eastAsia="zh-TW"/>
        </w:rPr>
        <w:t>２、目標</w:t>
      </w:r>
      <w:r w:rsidRPr="000F1488">
        <w:rPr>
          <w:lang w:eastAsia="zh-TW"/>
        </w:rPr>
        <w:t>2</w:t>
      </w:r>
      <w:r w:rsidRPr="000F1488">
        <w:rPr>
          <w:lang w:eastAsia="zh-TW"/>
        </w:rPr>
        <w:t>地區</w:t>
      </w:r>
    </w:p>
    <w:p w:rsidR="00241BD2" w:rsidRPr="000F1488" w:rsidRDefault="00241BD2" w:rsidP="00241BD2">
      <w:pPr>
        <w:pStyle w:val="af7"/>
        <w:kinsoku/>
        <w:ind w:left="1440" w:firstLine="480"/>
        <w:rPr>
          <w:lang w:eastAsia="zh-TW"/>
        </w:rPr>
      </w:pPr>
      <w:r w:rsidRPr="000F1488">
        <w:rPr>
          <w:lang w:eastAsia="zh-TW"/>
        </w:rPr>
        <w:t>包括阿布魯佐（</w:t>
      </w:r>
      <w:r w:rsidRPr="000F1488">
        <w:rPr>
          <w:lang w:eastAsia="zh-TW"/>
        </w:rPr>
        <w:t>A</w:t>
      </w:r>
      <w:r w:rsidR="006B7D50" w:rsidRPr="000F1488">
        <w:rPr>
          <w:lang w:eastAsia="zh-TW"/>
        </w:rPr>
        <w:t>bruzzo</w:t>
      </w:r>
      <w:r w:rsidRPr="000F1488">
        <w:rPr>
          <w:lang w:eastAsia="zh-TW"/>
        </w:rPr>
        <w:t>）</w:t>
      </w:r>
      <w:r w:rsidR="006B7D50" w:rsidRPr="000F1488">
        <w:rPr>
          <w:rFonts w:ascii="標楷體" w:eastAsia="標楷體" w:hAnsi="標楷體" w:hint="eastAsia"/>
          <w:lang w:eastAsia="zh-TW"/>
        </w:rPr>
        <w:t>、</w:t>
      </w:r>
      <w:r w:rsidRPr="000F1488">
        <w:rPr>
          <w:lang w:eastAsia="zh-TW"/>
        </w:rPr>
        <w:t>摩麗色（</w:t>
      </w:r>
      <w:r w:rsidRPr="000F1488">
        <w:rPr>
          <w:lang w:eastAsia="zh-TW"/>
        </w:rPr>
        <w:t>M</w:t>
      </w:r>
      <w:r w:rsidR="006B7D50" w:rsidRPr="000F1488">
        <w:rPr>
          <w:lang w:eastAsia="zh-TW"/>
        </w:rPr>
        <w:t>olise</w:t>
      </w:r>
      <w:r w:rsidRPr="000F1488">
        <w:rPr>
          <w:lang w:eastAsia="zh-TW"/>
        </w:rPr>
        <w:t>）大區內的諸多地區和其他中北部大區內的部分地區，其符合歐盟有關法令規定，享有不超過目標</w:t>
      </w:r>
      <w:r w:rsidRPr="000F1488">
        <w:rPr>
          <w:lang w:eastAsia="zh-TW"/>
        </w:rPr>
        <w:t>1</w:t>
      </w:r>
      <w:r w:rsidRPr="000F1488">
        <w:rPr>
          <w:lang w:eastAsia="zh-TW"/>
        </w:rPr>
        <w:t>地區和</w:t>
      </w:r>
      <w:r w:rsidRPr="000F1488">
        <w:rPr>
          <w:rFonts w:ascii="細明體" w:hAnsi="細明體" w:cs="細明體" w:hint="eastAsia"/>
          <w:lang w:eastAsia="zh-TW"/>
        </w:rPr>
        <w:t>產</w:t>
      </w:r>
      <w:r w:rsidRPr="000F1488">
        <w:rPr>
          <w:rFonts w:hint="eastAsia"/>
          <w:lang w:eastAsia="zh-TW"/>
        </w:rPr>
        <w:t>業恢復地區的優惠待遇。</w:t>
      </w:r>
    </w:p>
    <w:p w:rsidR="00241BD2" w:rsidRPr="000F1488" w:rsidRDefault="00241BD2" w:rsidP="00241BD2">
      <w:pPr>
        <w:pStyle w:val="af1"/>
        <w:kinsoku/>
        <w:ind w:left="1440" w:hanging="480"/>
      </w:pPr>
      <w:r w:rsidRPr="000F1488">
        <w:t>３、目標</w:t>
      </w:r>
      <w:r w:rsidRPr="000F1488">
        <w:t>5B</w:t>
      </w:r>
      <w:r w:rsidRPr="000F1488">
        <w:t>地區：中北部弱勢鄉村地區。</w:t>
      </w:r>
    </w:p>
    <w:p w:rsidR="00241BD2" w:rsidRPr="000F1488" w:rsidRDefault="00241BD2" w:rsidP="00241BD2">
      <w:pPr>
        <w:pStyle w:val="af1"/>
        <w:kinsoku/>
        <w:ind w:left="1440" w:hanging="480"/>
      </w:pPr>
      <w:r w:rsidRPr="000F1488">
        <w:t>４、歐洲未列入前</w:t>
      </w:r>
      <w:r w:rsidRPr="000F1488">
        <w:t>3</w:t>
      </w:r>
      <w:r w:rsidRPr="000F1488">
        <w:t>個目標區的其他較不發達地區。</w:t>
      </w:r>
    </w:p>
    <w:p w:rsidR="00762C8F" w:rsidRPr="000F1488" w:rsidRDefault="00762C8F" w:rsidP="00241BD2">
      <w:pPr>
        <w:pStyle w:val="ad"/>
        <w:ind w:left="960" w:hanging="720"/>
        <w:rPr>
          <w:color w:val="auto"/>
        </w:rPr>
      </w:pPr>
    </w:p>
    <w:p w:rsidR="00241BD2" w:rsidRPr="000F1488" w:rsidRDefault="00241BD2" w:rsidP="00241BD2">
      <w:pPr>
        <w:pStyle w:val="ad"/>
        <w:ind w:left="960" w:hanging="720"/>
        <w:rPr>
          <w:color w:val="auto"/>
        </w:rPr>
      </w:pPr>
      <w:r w:rsidRPr="000F1488">
        <w:rPr>
          <w:color w:val="auto"/>
        </w:rPr>
        <w:t>（三）補助申請對象</w:t>
      </w:r>
    </w:p>
    <w:p w:rsidR="00241BD2" w:rsidRPr="000F1488" w:rsidRDefault="00241BD2" w:rsidP="00762C8F">
      <w:pPr>
        <w:pStyle w:val="af"/>
        <w:ind w:left="960" w:firstLine="480"/>
      </w:pPr>
      <w:r w:rsidRPr="000F1488">
        <w:t>投資人需</w:t>
      </w:r>
      <w:r w:rsidR="00B1090C" w:rsidRPr="000F1488">
        <w:rPr>
          <w:rFonts w:hint="eastAsia"/>
        </w:rPr>
        <w:t>透</w:t>
      </w:r>
      <w:r w:rsidRPr="000F1488">
        <w:t>過大區、國家及歐盟相關機構申請</w:t>
      </w:r>
      <w:r w:rsidR="004A12DE" w:rsidRPr="000F1488">
        <w:t>補助</w:t>
      </w:r>
      <w:r w:rsidRPr="000F1488">
        <w:t>。</w:t>
      </w:r>
    </w:p>
    <w:p w:rsidR="00241BD2" w:rsidRPr="000F1488" w:rsidRDefault="00241BD2" w:rsidP="00762C8F">
      <w:pPr>
        <w:pStyle w:val="af"/>
        <w:ind w:left="960" w:firstLine="480"/>
      </w:pPr>
      <w:r w:rsidRPr="000F1488">
        <w:t>至於國家</w:t>
      </w:r>
      <w:r w:rsidR="00F34EBB" w:rsidRPr="000F1488">
        <w:rPr>
          <w:rFonts w:hint="eastAsia"/>
        </w:rPr>
        <w:t>獎</w:t>
      </w:r>
      <w:r w:rsidRPr="000F1488">
        <w:t>勵政策，資金可以直接由國家及各大區的機構提撥，如</w:t>
      </w:r>
      <w:r w:rsidR="00D133CD" w:rsidRPr="000F1488">
        <w:t>經</w:t>
      </w:r>
      <w:r w:rsidR="00D133CD" w:rsidRPr="000F1488">
        <w:rPr>
          <w:rFonts w:hint="eastAsia"/>
        </w:rPr>
        <w:t>濟</w:t>
      </w:r>
      <w:r w:rsidRPr="000F1488">
        <w:t>財</w:t>
      </w:r>
      <w:r w:rsidRPr="000F1488">
        <w:rPr>
          <w:rFonts w:hint="eastAsia"/>
        </w:rPr>
        <w:t>政</w:t>
      </w:r>
      <w:r w:rsidRPr="000F1488">
        <w:t>部（</w:t>
      </w:r>
      <w:r w:rsidRPr="000F1488">
        <w:t>Ministerodell’Economia e delleFinanze, MEF</w:t>
      </w:r>
      <w:r w:rsidRPr="000F1488">
        <w:t>）</w:t>
      </w:r>
      <w:r w:rsidR="007D4B4A" w:rsidRPr="000F1488">
        <w:rPr>
          <w:rFonts w:hint="eastAsia"/>
        </w:rPr>
        <w:t>、</w:t>
      </w:r>
      <w:r w:rsidRPr="000F1488">
        <w:t>中期信貸銀行（</w:t>
      </w:r>
      <w:r w:rsidRPr="000F1488">
        <w:t>Mediocredito Centrale, MCC</w:t>
      </w:r>
      <w:r w:rsidRPr="000F1488">
        <w:t>）</w:t>
      </w:r>
      <w:r w:rsidR="007D4B4A" w:rsidRPr="000F1488">
        <w:rPr>
          <w:rFonts w:hint="eastAsia"/>
        </w:rPr>
        <w:t>、</w:t>
      </w:r>
      <w:r w:rsidRPr="000F1488">
        <w:t>義大利投資促進署</w:t>
      </w:r>
      <w:r w:rsidRPr="000F1488">
        <w:rPr>
          <w:rFonts w:hint="eastAsia"/>
        </w:rPr>
        <w:t>（</w:t>
      </w:r>
      <w:r w:rsidRPr="000F1488">
        <w:rPr>
          <w:rFonts w:hint="eastAsia"/>
        </w:rPr>
        <w:t>Invitalia</w:t>
      </w:r>
      <w:r w:rsidRPr="000F1488">
        <w:rPr>
          <w:rFonts w:hint="eastAsia"/>
        </w:rPr>
        <w:t>）</w:t>
      </w:r>
      <w:r w:rsidR="007D4B4A" w:rsidRPr="000F1488">
        <w:rPr>
          <w:rFonts w:hint="eastAsia"/>
        </w:rPr>
        <w:t>（前身為</w:t>
      </w:r>
      <w:r w:rsidRPr="000F1488">
        <w:t>義大利發展委員會</w:t>
      </w:r>
      <w:r w:rsidR="007D4B4A" w:rsidRPr="000F1488">
        <w:rPr>
          <w:rFonts w:hint="eastAsia"/>
        </w:rPr>
        <w:t>【</w:t>
      </w:r>
      <w:r w:rsidRPr="000F1488">
        <w:t>Sviluppo Italia</w:t>
      </w:r>
      <w:r w:rsidR="007D4B4A" w:rsidRPr="000F1488">
        <w:rPr>
          <w:rFonts w:hint="eastAsia"/>
        </w:rPr>
        <w:t>】</w:t>
      </w:r>
      <w:r w:rsidRPr="000F1488">
        <w:t>）</w:t>
      </w:r>
      <w:r w:rsidR="007D4B4A" w:rsidRPr="000F1488">
        <w:rPr>
          <w:rFonts w:hint="eastAsia"/>
        </w:rPr>
        <w:t>、</w:t>
      </w:r>
      <w:r w:rsidRPr="000F1488">
        <w:t>義大利科技教育部（</w:t>
      </w:r>
      <w:r w:rsidRPr="000F1488">
        <w:t>MIUR</w:t>
      </w:r>
      <w:r w:rsidRPr="000F1488">
        <w:t>）等。</w:t>
      </w:r>
    </w:p>
    <w:p w:rsidR="00241BD2" w:rsidRPr="000F1488" w:rsidRDefault="00241BD2" w:rsidP="00762C8F">
      <w:pPr>
        <w:pStyle w:val="af"/>
        <w:ind w:left="960" w:firstLine="480"/>
      </w:pPr>
      <w:r w:rsidRPr="000F1488">
        <w:t>無論是那種</w:t>
      </w:r>
      <w:r w:rsidR="004D75C3" w:rsidRPr="000F1488">
        <w:rPr>
          <w:rFonts w:hint="eastAsia"/>
        </w:rPr>
        <w:t>獎</w:t>
      </w:r>
      <w:r w:rsidRPr="000F1488">
        <w:t>勵政策，都不能給予投資人超出歐盟規定之補助額。</w:t>
      </w:r>
      <w:r w:rsidR="009033D2" w:rsidRPr="000F1488">
        <w:rPr>
          <w:rFonts w:hint="eastAsia"/>
        </w:rPr>
        <w:t>一般</w:t>
      </w:r>
      <w:r w:rsidRPr="000F1488">
        <w:t>而言，歐盟禁止同一投資專案同時享受多項相同類型的優惠措施。</w:t>
      </w:r>
    </w:p>
    <w:p w:rsidR="00241BD2" w:rsidRPr="000F1488" w:rsidRDefault="00241BD2" w:rsidP="00241BD2">
      <w:pPr>
        <w:pStyle w:val="af"/>
        <w:kinsoku/>
        <w:ind w:left="960" w:firstLine="480"/>
      </w:pPr>
      <w:r w:rsidRPr="000F1488">
        <w:t>但是，對於那些對成員國之間的競爭不會產生重大影響的小額</w:t>
      </w:r>
      <w:r w:rsidR="004A12DE" w:rsidRPr="000F1488">
        <w:t>補助</w:t>
      </w:r>
      <w:r w:rsidRPr="000F1488">
        <w:t>，可以參照「小額補貼規定（</w:t>
      </w:r>
      <w:r w:rsidRPr="000F1488">
        <w:t>De minimis rule</w:t>
      </w:r>
      <w:r w:rsidRPr="000F1488">
        <w:t>）」，根據此規定，受益人可以在</w:t>
      </w:r>
      <w:r w:rsidRPr="000F1488">
        <w:t>3</w:t>
      </w:r>
      <w:r w:rsidRPr="000F1488">
        <w:t>年的時間中享受到最高</w:t>
      </w:r>
      <w:r w:rsidRPr="000F1488">
        <w:rPr>
          <w:rFonts w:hint="eastAsia"/>
          <w:lang w:eastAsia="zh-TW"/>
        </w:rPr>
        <w:t>2</w:t>
      </w:r>
      <w:r w:rsidRPr="000F1488">
        <w:t>0</w:t>
      </w:r>
      <w:r w:rsidRPr="000F1488">
        <w:t>萬歐元的補貼</w:t>
      </w:r>
      <w:r w:rsidRPr="000F1488">
        <w:rPr>
          <w:rFonts w:hint="eastAsia"/>
        </w:rPr>
        <w:t>；</w:t>
      </w:r>
      <w:r w:rsidRPr="000F1488">
        <w:t>這類補貼不需事先通報歐盟。</w:t>
      </w:r>
    </w:p>
    <w:p w:rsidR="00241BD2" w:rsidRPr="000F1488" w:rsidRDefault="00241BD2" w:rsidP="00241BD2">
      <w:pPr>
        <w:pStyle w:val="ad"/>
        <w:ind w:left="960" w:hanging="720"/>
        <w:rPr>
          <w:color w:val="auto"/>
        </w:rPr>
      </w:pPr>
      <w:r w:rsidRPr="000F1488">
        <w:rPr>
          <w:color w:val="auto"/>
        </w:rPr>
        <w:t>（四）補助額度</w:t>
      </w:r>
    </w:p>
    <w:p w:rsidR="00097178" w:rsidRPr="000F1488" w:rsidRDefault="00241BD2" w:rsidP="008F3EB6">
      <w:pPr>
        <w:pStyle w:val="af"/>
        <w:ind w:left="960" w:firstLine="480"/>
      </w:pPr>
      <w:r w:rsidRPr="000F1488">
        <w:t>根據歐盟相關法令規定，義大利針對地域和企業規模制定不同的補助標準，南部地區的中小企業享有最大幅度的補助。歐盟採用資本淨投入補助比率以精確估算優惠措施的實際作用</w:t>
      </w:r>
      <w:r w:rsidR="00353E0B" w:rsidRPr="000F1488">
        <w:t>。</w:t>
      </w:r>
    </w:p>
    <w:p w:rsidR="00353E0B" w:rsidRPr="000F1488" w:rsidRDefault="00353E0B" w:rsidP="008C29D8">
      <w:pPr>
        <w:pStyle w:val="af"/>
        <w:kinsoku/>
        <w:ind w:left="960" w:firstLine="480"/>
      </w:pPr>
    </w:p>
    <w:p w:rsidR="00A97100" w:rsidRPr="000F1488" w:rsidRDefault="00A97100" w:rsidP="008C29D8">
      <w:pPr>
        <w:kinsoku/>
        <w:ind w:firstLine="480"/>
        <w:rPr>
          <w:lang w:eastAsia="zh-TW"/>
        </w:rPr>
      </w:pPr>
    </w:p>
    <w:p w:rsidR="00353E0B" w:rsidRPr="000F1488" w:rsidRDefault="003E0EE1" w:rsidP="000E15D4">
      <w:pPr>
        <w:pStyle w:val="afb"/>
        <w:kinsoku/>
      </w:pPr>
      <w:r w:rsidRPr="000F1488">
        <w:br w:type="page"/>
      </w:r>
      <w:r w:rsidR="00353E0B" w:rsidRPr="000F1488">
        <w:t>表一：歐盟補貼額度</w:t>
      </w:r>
    </w:p>
    <w:p w:rsidR="00353E0B" w:rsidRPr="000F1488" w:rsidRDefault="0049556D" w:rsidP="008C29D8">
      <w:pPr>
        <w:kinsoku/>
        <w:ind w:firstLine="480"/>
      </w:pPr>
      <w:r w:rsidRPr="000F1488">
        <w:rPr>
          <w:rFonts w:hint="eastAsia"/>
          <w:lang w:eastAsia="zh-TW"/>
        </w:rPr>
        <w:t>本</w:t>
      </w:r>
      <w:r w:rsidR="00353E0B" w:rsidRPr="000F1488">
        <w:t>表格是在義大利可給予投資人補貼幅度之細分。補貼標準</w:t>
      </w:r>
      <w:r w:rsidRPr="000F1488">
        <w:rPr>
          <w:rFonts w:hint="eastAsia"/>
          <w:lang w:eastAsia="zh-TW"/>
        </w:rPr>
        <w:t>係依</w:t>
      </w:r>
      <w:r w:rsidR="00353E0B" w:rsidRPr="000F1488">
        <w:t>據企業類別與地理位置</w:t>
      </w:r>
      <w:r w:rsidRPr="000F1488">
        <w:rPr>
          <w:rFonts w:hint="eastAsia"/>
          <w:lang w:eastAsia="zh-TW"/>
        </w:rPr>
        <w:t>而</w:t>
      </w:r>
      <w:r w:rsidR="00353E0B" w:rsidRPr="000F1488">
        <w:t>異。</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1719"/>
        <w:gridCol w:w="961"/>
        <w:gridCol w:w="1305"/>
        <w:gridCol w:w="1190"/>
        <w:gridCol w:w="1116"/>
        <w:gridCol w:w="1125"/>
        <w:gridCol w:w="1118"/>
      </w:tblGrid>
      <w:tr w:rsidR="00353E0B" w:rsidRPr="000F1488">
        <w:trPr>
          <w:tblHeader/>
        </w:trPr>
        <w:tc>
          <w:tcPr>
            <w:tcW w:w="4463" w:type="dxa"/>
            <w:gridSpan w:val="3"/>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地區</w:t>
            </w:r>
          </w:p>
        </w:tc>
        <w:tc>
          <w:tcPr>
            <w:tcW w:w="1344" w:type="dxa"/>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受益人</w:t>
            </w:r>
          </w:p>
        </w:tc>
        <w:tc>
          <w:tcPr>
            <w:tcW w:w="3677" w:type="dxa"/>
            <w:gridSpan w:val="3"/>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資助額度</w:t>
            </w:r>
          </w:p>
        </w:tc>
      </w:tr>
      <w:tr w:rsidR="00353E0B" w:rsidRPr="000F1488">
        <w:trPr>
          <w:tblHeader/>
        </w:trPr>
        <w:tc>
          <w:tcPr>
            <w:tcW w:w="4463" w:type="dxa"/>
            <w:gridSpan w:val="3"/>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344" w:type="dxa"/>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淨補貼</w:t>
            </w:r>
          </w:p>
          <w:p w:rsidR="00353E0B" w:rsidRPr="000F1488" w:rsidRDefault="00353E0B" w:rsidP="00397CB0">
            <w:pPr>
              <w:pStyle w:val="af9"/>
              <w:kinsoku/>
              <w:snapToGrid w:val="0"/>
              <w:spacing w:beforeLines="10" w:before="51" w:afterLines="10" w:after="51"/>
            </w:pPr>
            <w:r w:rsidRPr="000F1488">
              <w:t>當量</w:t>
            </w:r>
            <w:r w:rsidRPr="000F1488">
              <w:rPr>
                <w:position w:val="6"/>
                <w:sz w:val="16"/>
                <w:szCs w:val="16"/>
              </w:rPr>
              <w:footnoteReference w:id="2"/>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毛補貼</w:t>
            </w:r>
          </w:p>
          <w:p w:rsidR="00353E0B" w:rsidRPr="000F1488" w:rsidRDefault="00353E0B" w:rsidP="00397CB0">
            <w:pPr>
              <w:pStyle w:val="af9"/>
              <w:kinsoku/>
              <w:snapToGrid w:val="0"/>
              <w:spacing w:beforeLines="10" w:before="51" w:afterLines="10" w:after="51"/>
            </w:pPr>
            <w:r w:rsidRPr="000F1488">
              <w:t>當量</w:t>
            </w:r>
            <w:r w:rsidRPr="000F1488">
              <w:rPr>
                <w:position w:val="6"/>
                <w:sz w:val="16"/>
                <w:szCs w:val="16"/>
              </w:rPr>
              <w:footnoteReference w:id="3"/>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總補貼</w:t>
            </w:r>
          </w:p>
          <w:p w:rsidR="00353E0B" w:rsidRPr="000F1488" w:rsidRDefault="00353E0B" w:rsidP="00397CB0">
            <w:pPr>
              <w:pStyle w:val="af9"/>
              <w:kinsoku/>
              <w:snapToGrid w:val="0"/>
              <w:spacing w:beforeLines="10" w:before="51" w:afterLines="10" w:after="51"/>
            </w:pPr>
            <w:r w:rsidRPr="000F1488">
              <w:t>當量</w:t>
            </w:r>
            <w:r w:rsidRPr="000F1488">
              <w:rPr>
                <w:position w:val="6"/>
                <w:sz w:val="16"/>
                <w:szCs w:val="16"/>
              </w:rPr>
              <w:footnoteReference w:id="4"/>
            </w:r>
          </w:p>
        </w:tc>
      </w:tr>
      <w:tr w:rsidR="00353E0B" w:rsidRPr="000F1488">
        <w:trPr>
          <w:trHeight w:val="567"/>
        </w:trPr>
        <w:tc>
          <w:tcPr>
            <w:tcW w:w="196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卡拉布利亞</w:t>
            </w:r>
          </w:p>
        </w:tc>
        <w:tc>
          <w:tcPr>
            <w:tcW w:w="107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目標</w:t>
            </w:r>
            <w:r w:rsidRPr="000F1488">
              <w:t>1</w:t>
            </w:r>
          </w:p>
          <w:p w:rsidR="00353E0B" w:rsidRPr="000F1488" w:rsidRDefault="00353E0B" w:rsidP="00397CB0">
            <w:pPr>
              <w:pStyle w:val="af9"/>
              <w:kinsoku/>
              <w:snapToGrid w:val="0"/>
              <w:spacing w:beforeLines="10" w:before="51" w:afterLines="10" w:after="51"/>
            </w:pPr>
            <w:r w:rsidRPr="000F1488">
              <w:t>地區</w:t>
            </w: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中小企業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50</w:t>
            </w:r>
            <w:r w:rsidR="00FE0274" w:rsidRPr="000F1488">
              <w:t>%</w:t>
            </w:r>
          </w:p>
          <w:p w:rsidR="00353E0B" w:rsidRPr="000F1488" w:rsidRDefault="00353E0B" w:rsidP="00397CB0">
            <w:pPr>
              <w:pStyle w:val="af9"/>
              <w:kinsoku/>
              <w:snapToGrid w:val="0"/>
              <w:spacing w:beforeLines="10" w:before="51" w:afterLines="10" w:after="51"/>
            </w:pPr>
            <w:r w:rsidRPr="000F1488">
              <w:t>50</w:t>
            </w:r>
            <w:r w:rsidR="00FE0274"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15</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60</w:t>
            </w:r>
            <w:r w:rsidR="00FE0274" w:rsidRPr="000F1488">
              <w:t>%</w:t>
            </w:r>
          </w:p>
          <w:p w:rsidR="00353E0B" w:rsidRPr="000F1488" w:rsidRDefault="00353E0B" w:rsidP="00397CB0">
            <w:pPr>
              <w:pStyle w:val="af9"/>
              <w:kinsoku/>
              <w:snapToGrid w:val="0"/>
              <w:spacing w:beforeLines="10" w:before="51" w:afterLines="10" w:after="51"/>
            </w:pPr>
            <w:r w:rsidRPr="000F1488">
              <w:t>50</w:t>
            </w:r>
            <w:r w:rsidR="00FE0274" w:rsidRPr="000F1488">
              <w:t>%</w:t>
            </w:r>
          </w:p>
        </w:tc>
      </w:tr>
      <w:tr w:rsidR="00353E0B" w:rsidRPr="000F1488">
        <w:trPr>
          <w:trHeight w:val="567"/>
        </w:trPr>
        <w:tc>
          <w:tcPr>
            <w:tcW w:w="196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坎帕尼亞</w:t>
            </w:r>
          </w:p>
          <w:p w:rsidR="00353E0B" w:rsidRPr="000F1488" w:rsidRDefault="00353E0B" w:rsidP="00397CB0">
            <w:pPr>
              <w:pStyle w:val="af9"/>
              <w:kinsoku/>
              <w:snapToGrid w:val="0"/>
              <w:spacing w:beforeLines="10" w:before="51" w:afterLines="10" w:after="51"/>
            </w:pPr>
            <w:r w:rsidRPr="000F1488">
              <w:t>普雅</w:t>
            </w:r>
          </w:p>
          <w:p w:rsidR="00353E0B" w:rsidRPr="000F1488" w:rsidRDefault="00353E0B" w:rsidP="00397CB0">
            <w:pPr>
              <w:pStyle w:val="af9"/>
              <w:kinsoku/>
              <w:snapToGrid w:val="0"/>
              <w:spacing w:beforeLines="10" w:before="51" w:afterLines="10" w:after="51"/>
            </w:pPr>
            <w:r w:rsidRPr="000F1488">
              <w:t>巴斯利卡他</w:t>
            </w:r>
          </w:p>
          <w:p w:rsidR="00353E0B" w:rsidRPr="000F1488" w:rsidRDefault="00353E0B" w:rsidP="00397CB0">
            <w:pPr>
              <w:pStyle w:val="af9"/>
              <w:kinsoku/>
              <w:snapToGrid w:val="0"/>
              <w:spacing w:beforeLines="10" w:before="51" w:afterLines="10" w:after="51"/>
            </w:pPr>
            <w:r w:rsidRPr="000F1488">
              <w:rPr>
                <w:rFonts w:ascii="細明體" w:eastAsia="細明體" w:hAnsi="細明體" w:cs="細明體" w:hint="eastAsia"/>
              </w:rPr>
              <w:t>蕯</w:t>
            </w:r>
            <w:r w:rsidRPr="000F1488">
              <w:rPr>
                <w:rFonts w:hint="eastAsia"/>
              </w:rPr>
              <w:t>丁尼亞島</w:t>
            </w:r>
          </w:p>
          <w:p w:rsidR="00353E0B" w:rsidRPr="000F1488" w:rsidRDefault="00353E0B" w:rsidP="00397CB0">
            <w:pPr>
              <w:pStyle w:val="af9"/>
              <w:kinsoku/>
              <w:snapToGrid w:val="0"/>
              <w:spacing w:beforeLines="10" w:before="51" w:afterLines="10" w:after="51"/>
            </w:pPr>
            <w:r w:rsidRPr="000F1488">
              <w:t>西西里島</w:t>
            </w:r>
          </w:p>
        </w:tc>
        <w:tc>
          <w:tcPr>
            <w:tcW w:w="107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目標</w:t>
            </w:r>
            <w:r w:rsidRPr="000F1488">
              <w:t>1</w:t>
            </w:r>
          </w:p>
          <w:p w:rsidR="00353E0B" w:rsidRPr="000F1488" w:rsidRDefault="00353E0B" w:rsidP="00397CB0">
            <w:pPr>
              <w:pStyle w:val="af9"/>
              <w:kinsoku/>
              <w:snapToGrid w:val="0"/>
              <w:spacing w:beforeLines="10" w:before="51" w:afterLines="10" w:after="51"/>
            </w:pPr>
            <w:r w:rsidRPr="000F1488">
              <w:t>地區</w:t>
            </w: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中小企業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35</w:t>
            </w:r>
            <w:r w:rsidR="00FE0274" w:rsidRPr="000F1488">
              <w:t>%</w:t>
            </w:r>
          </w:p>
          <w:p w:rsidR="00353E0B" w:rsidRPr="000F1488" w:rsidRDefault="00353E0B" w:rsidP="00397CB0">
            <w:pPr>
              <w:pStyle w:val="af9"/>
              <w:kinsoku/>
              <w:snapToGrid w:val="0"/>
              <w:spacing w:beforeLines="10" w:before="51" w:afterLines="10" w:after="51"/>
            </w:pPr>
            <w:r w:rsidRPr="000F1488">
              <w:t>35</w:t>
            </w:r>
            <w:r w:rsidR="00FE0274"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15</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45</w:t>
            </w:r>
            <w:r w:rsidR="00FE0274" w:rsidRPr="000F1488">
              <w:t>%</w:t>
            </w:r>
          </w:p>
          <w:p w:rsidR="00353E0B" w:rsidRPr="000F1488" w:rsidRDefault="00353E0B" w:rsidP="00397CB0">
            <w:pPr>
              <w:pStyle w:val="af9"/>
              <w:kinsoku/>
              <w:snapToGrid w:val="0"/>
              <w:spacing w:beforeLines="10" w:before="51" w:afterLines="10" w:after="51"/>
            </w:pPr>
            <w:r w:rsidRPr="000F1488">
              <w:t>35</w:t>
            </w:r>
            <w:r w:rsidR="00FE0274" w:rsidRPr="000F1488">
              <w:t>%</w:t>
            </w:r>
          </w:p>
        </w:tc>
      </w:tr>
      <w:tr w:rsidR="00353E0B" w:rsidRPr="000F1488">
        <w:trPr>
          <w:trHeight w:val="567"/>
        </w:trPr>
        <w:tc>
          <w:tcPr>
            <w:tcW w:w="1961" w:type="dxa"/>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摩麗色</w:t>
            </w:r>
          </w:p>
          <w:p w:rsidR="00353E0B" w:rsidRPr="000F1488" w:rsidRDefault="00353E0B" w:rsidP="00397CB0">
            <w:pPr>
              <w:pStyle w:val="af9"/>
              <w:kinsoku/>
              <w:snapToGrid w:val="0"/>
              <w:spacing w:beforeLines="10" w:before="51" w:afterLines="10" w:after="51"/>
            </w:pPr>
            <w:r w:rsidRPr="000F1488">
              <w:t>阿布魯佐</w:t>
            </w:r>
          </w:p>
        </w:tc>
        <w:tc>
          <w:tcPr>
            <w:tcW w:w="1071" w:type="dxa"/>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目標</w:t>
            </w:r>
            <w:r w:rsidRPr="000F1488">
              <w:t>2</w:t>
            </w:r>
          </w:p>
          <w:p w:rsidR="00353E0B" w:rsidRPr="000F1488" w:rsidRDefault="00353E0B" w:rsidP="00397CB0">
            <w:pPr>
              <w:pStyle w:val="af9"/>
              <w:kinsoku/>
              <w:snapToGrid w:val="0"/>
              <w:spacing w:beforeLines="10" w:before="51" w:afterLines="10" w:after="51"/>
            </w:pPr>
            <w:r w:rsidRPr="000F1488">
              <w:t>地區</w:t>
            </w: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中小企業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20</w:t>
            </w:r>
            <w:r w:rsidR="00FE0274" w:rsidRPr="000F1488">
              <w:t>%</w:t>
            </w:r>
          </w:p>
          <w:p w:rsidR="00353E0B" w:rsidRPr="000F1488" w:rsidRDefault="00353E0B" w:rsidP="00397CB0">
            <w:pPr>
              <w:pStyle w:val="af9"/>
              <w:kinsoku/>
              <w:snapToGrid w:val="0"/>
              <w:spacing w:beforeLines="10" w:before="51" w:afterLines="10" w:after="51"/>
            </w:pPr>
            <w:r w:rsidRPr="000F1488">
              <w:t>20</w:t>
            </w:r>
            <w:r w:rsidR="00FE0274"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10</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27</w:t>
            </w:r>
            <w:r w:rsidR="00FE0274" w:rsidRPr="000F1488">
              <w:t>%</w:t>
            </w:r>
          </w:p>
          <w:p w:rsidR="00353E0B" w:rsidRPr="000F1488" w:rsidRDefault="00353E0B" w:rsidP="00397CB0">
            <w:pPr>
              <w:pStyle w:val="af9"/>
              <w:kinsoku/>
              <w:snapToGrid w:val="0"/>
              <w:spacing w:beforeLines="10" w:before="51" w:afterLines="10" w:after="51"/>
            </w:pPr>
            <w:r w:rsidRPr="000F1488">
              <w:t>20</w:t>
            </w:r>
            <w:r w:rsidR="00FE0274" w:rsidRPr="000F1488">
              <w:t>%</w:t>
            </w:r>
          </w:p>
        </w:tc>
      </w:tr>
      <w:tr w:rsidR="00353E0B" w:rsidRPr="000F1488">
        <w:trPr>
          <w:trHeight w:val="567"/>
        </w:trPr>
        <w:tc>
          <w:tcPr>
            <w:tcW w:w="1961" w:type="dxa"/>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071" w:type="dxa"/>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非</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小型企業</w:t>
            </w:r>
          </w:p>
          <w:p w:rsidR="00353E0B" w:rsidRPr="000F1488" w:rsidRDefault="00353E0B" w:rsidP="00397CB0">
            <w:pPr>
              <w:pStyle w:val="af9"/>
              <w:kinsoku/>
              <w:snapToGrid w:val="0"/>
              <w:spacing w:beforeLines="10" w:before="51" w:afterLines="10" w:after="51"/>
            </w:pPr>
            <w:r w:rsidRPr="000F1488">
              <w:t>中型企業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w:t>
            </w:r>
          </w:p>
          <w:p w:rsidR="00353E0B" w:rsidRPr="000F1488" w:rsidRDefault="00353E0B" w:rsidP="00397CB0">
            <w:pPr>
              <w:pStyle w:val="af9"/>
              <w:kinsoku/>
              <w:snapToGrid w:val="0"/>
              <w:spacing w:beforeLines="10" w:before="51" w:afterLines="10" w:after="51"/>
            </w:pPr>
            <w:r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15</w:t>
            </w:r>
            <w:r w:rsidR="00FE0274" w:rsidRPr="000F1488">
              <w:t>%</w:t>
            </w:r>
          </w:p>
          <w:p w:rsidR="00353E0B" w:rsidRPr="000F1488" w:rsidRDefault="00353E0B" w:rsidP="00397CB0">
            <w:pPr>
              <w:pStyle w:val="af9"/>
              <w:kinsoku/>
              <w:snapToGrid w:val="0"/>
              <w:spacing w:beforeLines="10" w:before="51" w:afterLines="10" w:after="51"/>
            </w:pPr>
            <w:r w:rsidRPr="000F1488">
              <w:t>7.5</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10</w:t>
            </w:r>
            <w:r w:rsidR="00FE0274" w:rsidRPr="000F1488">
              <w:t>%</w:t>
            </w:r>
          </w:p>
          <w:p w:rsidR="00353E0B" w:rsidRPr="000F1488" w:rsidRDefault="00353E0B" w:rsidP="00397CB0">
            <w:pPr>
              <w:pStyle w:val="af9"/>
              <w:kinsoku/>
              <w:snapToGrid w:val="0"/>
              <w:spacing w:beforeLines="10" w:before="51" w:afterLines="10" w:after="51"/>
            </w:pPr>
            <w:r w:rsidRPr="000F1488">
              <w:t>5</w:t>
            </w:r>
            <w:r w:rsidR="00FE0274" w:rsidRPr="000F1488">
              <w:t>%</w:t>
            </w:r>
          </w:p>
          <w:p w:rsidR="00353E0B" w:rsidRPr="000F1488" w:rsidRDefault="00353E0B" w:rsidP="00397CB0">
            <w:pPr>
              <w:pStyle w:val="af9"/>
              <w:kinsoku/>
              <w:snapToGrid w:val="0"/>
              <w:spacing w:beforeLines="10" w:before="51" w:afterLines="10" w:after="51"/>
            </w:pPr>
            <w:r w:rsidRPr="000F1488">
              <w:t>/</w:t>
            </w:r>
          </w:p>
        </w:tc>
      </w:tr>
      <w:tr w:rsidR="00353E0B" w:rsidRPr="000F1488">
        <w:trPr>
          <w:trHeight w:val="567"/>
        </w:trPr>
        <w:tc>
          <w:tcPr>
            <w:tcW w:w="1961" w:type="dxa"/>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中北部地區</w:t>
            </w:r>
          </w:p>
        </w:tc>
        <w:tc>
          <w:tcPr>
            <w:tcW w:w="1071" w:type="dxa"/>
            <w:vMerge w:val="restart"/>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目標</w:t>
            </w:r>
            <w:r w:rsidRPr="000F1488">
              <w:t>5B</w:t>
            </w:r>
          </w:p>
          <w:p w:rsidR="00353E0B" w:rsidRPr="000F1488" w:rsidRDefault="00353E0B" w:rsidP="00397CB0">
            <w:pPr>
              <w:pStyle w:val="af9"/>
              <w:kinsoku/>
              <w:snapToGrid w:val="0"/>
              <w:spacing w:beforeLines="10" w:before="51" w:afterLines="10" w:after="51"/>
            </w:pPr>
            <w:r w:rsidRPr="000F1488">
              <w:t>地區</w:t>
            </w:r>
          </w:p>
          <w:p w:rsidR="00353E0B" w:rsidRPr="000F1488" w:rsidRDefault="00353E0B" w:rsidP="00397CB0">
            <w:pPr>
              <w:pStyle w:val="af9"/>
              <w:kinsoku/>
              <w:snapToGrid w:val="0"/>
              <w:spacing w:beforeLines="10" w:before="51" w:afterLines="10" w:after="51"/>
            </w:pPr>
            <w:r w:rsidRPr="000F1488">
              <w:t>非目標</w:t>
            </w:r>
          </w:p>
          <w:p w:rsidR="00353E0B" w:rsidRPr="000F1488" w:rsidRDefault="00353E0B" w:rsidP="00397CB0">
            <w:pPr>
              <w:pStyle w:val="af9"/>
              <w:kinsoku/>
              <w:snapToGrid w:val="0"/>
              <w:spacing w:beforeLines="10" w:before="51" w:afterLines="10" w:after="51"/>
            </w:pPr>
            <w:r w:rsidRPr="000F1488">
              <w:t>地區</w:t>
            </w: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小型企業</w:t>
            </w:r>
          </w:p>
          <w:p w:rsidR="00353E0B" w:rsidRPr="000F1488" w:rsidRDefault="00353E0B" w:rsidP="00397CB0">
            <w:pPr>
              <w:pStyle w:val="af9"/>
              <w:kinsoku/>
              <w:snapToGrid w:val="0"/>
              <w:spacing w:beforeLines="10" w:before="51" w:afterLines="10" w:after="51"/>
            </w:pPr>
            <w:r w:rsidRPr="000F1488">
              <w:t>中型企業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8</w:t>
            </w:r>
            <w:r w:rsidR="00FE0274" w:rsidRPr="000F1488">
              <w:t>%</w:t>
            </w:r>
          </w:p>
          <w:p w:rsidR="00353E0B" w:rsidRPr="000F1488" w:rsidRDefault="00353E0B" w:rsidP="00397CB0">
            <w:pPr>
              <w:pStyle w:val="af9"/>
              <w:kinsoku/>
              <w:snapToGrid w:val="0"/>
              <w:spacing w:beforeLines="10" w:before="51" w:afterLines="10" w:after="51"/>
            </w:pPr>
            <w:r w:rsidRPr="000F1488">
              <w:t>8</w:t>
            </w:r>
            <w:r w:rsidR="00FE0274" w:rsidRPr="000F1488">
              <w:t>%</w:t>
            </w:r>
          </w:p>
          <w:p w:rsidR="00353E0B" w:rsidRPr="000F1488" w:rsidRDefault="00353E0B" w:rsidP="00397CB0">
            <w:pPr>
              <w:pStyle w:val="af9"/>
              <w:kinsoku/>
              <w:snapToGrid w:val="0"/>
              <w:spacing w:beforeLines="10" w:before="51" w:afterLines="10" w:after="51"/>
            </w:pPr>
            <w:r w:rsidRPr="000F1488">
              <w:t>8</w:t>
            </w:r>
            <w:r w:rsidR="00FE0274"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10</w:t>
            </w:r>
            <w:r w:rsidR="00FE0274" w:rsidRPr="000F1488">
              <w:t>%</w:t>
            </w:r>
          </w:p>
          <w:p w:rsidR="00353E0B" w:rsidRPr="000F1488" w:rsidRDefault="00353E0B" w:rsidP="00397CB0">
            <w:pPr>
              <w:pStyle w:val="af9"/>
              <w:kinsoku/>
              <w:snapToGrid w:val="0"/>
              <w:spacing w:beforeLines="10" w:before="51" w:afterLines="10" w:after="51"/>
            </w:pPr>
            <w:r w:rsidRPr="000F1488">
              <w:t>6</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15</w:t>
            </w:r>
            <w:r w:rsidR="00FE0274" w:rsidRPr="000F1488">
              <w:t>%</w:t>
            </w:r>
          </w:p>
          <w:p w:rsidR="00353E0B" w:rsidRPr="000F1488" w:rsidRDefault="00353E0B" w:rsidP="00397CB0">
            <w:pPr>
              <w:pStyle w:val="af9"/>
              <w:kinsoku/>
              <w:snapToGrid w:val="0"/>
              <w:spacing w:beforeLines="10" w:before="51" w:afterLines="10" w:after="51"/>
            </w:pPr>
            <w:r w:rsidRPr="000F1488">
              <w:t>12</w:t>
            </w:r>
            <w:r w:rsidR="00FE0274" w:rsidRPr="000F1488">
              <w:t>%</w:t>
            </w:r>
          </w:p>
          <w:p w:rsidR="00353E0B" w:rsidRPr="000F1488" w:rsidRDefault="00353E0B" w:rsidP="00397CB0">
            <w:pPr>
              <w:pStyle w:val="af9"/>
              <w:kinsoku/>
              <w:snapToGrid w:val="0"/>
              <w:spacing w:beforeLines="10" w:before="51" w:afterLines="10" w:after="51"/>
            </w:pPr>
            <w:r w:rsidRPr="000F1488">
              <w:t>8</w:t>
            </w:r>
            <w:r w:rsidR="00FE0274" w:rsidRPr="000F1488">
              <w:t>%</w:t>
            </w:r>
          </w:p>
        </w:tc>
      </w:tr>
      <w:tr w:rsidR="00353E0B" w:rsidRPr="000F1488">
        <w:trPr>
          <w:trHeight w:val="567"/>
        </w:trPr>
        <w:tc>
          <w:tcPr>
            <w:tcW w:w="1961" w:type="dxa"/>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071" w:type="dxa"/>
            <w:vMerge/>
            <w:tcMar>
              <w:left w:w="0" w:type="dxa"/>
              <w:right w:w="0" w:type="dxa"/>
            </w:tcMar>
            <w:vAlign w:val="center"/>
          </w:tcPr>
          <w:p w:rsidR="00353E0B" w:rsidRPr="000F1488" w:rsidRDefault="00353E0B" w:rsidP="00397CB0">
            <w:pPr>
              <w:pStyle w:val="af9"/>
              <w:kinsoku/>
              <w:snapToGrid w:val="0"/>
              <w:spacing w:beforeLines="10" w:before="51" w:afterLines="10" w:after="51"/>
            </w:pPr>
          </w:p>
        </w:tc>
        <w:tc>
          <w:tcPr>
            <w:tcW w:w="1431"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非</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p>
          <w:p w:rsidR="00353E0B" w:rsidRPr="000F1488" w:rsidRDefault="00353E0B" w:rsidP="00397CB0">
            <w:pPr>
              <w:pStyle w:val="af9"/>
              <w:kinsoku/>
              <w:snapToGrid w:val="0"/>
              <w:spacing w:beforeLines="10" w:before="51" w:afterLines="10" w:after="51"/>
            </w:pPr>
            <w:r w:rsidRPr="000F1488">
              <w:t>例外地區</w:t>
            </w:r>
          </w:p>
        </w:tc>
        <w:tc>
          <w:tcPr>
            <w:tcW w:w="1344"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小型企業</w:t>
            </w:r>
          </w:p>
          <w:p w:rsidR="00353E0B" w:rsidRPr="000F1488" w:rsidRDefault="00353E0B" w:rsidP="00397CB0">
            <w:pPr>
              <w:pStyle w:val="af9"/>
              <w:kinsoku/>
              <w:snapToGrid w:val="0"/>
              <w:spacing w:beforeLines="10" w:before="51" w:afterLines="10" w:after="51"/>
            </w:pPr>
            <w:r w:rsidRPr="000F1488">
              <w:t>中型企業</w:t>
            </w:r>
          </w:p>
          <w:p w:rsidR="00353E0B" w:rsidRPr="000F1488" w:rsidRDefault="00353E0B" w:rsidP="00397CB0">
            <w:pPr>
              <w:pStyle w:val="af9"/>
              <w:kinsoku/>
              <w:snapToGrid w:val="0"/>
              <w:spacing w:beforeLines="10" w:before="51" w:afterLines="10" w:after="51"/>
            </w:pPr>
            <w:r w:rsidRPr="000F1488">
              <w:t>大型企業</w:t>
            </w:r>
          </w:p>
        </w:tc>
        <w:tc>
          <w:tcPr>
            <w:tcW w:w="1225"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w:t>
            </w:r>
          </w:p>
          <w:p w:rsidR="00353E0B" w:rsidRPr="000F1488" w:rsidRDefault="00353E0B" w:rsidP="00397CB0">
            <w:pPr>
              <w:pStyle w:val="af9"/>
              <w:kinsoku/>
              <w:snapToGrid w:val="0"/>
              <w:spacing w:beforeLines="10" w:before="51" w:afterLines="10" w:after="51"/>
            </w:pPr>
            <w:r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15</w:t>
            </w:r>
            <w:r w:rsidR="00FE0274" w:rsidRPr="000F1488">
              <w:t>%</w:t>
            </w:r>
          </w:p>
          <w:p w:rsidR="00353E0B" w:rsidRPr="000F1488" w:rsidRDefault="00353E0B" w:rsidP="00397CB0">
            <w:pPr>
              <w:pStyle w:val="af9"/>
              <w:kinsoku/>
              <w:snapToGrid w:val="0"/>
              <w:spacing w:beforeLines="10" w:before="51" w:afterLines="10" w:after="51"/>
            </w:pPr>
            <w:r w:rsidRPr="000F1488">
              <w:t>7.5</w:t>
            </w:r>
            <w:r w:rsidR="00FE0274" w:rsidRPr="000F1488">
              <w:t>%</w:t>
            </w:r>
          </w:p>
          <w:p w:rsidR="00353E0B" w:rsidRPr="000F1488" w:rsidRDefault="00353E0B" w:rsidP="00397CB0">
            <w:pPr>
              <w:pStyle w:val="af9"/>
              <w:kinsoku/>
              <w:snapToGrid w:val="0"/>
              <w:spacing w:beforeLines="10" w:before="51" w:afterLines="10" w:after="51"/>
            </w:pPr>
            <w:r w:rsidRPr="000F1488">
              <w:t>/</w:t>
            </w:r>
          </w:p>
        </w:tc>
        <w:tc>
          <w:tcPr>
            <w:tcW w:w="1226" w:type="dxa"/>
            <w:tcMar>
              <w:left w:w="0" w:type="dxa"/>
              <w:right w:w="0" w:type="dxa"/>
            </w:tcMar>
            <w:vAlign w:val="center"/>
          </w:tcPr>
          <w:p w:rsidR="00353E0B" w:rsidRPr="000F1488" w:rsidRDefault="00353E0B" w:rsidP="00397CB0">
            <w:pPr>
              <w:pStyle w:val="af9"/>
              <w:kinsoku/>
              <w:snapToGrid w:val="0"/>
              <w:spacing w:beforeLines="10" w:before="51" w:afterLines="10" w:after="51"/>
            </w:pPr>
            <w:r w:rsidRPr="000F1488">
              <w:t>10</w:t>
            </w:r>
            <w:r w:rsidR="00FE0274" w:rsidRPr="000F1488">
              <w:t>%</w:t>
            </w:r>
          </w:p>
          <w:p w:rsidR="00353E0B" w:rsidRPr="000F1488" w:rsidRDefault="00353E0B" w:rsidP="00397CB0">
            <w:pPr>
              <w:pStyle w:val="af9"/>
              <w:kinsoku/>
              <w:snapToGrid w:val="0"/>
              <w:spacing w:beforeLines="10" w:before="51" w:afterLines="10" w:after="51"/>
            </w:pPr>
            <w:r w:rsidRPr="000F1488">
              <w:t>5</w:t>
            </w:r>
            <w:r w:rsidR="00FE0274" w:rsidRPr="000F1488">
              <w:t>%</w:t>
            </w:r>
          </w:p>
          <w:p w:rsidR="00353E0B" w:rsidRPr="000F1488" w:rsidRDefault="00353E0B" w:rsidP="00397CB0">
            <w:pPr>
              <w:pStyle w:val="af9"/>
              <w:kinsoku/>
              <w:snapToGrid w:val="0"/>
              <w:spacing w:beforeLines="10" w:before="51" w:afterLines="10" w:after="51"/>
            </w:pPr>
            <w:r w:rsidRPr="000F1488">
              <w:t>/</w:t>
            </w:r>
          </w:p>
        </w:tc>
      </w:tr>
    </w:tbl>
    <w:p w:rsidR="003E0EE1" w:rsidRPr="000F1488" w:rsidRDefault="003E0EE1" w:rsidP="008C29D8">
      <w:pPr>
        <w:pStyle w:val="ad"/>
        <w:ind w:left="960" w:hanging="720"/>
        <w:rPr>
          <w:color w:val="auto"/>
        </w:rPr>
      </w:pPr>
    </w:p>
    <w:p w:rsidR="00A512F4" w:rsidRPr="000F1488" w:rsidRDefault="003E0EE1" w:rsidP="00A512F4">
      <w:pPr>
        <w:pStyle w:val="ad"/>
        <w:ind w:left="960" w:hanging="720"/>
        <w:rPr>
          <w:color w:val="auto"/>
        </w:rPr>
      </w:pPr>
      <w:r w:rsidRPr="000F1488">
        <w:rPr>
          <w:color w:val="auto"/>
        </w:rPr>
        <w:br w:type="page"/>
      </w:r>
      <w:r w:rsidR="00A512F4" w:rsidRPr="000F1488">
        <w:rPr>
          <w:color w:val="auto"/>
        </w:rPr>
        <w:t>（五）行業限制</w:t>
      </w:r>
    </w:p>
    <w:p w:rsidR="00A512F4" w:rsidRPr="000F1488" w:rsidRDefault="00A512F4" w:rsidP="00A512F4">
      <w:pPr>
        <w:pStyle w:val="af"/>
        <w:kinsoku/>
        <w:ind w:left="960" w:firstLine="480"/>
      </w:pPr>
      <w:r w:rsidRPr="000F1488">
        <w:t>歐盟執委會禁止對某些特定製造行業之補助，或有時需得到特殊授權。這些敏感行業多與對外出口和生產過剩有關，包括：鋼鐵、造船、汽車製造、人造纖維等。此外，對農、漁、食品和交通業也存在類似的禁止、限制和特殊規定。</w:t>
      </w:r>
    </w:p>
    <w:p w:rsidR="00A512F4" w:rsidRPr="000F1488" w:rsidRDefault="00A512F4" w:rsidP="00A512F4">
      <w:pPr>
        <w:pStyle w:val="ad"/>
        <w:ind w:left="960" w:hanging="720"/>
        <w:rPr>
          <w:color w:val="auto"/>
        </w:rPr>
      </w:pPr>
      <w:r w:rsidRPr="000F1488">
        <w:rPr>
          <w:color w:val="auto"/>
        </w:rPr>
        <w:t>（六）支付</w:t>
      </w:r>
    </w:p>
    <w:p w:rsidR="00A512F4" w:rsidRPr="000F1488" w:rsidRDefault="00A512F4" w:rsidP="00A512F4">
      <w:pPr>
        <w:pStyle w:val="af1"/>
        <w:kinsoku/>
        <w:ind w:left="1440" w:hanging="480"/>
      </w:pPr>
      <w:r w:rsidRPr="000F1488">
        <w:t>１、資本補貼：根據企業提交其符合條件之成本，分</w:t>
      </w:r>
      <w:r w:rsidRPr="000F1488">
        <w:t>2</w:t>
      </w:r>
      <w:r w:rsidRPr="000F1488">
        <w:t>至</w:t>
      </w:r>
      <w:r w:rsidRPr="000F1488">
        <w:t>3</w:t>
      </w:r>
      <w:r w:rsidRPr="000F1488">
        <w:t>期發放資本補貼，受益人無需償還。此類補助平均獲通過比率較高。</w:t>
      </w:r>
    </w:p>
    <w:p w:rsidR="00A512F4" w:rsidRPr="000F1488" w:rsidRDefault="00A512F4" w:rsidP="00A512F4">
      <w:pPr>
        <w:pStyle w:val="af1"/>
        <w:kinsoku/>
        <w:ind w:left="1440" w:hanging="480"/>
      </w:pPr>
      <w:r w:rsidRPr="000F1488">
        <w:t>２、優惠貸款：受益人可以獲得比市場利率低的低利貸款。</w:t>
      </w:r>
    </w:p>
    <w:p w:rsidR="00A512F4" w:rsidRPr="000F1488" w:rsidRDefault="00A512F4" w:rsidP="00A512F4">
      <w:pPr>
        <w:pStyle w:val="af1"/>
        <w:kinsoku/>
        <w:ind w:left="1440" w:hanging="480"/>
      </w:pPr>
      <w:r w:rsidRPr="000F1488">
        <w:t>３、稅收信貸：對新投資（實物或非實物資產）實行稅收減免。</w:t>
      </w:r>
    </w:p>
    <w:p w:rsidR="00A512F4" w:rsidRPr="000F1488" w:rsidRDefault="00A512F4" w:rsidP="00A512F4">
      <w:pPr>
        <w:pStyle w:val="ad"/>
        <w:ind w:left="960" w:hanging="720"/>
        <w:rPr>
          <w:color w:val="auto"/>
        </w:rPr>
      </w:pPr>
      <w:r w:rsidRPr="000F1488">
        <w:rPr>
          <w:color w:val="auto"/>
        </w:rPr>
        <w:t>（七）申請程序</w:t>
      </w:r>
    </w:p>
    <w:p w:rsidR="00A512F4" w:rsidRPr="000F1488" w:rsidRDefault="00A512F4" w:rsidP="00762C8F">
      <w:pPr>
        <w:pStyle w:val="af"/>
        <w:ind w:left="960" w:firstLine="480"/>
      </w:pPr>
      <w:r w:rsidRPr="000F1488">
        <w:t>各種</w:t>
      </w:r>
      <w:r w:rsidR="003C2E55" w:rsidRPr="000F1488">
        <w:rPr>
          <w:rFonts w:hint="eastAsia"/>
        </w:rPr>
        <w:t>獎</w:t>
      </w:r>
      <w:r w:rsidR="003C2E55" w:rsidRPr="000F1488">
        <w:t>勵政策</w:t>
      </w:r>
      <w:r w:rsidRPr="000F1488">
        <w:t>可以通過招標程序申請或向相關部門提出申請。在第</w:t>
      </w:r>
      <w:r w:rsidRPr="000F1488">
        <w:t>1</w:t>
      </w:r>
      <w:r w:rsidRPr="000F1488">
        <w:t>種情況下，按照提交項目進行分級；</w:t>
      </w:r>
      <w:r w:rsidRPr="000F1488">
        <w:rPr>
          <w:rFonts w:hint="eastAsia"/>
        </w:rPr>
        <w:t>在</w:t>
      </w:r>
      <w:r w:rsidRPr="000F1488">
        <w:t>第</w:t>
      </w:r>
      <w:r w:rsidRPr="000F1488">
        <w:t>2</w:t>
      </w:r>
      <w:r w:rsidRPr="000F1488">
        <w:t>種情況，只要補貼額尚未用罄，即可申請。</w:t>
      </w:r>
    </w:p>
    <w:p w:rsidR="00A512F4" w:rsidRPr="000F1488" w:rsidRDefault="00A512F4" w:rsidP="00A512F4">
      <w:pPr>
        <w:pStyle w:val="af"/>
        <w:kinsoku/>
        <w:ind w:left="960" w:firstLine="480"/>
      </w:pPr>
      <w:r w:rsidRPr="000F1488">
        <w:t>目前主要有</w:t>
      </w:r>
      <w:r w:rsidRPr="000F1488">
        <w:t>3</w:t>
      </w:r>
      <w:r w:rsidRPr="000F1488">
        <w:t>種類型的批准程序：</w:t>
      </w:r>
    </w:p>
    <w:p w:rsidR="00A512F4" w:rsidRPr="000F1488" w:rsidRDefault="00A512F4" w:rsidP="00A512F4">
      <w:pPr>
        <w:pStyle w:val="af1"/>
        <w:kinsoku/>
        <w:ind w:left="1440" w:hanging="480"/>
      </w:pPr>
      <w:r w:rsidRPr="000F1488">
        <w:t>１、自動程序：適用於無預評估的申請。申請只要符合鼓勵政策的各項絛件即可（即</w:t>
      </w:r>
      <w:r w:rsidRPr="000F1488">
        <w:t>140/97</w:t>
      </w:r>
      <w:r w:rsidRPr="000F1488">
        <w:t>號法律）。</w:t>
      </w:r>
    </w:p>
    <w:p w:rsidR="00A512F4" w:rsidRPr="000F1488" w:rsidRDefault="00A512F4" w:rsidP="00A512F4">
      <w:pPr>
        <w:pStyle w:val="af1"/>
        <w:kinsoku/>
        <w:ind w:left="1440" w:hanging="480"/>
      </w:pPr>
      <w:r w:rsidRPr="000F1488">
        <w:t>２、評估程序：需要對</w:t>
      </w:r>
      <w:r w:rsidRPr="000F1488">
        <w:rPr>
          <w:rFonts w:hint="eastAsia"/>
          <w:lang w:eastAsia="zh-TW"/>
        </w:rPr>
        <w:t>計畫</w:t>
      </w:r>
      <w:r w:rsidRPr="000F1488">
        <w:t>進行技術可行性評估時適用此程</w:t>
      </w:r>
      <w:r w:rsidRPr="000F1488">
        <w:rPr>
          <w:rFonts w:hint="eastAsia"/>
          <w:lang w:eastAsia="zh-TW"/>
        </w:rPr>
        <w:t>序</w:t>
      </w:r>
      <w:r w:rsidRPr="000F1488">
        <w:t>。根據預設之目標</w:t>
      </w:r>
      <w:r w:rsidRPr="000F1488">
        <w:rPr>
          <w:rFonts w:hint="eastAsia"/>
          <w:lang w:eastAsia="zh-TW"/>
        </w:rPr>
        <w:t>值</w:t>
      </w:r>
      <w:r w:rsidRPr="000F1488">
        <w:t>對數個</w:t>
      </w:r>
      <w:r w:rsidRPr="000F1488">
        <w:rPr>
          <w:rFonts w:hint="eastAsia"/>
          <w:lang w:eastAsia="zh-TW"/>
        </w:rPr>
        <w:t>計畫</w:t>
      </w:r>
      <w:r w:rsidRPr="000F1488">
        <w:t>進行比較評估（即</w:t>
      </w:r>
      <w:r w:rsidRPr="000F1488">
        <w:t>181/89</w:t>
      </w:r>
      <w:r w:rsidRPr="000F1488">
        <w:t>號法律）。</w:t>
      </w:r>
    </w:p>
    <w:p w:rsidR="00A512F4" w:rsidRPr="000F1488" w:rsidRDefault="00A512F4" w:rsidP="00A512F4">
      <w:pPr>
        <w:pStyle w:val="af1"/>
        <w:kinsoku/>
        <w:ind w:left="1440" w:hanging="480"/>
      </w:pPr>
      <w:r w:rsidRPr="000F1488">
        <w:t>３、協商程序：適用於因應地方發展規劃之</w:t>
      </w:r>
      <w:r w:rsidRPr="000F1488">
        <w:rPr>
          <w:rFonts w:hint="eastAsia"/>
          <w:lang w:eastAsia="zh-TW"/>
        </w:rPr>
        <w:t>計畫</w:t>
      </w:r>
      <w:r w:rsidRPr="000F1488">
        <w:t>。由於中央或地方的公共管理部門多採取</w:t>
      </w:r>
      <w:r w:rsidRPr="000F1488">
        <w:rPr>
          <w:rFonts w:hint="eastAsia"/>
          <w:lang w:eastAsia="zh-TW"/>
        </w:rPr>
        <w:t>分</w:t>
      </w:r>
      <w:r w:rsidRPr="000F1488">
        <w:t>層措施協助，</w:t>
      </w:r>
      <w:r w:rsidRPr="000F1488">
        <w:rPr>
          <w:rFonts w:hint="eastAsia"/>
          <w:lang w:eastAsia="zh-TW"/>
        </w:rPr>
        <w:t>此</w:t>
      </w:r>
      <w:r w:rsidR="003C2E55" w:rsidRPr="000F1488">
        <w:rPr>
          <w:rFonts w:hint="eastAsia"/>
        </w:rPr>
        <w:t>獎</w:t>
      </w:r>
      <w:r w:rsidR="003C2E55" w:rsidRPr="000F1488">
        <w:t>勵政策</w:t>
      </w:r>
      <w:r w:rsidRPr="000F1488">
        <w:t>對投資人特別有利（即地方協定）。</w:t>
      </w:r>
    </w:p>
    <w:p w:rsidR="00A512F4" w:rsidRPr="000F1488" w:rsidRDefault="00A512F4" w:rsidP="00A512F4">
      <w:pPr>
        <w:pStyle w:val="ad"/>
        <w:ind w:left="960" w:hanging="720"/>
        <w:rPr>
          <w:color w:val="auto"/>
        </w:rPr>
      </w:pPr>
      <w:r w:rsidRPr="000F1488">
        <w:rPr>
          <w:color w:val="auto"/>
        </w:rPr>
        <w:t>（八）政策類型</w:t>
      </w:r>
    </w:p>
    <w:p w:rsidR="00A512F4" w:rsidRPr="000F1488" w:rsidRDefault="00A512F4" w:rsidP="00A512F4">
      <w:pPr>
        <w:pStyle w:val="af1"/>
        <w:kinsoku/>
        <w:ind w:left="1440" w:hanging="480"/>
      </w:pPr>
      <w:r w:rsidRPr="000F1488">
        <w:t>１、工業生產</w:t>
      </w:r>
    </w:p>
    <w:p w:rsidR="00A512F4" w:rsidRPr="000F1488" w:rsidRDefault="00A512F4" w:rsidP="00A512F4">
      <w:pPr>
        <w:pStyle w:val="af7"/>
        <w:kinsoku/>
        <w:ind w:left="1440" w:firstLine="480"/>
      </w:pPr>
      <w:r w:rsidRPr="000F1488">
        <w:t>主要包括實體投資領域（如廠址、建築物、機器、電腦設備等）和非實體投資領域（如商標、專利權、特許權）的主要</w:t>
      </w:r>
      <w:r w:rsidR="003C2E55" w:rsidRPr="000F1488">
        <w:rPr>
          <w:rFonts w:hint="eastAsia"/>
        </w:rPr>
        <w:t>獎</w:t>
      </w:r>
      <w:r w:rsidR="003C2E55" w:rsidRPr="000F1488">
        <w:t>勵政策</w:t>
      </w:r>
      <w:r w:rsidRPr="000F1488">
        <w:t>。</w:t>
      </w:r>
    </w:p>
    <w:p w:rsidR="00A512F4" w:rsidRPr="000F1488" w:rsidRDefault="00A512F4" w:rsidP="00A512F4">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488/92</w:t>
      </w:r>
      <w:r w:rsidRPr="000F1488">
        <w:rPr>
          <w:color w:val="auto"/>
        </w:rPr>
        <w:t>號法律</w:t>
      </w:r>
    </w:p>
    <w:p w:rsidR="00A512F4" w:rsidRPr="000F1488" w:rsidRDefault="00A512F4" w:rsidP="00A512F4">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488/92</w:t>
      </w:r>
      <w:r w:rsidRPr="000F1488">
        <w:rPr>
          <w:color w:val="auto"/>
        </w:rPr>
        <w:t>號法律旨在促進義大利落後地區生產活動的發展，以招標程序為基礎，以高度靈活的操作方式和確定的程序期限為特徵，根據明確透明的標準採用有效的方法來合理分配資源。</w:t>
      </w:r>
      <w:r w:rsidRPr="000F1488">
        <w:rPr>
          <w:color w:val="auto"/>
        </w:rPr>
        <w:t>488/92</w:t>
      </w:r>
      <w:r w:rsidRPr="000F1488">
        <w:rPr>
          <w:color w:val="auto"/>
        </w:rPr>
        <w:t>號法律可為支持地方產業政策目標的</w:t>
      </w:r>
      <w:r w:rsidRPr="000F1488">
        <w:rPr>
          <w:rFonts w:hint="eastAsia"/>
          <w:color w:val="auto"/>
        </w:rPr>
        <w:t>計畫</w:t>
      </w:r>
      <w:r w:rsidRPr="000F1488">
        <w:rPr>
          <w:color w:val="auto"/>
        </w:rPr>
        <w:t>提供優惠政策。在投資人提交包括技術報告與商業計劃的補貼申請後，地方</w:t>
      </w:r>
      <w:r w:rsidRPr="000F1488">
        <w:rPr>
          <w:rFonts w:hint="eastAsia"/>
          <w:color w:val="auto"/>
        </w:rPr>
        <w:t>主管單位</w:t>
      </w:r>
      <w:r w:rsidRPr="000F1488">
        <w:rPr>
          <w:color w:val="auto"/>
        </w:rPr>
        <w:t>即對</w:t>
      </w:r>
      <w:r w:rsidRPr="000F1488">
        <w:rPr>
          <w:rFonts w:hint="eastAsia"/>
          <w:color w:val="auto"/>
        </w:rPr>
        <w:t>計畫</w:t>
      </w:r>
      <w:r w:rsidRPr="000F1488">
        <w:rPr>
          <w:color w:val="auto"/>
        </w:rPr>
        <w:t>進行可行進評估，以決定是否予以</w:t>
      </w:r>
      <w:r w:rsidRPr="000F1488">
        <w:rPr>
          <w:rFonts w:hint="eastAsia"/>
          <w:color w:val="auto"/>
        </w:rPr>
        <w:t>補</w:t>
      </w:r>
      <w:r w:rsidRPr="000F1488">
        <w:rPr>
          <w:color w:val="auto"/>
        </w:rPr>
        <w:t>助。</w:t>
      </w:r>
    </w:p>
    <w:p w:rsidR="00A512F4" w:rsidRPr="000F1488" w:rsidRDefault="00A512F4" w:rsidP="00A512F4">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根據</w:t>
      </w:r>
      <w:r w:rsidRPr="000F1488">
        <w:rPr>
          <w:color w:val="auto"/>
        </w:rPr>
        <w:t>488/92</w:t>
      </w:r>
      <w:r w:rsidRPr="000F1488">
        <w:rPr>
          <w:color w:val="auto"/>
        </w:rPr>
        <w:t>號法律，在以下領域經營的大中小企業可獲得資助：採礦、製造、營建、能源開採與分配、服務業、貿易與旅遊。</w:t>
      </w:r>
      <w:r w:rsidR="0049556D" w:rsidRPr="000F1488">
        <w:rPr>
          <w:rFonts w:hint="eastAsia"/>
          <w:color w:val="auto"/>
        </w:rPr>
        <w:t>補</w:t>
      </w:r>
      <w:r w:rsidR="0049556D" w:rsidRPr="000F1488">
        <w:rPr>
          <w:color w:val="auto"/>
        </w:rPr>
        <w:t>助</w:t>
      </w:r>
      <w:r w:rsidRPr="000F1488">
        <w:rPr>
          <w:color w:val="auto"/>
        </w:rPr>
        <w:t>的</w:t>
      </w:r>
      <w:r w:rsidRPr="000F1488">
        <w:rPr>
          <w:rFonts w:hint="eastAsia"/>
          <w:color w:val="auto"/>
        </w:rPr>
        <w:t>計畫</w:t>
      </w:r>
      <w:r w:rsidRPr="000F1488">
        <w:rPr>
          <w:color w:val="auto"/>
        </w:rPr>
        <w:t>要有利於新建、擴建工廠、技術更新、重組、生產復甦、改建或轉移現有生產單位。</w:t>
      </w:r>
    </w:p>
    <w:p w:rsidR="00A512F4" w:rsidRPr="000F1488" w:rsidRDefault="00A512F4" w:rsidP="00A512F4">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地方協定</w:t>
      </w:r>
    </w:p>
    <w:p w:rsidR="00A512F4" w:rsidRPr="000F1488" w:rsidRDefault="00A512F4" w:rsidP="00A512F4">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「地方協定」是義大利</w:t>
      </w:r>
      <w:r w:rsidR="003C2E55" w:rsidRPr="000F1488">
        <w:rPr>
          <w:rFonts w:hint="eastAsia"/>
          <w:color w:val="auto"/>
        </w:rPr>
        <w:t>獎</w:t>
      </w:r>
      <w:r w:rsidR="003C2E55" w:rsidRPr="000F1488">
        <w:rPr>
          <w:color w:val="auto"/>
        </w:rPr>
        <w:t>勵政策</w:t>
      </w:r>
      <w:r w:rsidRPr="000F1488">
        <w:rPr>
          <w:color w:val="auto"/>
        </w:rPr>
        <w:t>改革的主要內容之一，為南部地區吸引私人投資的新措施</w:t>
      </w:r>
      <w:r w:rsidR="00E94093" w:rsidRPr="000F1488">
        <w:rPr>
          <w:rFonts w:hint="eastAsia"/>
          <w:color w:val="auto"/>
        </w:rPr>
        <w:t>；</w:t>
      </w:r>
      <w:r w:rsidRPr="000F1488">
        <w:rPr>
          <w:rFonts w:hint="eastAsia"/>
          <w:color w:val="auto"/>
        </w:rPr>
        <w:t>此</w:t>
      </w:r>
      <w:r w:rsidRPr="000F1488">
        <w:rPr>
          <w:color w:val="auto"/>
        </w:rPr>
        <w:t>項措施確保時間的高效</w:t>
      </w:r>
      <w:r w:rsidRPr="000F1488">
        <w:rPr>
          <w:rFonts w:hint="eastAsia"/>
          <w:color w:val="auto"/>
        </w:rPr>
        <w:t>率</w:t>
      </w:r>
      <w:r w:rsidRPr="000F1488">
        <w:rPr>
          <w:color w:val="auto"/>
        </w:rPr>
        <w:t>、基礎設施的有效性及工業地區的實效性。</w:t>
      </w:r>
    </w:p>
    <w:p w:rsidR="0043793D" w:rsidRPr="000F1488" w:rsidRDefault="00F66D84" w:rsidP="004A4E0A">
      <w:pPr>
        <w:pStyle w:val="10"/>
        <w:ind w:left="1800" w:hanging="600"/>
        <w:rPr>
          <w:color w:val="auto"/>
        </w:rPr>
      </w:pPr>
      <w:r w:rsidRPr="000F1488">
        <w:rPr>
          <w:rFonts w:hint="eastAsia"/>
          <w:color w:val="auto"/>
        </w:rPr>
        <w:tab/>
      </w:r>
      <w:r w:rsidRPr="000F1488">
        <w:rPr>
          <w:rFonts w:hint="eastAsia"/>
          <w:color w:val="auto"/>
        </w:rPr>
        <w:t xml:space="preserve">　　</w:t>
      </w:r>
      <w:r w:rsidR="00A512F4" w:rsidRPr="000F1488">
        <w:rPr>
          <w:rFonts w:hint="eastAsia"/>
          <w:color w:val="auto"/>
        </w:rPr>
        <w:t>此</w:t>
      </w:r>
      <w:r w:rsidR="00A512F4" w:rsidRPr="000F1488">
        <w:rPr>
          <w:color w:val="auto"/>
        </w:rPr>
        <w:t>一</w:t>
      </w:r>
      <w:r w:rsidR="003C2E55" w:rsidRPr="000F1488">
        <w:rPr>
          <w:rFonts w:hint="eastAsia"/>
          <w:color w:val="auto"/>
        </w:rPr>
        <w:t>獎</w:t>
      </w:r>
      <w:r w:rsidR="003C2E55" w:rsidRPr="000F1488">
        <w:rPr>
          <w:color w:val="auto"/>
        </w:rPr>
        <w:t>勵政策</w:t>
      </w:r>
      <w:r w:rsidR="00A512F4" w:rsidRPr="000F1488">
        <w:rPr>
          <w:color w:val="auto"/>
        </w:rPr>
        <w:t>的目標主要針對</w:t>
      </w:r>
      <w:r w:rsidR="00A512F4" w:rsidRPr="000F1488">
        <w:rPr>
          <w:rFonts w:hint="eastAsia"/>
          <w:color w:val="auto"/>
        </w:rPr>
        <w:t>擬</w:t>
      </w:r>
      <w:r w:rsidR="00A512F4" w:rsidRPr="000F1488">
        <w:rPr>
          <w:color w:val="auto"/>
        </w:rPr>
        <w:t>在義大利南部地區（包括巴斯利卡他</w:t>
      </w:r>
      <w:r w:rsidR="00A512F4" w:rsidRPr="000F1488">
        <w:rPr>
          <w:color w:val="auto"/>
        </w:rPr>
        <w:t>Basilicata</w:t>
      </w:r>
      <w:r w:rsidR="00A512F4" w:rsidRPr="000F1488">
        <w:rPr>
          <w:color w:val="auto"/>
        </w:rPr>
        <w:t>、卡拉布利亞</w:t>
      </w:r>
      <w:r w:rsidR="00A512F4" w:rsidRPr="000F1488">
        <w:rPr>
          <w:color w:val="auto"/>
        </w:rPr>
        <w:t>Calabria</w:t>
      </w:r>
      <w:r w:rsidR="00A512F4" w:rsidRPr="000F1488">
        <w:rPr>
          <w:color w:val="auto"/>
        </w:rPr>
        <w:t>、坎帕尼亞</w:t>
      </w:r>
      <w:r w:rsidR="00A512F4" w:rsidRPr="000F1488">
        <w:rPr>
          <w:color w:val="auto"/>
        </w:rPr>
        <w:t>Campania</w:t>
      </w:r>
      <w:r w:rsidR="00A512F4" w:rsidRPr="000F1488">
        <w:rPr>
          <w:color w:val="auto"/>
        </w:rPr>
        <w:t>、普雅</w:t>
      </w:r>
      <w:r w:rsidR="00A512F4" w:rsidRPr="000F1488">
        <w:rPr>
          <w:color w:val="auto"/>
        </w:rPr>
        <w:t>Puglia</w:t>
      </w:r>
      <w:r w:rsidR="00A512F4" w:rsidRPr="000F1488">
        <w:rPr>
          <w:color w:val="auto"/>
        </w:rPr>
        <w:t>、</w:t>
      </w:r>
      <w:r w:rsidR="00A512F4" w:rsidRPr="000F1488">
        <w:rPr>
          <w:rFonts w:hint="eastAsia"/>
          <w:color w:val="auto"/>
        </w:rPr>
        <w:t>薩丁尼亞島</w:t>
      </w:r>
      <w:r w:rsidR="00A512F4" w:rsidRPr="000F1488">
        <w:rPr>
          <w:color w:val="auto"/>
        </w:rPr>
        <w:t>Sardegna</w:t>
      </w:r>
      <w:r w:rsidR="00A512F4" w:rsidRPr="000F1488">
        <w:rPr>
          <w:color w:val="auto"/>
        </w:rPr>
        <w:t>及西西里島</w:t>
      </w:r>
      <w:r w:rsidR="00A512F4" w:rsidRPr="000F1488">
        <w:rPr>
          <w:color w:val="auto"/>
        </w:rPr>
        <w:t>Sicili</w:t>
      </w:r>
      <w:r w:rsidR="003C2E55" w:rsidRPr="000F1488">
        <w:rPr>
          <w:rFonts w:hint="eastAsia"/>
          <w:color w:val="auto"/>
        </w:rPr>
        <w:t>i</w:t>
      </w:r>
      <w:r w:rsidR="003C2E55" w:rsidRPr="000F1488">
        <w:rPr>
          <w:color w:val="auto"/>
        </w:rPr>
        <w:t>a</w:t>
      </w:r>
      <w:r w:rsidR="00A512F4" w:rsidRPr="000F1488">
        <w:rPr>
          <w:color w:val="auto"/>
        </w:rPr>
        <w:t>）與阿布魯佐</w:t>
      </w:r>
      <w:r w:rsidR="00A512F4" w:rsidRPr="000F1488">
        <w:rPr>
          <w:color w:val="auto"/>
        </w:rPr>
        <w:t>Abruzzo</w:t>
      </w:r>
      <w:r w:rsidR="00A512F4" w:rsidRPr="000F1488">
        <w:rPr>
          <w:color w:val="auto"/>
        </w:rPr>
        <w:t>、摩麗色</w:t>
      </w:r>
      <w:r w:rsidR="00A512F4" w:rsidRPr="000F1488">
        <w:rPr>
          <w:color w:val="auto"/>
        </w:rPr>
        <w:t>Molise</w:t>
      </w:r>
      <w:r w:rsidR="00A512F4" w:rsidRPr="000F1488">
        <w:rPr>
          <w:color w:val="auto"/>
        </w:rPr>
        <w:t>大區</w:t>
      </w:r>
      <w:r w:rsidR="00A512F4" w:rsidRPr="000F1488">
        <w:rPr>
          <w:rFonts w:hint="eastAsia"/>
          <w:color w:val="auto"/>
        </w:rPr>
        <w:t>進行</w:t>
      </w:r>
      <w:r w:rsidR="00A512F4" w:rsidRPr="000F1488">
        <w:rPr>
          <w:color w:val="auto"/>
        </w:rPr>
        <w:t>投資的大中型企業。投資以下領域的外國企業、外國控股公司皆可申請：能源開採與分配、蒸氣與熱水、採礦與製造、旅遊、商業服務及能源再生</w:t>
      </w:r>
      <w:r w:rsidR="00B1090C" w:rsidRPr="000F1488">
        <w:rPr>
          <w:rFonts w:hint="eastAsia"/>
          <w:color w:val="auto"/>
        </w:rPr>
        <w:t>；</w:t>
      </w:r>
      <w:r w:rsidR="00A512F4" w:rsidRPr="000F1488">
        <w:rPr>
          <w:color w:val="auto"/>
        </w:rPr>
        <w:t>投資人可</w:t>
      </w:r>
      <w:r w:rsidR="00B1090C" w:rsidRPr="000F1488">
        <w:rPr>
          <w:rFonts w:hint="eastAsia"/>
          <w:color w:val="auto"/>
        </w:rPr>
        <w:t>獲得</w:t>
      </w:r>
      <w:r w:rsidR="00A512F4" w:rsidRPr="000F1488">
        <w:rPr>
          <w:color w:val="auto"/>
        </w:rPr>
        <w:t>義大利</w:t>
      </w:r>
      <w:r w:rsidR="00B1090C" w:rsidRPr="000F1488">
        <w:rPr>
          <w:rFonts w:hint="eastAsia"/>
          <w:color w:val="auto"/>
        </w:rPr>
        <w:t>政府</w:t>
      </w:r>
      <w:r w:rsidR="00A512F4" w:rsidRPr="000F1488">
        <w:rPr>
          <w:rFonts w:hint="eastAsia"/>
          <w:color w:val="auto"/>
        </w:rPr>
        <w:t>補</w:t>
      </w:r>
      <w:r w:rsidR="00B1090C" w:rsidRPr="000F1488">
        <w:rPr>
          <w:rFonts w:hint="eastAsia"/>
          <w:color w:val="auto"/>
        </w:rPr>
        <w:t>助</w:t>
      </w:r>
      <w:r w:rsidR="00353E0B" w:rsidRPr="000F1488">
        <w:rPr>
          <w:color w:val="auto"/>
        </w:rPr>
        <w:t>。</w:t>
      </w:r>
    </w:p>
    <w:p w:rsidR="00B1090C" w:rsidRPr="000F1488" w:rsidRDefault="00B1090C" w:rsidP="00A512F4">
      <w:pPr>
        <w:pStyle w:val="ad"/>
        <w:ind w:left="960" w:hanging="720"/>
        <w:rPr>
          <w:color w:val="auto"/>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567"/>
        <w:gridCol w:w="5967"/>
      </w:tblGrid>
      <w:tr w:rsidR="000F1488" w:rsidRPr="000F1488">
        <w:trPr>
          <w:trHeight w:val="567"/>
          <w:jc w:val="center"/>
        </w:trPr>
        <w:tc>
          <w:tcPr>
            <w:tcW w:w="8534" w:type="dxa"/>
            <w:gridSpan w:val="2"/>
            <w:tcMar>
              <w:left w:w="0" w:type="dxa"/>
              <w:right w:w="0" w:type="dxa"/>
            </w:tcMar>
            <w:vAlign w:val="center"/>
          </w:tcPr>
          <w:p w:rsidR="00353E0B" w:rsidRPr="000F1488" w:rsidRDefault="00353E0B" w:rsidP="000E15D4">
            <w:pPr>
              <w:pStyle w:val="af9"/>
              <w:kinsoku/>
            </w:pPr>
            <w:r w:rsidRPr="000F1488">
              <w:t>地方協定</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受益人</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外國公司、外國控股公司</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公司規模</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中型或大型企業</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符合條件的生產領域</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能源開採與分配、蒸氣與熱水、採礦與製造、旅遊、商業服務及能源再生</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rPr>
                <w:rFonts w:hint="eastAsia"/>
              </w:rPr>
              <w:t>補</w:t>
            </w:r>
            <w:r w:rsidRPr="000F1488">
              <w:t>助</w:t>
            </w:r>
            <w:r w:rsidRPr="000F1488">
              <w:rPr>
                <w:rFonts w:hint="eastAsia"/>
              </w:rPr>
              <w:t>計畫</w:t>
            </w:r>
            <w:r w:rsidRPr="000F1488">
              <w:t>的種類</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支持創立新企業與地方發展</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適用地區</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巴斯利卡他、卡拉布利亞、坎帕尼亞、普雅、</w:t>
            </w:r>
            <w:r w:rsidRPr="000F1488">
              <w:rPr>
                <w:rFonts w:hint="eastAsia"/>
              </w:rPr>
              <w:t>薩丁尼亞島、西西里島、阿布魯佐與摩麗色等大區</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對投資人有利之條件</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地方協定保證：</w:t>
            </w:r>
          </w:p>
          <w:p w:rsidR="00CC6705" w:rsidRPr="000F1488" w:rsidRDefault="00CC6705" w:rsidP="007D4B6C">
            <w:pPr>
              <w:pStyle w:val="af9"/>
              <w:kinsoku/>
              <w:ind w:leftChars="50" w:left="120" w:rightChars="50" w:right="120"/>
              <w:jc w:val="left"/>
            </w:pPr>
            <w:r w:rsidRPr="000F1488">
              <w:rPr>
                <w:rFonts w:hint="eastAsia"/>
              </w:rPr>
              <w:t>˙</w:t>
            </w:r>
            <w:r w:rsidRPr="000F1488">
              <w:t>可利用的基礎設施和工業區</w:t>
            </w:r>
          </w:p>
          <w:p w:rsidR="00CC6705" w:rsidRPr="000F1488" w:rsidRDefault="00CC6705" w:rsidP="007D4B6C">
            <w:pPr>
              <w:pStyle w:val="af9"/>
              <w:kinsoku/>
              <w:ind w:leftChars="50" w:left="120" w:rightChars="50" w:right="120"/>
              <w:jc w:val="left"/>
            </w:pPr>
            <w:r w:rsidRPr="000F1488">
              <w:rPr>
                <w:rFonts w:hint="eastAsia"/>
              </w:rPr>
              <w:t>˙</w:t>
            </w:r>
            <w:r w:rsidRPr="000F1488">
              <w:t>執行時間表</w:t>
            </w:r>
          </w:p>
          <w:p w:rsidR="00CC6705" w:rsidRPr="000F1488" w:rsidRDefault="00CC6705" w:rsidP="007D4B6C">
            <w:pPr>
              <w:pStyle w:val="af9"/>
              <w:kinsoku/>
              <w:ind w:leftChars="50" w:left="120" w:rightChars="50" w:right="120"/>
              <w:jc w:val="left"/>
            </w:pPr>
            <w:r w:rsidRPr="000F1488">
              <w:rPr>
                <w:rFonts w:hint="eastAsia"/>
              </w:rPr>
              <w:t>˙</w:t>
            </w:r>
            <w:r w:rsidRPr="000F1488">
              <w:t>支持研發和培訓活動</w:t>
            </w:r>
          </w:p>
          <w:p w:rsidR="00CC6705" w:rsidRPr="000F1488" w:rsidRDefault="00CC6705" w:rsidP="007D4B6C">
            <w:pPr>
              <w:pStyle w:val="af9"/>
              <w:kinsoku/>
              <w:ind w:leftChars="50" w:left="120" w:rightChars="50" w:right="120"/>
              <w:jc w:val="left"/>
            </w:pPr>
            <w:r w:rsidRPr="000F1488">
              <w:rPr>
                <w:rFonts w:hint="eastAsia"/>
              </w:rPr>
              <w:t>˙</w:t>
            </w:r>
            <w:r w:rsidRPr="000F1488">
              <w:t>實行鼓勵政策</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適用投資的種類</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rPr>
                <w:rFonts w:hint="eastAsia"/>
              </w:rPr>
              <w:t>˙</w:t>
            </w:r>
            <w:r w:rsidRPr="000F1488">
              <w:t>新建、擴建工廠</w:t>
            </w:r>
          </w:p>
          <w:p w:rsidR="00CC6705" w:rsidRPr="000F1488" w:rsidRDefault="00CC6705" w:rsidP="007D4B6C">
            <w:pPr>
              <w:pStyle w:val="af9"/>
              <w:kinsoku/>
              <w:ind w:leftChars="50" w:left="120" w:rightChars="50" w:right="120"/>
              <w:jc w:val="left"/>
            </w:pPr>
            <w:r w:rsidRPr="000F1488">
              <w:rPr>
                <w:rFonts w:hint="eastAsia"/>
              </w:rPr>
              <w:t>˙</w:t>
            </w:r>
            <w:r w:rsidRPr="000F1488">
              <w:t>技術更新、重組</w:t>
            </w:r>
          </w:p>
          <w:p w:rsidR="00CC6705" w:rsidRPr="000F1488" w:rsidRDefault="00CC6705" w:rsidP="007D4B6C">
            <w:pPr>
              <w:pStyle w:val="af9"/>
              <w:kinsoku/>
              <w:ind w:leftChars="50" w:left="120" w:rightChars="50" w:right="120"/>
              <w:jc w:val="left"/>
            </w:pPr>
            <w:r w:rsidRPr="000F1488">
              <w:rPr>
                <w:rFonts w:hint="eastAsia"/>
              </w:rPr>
              <w:t>˙</w:t>
            </w:r>
            <w:r w:rsidRPr="000F1488">
              <w:t>生產復甦、改建或轉移現有生產單位</w:t>
            </w:r>
          </w:p>
        </w:tc>
      </w:tr>
      <w:tr w:rsidR="000F1488" w:rsidRPr="000F1488" w:rsidTr="00762C8F">
        <w:trPr>
          <w:trHeight w:val="567"/>
          <w:jc w:val="center"/>
        </w:trPr>
        <w:tc>
          <w:tcPr>
            <w:tcW w:w="2567" w:type="dxa"/>
            <w:tcMar>
              <w:left w:w="0" w:type="dxa"/>
              <w:right w:w="0" w:type="dxa"/>
            </w:tcMar>
            <w:vAlign w:val="center"/>
          </w:tcPr>
          <w:p w:rsidR="00CC6705" w:rsidRPr="000F1488" w:rsidRDefault="00CC6705" w:rsidP="007D4B6C">
            <w:pPr>
              <w:pStyle w:val="af9"/>
              <w:kinsoku/>
              <w:ind w:leftChars="50" w:left="120" w:rightChars="50" w:right="120"/>
              <w:jc w:val="both"/>
            </w:pPr>
            <w:r w:rsidRPr="000F1488">
              <w:t>補貼形式和</w:t>
            </w:r>
            <w:r w:rsidRPr="000F1488">
              <w:rPr>
                <w:rFonts w:hint="eastAsia"/>
              </w:rPr>
              <w:t>補</w:t>
            </w:r>
            <w:r w:rsidRPr="000F1488">
              <w:t>助幅度</w:t>
            </w:r>
          </w:p>
        </w:tc>
        <w:tc>
          <w:tcPr>
            <w:tcW w:w="5967" w:type="dxa"/>
            <w:tcMar>
              <w:left w:w="0" w:type="dxa"/>
              <w:right w:w="0" w:type="dxa"/>
            </w:tcMar>
            <w:vAlign w:val="center"/>
          </w:tcPr>
          <w:p w:rsidR="00CC6705" w:rsidRPr="000F1488" w:rsidRDefault="00CC6705" w:rsidP="007D4B6C">
            <w:pPr>
              <w:pStyle w:val="af9"/>
              <w:kinsoku/>
              <w:ind w:leftChars="50" w:left="120" w:rightChars="50" w:right="120"/>
              <w:jc w:val="left"/>
            </w:pPr>
            <w:r w:rsidRPr="000F1488">
              <w:t>根據現行歐盟規定，</w:t>
            </w:r>
            <w:r w:rsidRPr="000F1488">
              <w:rPr>
                <w:rFonts w:hint="eastAsia"/>
              </w:rPr>
              <w:t>補</w:t>
            </w:r>
            <w:r w:rsidRPr="000F1488">
              <w:t>助隨地區不同而異。</w:t>
            </w:r>
          </w:p>
        </w:tc>
      </w:tr>
    </w:tbl>
    <w:p w:rsidR="0043793D" w:rsidRPr="000F1488" w:rsidRDefault="0043793D" w:rsidP="008C29D8">
      <w:pPr>
        <w:pStyle w:val="10"/>
        <w:ind w:left="1800" w:hanging="600"/>
        <w:rPr>
          <w:color w:val="auto"/>
        </w:rPr>
      </w:pPr>
    </w:p>
    <w:p w:rsidR="00353E0B" w:rsidRPr="000F1488" w:rsidRDefault="008F3EB6" w:rsidP="008C29D8">
      <w:pPr>
        <w:pStyle w:val="10"/>
        <w:ind w:left="1800" w:hanging="600"/>
        <w:rPr>
          <w:color w:val="auto"/>
        </w:rPr>
      </w:pPr>
      <w:r w:rsidRPr="000F1488">
        <w:rPr>
          <w:color w:val="auto"/>
        </w:rPr>
        <w:br w:type="page"/>
      </w:r>
      <w:r w:rsidR="000E15D4" w:rsidRPr="000F1488">
        <w:rPr>
          <w:color w:val="auto"/>
        </w:rPr>
        <w:t>（</w:t>
      </w:r>
      <w:r w:rsidR="00A97100" w:rsidRPr="000F1488">
        <w:rPr>
          <w:color w:val="auto"/>
        </w:rPr>
        <w:t>3</w:t>
      </w:r>
      <w:r w:rsidR="000E15D4" w:rsidRPr="000F1488">
        <w:rPr>
          <w:color w:val="auto"/>
        </w:rPr>
        <w:t>）</w:t>
      </w:r>
      <w:r w:rsidR="00353E0B" w:rsidRPr="000F1488">
        <w:rPr>
          <w:color w:val="auto"/>
        </w:rPr>
        <w:t>181/89</w:t>
      </w:r>
      <w:r w:rsidR="00353E0B" w:rsidRPr="000F1488">
        <w:rPr>
          <w:color w:val="auto"/>
        </w:rPr>
        <w:t>號法律</w:t>
      </w:r>
    </w:p>
    <w:p w:rsidR="00353E0B" w:rsidRPr="000F1488" w:rsidRDefault="00A97100" w:rsidP="008C29D8">
      <w:pPr>
        <w:pStyle w:val="10"/>
        <w:ind w:left="1800" w:hanging="600"/>
        <w:rPr>
          <w:color w:val="auto"/>
        </w:rPr>
      </w:pPr>
      <w:r w:rsidRPr="000F1488">
        <w:rPr>
          <w:rFonts w:hint="eastAsia"/>
          <w:color w:val="auto"/>
        </w:rPr>
        <w:tab/>
      </w:r>
      <w:r w:rsidR="001309D1" w:rsidRPr="000F1488">
        <w:rPr>
          <w:rFonts w:hint="eastAsia"/>
          <w:color w:val="auto"/>
        </w:rPr>
        <w:t xml:space="preserve">　　</w:t>
      </w:r>
      <w:r w:rsidR="00947FC7" w:rsidRPr="000F1488">
        <w:rPr>
          <w:color w:val="auto"/>
        </w:rPr>
        <w:t>181/89</w:t>
      </w:r>
      <w:r w:rsidR="00947FC7" w:rsidRPr="000F1488">
        <w:rPr>
          <w:color w:val="auto"/>
        </w:rPr>
        <w:t>號法律適用於所有企業，旨在支持那些臨時遭受經濟危機打擊的地區，有利於地區產業復甦的投資，如鋼鐵產業。提供的補貼專門用於</w:t>
      </w:r>
      <w:r w:rsidR="00947FC7" w:rsidRPr="000F1488">
        <w:rPr>
          <w:rFonts w:hint="eastAsia"/>
          <w:color w:val="auto"/>
        </w:rPr>
        <w:t>補</w:t>
      </w:r>
      <w:r w:rsidR="00947FC7" w:rsidRPr="000F1488">
        <w:rPr>
          <w:color w:val="auto"/>
        </w:rPr>
        <w:t>助在義大利南部與北部某些特定地區的投資。由義大利發展委員會管理資金，負責對</w:t>
      </w:r>
      <w:r w:rsidR="00947FC7" w:rsidRPr="000F1488">
        <w:rPr>
          <w:rFonts w:hint="eastAsia"/>
          <w:color w:val="auto"/>
        </w:rPr>
        <w:t>計畫</w:t>
      </w:r>
      <w:r w:rsidR="00947FC7" w:rsidRPr="000F1488">
        <w:rPr>
          <w:color w:val="auto"/>
        </w:rPr>
        <w:t>進行評估並提撥資金，同時取得受</w:t>
      </w:r>
      <w:r w:rsidR="00947FC7" w:rsidRPr="000F1488">
        <w:rPr>
          <w:rFonts w:hint="eastAsia"/>
          <w:color w:val="auto"/>
        </w:rPr>
        <w:t>補</w:t>
      </w:r>
      <w:r w:rsidR="00947FC7" w:rsidRPr="000F1488">
        <w:rPr>
          <w:color w:val="auto"/>
        </w:rPr>
        <w:t>助公司風險資本的部分臨時股份</w:t>
      </w:r>
      <w:r w:rsidR="00353E0B" w:rsidRPr="000F1488">
        <w:rPr>
          <w:color w:val="auto"/>
        </w:rPr>
        <w:t>。</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407"/>
        <w:gridCol w:w="1974"/>
        <w:gridCol w:w="2596"/>
        <w:gridCol w:w="1557"/>
      </w:tblGrid>
      <w:tr w:rsidR="00353E0B" w:rsidRPr="000F1488">
        <w:trPr>
          <w:jc w:val="center"/>
        </w:trPr>
        <w:tc>
          <w:tcPr>
            <w:tcW w:w="8534" w:type="dxa"/>
            <w:gridSpan w:val="4"/>
            <w:tcMar>
              <w:left w:w="0" w:type="dxa"/>
              <w:right w:w="0" w:type="dxa"/>
            </w:tcMar>
            <w:vAlign w:val="center"/>
          </w:tcPr>
          <w:p w:rsidR="00353E0B" w:rsidRPr="000F1488" w:rsidRDefault="00353E0B" w:rsidP="000E15D4">
            <w:pPr>
              <w:pStyle w:val="af9"/>
              <w:kinsoku/>
            </w:pPr>
            <w:r w:rsidRPr="000F1488">
              <w:t>181/89</w:t>
            </w:r>
            <w:r w:rsidRPr="000F1488">
              <w:t>號法律</w:t>
            </w:r>
          </w:p>
        </w:tc>
      </w:tr>
      <w:tr w:rsidR="00073689" w:rsidRPr="000F1488">
        <w:trPr>
          <w:jc w:val="center"/>
        </w:trPr>
        <w:tc>
          <w:tcPr>
            <w:tcW w:w="2407" w:type="dxa"/>
            <w:tcMar>
              <w:left w:w="0" w:type="dxa"/>
              <w:right w:w="0" w:type="dxa"/>
            </w:tcMar>
            <w:vAlign w:val="center"/>
          </w:tcPr>
          <w:p w:rsidR="00073689" w:rsidRPr="000F1488" w:rsidRDefault="00073689" w:rsidP="007D4B6C">
            <w:pPr>
              <w:pStyle w:val="af9"/>
              <w:kinsoku/>
              <w:ind w:leftChars="50" w:left="120" w:rightChars="50" w:right="120"/>
              <w:jc w:val="both"/>
            </w:pPr>
            <w:r w:rsidRPr="000F1488">
              <w:t>受益人</w:t>
            </w:r>
          </w:p>
        </w:tc>
        <w:tc>
          <w:tcPr>
            <w:tcW w:w="6127" w:type="dxa"/>
            <w:gridSpan w:val="3"/>
            <w:tcMar>
              <w:left w:w="0" w:type="dxa"/>
              <w:right w:w="0" w:type="dxa"/>
            </w:tcMar>
            <w:vAlign w:val="center"/>
          </w:tcPr>
          <w:p w:rsidR="00073689" w:rsidRPr="000F1488" w:rsidRDefault="00073689" w:rsidP="007D4B6C">
            <w:pPr>
              <w:pStyle w:val="af9"/>
              <w:kinsoku/>
              <w:ind w:leftChars="50" w:left="120" w:rightChars="50" w:right="120"/>
              <w:jc w:val="both"/>
            </w:pPr>
            <w:r w:rsidRPr="000F1488">
              <w:t>適用於財務及運行狀況良好，並且在相應的工業領域（採礦、製造）和服務業投資經營的大、中、小型企業</w:t>
            </w:r>
          </w:p>
        </w:tc>
      </w:tr>
      <w:tr w:rsidR="00073689" w:rsidRPr="000F1488">
        <w:trPr>
          <w:jc w:val="center"/>
        </w:trPr>
        <w:tc>
          <w:tcPr>
            <w:tcW w:w="2407" w:type="dxa"/>
            <w:tcMar>
              <w:left w:w="0" w:type="dxa"/>
              <w:right w:w="0" w:type="dxa"/>
            </w:tcMar>
            <w:vAlign w:val="center"/>
          </w:tcPr>
          <w:p w:rsidR="00073689" w:rsidRPr="000F1488" w:rsidRDefault="00073689" w:rsidP="007D4B6C">
            <w:pPr>
              <w:pStyle w:val="af9"/>
              <w:kinsoku/>
              <w:ind w:leftChars="50" w:left="120" w:rightChars="50" w:right="120"/>
              <w:jc w:val="both"/>
            </w:pPr>
            <w:r w:rsidRPr="000F1488">
              <w:t>投資專案的種類</w:t>
            </w:r>
          </w:p>
        </w:tc>
        <w:tc>
          <w:tcPr>
            <w:tcW w:w="6127" w:type="dxa"/>
            <w:gridSpan w:val="3"/>
            <w:tcMar>
              <w:left w:w="0" w:type="dxa"/>
              <w:right w:w="0" w:type="dxa"/>
            </w:tcMar>
            <w:vAlign w:val="center"/>
          </w:tcPr>
          <w:p w:rsidR="00073689" w:rsidRPr="000F1488" w:rsidRDefault="00073689" w:rsidP="007D4B6C">
            <w:pPr>
              <w:pStyle w:val="af9"/>
              <w:kinsoku/>
              <w:ind w:leftChars="50" w:left="120" w:rightChars="50" w:right="120"/>
              <w:jc w:val="both"/>
            </w:pPr>
            <w:r w:rsidRPr="000F1488">
              <w:t>支持在</w:t>
            </w:r>
            <w:r w:rsidRPr="000F1488">
              <w:rPr>
                <w:rFonts w:hint="eastAsia"/>
              </w:rPr>
              <w:t>需優先</w:t>
            </w:r>
            <w:r w:rsidRPr="000F1488">
              <w:t>復甦的工業領域建立新企業</w:t>
            </w:r>
          </w:p>
        </w:tc>
      </w:tr>
      <w:tr w:rsidR="00073689" w:rsidRPr="000F1488">
        <w:trPr>
          <w:jc w:val="center"/>
        </w:trPr>
        <w:tc>
          <w:tcPr>
            <w:tcW w:w="2407" w:type="dxa"/>
            <w:tcMar>
              <w:left w:w="0" w:type="dxa"/>
              <w:right w:w="0" w:type="dxa"/>
            </w:tcMar>
            <w:vAlign w:val="center"/>
          </w:tcPr>
          <w:p w:rsidR="00073689" w:rsidRPr="000F1488" w:rsidRDefault="00073689" w:rsidP="007D4B6C">
            <w:pPr>
              <w:pStyle w:val="af9"/>
              <w:kinsoku/>
              <w:ind w:leftChars="50" w:left="120" w:rightChars="50" w:right="120"/>
              <w:jc w:val="both"/>
            </w:pPr>
            <w:r w:rsidRPr="000F1488">
              <w:t>符合條件的投資</w:t>
            </w:r>
          </w:p>
        </w:tc>
        <w:tc>
          <w:tcPr>
            <w:tcW w:w="6127" w:type="dxa"/>
            <w:gridSpan w:val="3"/>
            <w:tcMar>
              <w:left w:w="0" w:type="dxa"/>
              <w:right w:w="0" w:type="dxa"/>
            </w:tcMar>
            <w:vAlign w:val="center"/>
          </w:tcPr>
          <w:p w:rsidR="00073689" w:rsidRPr="000F1488" w:rsidRDefault="00073689" w:rsidP="007D4B6C">
            <w:pPr>
              <w:pStyle w:val="af9"/>
              <w:kinsoku/>
              <w:ind w:leftChars="50" w:left="120" w:rightChars="50" w:right="120"/>
              <w:jc w:val="both"/>
            </w:pPr>
            <w:r w:rsidRPr="000F1488">
              <w:t>創立新企業、擴展、現代化、能增加就業的現有生產單位之轉移與復甦</w:t>
            </w:r>
          </w:p>
        </w:tc>
      </w:tr>
      <w:tr w:rsidR="00073689" w:rsidRPr="000F1488">
        <w:trPr>
          <w:jc w:val="center"/>
        </w:trPr>
        <w:tc>
          <w:tcPr>
            <w:tcW w:w="2407" w:type="dxa"/>
            <w:tcMar>
              <w:left w:w="0" w:type="dxa"/>
              <w:right w:w="0" w:type="dxa"/>
            </w:tcMar>
            <w:vAlign w:val="center"/>
          </w:tcPr>
          <w:p w:rsidR="00073689" w:rsidRPr="000F1488" w:rsidRDefault="00073689" w:rsidP="007D4B6C">
            <w:pPr>
              <w:pStyle w:val="af9"/>
              <w:kinsoku/>
              <w:ind w:leftChars="50" w:left="120" w:rightChars="50" w:right="120"/>
              <w:jc w:val="both"/>
            </w:pPr>
            <w:r w:rsidRPr="000F1488">
              <w:t>符合條件的成本</w:t>
            </w:r>
          </w:p>
        </w:tc>
        <w:tc>
          <w:tcPr>
            <w:tcW w:w="6127" w:type="dxa"/>
            <w:gridSpan w:val="3"/>
            <w:tcMar>
              <w:left w:w="0" w:type="dxa"/>
              <w:right w:w="0" w:type="dxa"/>
            </w:tcMar>
            <w:vAlign w:val="center"/>
          </w:tcPr>
          <w:p w:rsidR="00073689" w:rsidRPr="000F1488" w:rsidRDefault="00073689" w:rsidP="007D4B6C">
            <w:pPr>
              <w:pStyle w:val="af9"/>
              <w:kinsoku/>
              <w:ind w:leftChars="50" w:left="120" w:rightChars="50" w:right="120"/>
              <w:jc w:val="both"/>
            </w:pPr>
            <w:r w:rsidRPr="000F1488">
              <w:t>包括：</w:t>
            </w:r>
          </w:p>
          <w:p w:rsidR="00073689" w:rsidRPr="000F1488" w:rsidRDefault="00073689" w:rsidP="007D4B6C">
            <w:pPr>
              <w:pStyle w:val="af9"/>
              <w:kinsoku/>
              <w:ind w:leftChars="50" w:left="120" w:rightChars="50" w:right="120"/>
              <w:jc w:val="both"/>
            </w:pPr>
            <w:r w:rsidRPr="000F1488">
              <w:rPr>
                <w:rFonts w:ascii="華康細圓體" w:hint="eastAsia"/>
              </w:rPr>
              <w:t>˙</w:t>
            </w:r>
            <w:r w:rsidRPr="000F1488">
              <w:t>規劃與可行性研究</w:t>
            </w:r>
          </w:p>
          <w:p w:rsidR="00073689" w:rsidRPr="000F1488" w:rsidRDefault="00073689" w:rsidP="007D4B6C">
            <w:pPr>
              <w:pStyle w:val="af9"/>
              <w:kinsoku/>
              <w:ind w:leftChars="50" w:left="120" w:rightChars="50" w:right="120"/>
              <w:jc w:val="both"/>
            </w:pPr>
            <w:r w:rsidRPr="000F1488">
              <w:rPr>
                <w:rFonts w:hint="eastAsia"/>
              </w:rPr>
              <w:t>˙</w:t>
            </w:r>
            <w:r w:rsidRPr="000F1488">
              <w:t>工廠選址、建議工程和基本基礎設施</w:t>
            </w:r>
          </w:p>
          <w:p w:rsidR="00073689" w:rsidRPr="000F1488" w:rsidRDefault="00073689" w:rsidP="007D4B6C">
            <w:pPr>
              <w:pStyle w:val="af9"/>
              <w:kinsoku/>
              <w:ind w:leftChars="50" w:left="120" w:rightChars="50" w:right="120"/>
              <w:jc w:val="both"/>
            </w:pPr>
            <w:r w:rsidRPr="000F1488">
              <w:rPr>
                <w:rFonts w:hint="eastAsia"/>
              </w:rPr>
              <w:t>˙</w:t>
            </w:r>
            <w:r w:rsidRPr="000F1488">
              <w:t>新設備新機器</w:t>
            </w:r>
          </w:p>
          <w:p w:rsidR="00073689" w:rsidRPr="000F1488" w:rsidRDefault="00073689" w:rsidP="007D4B6C">
            <w:pPr>
              <w:pStyle w:val="af9"/>
              <w:kinsoku/>
              <w:ind w:leftChars="50" w:left="120" w:rightChars="50" w:right="120"/>
              <w:jc w:val="both"/>
            </w:pPr>
            <w:r w:rsidRPr="000F1488">
              <w:rPr>
                <w:rFonts w:hint="eastAsia"/>
              </w:rPr>
              <w:t>˙</w:t>
            </w:r>
            <w:r w:rsidRPr="000F1488">
              <w:t>新技術和生產工藝的專利權</w:t>
            </w:r>
          </w:p>
          <w:p w:rsidR="00073689" w:rsidRPr="000F1488" w:rsidRDefault="00073689" w:rsidP="007D4B6C">
            <w:pPr>
              <w:pStyle w:val="af9"/>
              <w:kinsoku/>
              <w:ind w:leftChars="50" w:left="120" w:rightChars="50" w:right="120"/>
              <w:jc w:val="both"/>
            </w:pPr>
            <w:r w:rsidRPr="000F1488">
              <w:rPr>
                <w:rFonts w:hint="eastAsia"/>
              </w:rPr>
              <w:t>˙</w:t>
            </w:r>
            <w:r w:rsidRPr="000F1488">
              <w:t>按照生產和經營需要而設計的電腦軟體</w:t>
            </w:r>
          </w:p>
          <w:p w:rsidR="00073689" w:rsidRPr="000F1488" w:rsidRDefault="00073689" w:rsidP="00740B85">
            <w:pPr>
              <w:pStyle w:val="af9"/>
              <w:kinsoku/>
              <w:ind w:leftChars="50" w:left="120" w:rightChars="50" w:right="120"/>
              <w:jc w:val="both"/>
            </w:pPr>
            <w:r w:rsidRPr="000F1488">
              <w:rPr>
                <w:rFonts w:hint="eastAsia"/>
              </w:rPr>
              <w:t>˙</w:t>
            </w:r>
            <w:r w:rsidRPr="000F1488">
              <w:t>辦公家具</w:t>
            </w:r>
            <w:r w:rsidR="00740B85" w:rsidRPr="000F1488">
              <w:rPr>
                <w:rFonts w:hint="eastAsia"/>
              </w:rPr>
              <w:t>及設備</w:t>
            </w:r>
          </w:p>
        </w:tc>
      </w:tr>
      <w:tr w:rsidR="00073689" w:rsidRPr="000F1488">
        <w:trPr>
          <w:jc w:val="center"/>
        </w:trPr>
        <w:tc>
          <w:tcPr>
            <w:tcW w:w="2407" w:type="dxa"/>
            <w:tcMar>
              <w:left w:w="0" w:type="dxa"/>
              <w:right w:w="0" w:type="dxa"/>
            </w:tcMar>
            <w:vAlign w:val="center"/>
          </w:tcPr>
          <w:p w:rsidR="00073689" w:rsidRPr="000F1488" w:rsidRDefault="00073689" w:rsidP="004148E3">
            <w:pPr>
              <w:pStyle w:val="af9"/>
              <w:kinsoku/>
              <w:ind w:leftChars="50" w:left="120" w:rightChars="50" w:right="120"/>
              <w:jc w:val="both"/>
            </w:pPr>
            <w:r w:rsidRPr="000F1488">
              <w:t>補貼種類和</w:t>
            </w:r>
            <w:r w:rsidR="004148E3" w:rsidRPr="000F1488">
              <w:rPr>
                <w:rFonts w:hint="eastAsia"/>
              </w:rPr>
              <w:t>補</w:t>
            </w:r>
            <w:r w:rsidRPr="000F1488">
              <w:t>助率</w:t>
            </w:r>
          </w:p>
        </w:tc>
        <w:tc>
          <w:tcPr>
            <w:tcW w:w="6127" w:type="dxa"/>
            <w:gridSpan w:val="3"/>
            <w:tcMar>
              <w:left w:w="0" w:type="dxa"/>
              <w:right w:w="0" w:type="dxa"/>
            </w:tcMar>
            <w:vAlign w:val="center"/>
          </w:tcPr>
          <w:p w:rsidR="00073689" w:rsidRPr="000F1488" w:rsidRDefault="00037986" w:rsidP="007D4B6C">
            <w:pPr>
              <w:pStyle w:val="af9"/>
              <w:kinsoku/>
              <w:ind w:leftChars="50" w:left="120" w:rightChars="50" w:right="120"/>
              <w:jc w:val="both"/>
            </w:pPr>
            <w:r w:rsidRPr="000F1488">
              <w:rPr>
                <w:rFonts w:hint="eastAsia"/>
              </w:rPr>
              <w:t>獎</w:t>
            </w:r>
            <w:r w:rsidRPr="000F1488">
              <w:t>勵政策</w:t>
            </w:r>
            <w:r w:rsidR="00073689" w:rsidRPr="000F1488">
              <w:rPr>
                <w:rFonts w:hint="eastAsia"/>
              </w:rPr>
              <w:t>依</w:t>
            </w:r>
            <w:r w:rsidR="00073689" w:rsidRPr="000F1488">
              <w:t>照地</w:t>
            </w:r>
            <w:r w:rsidR="00073689" w:rsidRPr="000F1488">
              <w:rPr>
                <w:rFonts w:hint="eastAsia"/>
              </w:rPr>
              <w:t>區</w:t>
            </w:r>
            <w:r w:rsidR="00073689" w:rsidRPr="000F1488">
              <w:t>的不同而給予不同幅度的</w:t>
            </w:r>
            <w:r w:rsidR="00073689" w:rsidRPr="000F1488">
              <w:rPr>
                <w:rFonts w:hint="eastAsia"/>
              </w:rPr>
              <w:t>補</w:t>
            </w:r>
            <w:r w:rsidR="00073689" w:rsidRPr="000F1488">
              <w:t>助：</w:t>
            </w:r>
          </w:p>
          <w:p w:rsidR="00073689" w:rsidRPr="000F1488" w:rsidRDefault="00073689" w:rsidP="007D4B6C">
            <w:pPr>
              <w:pStyle w:val="af9"/>
              <w:kinsoku/>
              <w:ind w:leftChars="50" w:left="120" w:rightChars="50" w:right="120"/>
              <w:jc w:val="both"/>
            </w:pPr>
            <w:r w:rsidRPr="000F1488">
              <w:rPr>
                <w:rFonts w:hint="eastAsia"/>
              </w:rPr>
              <w:t>˙</w:t>
            </w:r>
            <w:r w:rsidRPr="000F1488">
              <w:t>中北部地區</w:t>
            </w:r>
            <w:r w:rsidRPr="000F1488">
              <w:rPr>
                <w:rFonts w:hint="eastAsia"/>
              </w:rPr>
              <w:t>補</w:t>
            </w:r>
            <w:r w:rsidRPr="000F1488">
              <w:t>助幅度最高達到符合要求投資的</w:t>
            </w:r>
            <w:r w:rsidRPr="000F1488">
              <w:rPr>
                <w:rFonts w:hint="eastAsia"/>
              </w:rPr>
              <w:t>25</w:t>
            </w:r>
            <w:r w:rsidRPr="000F1488">
              <w:t>%</w:t>
            </w:r>
          </w:p>
          <w:p w:rsidR="00073689" w:rsidRPr="000F1488" w:rsidRDefault="00073689" w:rsidP="007D4B6C">
            <w:pPr>
              <w:pStyle w:val="af9"/>
              <w:kinsoku/>
              <w:ind w:leftChars="50" w:left="120" w:rightChars="50" w:right="120"/>
              <w:jc w:val="both"/>
            </w:pPr>
            <w:r w:rsidRPr="000F1488">
              <w:rPr>
                <w:rFonts w:hint="eastAsia"/>
              </w:rPr>
              <w:t>˙</w:t>
            </w:r>
            <w:r w:rsidRPr="000F1488">
              <w:t>南部地區</w:t>
            </w:r>
            <w:r w:rsidRPr="000F1488">
              <w:rPr>
                <w:rFonts w:hint="eastAsia"/>
              </w:rPr>
              <w:t>補</w:t>
            </w:r>
            <w:r w:rsidRPr="000F1488">
              <w:t>助幅度達到符合要求投資的</w:t>
            </w:r>
            <w:r w:rsidRPr="000F1488">
              <w:t>40%</w:t>
            </w:r>
          </w:p>
          <w:p w:rsidR="00073689" w:rsidRPr="000F1488" w:rsidRDefault="00073689" w:rsidP="007D4B6C">
            <w:pPr>
              <w:pStyle w:val="af9"/>
              <w:kinsoku/>
              <w:ind w:leftChars="50" w:left="120" w:rightChars="50" w:right="120"/>
              <w:jc w:val="both"/>
            </w:pPr>
            <w:r w:rsidRPr="000F1488">
              <w:t>位於南部的公司可享</w:t>
            </w:r>
            <w:r w:rsidRPr="000F1488">
              <w:rPr>
                <w:rFonts w:hint="eastAsia"/>
              </w:rPr>
              <w:t>有</w:t>
            </w:r>
            <w:r w:rsidRPr="000F1488">
              <w:t>高達符合要求投資的</w:t>
            </w:r>
            <w:r w:rsidRPr="000F1488">
              <w:t>30%</w:t>
            </w:r>
            <w:r w:rsidRPr="000F1488">
              <w:t>的貸款。義大利發展委員會將獲得公司風險資本的臨時部分股份，可以在</w:t>
            </w:r>
            <w:r w:rsidRPr="000F1488">
              <w:t>5</w:t>
            </w:r>
            <w:r w:rsidRPr="000F1488">
              <w:t>年後由投資人或第三方贖回。享</w:t>
            </w:r>
            <w:r w:rsidRPr="000F1488">
              <w:rPr>
                <w:rFonts w:hint="eastAsia"/>
              </w:rPr>
              <w:t>有</w:t>
            </w:r>
            <w:r w:rsidRPr="000F1488">
              <w:t>181/89</w:t>
            </w:r>
            <w:r w:rsidRPr="000F1488">
              <w:t>號法律</w:t>
            </w:r>
            <w:r w:rsidR="00037986" w:rsidRPr="000F1488">
              <w:rPr>
                <w:rFonts w:hint="eastAsia"/>
              </w:rPr>
              <w:t>獎</w:t>
            </w:r>
            <w:r w:rsidR="00037986" w:rsidRPr="000F1488">
              <w:t>勵政策</w:t>
            </w:r>
            <w:r w:rsidRPr="000F1488">
              <w:t>的投資人，其投資計</w:t>
            </w:r>
            <w:r w:rsidR="00037986" w:rsidRPr="000F1488">
              <w:rPr>
                <w:rFonts w:hint="eastAsia"/>
              </w:rPr>
              <w:t>畫</w:t>
            </w:r>
            <w:r w:rsidRPr="000F1488">
              <w:t>所從事的經濟活動也可以</w:t>
            </w:r>
            <w:r w:rsidRPr="000F1488">
              <w:rPr>
                <w:rFonts w:hint="eastAsia"/>
              </w:rPr>
              <w:t>享有</w:t>
            </w:r>
            <w:r w:rsidRPr="000F1488">
              <w:t>其</w:t>
            </w:r>
            <w:r w:rsidRPr="000F1488">
              <w:rPr>
                <w:rFonts w:hint="eastAsia"/>
              </w:rPr>
              <w:t>他補</w:t>
            </w:r>
            <w:r w:rsidRPr="000F1488">
              <w:t>助，但總額不超過歐盟規定。（參見表格</w:t>
            </w:r>
            <w:r w:rsidRPr="000F1488">
              <w:t xml:space="preserve">1 - </w:t>
            </w:r>
            <w:r w:rsidRPr="000F1488">
              <w:t>歐盟</w:t>
            </w:r>
            <w:r w:rsidRPr="000F1488">
              <w:rPr>
                <w:rFonts w:hint="eastAsia"/>
              </w:rPr>
              <w:t>補</w:t>
            </w:r>
            <w:r w:rsidRPr="000F1488">
              <w:t>助率）</w:t>
            </w:r>
          </w:p>
        </w:tc>
      </w:tr>
      <w:tr w:rsidR="00353E0B" w:rsidRPr="000F1488">
        <w:trPr>
          <w:jc w:val="center"/>
        </w:trPr>
        <w:tc>
          <w:tcPr>
            <w:tcW w:w="2407" w:type="dxa"/>
            <w:vMerge w:val="restart"/>
            <w:tcMar>
              <w:left w:w="0" w:type="dxa"/>
              <w:right w:w="0" w:type="dxa"/>
            </w:tcMar>
            <w:vAlign w:val="center"/>
          </w:tcPr>
          <w:p w:rsidR="00353E0B" w:rsidRPr="000F1488" w:rsidRDefault="00353E0B" w:rsidP="008C29D8">
            <w:pPr>
              <w:pStyle w:val="af9"/>
              <w:kinsoku/>
              <w:ind w:leftChars="50" w:left="120" w:rightChars="50" w:right="120"/>
              <w:jc w:val="both"/>
            </w:pPr>
            <w:r w:rsidRPr="000F1488">
              <w:t>適用地區</w:t>
            </w:r>
          </w:p>
        </w:tc>
        <w:tc>
          <w:tcPr>
            <w:tcW w:w="6127" w:type="dxa"/>
            <w:gridSpan w:val="3"/>
            <w:tcMar>
              <w:left w:w="0" w:type="dxa"/>
              <w:right w:w="0" w:type="dxa"/>
            </w:tcMar>
            <w:vAlign w:val="center"/>
          </w:tcPr>
          <w:p w:rsidR="00353E0B" w:rsidRPr="000F1488" w:rsidRDefault="00610FD5" w:rsidP="00610FD5">
            <w:pPr>
              <w:pStyle w:val="af9"/>
              <w:kinsoku/>
              <w:ind w:leftChars="50" w:left="120" w:rightChars="50" w:right="120"/>
              <w:jc w:val="both"/>
            </w:pPr>
            <w:r w:rsidRPr="000F1488">
              <w:t>適用於義大利南部和中北部的特定地區。下表列出適用的地區、大區、主要城市及適用的市鎮數目：</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大區</w:t>
            </w:r>
          </w:p>
        </w:tc>
        <w:tc>
          <w:tcPr>
            <w:tcW w:w="2596" w:type="dxa"/>
            <w:tcMar>
              <w:left w:w="0" w:type="dxa"/>
              <w:right w:w="0" w:type="dxa"/>
            </w:tcMar>
            <w:vAlign w:val="center"/>
          </w:tcPr>
          <w:p w:rsidR="00353E0B" w:rsidRPr="000F1488" w:rsidRDefault="00353E0B" w:rsidP="000E15D4">
            <w:pPr>
              <w:pStyle w:val="af9"/>
              <w:kinsoku/>
            </w:pPr>
            <w:r w:rsidRPr="000F1488">
              <w:t>城市</w:t>
            </w:r>
          </w:p>
        </w:tc>
        <w:tc>
          <w:tcPr>
            <w:tcW w:w="1557" w:type="dxa"/>
            <w:tcMar>
              <w:left w:w="0" w:type="dxa"/>
              <w:right w:w="0" w:type="dxa"/>
            </w:tcMar>
            <w:vAlign w:val="center"/>
          </w:tcPr>
          <w:p w:rsidR="00353E0B" w:rsidRPr="000F1488" w:rsidRDefault="00353E0B" w:rsidP="000E15D4">
            <w:pPr>
              <w:pStyle w:val="af9"/>
              <w:kinsoku/>
            </w:pPr>
            <w:r w:rsidRPr="000F1488">
              <w:t>附近市鎮數目</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Piamonte</w:t>
            </w:r>
          </w:p>
          <w:p w:rsidR="00353E0B" w:rsidRPr="000F1488" w:rsidRDefault="00353E0B" w:rsidP="000E15D4">
            <w:pPr>
              <w:pStyle w:val="af9"/>
              <w:kinsoku/>
            </w:pPr>
            <w:r w:rsidRPr="000F1488">
              <w:t>（皮埃蒙特）</w:t>
            </w:r>
          </w:p>
        </w:tc>
        <w:tc>
          <w:tcPr>
            <w:tcW w:w="2596" w:type="dxa"/>
            <w:tcMar>
              <w:left w:w="0" w:type="dxa"/>
              <w:right w:w="0" w:type="dxa"/>
            </w:tcMar>
            <w:vAlign w:val="center"/>
          </w:tcPr>
          <w:p w:rsidR="00353E0B" w:rsidRPr="000F1488" w:rsidRDefault="00353E0B" w:rsidP="000E15D4">
            <w:pPr>
              <w:pStyle w:val="af9"/>
              <w:kinsoku/>
              <w:rPr>
                <w:lang w:val="fr-FR"/>
              </w:rPr>
            </w:pPr>
            <w:r w:rsidRPr="000F1488">
              <w:rPr>
                <w:lang w:val="fr-FR"/>
              </w:rPr>
              <w:t>Villadossola</w:t>
            </w:r>
            <w:r w:rsidRPr="000F1488">
              <w:rPr>
                <w:lang w:val="fr-FR"/>
              </w:rPr>
              <w:t>（</w:t>
            </w:r>
            <w:r w:rsidRPr="000F1488">
              <w:rPr>
                <w:lang w:val="fr-FR"/>
              </w:rPr>
              <w:t>VB</w:t>
            </w:r>
            <w:r w:rsidRPr="000F1488">
              <w:rPr>
                <w:lang w:val="fr-FR"/>
              </w:rPr>
              <w:t>）</w:t>
            </w:r>
          </w:p>
          <w:p w:rsidR="00353E0B" w:rsidRPr="000F1488" w:rsidRDefault="00353E0B" w:rsidP="000E15D4">
            <w:pPr>
              <w:pStyle w:val="af9"/>
              <w:kinsoku/>
              <w:rPr>
                <w:lang w:val="fr-FR"/>
              </w:rPr>
            </w:pPr>
            <w:r w:rsidRPr="000F1488">
              <w:t>委索拉谷地</w:t>
            </w:r>
          </w:p>
        </w:tc>
        <w:tc>
          <w:tcPr>
            <w:tcW w:w="1557" w:type="dxa"/>
            <w:tcMar>
              <w:left w:w="0" w:type="dxa"/>
              <w:right w:w="0" w:type="dxa"/>
            </w:tcMar>
            <w:vAlign w:val="center"/>
          </w:tcPr>
          <w:p w:rsidR="00353E0B" w:rsidRPr="000F1488" w:rsidRDefault="00353E0B" w:rsidP="000E15D4">
            <w:pPr>
              <w:pStyle w:val="af9"/>
              <w:kinsoku/>
            </w:pPr>
            <w:r w:rsidRPr="000F1488">
              <w:t>73</w:t>
            </w:r>
          </w:p>
        </w:tc>
      </w:tr>
      <w:tr w:rsidR="00353E0B" w:rsidRPr="000F1488">
        <w:trPr>
          <w:cantSplit/>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Lombardia</w:t>
            </w:r>
          </w:p>
          <w:p w:rsidR="00353E0B" w:rsidRPr="000F1488" w:rsidRDefault="00353E0B" w:rsidP="000E15D4">
            <w:pPr>
              <w:pStyle w:val="af9"/>
              <w:kinsoku/>
            </w:pPr>
            <w:r w:rsidRPr="000F1488">
              <w:t>（倫巴底）</w:t>
            </w:r>
          </w:p>
        </w:tc>
        <w:tc>
          <w:tcPr>
            <w:tcW w:w="2596" w:type="dxa"/>
            <w:tcMar>
              <w:left w:w="0" w:type="dxa"/>
              <w:right w:w="0" w:type="dxa"/>
            </w:tcMar>
            <w:vAlign w:val="center"/>
          </w:tcPr>
          <w:p w:rsidR="00353E0B" w:rsidRPr="000F1488" w:rsidRDefault="00353E0B" w:rsidP="000E15D4">
            <w:pPr>
              <w:pStyle w:val="af9"/>
              <w:kinsoku/>
            </w:pPr>
            <w:r w:rsidRPr="000F1488">
              <w:t>Arete</w:t>
            </w:r>
            <w:r w:rsidRPr="000F1488">
              <w:t>（</w:t>
            </w:r>
            <w:r w:rsidRPr="000F1488">
              <w:t>MI</w:t>
            </w:r>
            <w:r w:rsidRPr="000F1488">
              <w:t>）阿萊塞</w:t>
            </w:r>
          </w:p>
          <w:p w:rsidR="00353E0B" w:rsidRPr="000F1488" w:rsidRDefault="00353E0B" w:rsidP="000E15D4">
            <w:pPr>
              <w:pStyle w:val="af9"/>
              <w:kinsoku/>
            </w:pPr>
            <w:r w:rsidRPr="000F1488">
              <w:t>Garbagnate</w:t>
            </w:r>
            <w:r w:rsidRPr="000F1488">
              <w:t>（</w:t>
            </w:r>
            <w:r w:rsidRPr="000F1488">
              <w:t>MI</w:t>
            </w:r>
            <w:r w:rsidRPr="000F1488">
              <w:t>）</w:t>
            </w:r>
          </w:p>
          <w:p w:rsidR="00353E0B" w:rsidRPr="000F1488" w:rsidRDefault="00353E0B" w:rsidP="000E15D4">
            <w:pPr>
              <w:pStyle w:val="af9"/>
              <w:kinsoku/>
            </w:pPr>
            <w:r w:rsidRPr="000F1488">
              <w:t>嘎巴納特</w:t>
            </w:r>
          </w:p>
          <w:p w:rsidR="00353E0B" w:rsidRPr="000F1488" w:rsidRDefault="00353E0B" w:rsidP="000E15D4">
            <w:pPr>
              <w:pStyle w:val="af9"/>
              <w:kinsoku/>
            </w:pPr>
            <w:r w:rsidRPr="000F1488">
              <w:t>Lainate</w:t>
            </w:r>
            <w:r w:rsidRPr="000F1488">
              <w:t>（</w:t>
            </w:r>
            <w:r w:rsidRPr="000F1488">
              <w:t>MI</w:t>
            </w:r>
            <w:r w:rsidRPr="000F1488">
              <w:t>）來納特</w:t>
            </w:r>
          </w:p>
          <w:p w:rsidR="00353E0B" w:rsidRPr="000F1488" w:rsidRDefault="00353E0B" w:rsidP="000E15D4">
            <w:pPr>
              <w:pStyle w:val="af9"/>
              <w:kinsoku/>
            </w:pPr>
            <w:r w:rsidRPr="000F1488">
              <w:t>Rho</w:t>
            </w:r>
            <w:r w:rsidRPr="000F1488">
              <w:t>（</w:t>
            </w:r>
            <w:r w:rsidRPr="000F1488">
              <w:t>MI</w:t>
            </w:r>
            <w:r w:rsidRPr="000F1488">
              <w:t>）雷鎮</w:t>
            </w:r>
          </w:p>
          <w:p w:rsidR="00353E0B" w:rsidRPr="000F1488" w:rsidRDefault="00353E0B" w:rsidP="000E15D4">
            <w:pPr>
              <w:pStyle w:val="af9"/>
              <w:kinsoku/>
            </w:pPr>
            <w:r w:rsidRPr="000F1488">
              <w:t>Lovere</w:t>
            </w:r>
            <w:r w:rsidRPr="000F1488">
              <w:t>（</w:t>
            </w:r>
            <w:r w:rsidRPr="000F1488">
              <w:t>BG</w:t>
            </w:r>
            <w:r w:rsidRPr="000F1488">
              <w:t>）洛弗雷</w:t>
            </w:r>
          </w:p>
        </w:tc>
        <w:tc>
          <w:tcPr>
            <w:tcW w:w="1557" w:type="dxa"/>
            <w:tcMar>
              <w:left w:w="0" w:type="dxa"/>
              <w:right w:w="0" w:type="dxa"/>
            </w:tcMar>
            <w:vAlign w:val="center"/>
          </w:tcPr>
          <w:p w:rsidR="00353E0B" w:rsidRPr="000F1488" w:rsidRDefault="00353E0B" w:rsidP="000E15D4">
            <w:pPr>
              <w:pStyle w:val="af9"/>
              <w:kinsoku/>
            </w:pPr>
            <w:r w:rsidRPr="000F1488">
              <w:t>86</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Friuli Venezia Giulia</w:t>
            </w:r>
            <w:r w:rsidRPr="000F1488">
              <w:t>（弗留利</w:t>
            </w:r>
            <w:r w:rsidRPr="000F1488">
              <w:t>-</w:t>
            </w:r>
            <w:r w:rsidRPr="000F1488">
              <w:t>威尼斯</w:t>
            </w:r>
            <w:r w:rsidRPr="000F1488">
              <w:t>-</w:t>
            </w:r>
            <w:r w:rsidRPr="000F1488">
              <w:t>朱利亞）</w:t>
            </w:r>
          </w:p>
        </w:tc>
        <w:tc>
          <w:tcPr>
            <w:tcW w:w="2596" w:type="dxa"/>
            <w:tcMar>
              <w:left w:w="0" w:type="dxa"/>
              <w:right w:w="0" w:type="dxa"/>
            </w:tcMar>
            <w:vAlign w:val="center"/>
          </w:tcPr>
          <w:p w:rsidR="00353E0B" w:rsidRPr="000F1488" w:rsidRDefault="00353E0B" w:rsidP="000E15D4">
            <w:pPr>
              <w:pStyle w:val="af9"/>
              <w:kinsoku/>
            </w:pPr>
            <w:r w:rsidRPr="000F1488">
              <w:t>Trieste</w:t>
            </w:r>
            <w:r w:rsidRPr="000F1488">
              <w:t>的里雅斯特</w:t>
            </w:r>
          </w:p>
        </w:tc>
        <w:tc>
          <w:tcPr>
            <w:tcW w:w="1557" w:type="dxa"/>
            <w:tcMar>
              <w:left w:w="0" w:type="dxa"/>
              <w:right w:w="0" w:type="dxa"/>
            </w:tcMar>
            <w:vAlign w:val="center"/>
          </w:tcPr>
          <w:p w:rsidR="00353E0B" w:rsidRPr="000F1488" w:rsidRDefault="00353E0B" w:rsidP="000E15D4">
            <w:pPr>
              <w:pStyle w:val="af9"/>
              <w:kinsoku/>
            </w:pPr>
            <w:r w:rsidRPr="000F1488">
              <w:t>6</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smartTag w:uri="urn:schemas-microsoft-com:office:smarttags" w:element="State">
              <w:smartTag w:uri="urn:schemas-microsoft-com:office:smarttags" w:element="place">
                <w:r w:rsidRPr="000F1488">
                  <w:t>Liguria</w:t>
                </w:r>
              </w:smartTag>
            </w:smartTag>
          </w:p>
          <w:p w:rsidR="00353E0B" w:rsidRPr="000F1488" w:rsidRDefault="00353E0B" w:rsidP="000E15D4">
            <w:pPr>
              <w:pStyle w:val="af9"/>
              <w:kinsoku/>
            </w:pPr>
            <w:r w:rsidRPr="000F1488">
              <w:t>（立古里亞）</w:t>
            </w:r>
          </w:p>
        </w:tc>
        <w:tc>
          <w:tcPr>
            <w:tcW w:w="2596" w:type="dxa"/>
            <w:tcMar>
              <w:left w:w="0" w:type="dxa"/>
              <w:right w:w="0" w:type="dxa"/>
            </w:tcMar>
            <w:vAlign w:val="center"/>
          </w:tcPr>
          <w:p w:rsidR="00353E0B" w:rsidRPr="000F1488" w:rsidRDefault="00353E0B" w:rsidP="000E15D4">
            <w:pPr>
              <w:pStyle w:val="af9"/>
              <w:kinsoku/>
            </w:pPr>
            <w:r w:rsidRPr="000F1488">
              <w:t>Genova</w:t>
            </w:r>
            <w:r w:rsidRPr="000F1488">
              <w:t>熱那亞</w:t>
            </w:r>
          </w:p>
        </w:tc>
        <w:tc>
          <w:tcPr>
            <w:tcW w:w="1557" w:type="dxa"/>
            <w:tcMar>
              <w:left w:w="0" w:type="dxa"/>
              <w:right w:w="0" w:type="dxa"/>
            </w:tcMar>
            <w:vAlign w:val="center"/>
          </w:tcPr>
          <w:p w:rsidR="00353E0B" w:rsidRPr="000F1488" w:rsidRDefault="00353E0B" w:rsidP="000E15D4">
            <w:pPr>
              <w:pStyle w:val="af9"/>
              <w:kinsoku/>
            </w:pPr>
            <w:r w:rsidRPr="000F1488">
              <w:t>77</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Toscana</w:t>
            </w:r>
          </w:p>
          <w:p w:rsidR="00353E0B" w:rsidRPr="000F1488" w:rsidRDefault="00353E0B" w:rsidP="000E15D4">
            <w:pPr>
              <w:pStyle w:val="af9"/>
              <w:kinsoku/>
            </w:pPr>
            <w:r w:rsidRPr="000F1488">
              <w:t>（托斯卡納）</w:t>
            </w:r>
          </w:p>
        </w:tc>
        <w:tc>
          <w:tcPr>
            <w:tcW w:w="2596" w:type="dxa"/>
            <w:tcMar>
              <w:left w:w="0" w:type="dxa"/>
              <w:right w:w="0" w:type="dxa"/>
            </w:tcMar>
            <w:vAlign w:val="center"/>
          </w:tcPr>
          <w:p w:rsidR="00353E0B" w:rsidRPr="000F1488" w:rsidRDefault="00353E0B" w:rsidP="000E15D4">
            <w:pPr>
              <w:pStyle w:val="af9"/>
              <w:kinsoku/>
              <w:rPr>
                <w:lang w:val="fr-FR"/>
              </w:rPr>
            </w:pPr>
            <w:r w:rsidRPr="000F1488">
              <w:rPr>
                <w:lang w:val="fr-FR"/>
              </w:rPr>
              <w:t xml:space="preserve">Massa Carrara </w:t>
            </w:r>
          </w:p>
          <w:p w:rsidR="00353E0B" w:rsidRPr="000F1488" w:rsidRDefault="00353E0B" w:rsidP="000E15D4">
            <w:pPr>
              <w:pStyle w:val="af9"/>
              <w:kinsoku/>
              <w:rPr>
                <w:lang w:val="fr-FR"/>
              </w:rPr>
            </w:pPr>
            <w:r w:rsidRPr="000F1488">
              <w:t>卡拉拉</w:t>
            </w:r>
          </w:p>
        </w:tc>
        <w:tc>
          <w:tcPr>
            <w:tcW w:w="1557" w:type="dxa"/>
            <w:tcMar>
              <w:left w:w="0" w:type="dxa"/>
              <w:right w:w="0" w:type="dxa"/>
            </w:tcMar>
            <w:vAlign w:val="center"/>
          </w:tcPr>
          <w:p w:rsidR="00353E0B" w:rsidRPr="000F1488" w:rsidRDefault="00353E0B" w:rsidP="000E15D4">
            <w:pPr>
              <w:pStyle w:val="af9"/>
              <w:kinsoku/>
            </w:pPr>
            <w:r w:rsidRPr="000F1488">
              <w:t>21</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smartTag w:uri="urn:schemas-microsoft-com:office:smarttags" w:element="State">
              <w:smartTag w:uri="urn:schemas-microsoft-com:office:smarttags" w:element="place">
                <w:r w:rsidRPr="000F1488">
                  <w:t>Umbria</w:t>
                </w:r>
              </w:smartTag>
            </w:smartTag>
          </w:p>
          <w:p w:rsidR="00353E0B" w:rsidRPr="000F1488" w:rsidRDefault="00353E0B" w:rsidP="000E15D4">
            <w:pPr>
              <w:pStyle w:val="af9"/>
              <w:kinsoku/>
            </w:pPr>
            <w:r w:rsidRPr="000F1488">
              <w:t>（溫布利亞）</w:t>
            </w:r>
          </w:p>
        </w:tc>
        <w:tc>
          <w:tcPr>
            <w:tcW w:w="2596" w:type="dxa"/>
            <w:tcMar>
              <w:left w:w="0" w:type="dxa"/>
              <w:right w:w="0" w:type="dxa"/>
            </w:tcMar>
            <w:vAlign w:val="center"/>
          </w:tcPr>
          <w:p w:rsidR="00353E0B" w:rsidRPr="000F1488" w:rsidRDefault="00353E0B" w:rsidP="000E15D4">
            <w:pPr>
              <w:pStyle w:val="af9"/>
              <w:kinsoku/>
            </w:pPr>
            <w:r w:rsidRPr="000F1488">
              <w:t>Piombino</w:t>
            </w:r>
            <w:r w:rsidRPr="000F1488">
              <w:t>（</w:t>
            </w:r>
            <w:r w:rsidRPr="000F1488">
              <w:t>LI</w:t>
            </w:r>
            <w:r w:rsidRPr="000F1488">
              <w:t>）</w:t>
            </w:r>
          </w:p>
          <w:p w:rsidR="00353E0B" w:rsidRPr="000F1488" w:rsidRDefault="00353E0B" w:rsidP="000E15D4">
            <w:pPr>
              <w:pStyle w:val="af9"/>
              <w:kinsoku/>
            </w:pPr>
            <w:r w:rsidRPr="000F1488">
              <w:t>皮奧姆比諾</w:t>
            </w:r>
          </w:p>
          <w:p w:rsidR="00353E0B" w:rsidRPr="000F1488" w:rsidRDefault="00353E0B" w:rsidP="000E15D4">
            <w:pPr>
              <w:pStyle w:val="af9"/>
              <w:kinsoku/>
            </w:pPr>
            <w:r w:rsidRPr="000F1488">
              <w:t>Terni</w:t>
            </w:r>
            <w:r w:rsidRPr="000F1488">
              <w:t>特爾尼</w:t>
            </w:r>
          </w:p>
        </w:tc>
        <w:tc>
          <w:tcPr>
            <w:tcW w:w="1557" w:type="dxa"/>
            <w:tcMar>
              <w:left w:w="0" w:type="dxa"/>
              <w:right w:w="0" w:type="dxa"/>
            </w:tcMar>
            <w:vAlign w:val="center"/>
          </w:tcPr>
          <w:p w:rsidR="00353E0B" w:rsidRPr="000F1488" w:rsidRDefault="00353E0B" w:rsidP="000E15D4">
            <w:pPr>
              <w:pStyle w:val="af9"/>
              <w:kinsoku/>
            </w:pPr>
            <w:r w:rsidRPr="000F1488">
              <w:t>29</w:t>
            </w:r>
          </w:p>
          <w:p w:rsidR="00353E0B" w:rsidRPr="000F1488" w:rsidRDefault="00353E0B" w:rsidP="000E15D4">
            <w:pPr>
              <w:pStyle w:val="af9"/>
              <w:kinsoku/>
            </w:pPr>
            <w:r w:rsidRPr="000F1488">
              <w:t>56</w:t>
            </w:r>
          </w:p>
        </w:tc>
      </w:tr>
      <w:tr w:rsidR="00353E0B" w:rsidRPr="000F1488">
        <w:trPr>
          <w:cantSplit/>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Lazio</w:t>
            </w:r>
          </w:p>
          <w:p w:rsidR="00353E0B" w:rsidRPr="000F1488" w:rsidRDefault="00353E0B" w:rsidP="000E15D4">
            <w:pPr>
              <w:pStyle w:val="af9"/>
              <w:kinsoku/>
            </w:pPr>
            <w:r w:rsidRPr="000F1488">
              <w:t>（拉吉歐）</w:t>
            </w:r>
          </w:p>
        </w:tc>
        <w:tc>
          <w:tcPr>
            <w:tcW w:w="2596" w:type="dxa"/>
            <w:tcMar>
              <w:left w:w="0" w:type="dxa"/>
              <w:right w:w="0" w:type="dxa"/>
            </w:tcMar>
            <w:vAlign w:val="center"/>
          </w:tcPr>
          <w:p w:rsidR="00353E0B" w:rsidRPr="000F1488" w:rsidRDefault="00353E0B" w:rsidP="000E15D4">
            <w:pPr>
              <w:pStyle w:val="af9"/>
              <w:kinsoku/>
            </w:pPr>
            <w:r w:rsidRPr="000F1488">
              <w:t>Latina</w:t>
            </w:r>
            <w:r w:rsidRPr="000F1488">
              <w:t>拉蒂納</w:t>
            </w:r>
          </w:p>
        </w:tc>
        <w:tc>
          <w:tcPr>
            <w:tcW w:w="1557" w:type="dxa"/>
            <w:tcMar>
              <w:left w:w="0" w:type="dxa"/>
              <w:right w:w="0" w:type="dxa"/>
            </w:tcMar>
            <w:vAlign w:val="center"/>
          </w:tcPr>
          <w:p w:rsidR="00353E0B" w:rsidRPr="000F1488" w:rsidRDefault="00353E0B" w:rsidP="000E15D4">
            <w:pPr>
              <w:pStyle w:val="af9"/>
              <w:kinsoku/>
            </w:pPr>
            <w:r w:rsidRPr="000F1488">
              <w:t>109</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Abruzzo</w:t>
            </w:r>
          </w:p>
          <w:p w:rsidR="00353E0B" w:rsidRPr="000F1488" w:rsidRDefault="00353E0B" w:rsidP="000E15D4">
            <w:pPr>
              <w:pStyle w:val="af9"/>
              <w:kinsoku/>
            </w:pPr>
            <w:r w:rsidRPr="000F1488">
              <w:t>（阿布魯佐）</w:t>
            </w:r>
          </w:p>
        </w:tc>
        <w:tc>
          <w:tcPr>
            <w:tcW w:w="2596" w:type="dxa"/>
            <w:tcMar>
              <w:left w:w="0" w:type="dxa"/>
              <w:right w:w="0" w:type="dxa"/>
            </w:tcMar>
            <w:vAlign w:val="center"/>
          </w:tcPr>
          <w:p w:rsidR="00353E0B" w:rsidRPr="000F1488" w:rsidRDefault="00353E0B" w:rsidP="000E15D4">
            <w:pPr>
              <w:pStyle w:val="af9"/>
              <w:kinsoku/>
            </w:pPr>
            <w:r w:rsidRPr="000F1488">
              <w:t>L’Aquilla</w:t>
            </w:r>
            <w:r w:rsidRPr="000F1488">
              <w:t>拉奎拉</w:t>
            </w:r>
          </w:p>
        </w:tc>
        <w:tc>
          <w:tcPr>
            <w:tcW w:w="1557" w:type="dxa"/>
            <w:tcMar>
              <w:left w:w="0" w:type="dxa"/>
              <w:right w:w="0" w:type="dxa"/>
            </w:tcMar>
            <w:vAlign w:val="center"/>
          </w:tcPr>
          <w:p w:rsidR="00353E0B" w:rsidRPr="000F1488" w:rsidRDefault="00353E0B" w:rsidP="000E15D4">
            <w:pPr>
              <w:pStyle w:val="af9"/>
              <w:kinsoku/>
            </w:pPr>
            <w:r w:rsidRPr="000F1488">
              <w:t>145</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6127" w:type="dxa"/>
            <w:gridSpan w:val="3"/>
            <w:tcMar>
              <w:left w:w="0" w:type="dxa"/>
              <w:right w:w="0" w:type="dxa"/>
            </w:tcMar>
            <w:vAlign w:val="center"/>
          </w:tcPr>
          <w:p w:rsidR="00353E0B" w:rsidRPr="000F1488" w:rsidRDefault="00353E0B" w:rsidP="000E15D4">
            <w:pPr>
              <w:pStyle w:val="af9"/>
              <w:kinsoku/>
            </w:pPr>
            <w:r w:rsidRPr="000F1488">
              <w:t>南部</w:t>
            </w:r>
          </w:p>
        </w:tc>
      </w:tr>
      <w:tr w:rsidR="00353E0B" w:rsidRPr="000F1488">
        <w:trPr>
          <w:cantSplit/>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smartTag w:uri="urn:schemas-microsoft-com:office:smarttags" w:element="State">
              <w:smartTag w:uri="urn:schemas-microsoft-com:office:smarttags" w:element="place">
                <w:r w:rsidRPr="000F1488">
                  <w:t>Campania</w:t>
                </w:r>
              </w:smartTag>
            </w:smartTag>
          </w:p>
          <w:p w:rsidR="00353E0B" w:rsidRPr="000F1488" w:rsidRDefault="00353E0B" w:rsidP="000E15D4">
            <w:pPr>
              <w:pStyle w:val="af9"/>
              <w:kinsoku/>
            </w:pPr>
            <w:r w:rsidRPr="000F1488">
              <w:t>（坎帕尼亞）</w:t>
            </w:r>
          </w:p>
        </w:tc>
        <w:tc>
          <w:tcPr>
            <w:tcW w:w="2596" w:type="dxa"/>
            <w:tcMar>
              <w:left w:w="0" w:type="dxa"/>
              <w:right w:w="0" w:type="dxa"/>
            </w:tcMar>
            <w:vAlign w:val="center"/>
          </w:tcPr>
          <w:p w:rsidR="00353E0B" w:rsidRPr="000F1488" w:rsidRDefault="00353E0B" w:rsidP="000E15D4">
            <w:pPr>
              <w:pStyle w:val="af9"/>
              <w:kinsoku/>
            </w:pPr>
            <w:r w:rsidRPr="000F1488">
              <w:t>Napoli</w:t>
            </w:r>
            <w:r w:rsidRPr="000F1488">
              <w:t>拿波里</w:t>
            </w:r>
          </w:p>
          <w:p w:rsidR="00353E0B" w:rsidRPr="000F1488" w:rsidRDefault="00353E0B" w:rsidP="000E15D4">
            <w:pPr>
              <w:pStyle w:val="af9"/>
              <w:kinsoku/>
            </w:pPr>
            <w:r w:rsidRPr="000F1488">
              <w:t>Caserta</w:t>
            </w:r>
            <w:r w:rsidRPr="000F1488">
              <w:t>卡塞塔</w:t>
            </w:r>
          </w:p>
          <w:p w:rsidR="00353E0B" w:rsidRPr="000F1488" w:rsidRDefault="00353E0B" w:rsidP="000E15D4">
            <w:pPr>
              <w:pStyle w:val="af9"/>
              <w:kinsoku/>
            </w:pPr>
            <w:r w:rsidRPr="000F1488">
              <w:t>Marcianise</w:t>
            </w:r>
            <w:r w:rsidRPr="000F1488">
              <w:t>（</w:t>
            </w:r>
            <w:r w:rsidRPr="000F1488">
              <w:t>CE</w:t>
            </w:r>
            <w:r w:rsidRPr="000F1488">
              <w:t>）</w:t>
            </w:r>
          </w:p>
          <w:p w:rsidR="00353E0B" w:rsidRPr="000F1488" w:rsidRDefault="00353E0B" w:rsidP="000E15D4">
            <w:pPr>
              <w:pStyle w:val="af9"/>
              <w:kinsoku/>
            </w:pPr>
            <w:r w:rsidRPr="000F1488">
              <w:t>馬恰尼塞</w:t>
            </w:r>
          </w:p>
        </w:tc>
        <w:tc>
          <w:tcPr>
            <w:tcW w:w="1557" w:type="dxa"/>
            <w:tcMar>
              <w:left w:w="0" w:type="dxa"/>
              <w:right w:w="0" w:type="dxa"/>
            </w:tcMar>
            <w:vAlign w:val="center"/>
          </w:tcPr>
          <w:p w:rsidR="00353E0B" w:rsidRPr="000F1488" w:rsidRDefault="00353E0B" w:rsidP="000E15D4">
            <w:pPr>
              <w:pStyle w:val="af9"/>
              <w:kinsoku/>
            </w:pPr>
            <w:r w:rsidRPr="000F1488">
              <w:t>185</w:t>
            </w:r>
          </w:p>
          <w:p w:rsidR="00353E0B" w:rsidRPr="000F1488" w:rsidRDefault="00353E0B" w:rsidP="000E15D4">
            <w:pPr>
              <w:pStyle w:val="af9"/>
              <w:kinsoku/>
            </w:pPr>
            <w:r w:rsidRPr="000F1488">
              <w:t>146</w:t>
            </w:r>
          </w:p>
          <w:p w:rsidR="00353E0B" w:rsidRPr="000F1488" w:rsidRDefault="00353E0B" w:rsidP="000E15D4">
            <w:pPr>
              <w:pStyle w:val="af9"/>
              <w:kinsoku/>
            </w:pP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smartTag w:uri="urn:schemas-microsoft-com:office:smarttags" w:element="State">
              <w:smartTag w:uri="urn:schemas-microsoft-com:office:smarttags" w:element="place">
                <w:r w:rsidRPr="000F1488">
                  <w:t>Puglia</w:t>
                </w:r>
              </w:smartTag>
            </w:smartTag>
          </w:p>
          <w:p w:rsidR="00950CB1" w:rsidRPr="000F1488" w:rsidRDefault="00353E0B" w:rsidP="000E15D4">
            <w:pPr>
              <w:pStyle w:val="af9"/>
              <w:kinsoku/>
            </w:pPr>
            <w:r w:rsidRPr="000F1488">
              <w:t>（普麗亞）</w:t>
            </w:r>
          </w:p>
        </w:tc>
        <w:tc>
          <w:tcPr>
            <w:tcW w:w="2596" w:type="dxa"/>
            <w:tcMar>
              <w:left w:w="0" w:type="dxa"/>
              <w:right w:w="0" w:type="dxa"/>
            </w:tcMar>
            <w:vAlign w:val="center"/>
          </w:tcPr>
          <w:p w:rsidR="00353E0B" w:rsidRPr="000F1488" w:rsidRDefault="00353E0B" w:rsidP="000E15D4">
            <w:pPr>
              <w:pStyle w:val="af9"/>
              <w:kinsoku/>
            </w:pPr>
            <w:smartTag w:uri="urn:schemas-microsoft-com:office:smarttags" w:element="City">
              <w:smartTag w:uri="urn:schemas-microsoft-com:office:smarttags" w:element="place">
                <w:r w:rsidRPr="000F1488">
                  <w:t>Brindisi</w:t>
                </w:r>
              </w:smartTag>
            </w:smartTag>
          </w:p>
          <w:p w:rsidR="00353E0B" w:rsidRPr="000F1488" w:rsidRDefault="00353E0B" w:rsidP="000E15D4">
            <w:pPr>
              <w:pStyle w:val="af9"/>
              <w:kinsoku/>
            </w:pPr>
            <w:r w:rsidRPr="000F1488">
              <w:t>布林迪西</w:t>
            </w:r>
          </w:p>
          <w:p w:rsidR="00353E0B" w:rsidRPr="000F1488" w:rsidRDefault="00353E0B" w:rsidP="000E15D4">
            <w:pPr>
              <w:pStyle w:val="af9"/>
              <w:kinsoku/>
            </w:pPr>
            <w:r w:rsidRPr="000F1488">
              <w:t>Taranto</w:t>
            </w:r>
            <w:r w:rsidRPr="000F1488">
              <w:t>塔蘭托</w:t>
            </w:r>
          </w:p>
        </w:tc>
        <w:tc>
          <w:tcPr>
            <w:tcW w:w="1557" w:type="dxa"/>
            <w:tcMar>
              <w:left w:w="0" w:type="dxa"/>
              <w:right w:w="0" w:type="dxa"/>
            </w:tcMar>
            <w:vAlign w:val="center"/>
          </w:tcPr>
          <w:p w:rsidR="00353E0B" w:rsidRPr="000F1488" w:rsidRDefault="00353E0B" w:rsidP="000E15D4">
            <w:pPr>
              <w:pStyle w:val="af9"/>
              <w:kinsoku/>
            </w:pPr>
            <w:r w:rsidRPr="000F1488">
              <w:t>60</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 xml:space="preserve">Sicilia </w:t>
            </w:r>
          </w:p>
          <w:p w:rsidR="00353E0B" w:rsidRPr="000F1488" w:rsidRDefault="00353E0B" w:rsidP="000E15D4">
            <w:pPr>
              <w:pStyle w:val="af9"/>
              <w:kinsoku/>
            </w:pPr>
            <w:r w:rsidRPr="000F1488">
              <w:t>（西西里）</w:t>
            </w:r>
          </w:p>
        </w:tc>
        <w:tc>
          <w:tcPr>
            <w:tcW w:w="2596" w:type="dxa"/>
            <w:tcMar>
              <w:left w:w="0" w:type="dxa"/>
              <w:right w:w="0" w:type="dxa"/>
            </w:tcMar>
            <w:vAlign w:val="center"/>
          </w:tcPr>
          <w:p w:rsidR="00353E0B" w:rsidRPr="000F1488" w:rsidRDefault="00353E0B" w:rsidP="000E15D4">
            <w:pPr>
              <w:pStyle w:val="af9"/>
              <w:kinsoku/>
            </w:pPr>
            <w:r w:rsidRPr="000F1488">
              <w:t>Palermo</w:t>
            </w:r>
            <w:r w:rsidRPr="000F1488">
              <w:t>巴勒摩</w:t>
            </w:r>
          </w:p>
          <w:p w:rsidR="00353E0B" w:rsidRPr="000F1488" w:rsidRDefault="00353E0B" w:rsidP="000E15D4">
            <w:pPr>
              <w:pStyle w:val="af9"/>
              <w:kinsoku/>
            </w:pPr>
            <w:r w:rsidRPr="000F1488">
              <w:t>Gela</w:t>
            </w:r>
            <w:r w:rsidRPr="000F1488">
              <w:t>（</w:t>
            </w:r>
            <w:r w:rsidRPr="000F1488">
              <w:t>CS</w:t>
            </w:r>
            <w:r w:rsidRPr="000F1488">
              <w:t>）傑拉</w:t>
            </w:r>
          </w:p>
        </w:tc>
        <w:tc>
          <w:tcPr>
            <w:tcW w:w="1557" w:type="dxa"/>
            <w:tcMar>
              <w:left w:w="0" w:type="dxa"/>
              <w:right w:w="0" w:type="dxa"/>
            </w:tcMar>
            <w:vAlign w:val="center"/>
          </w:tcPr>
          <w:p w:rsidR="00353E0B" w:rsidRPr="000F1488" w:rsidRDefault="00353E0B" w:rsidP="000E15D4">
            <w:pPr>
              <w:pStyle w:val="af9"/>
              <w:kinsoku/>
            </w:pPr>
            <w:r w:rsidRPr="000F1488">
              <w:t>74</w:t>
            </w:r>
          </w:p>
          <w:p w:rsidR="00353E0B" w:rsidRPr="000F1488" w:rsidRDefault="00353E0B" w:rsidP="000E15D4">
            <w:pPr>
              <w:pStyle w:val="af9"/>
              <w:kinsoku/>
            </w:pPr>
            <w:r w:rsidRPr="000F1488">
              <w:t>51</w:t>
            </w:r>
          </w:p>
        </w:tc>
      </w:tr>
      <w:tr w:rsidR="00353E0B" w:rsidRPr="000F1488">
        <w:trPr>
          <w:jc w:val="center"/>
        </w:trPr>
        <w:tc>
          <w:tcPr>
            <w:tcW w:w="2407" w:type="dxa"/>
            <w:vMerge/>
            <w:tcMar>
              <w:left w:w="0" w:type="dxa"/>
              <w:right w:w="0" w:type="dxa"/>
            </w:tcMar>
            <w:vAlign w:val="center"/>
          </w:tcPr>
          <w:p w:rsidR="00353E0B" w:rsidRPr="000F1488" w:rsidRDefault="00353E0B" w:rsidP="000E15D4">
            <w:pPr>
              <w:pStyle w:val="af9"/>
              <w:kinsoku/>
            </w:pPr>
          </w:p>
        </w:tc>
        <w:tc>
          <w:tcPr>
            <w:tcW w:w="1974" w:type="dxa"/>
            <w:tcMar>
              <w:left w:w="0" w:type="dxa"/>
              <w:right w:w="0" w:type="dxa"/>
            </w:tcMar>
            <w:vAlign w:val="center"/>
          </w:tcPr>
          <w:p w:rsidR="00353E0B" w:rsidRPr="000F1488" w:rsidRDefault="00353E0B" w:rsidP="000E15D4">
            <w:pPr>
              <w:pStyle w:val="af9"/>
              <w:kinsoku/>
            </w:pPr>
            <w:r w:rsidRPr="000F1488">
              <w:t>Sardegna</w:t>
            </w:r>
          </w:p>
          <w:p w:rsidR="00353E0B" w:rsidRPr="000F1488" w:rsidRDefault="00353E0B" w:rsidP="000E15D4">
            <w:pPr>
              <w:pStyle w:val="af9"/>
              <w:kinsoku/>
            </w:pPr>
            <w:r w:rsidRPr="000F1488">
              <w:t>（薩丁尼亞島）</w:t>
            </w:r>
          </w:p>
        </w:tc>
        <w:tc>
          <w:tcPr>
            <w:tcW w:w="2596" w:type="dxa"/>
            <w:tcMar>
              <w:left w:w="0" w:type="dxa"/>
              <w:right w:w="0" w:type="dxa"/>
            </w:tcMar>
            <w:vAlign w:val="center"/>
          </w:tcPr>
          <w:p w:rsidR="00353E0B" w:rsidRPr="000F1488" w:rsidRDefault="00353E0B" w:rsidP="000E15D4">
            <w:pPr>
              <w:pStyle w:val="af9"/>
              <w:kinsoku/>
            </w:pPr>
            <w:r w:rsidRPr="000F1488">
              <w:t>Ottana</w:t>
            </w:r>
            <w:r w:rsidRPr="000F1488">
              <w:t>（</w:t>
            </w:r>
            <w:r w:rsidRPr="000F1488">
              <w:t>NU</w:t>
            </w:r>
            <w:r w:rsidRPr="000F1488">
              <w:t>）</w:t>
            </w:r>
          </w:p>
          <w:p w:rsidR="00353E0B" w:rsidRPr="000F1488" w:rsidRDefault="00353E0B" w:rsidP="000E15D4">
            <w:pPr>
              <w:pStyle w:val="af9"/>
              <w:kinsoku/>
            </w:pPr>
            <w:r w:rsidRPr="000F1488">
              <w:t>奧塔納</w:t>
            </w:r>
          </w:p>
        </w:tc>
        <w:tc>
          <w:tcPr>
            <w:tcW w:w="1557" w:type="dxa"/>
            <w:tcMar>
              <w:left w:w="0" w:type="dxa"/>
              <w:right w:w="0" w:type="dxa"/>
            </w:tcMar>
            <w:vAlign w:val="center"/>
          </w:tcPr>
          <w:p w:rsidR="00353E0B" w:rsidRPr="000F1488" w:rsidRDefault="00353E0B" w:rsidP="000E15D4">
            <w:pPr>
              <w:pStyle w:val="af9"/>
              <w:kinsoku/>
            </w:pPr>
            <w:r w:rsidRPr="000F1488">
              <w:t>168</w:t>
            </w:r>
          </w:p>
        </w:tc>
      </w:tr>
    </w:tbl>
    <w:p w:rsidR="00353E0B" w:rsidRPr="000F1488" w:rsidRDefault="00353E0B" w:rsidP="008C29D8">
      <w:pPr>
        <w:kinsoku/>
        <w:ind w:firstLine="480"/>
      </w:pPr>
    </w:p>
    <w:p w:rsidR="00353E0B" w:rsidRPr="000F1488" w:rsidRDefault="008F3EB6" w:rsidP="008C29D8">
      <w:pPr>
        <w:pStyle w:val="10"/>
        <w:ind w:left="1800" w:hanging="600"/>
        <w:rPr>
          <w:color w:val="auto"/>
        </w:rPr>
      </w:pPr>
      <w:r w:rsidRPr="000F1488">
        <w:rPr>
          <w:color w:val="auto"/>
        </w:rPr>
        <w:br w:type="page"/>
      </w:r>
      <w:r w:rsidR="000E15D4" w:rsidRPr="000F1488">
        <w:rPr>
          <w:rFonts w:hint="eastAsia"/>
          <w:color w:val="auto"/>
        </w:rPr>
        <w:t>（</w:t>
      </w:r>
      <w:r w:rsidR="00E25ADD" w:rsidRPr="000F1488">
        <w:rPr>
          <w:rFonts w:hint="eastAsia"/>
          <w:color w:val="auto"/>
        </w:rPr>
        <w:t>4</w:t>
      </w:r>
      <w:r w:rsidR="000E15D4" w:rsidRPr="000F1488">
        <w:rPr>
          <w:rFonts w:hint="eastAsia"/>
          <w:color w:val="auto"/>
        </w:rPr>
        <w:t>）</w:t>
      </w:r>
      <w:r w:rsidR="00353E0B" w:rsidRPr="000F1488">
        <w:rPr>
          <w:color w:val="auto"/>
        </w:rPr>
        <w:t>311/2004</w:t>
      </w:r>
      <w:r w:rsidR="00353E0B" w:rsidRPr="000F1488">
        <w:rPr>
          <w:color w:val="auto"/>
        </w:rPr>
        <w:t>號法律</w:t>
      </w:r>
    </w:p>
    <w:p w:rsidR="00353E0B" w:rsidRPr="000F1488" w:rsidRDefault="0043793D" w:rsidP="008C29D8">
      <w:pPr>
        <w:pStyle w:val="10"/>
        <w:ind w:left="1800" w:hanging="600"/>
        <w:rPr>
          <w:color w:val="auto"/>
        </w:rPr>
      </w:pPr>
      <w:r w:rsidRPr="000F1488">
        <w:rPr>
          <w:rFonts w:hint="eastAsia"/>
          <w:color w:val="auto"/>
        </w:rPr>
        <w:tab/>
      </w:r>
      <w:r w:rsidR="001309D1" w:rsidRPr="000F1488">
        <w:rPr>
          <w:rFonts w:hint="eastAsia"/>
          <w:color w:val="auto"/>
        </w:rPr>
        <w:t xml:space="preserve">　　</w:t>
      </w:r>
      <w:r w:rsidR="00353E0B" w:rsidRPr="000F1488">
        <w:rPr>
          <w:color w:val="auto"/>
        </w:rPr>
        <w:t>這項</w:t>
      </w:r>
      <w:r w:rsidR="00356C65" w:rsidRPr="000F1488">
        <w:rPr>
          <w:rFonts w:hint="eastAsia"/>
          <w:color w:val="auto"/>
        </w:rPr>
        <w:t>獎</w:t>
      </w:r>
      <w:r w:rsidR="00356C65" w:rsidRPr="000F1488">
        <w:rPr>
          <w:color w:val="auto"/>
        </w:rPr>
        <w:t>勵政策</w:t>
      </w:r>
      <w:r w:rsidR="00353E0B" w:rsidRPr="000F1488">
        <w:rPr>
          <w:color w:val="auto"/>
        </w:rPr>
        <w:t>計</w:t>
      </w:r>
      <w:r w:rsidR="00356C65" w:rsidRPr="000F1488">
        <w:rPr>
          <w:rFonts w:hint="eastAsia"/>
          <w:color w:val="auto"/>
        </w:rPr>
        <w:t>畫</w:t>
      </w:r>
      <w:r w:rsidR="00353E0B" w:rsidRPr="000F1488">
        <w:rPr>
          <w:color w:val="auto"/>
        </w:rPr>
        <w:t>亦由義大利發展委員會管理。</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CellMar>
          <w:left w:w="57" w:type="dxa"/>
          <w:right w:w="57" w:type="dxa"/>
        </w:tblCellMar>
        <w:tblLook w:val="01E0" w:firstRow="1" w:lastRow="1" w:firstColumn="1" w:lastColumn="1" w:noHBand="0" w:noVBand="0"/>
      </w:tblPr>
      <w:tblGrid>
        <w:gridCol w:w="2185"/>
        <w:gridCol w:w="6349"/>
      </w:tblGrid>
      <w:tr w:rsidR="00353E0B" w:rsidRPr="000F1488">
        <w:trPr>
          <w:trHeight w:val="567"/>
          <w:jc w:val="center"/>
        </w:trPr>
        <w:tc>
          <w:tcPr>
            <w:tcW w:w="8534" w:type="dxa"/>
            <w:gridSpan w:val="2"/>
            <w:tcBorders>
              <w:bottom w:val="single" w:sz="8" w:space="0" w:color="auto"/>
            </w:tcBorders>
            <w:tcMar>
              <w:left w:w="0" w:type="dxa"/>
              <w:right w:w="0" w:type="dxa"/>
            </w:tcMar>
            <w:vAlign w:val="center"/>
          </w:tcPr>
          <w:p w:rsidR="00353E0B" w:rsidRPr="000F1488" w:rsidRDefault="00353E0B" w:rsidP="000E15D4">
            <w:pPr>
              <w:pStyle w:val="af9"/>
              <w:kinsoku/>
            </w:pPr>
            <w:r w:rsidRPr="000F1488">
              <w:t>311/2004</w:t>
            </w:r>
            <w:r w:rsidRPr="000F1488">
              <w:t>號法律</w:t>
            </w:r>
            <w:r w:rsidRPr="000F1488">
              <w:t>-</w:t>
            </w:r>
            <w:r w:rsidRPr="000F1488">
              <w:t>未開發地區投資的</w:t>
            </w:r>
            <w:r w:rsidR="007B21D1" w:rsidRPr="000F1488">
              <w:rPr>
                <w:rFonts w:hint="eastAsia"/>
              </w:rPr>
              <w:t>獎</w:t>
            </w:r>
            <w:r w:rsidR="007B21D1" w:rsidRPr="000F1488">
              <w:t>勵政策</w:t>
            </w:r>
          </w:p>
        </w:tc>
      </w:tr>
      <w:tr w:rsidR="00353E0B" w:rsidRPr="000F1488">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受益人</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無論規模大小，股份有限公司和有限責任公司皆可申請</w:t>
            </w:r>
          </w:p>
        </w:tc>
      </w:tr>
      <w:tr w:rsidR="00353E0B" w:rsidRPr="000F1488">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資助的項目</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支持在義大利未開發地區可以產生長期經濟效應並有利於地區長期發展之投資</w:t>
            </w:r>
          </w:p>
        </w:tc>
      </w:tr>
      <w:tr w:rsidR="00353E0B" w:rsidRPr="000F1488">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適用地區</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F1488" w:rsidRDefault="00353E0B" w:rsidP="008C29D8">
            <w:pPr>
              <w:pStyle w:val="af9"/>
              <w:kinsoku/>
              <w:ind w:leftChars="50" w:left="120" w:rightChars="50" w:right="120"/>
              <w:jc w:val="both"/>
            </w:pPr>
            <w:r w:rsidRPr="000F1488">
              <w:t>義大利南部地區（包括巴斯利卡他、卡拉布利亞、坎帕尼亞、普雅、</w:t>
            </w:r>
            <w:r w:rsidRPr="000F1488">
              <w:rPr>
                <w:rFonts w:ascii="細明體" w:eastAsia="細明體" w:hAnsi="細明體" w:cs="細明體" w:hint="eastAsia"/>
              </w:rPr>
              <w:t>蕯</w:t>
            </w:r>
            <w:r w:rsidRPr="000F1488">
              <w:rPr>
                <w:rFonts w:hint="eastAsia"/>
              </w:rPr>
              <w:t>丁尼亞島、西西里島</w:t>
            </w:r>
            <w:r w:rsidRPr="000F1488">
              <w:t>）與阿布魯佐、摩麗色等大區，以及中北部等共</w:t>
            </w:r>
            <w:r w:rsidRPr="000F1488">
              <w:t>3,868</w:t>
            </w:r>
            <w:r w:rsidRPr="000F1488">
              <w:t>個市鎮，占義大利市鎮總數的</w:t>
            </w:r>
            <w:r w:rsidRPr="000F1488">
              <w:t>74</w:t>
            </w:r>
            <w:r w:rsidR="00FE0274" w:rsidRPr="000F1488">
              <w:t>%</w:t>
            </w:r>
            <w:r w:rsidR="002839CE" w:rsidRPr="000F1488">
              <w:rPr>
                <w:rFonts w:ascii="微軟正黑體" w:eastAsia="微軟正黑體" w:hAnsi="微軟正黑體" w:hint="eastAsia"/>
              </w:rPr>
              <w:t>。</w:t>
            </w:r>
          </w:p>
        </w:tc>
      </w:tr>
      <w:tr w:rsidR="00C54C2D" w:rsidRPr="000F1488">
        <w:trPr>
          <w:trHeight w:val="567"/>
          <w:jc w:val="center"/>
        </w:trPr>
        <w:tc>
          <w:tcPr>
            <w:tcW w:w="2185" w:type="dxa"/>
            <w:tcBorders>
              <w:top w:val="single" w:sz="8" w:space="0" w:color="auto"/>
              <w:bottom w:val="single" w:sz="12" w:space="0" w:color="auto"/>
              <w:right w:val="single" w:sz="8" w:space="0" w:color="auto"/>
            </w:tcBorders>
            <w:tcMar>
              <w:left w:w="0" w:type="dxa"/>
              <w:right w:w="0" w:type="dxa"/>
            </w:tcMar>
            <w:vAlign w:val="center"/>
          </w:tcPr>
          <w:p w:rsidR="00C54C2D" w:rsidRPr="000F1488" w:rsidRDefault="00E52A34" w:rsidP="007D4B6C">
            <w:pPr>
              <w:pStyle w:val="af9"/>
              <w:kinsoku/>
              <w:ind w:leftChars="50" w:left="120" w:rightChars="50" w:right="120"/>
              <w:jc w:val="both"/>
            </w:pPr>
            <w:r w:rsidRPr="000F1488">
              <w:rPr>
                <w:rFonts w:hint="eastAsia"/>
              </w:rPr>
              <w:t>獎</w:t>
            </w:r>
            <w:r w:rsidRPr="000F1488">
              <w:t>勵政策</w:t>
            </w:r>
            <w:r w:rsidR="00C54C2D" w:rsidRPr="000F1488">
              <w:t>種類與</w:t>
            </w:r>
            <w:r w:rsidR="00C54C2D" w:rsidRPr="000F1488">
              <w:rPr>
                <w:rFonts w:hint="eastAsia"/>
              </w:rPr>
              <w:t>補</w:t>
            </w:r>
            <w:r w:rsidR="00C54C2D" w:rsidRPr="000F1488">
              <w:t>助率</w:t>
            </w:r>
          </w:p>
        </w:tc>
        <w:tc>
          <w:tcPr>
            <w:tcW w:w="6349" w:type="dxa"/>
            <w:tcBorders>
              <w:top w:val="single" w:sz="8" w:space="0" w:color="auto"/>
              <w:left w:val="single" w:sz="8" w:space="0" w:color="auto"/>
              <w:bottom w:val="single" w:sz="12" w:space="0" w:color="auto"/>
            </w:tcBorders>
            <w:tcMar>
              <w:left w:w="0" w:type="dxa"/>
              <w:right w:w="0" w:type="dxa"/>
            </w:tcMar>
            <w:vAlign w:val="center"/>
          </w:tcPr>
          <w:p w:rsidR="00C54C2D" w:rsidRPr="000F1488" w:rsidRDefault="00C54C2D" w:rsidP="007D4B6C">
            <w:pPr>
              <w:pStyle w:val="af9"/>
              <w:kinsoku/>
              <w:ind w:leftChars="50" w:left="120" w:rightChars="50" w:right="120"/>
              <w:jc w:val="both"/>
            </w:pPr>
            <w:r w:rsidRPr="000F1488">
              <w:t>按照歐盟規定的</w:t>
            </w:r>
            <w:r w:rsidRPr="000F1488">
              <w:rPr>
                <w:rFonts w:hint="eastAsia"/>
              </w:rPr>
              <w:t>補</w:t>
            </w:r>
            <w:r w:rsidRPr="000F1488">
              <w:t>助率，</w:t>
            </w:r>
            <w:r w:rsidRPr="000F1488">
              <w:rPr>
                <w:rFonts w:hint="eastAsia"/>
              </w:rPr>
              <w:t>依據</w:t>
            </w:r>
            <w:r w:rsidRPr="000F1488">
              <w:t>企業規模和地</w:t>
            </w:r>
            <w:r w:rsidRPr="000F1488">
              <w:rPr>
                <w:rFonts w:hint="eastAsia"/>
              </w:rPr>
              <w:t>區</w:t>
            </w:r>
            <w:r w:rsidRPr="000F1488">
              <w:t>不同各異。</w:t>
            </w:r>
          </w:p>
          <w:p w:rsidR="00C54C2D" w:rsidRPr="000F1488" w:rsidRDefault="00C54C2D" w:rsidP="007B21D1">
            <w:pPr>
              <w:pStyle w:val="af9"/>
              <w:kinsoku/>
              <w:ind w:leftChars="50" w:left="360" w:rightChars="50" w:right="120" w:hangingChars="100" w:hanging="240"/>
              <w:jc w:val="both"/>
            </w:pPr>
            <w:r w:rsidRPr="000F1488">
              <w:rPr>
                <w:rFonts w:hint="eastAsia"/>
              </w:rPr>
              <w:t>˙</w:t>
            </w:r>
            <w:r w:rsidRPr="000F1488">
              <w:t>優惠貸款：符合條件投資的</w:t>
            </w:r>
            <w:r w:rsidRPr="000F1488">
              <w:t>50%</w:t>
            </w:r>
            <w:r w:rsidRPr="000F1488">
              <w:t>，</w:t>
            </w:r>
            <w:r w:rsidRPr="000F1488">
              <w:t>5-10</w:t>
            </w:r>
            <w:r w:rsidRPr="000F1488">
              <w:t>年期貸款，在不超過</w:t>
            </w:r>
            <w:r w:rsidRPr="000F1488">
              <w:t>3</w:t>
            </w:r>
            <w:r w:rsidRPr="000F1488">
              <w:t>年的時間內提前分期還貸。</w:t>
            </w:r>
          </w:p>
          <w:p w:rsidR="00C54C2D" w:rsidRPr="000F1488" w:rsidRDefault="00C54C2D" w:rsidP="007B21D1">
            <w:pPr>
              <w:pStyle w:val="af9"/>
              <w:kinsoku/>
              <w:ind w:leftChars="50" w:left="360" w:rightChars="50" w:right="120" w:hangingChars="100" w:hanging="240"/>
              <w:jc w:val="both"/>
            </w:pPr>
            <w:r w:rsidRPr="000F1488">
              <w:rPr>
                <w:rFonts w:hint="eastAsia"/>
              </w:rPr>
              <w:t>˙</w:t>
            </w:r>
            <w:r w:rsidRPr="000F1488">
              <w:t>資本補貼：大型企業最高可獲得符合</w:t>
            </w:r>
            <w:r w:rsidRPr="000F1488">
              <w:rPr>
                <w:rFonts w:hint="eastAsia"/>
              </w:rPr>
              <w:t>條</w:t>
            </w:r>
            <w:r w:rsidRPr="000F1488">
              <w:t>件投資的</w:t>
            </w:r>
            <w:r w:rsidRPr="000F1488">
              <w:t>20%</w:t>
            </w:r>
            <w:r w:rsidRPr="000F1488">
              <w:t>，中小型企業最高可獲得符合條件投資的</w:t>
            </w:r>
            <w:r w:rsidRPr="000F1488">
              <w:t>20%</w:t>
            </w:r>
            <w:r w:rsidRPr="000F1488">
              <w:t>，中小型企業最高可獲得符合條件投資的</w:t>
            </w:r>
            <w:r w:rsidRPr="000F1488">
              <w:t>35%</w:t>
            </w:r>
            <w:r w:rsidRPr="000F1488">
              <w:t>。</w:t>
            </w:r>
          </w:p>
          <w:p w:rsidR="00C54C2D" w:rsidRPr="000F1488" w:rsidRDefault="00C54C2D" w:rsidP="007B21D1">
            <w:pPr>
              <w:pStyle w:val="af9"/>
              <w:kinsoku/>
              <w:ind w:leftChars="50" w:left="360" w:rightChars="50" w:right="120" w:hangingChars="100" w:hanging="240"/>
              <w:jc w:val="both"/>
            </w:pPr>
            <w:r w:rsidRPr="000F1488">
              <w:rPr>
                <w:rFonts w:hint="eastAsia"/>
              </w:rPr>
              <w:t>˙</w:t>
            </w:r>
            <w:r w:rsidRPr="000F1488">
              <w:t>義大利發展委員會亦會考慮以市場價值收購公司臨時部分權益股份（大型企業最高</w:t>
            </w:r>
            <w:r w:rsidRPr="000F1488">
              <w:t>15%</w:t>
            </w:r>
            <w:r w:rsidRPr="000F1488">
              <w:t>，中小型企業</w:t>
            </w:r>
            <w:r w:rsidRPr="000F1488">
              <w:t>20%</w:t>
            </w:r>
            <w:r w:rsidRPr="000F1488">
              <w:t>）</w:t>
            </w:r>
          </w:p>
        </w:tc>
      </w:tr>
    </w:tbl>
    <w:p w:rsidR="0043793D" w:rsidRPr="000F1488" w:rsidRDefault="0043793D" w:rsidP="008C29D8">
      <w:pPr>
        <w:pStyle w:val="10"/>
        <w:ind w:left="1800" w:hanging="600"/>
        <w:rPr>
          <w:color w:val="auto"/>
        </w:rPr>
      </w:pP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Pr="000F1488">
        <w:rPr>
          <w:color w:val="auto"/>
        </w:rPr>
        <w:t>Interreg III</w:t>
      </w:r>
      <w:r w:rsidRPr="000F1488">
        <w:rPr>
          <w:color w:val="auto"/>
        </w:rPr>
        <w:t>－歐盟一體化計</w:t>
      </w:r>
      <w:r w:rsidR="00E44413" w:rsidRPr="000F1488">
        <w:rPr>
          <w:rFonts w:hint="eastAsia"/>
          <w:color w:val="auto"/>
        </w:rPr>
        <w:t>畫</w:t>
      </w:r>
      <w:r w:rsidRPr="000F1488">
        <w:rPr>
          <w:color w:val="auto"/>
        </w:rPr>
        <w:t>的區域計</w:t>
      </w:r>
      <w:r w:rsidRPr="000F1488">
        <w:rPr>
          <w:rFonts w:hint="eastAsia"/>
          <w:color w:val="auto"/>
        </w:rPr>
        <w:t>畫</w:t>
      </w:r>
      <w:r w:rsidRPr="000F1488">
        <w:rPr>
          <w:color w:val="auto"/>
        </w:rPr>
        <w:t>III</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除了上述各種國家鼓勵政策，歐盟一體化計劃的區域計</w:t>
      </w:r>
      <w:r w:rsidRPr="000F1488">
        <w:rPr>
          <w:rFonts w:hint="eastAsia"/>
          <w:color w:val="auto"/>
        </w:rPr>
        <w:t>畫</w:t>
      </w:r>
      <w:r w:rsidRPr="000F1488">
        <w:rPr>
          <w:color w:val="auto"/>
        </w:rPr>
        <w:t>III</w:t>
      </w:r>
      <w:r w:rsidRPr="000F1488">
        <w:rPr>
          <w:color w:val="auto"/>
        </w:rPr>
        <w:t>亦提供政策支持。該計</w:t>
      </w:r>
      <w:r w:rsidRPr="000F1488">
        <w:rPr>
          <w:rFonts w:hint="eastAsia"/>
          <w:color w:val="auto"/>
        </w:rPr>
        <w:t>畫</w:t>
      </w:r>
      <w:r w:rsidRPr="000F1488">
        <w:rPr>
          <w:color w:val="auto"/>
        </w:rPr>
        <w:t>適用義大利全國，支持有利於地鐵與城市系統的發展，並提高流動性與交通網路的計</w:t>
      </w:r>
      <w:r w:rsidRPr="000F1488">
        <w:rPr>
          <w:rFonts w:hint="eastAsia"/>
          <w:color w:val="auto"/>
        </w:rPr>
        <w:t>畫</w:t>
      </w:r>
      <w:r w:rsidRPr="000F1488">
        <w:rPr>
          <w:color w:val="auto"/>
        </w:rPr>
        <w:t>。</w:t>
      </w:r>
    </w:p>
    <w:p w:rsidR="00344935" w:rsidRPr="000F1488" w:rsidRDefault="008F3EB6" w:rsidP="00344935">
      <w:pPr>
        <w:pStyle w:val="af1"/>
        <w:kinsoku/>
        <w:ind w:left="1440" w:hanging="480"/>
      </w:pPr>
      <w:r w:rsidRPr="000F1488">
        <w:br w:type="page"/>
      </w:r>
      <w:r w:rsidR="00344935" w:rsidRPr="000F1488">
        <w:t>２、研究與開發</w:t>
      </w:r>
    </w:p>
    <w:p w:rsidR="00344935" w:rsidRPr="000F1488" w:rsidRDefault="00344935" w:rsidP="00344935">
      <w:pPr>
        <w:pStyle w:val="af7"/>
        <w:kinsoku/>
        <w:ind w:left="1440" w:firstLine="480"/>
        <w:rPr>
          <w:lang w:eastAsia="zh-TW"/>
        </w:rPr>
      </w:pPr>
      <w:r w:rsidRPr="000F1488">
        <w:t>這一系列</w:t>
      </w:r>
      <w:r w:rsidR="00E44413" w:rsidRPr="000F1488">
        <w:rPr>
          <w:rFonts w:hint="eastAsia"/>
          <w:lang w:eastAsia="zh-TW"/>
        </w:rPr>
        <w:t>獎</w:t>
      </w:r>
      <w:r w:rsidRPr="000F1488">
        <w:t>勵政策支持與生產投資和人員培訓相關的研發活動。其中大多數</w:t>
      </w:r>
      <w:r w:rsidR="00F05ED0" w:rsidRPr="000F1488">
        <w:rPr>
          <w:rFonts w:hint="eastAsia"/>
          <w:lang w:eastAsia="zh-TW"/>
        </w:rPr>
        <w:t>獎</w:t>
      </w:r>
      <w:r w:rsidR="00F05ED0" w:rsidRPr="000F1488">
        <w:t>勵</w:t>
      </w:r>
      <w:r w:rsidRPr="000F1488">
        <w:t>政策注重綜合計</w:t>
      </w:r>
      <w:r w:rsidRPr="000F1488">
        <w:rPr>
          <w:rFonts w:hint="eastAsia"/>
        </w:rPr>
        <w:t>畫</w:t>
      </w:r>
      <w:r w:rsidRPr="000F1488">
        <w:t>，即與生產投資計劃直接相關的研究活動。</w:t>
      </w:r>
      <w:r w:rsidRPr="000F1488">
        <w:rPr>
          <w:lang w:eastAsia="zh-TW"/>
        </w:rPr>
        <w:t>在這此</w:t>
      </w:r>
      <w:r w:rsidRPr="000F1488">
        <w:rPr>
          <w:rFonts w:hint="eastAsia"/>
          <w:lang w:eastAsia="zh-TW"/>
        </w:rPr>
        <w:t>補</w:t>
      </w:r>
      <w:r w:rsidRPr="000F1488">
        <w:rPr>
          <w:lang w:eastAsia="zh-TW"/>
        </w:rPr>
        <w:t>助</w:t>
      </w:r>
      <w:r w:rsidRPr="000F1488">
        <w:t>計</w:t>
      </w:r>
      <w:r w:rsidRPr="000F1488">
        <w:rPr>
          <w:rFonts w:hint="eastAsia"/>
        </w:rPr>
        <w:t>畫</w:t>
      </w:r>
      <w:r w:rsidRPr="000F1488">
        <w:rPr>
          <w:lang w:eastAsia="zh-TW"/>
        </w:rPr>
        <w:t>的協助之下，投資人從事的基本研究項目可獲得最高</w:t>
      </w:r>
      <w:r w:rsidRPr="000F1488">
        <w:rPr>
          <w:rFonts w:hint="eastAsia"/>
          <w:lang w:eastAsia="zh-TW"/>
        </w:rPr>
        <w:t>補助</w:t>
      </w:r>
      <w:r w:rsidRPr="000F1488">
        <w:rPr>
          <w:lang w:eastAsia="zh-TW"/>
        </w:rPr>
        <w:t>（符合條件成本之</w:t>
      </w:r>
      <w:r w:rsidRPr="000F1488">
        <w:rPr>
          <w:lang w:eastAsia="zh-TW"/>
        </w:rPr>
        <w:t>100%</w:t>
      </w:r>
      <w:r w:rsidRPr="000F1488">
        <w:rPr>
          <w:lang w:eastAsia="zh-TW"/>
        </w:rPr>
        <w:t>）。</w:t>
      </w:r>
    </w:p>
    <w:p w:rsidR="00344935" w:rsidRPr="000F1488" w:rsidRDefault="00344935" w:rsidP="00344935">
      <w:pPr>
        <w:pStyle w:val="10"/>
        <w:ind w:left="1800" w:hanging="600"/>
        <w:rPr>
          <w:color w:val="auto"/>
          <w:lang w:val="en-US"/>
        </w:rPr>
      </w:pPr>
      <w:r w:rsidRPr="000F1488">
        <w:rPr>
          <w:rFonts w:hint="eastAsia"/>
          <w:color w:val="auto"/>
          <w:lang w:val="en-US"/>
        </w:rPr>
        <w:t>（</w:t>
      </w:r>
      <w:r w:rsidRPr="000F1488">
        <w:rPr>
          <w:rFonts w:hint="eastAsia"/>
          <w:color w:val="auto"/>
          <w:lang w:val="en-US"/>
        </w:rPr>
        <w:t>1</w:t>
      </w:r>
      <w:r w:rsidRPr="000F1488">
        <w:rPr>
          <w:rFonts w:hint="eastAsia"/>
          <w:color w:val="auto"/>
          <w:lang w:val="en-US"/>
        </w:rPr>
        <w:t>）</w:t>
      </w:r>
      <w:r w:rsidRPr="000F1488">
        <w:rPr>
          <w:color w:val="auto"/>
        </w:rPr>
        <w:t>「創新配套優惠」</w:t>
      </w:r>
      <w:r w:rsidRPr="000F1488">
        <w:rPr>
          <w:color w:val="auto"/>
          <w:lang w:val="en-US"/>
        </w:rPr>
        <w:t>（</w:t>
      </w:r>
      <w:r w:rsidRPr="000F1488">
        <w:rPr>
          <w:color w:val="auto"/>
          <w:lang w:val="en-US"/>
        </w:rPr>
        <w:t>PIA Innovazione</w:t>
      </w:r>
      <w:r w:rsidRPr="000F1488">
        <w:rPr>
          <w:color w:val="auto"/>
          <w:lang w:val="en-US"/>
        </w:rPr>
        <w:t>）</w:t>
      </w:r>
    </w:p>
    <w:p w:rsidR="00344935" w:rsidRPr="000F1488" w:rsidRDefault="00344935" w:rsidP="00344935">
      <w:pPr>
        <w:pStyle w:val="10"/>
        <w:ind w:left="1800" w:hanging="600"/>
        <w:rPr>
          <w:color w:val="auto"/>
        </w:rPr>
      </w:pPr>
      <w:r w:rsidRPr="000F1488">
        <w:rPr>
          <w:rFonts w:hint="eastAsia"/>
          <w:color w:val="auto"/>
          <w:lang w:val="en-US"/>
        </w:rPr>
        <w:tab/>
      </w:r>
      <w:r w:rsidRPr="000F1488">
        <w:rPr>
          <w:rFonts w:hint="eastAsia"/>
          <w:color w:val="auto"/>
        </w:rPr>
        <w:t xml:space="preserve">　　</w:t>
      </w:r>
      <w:r w:rsidRPr="000F1488">
        <w:rPr>
          <w:color w:val="auto"/>
        </w:rPr>
        <w:t>創新配套優惠是「地方企業發展」多區域計</w:t>
      </w:r>
      <w:r w:rsidRPr="000F1488">
        <w:rPr>
          <w:rFonts w:hint="eastAsia"/>
          <w:color w:val="auto"/>
        </w:rPr>
        <w:t>畫</w:t>
      </w:r>
      <w:r w:rsidRPr="000F1488">
        <w:rPr>
          <w:color w:val="auto"/>
          <w:lang w:val="en-US"/>
        </w:rPr>
        <w:t>（</w:t>
      </w:r>
      <w:r w:rsidRPr="000F1488">
        <w:rPr>
          <w:color w:val="auto"/>
          <w:lang w:val="en-US"/>
        </w:rPr>
        <w:t>PIN</w:t>
      </w:r>
      <w:r w:rsidRPr="000F1488">
        <w:rPr>
          <w:color w:val="auto"/>
          <w:position w:val="6"/>
          <w:sz w:val="16"/>
          <w:szCs w:val="16"/>
        </w:rPr>
        <w:footnoteReference w:id="5"/>
      </w:r>
      <w:r w:rsidR="004A4E0A" w:rsidRPr="000F1488">
        <w:rPr>
          <w:rFonts w:hint="eastAsia"/>
          <w:color w:val="auto"/>
          <w:lang w:val="en-US"/>
        </w:rPr>
        <w:t xml:space="preserve"> </w:t>
      </w:r>
      <w:r w:rsidRPr="000F1488">
        <w:rPr>
          <w:color w:val="auto"/>
          <w:lang w:val="en-US"/>
        </w:rPr>
        <w:t>Sviluppo</w:t>
      </w:r>
      <w:r w:rsidR="004A4E0A" w:rsidRPr="000F1488">
        <w:rPr>
          <w:rFonts w:hint="eastAsia"/>
          <w:color w:val="auto"/>
          <w:lang w:val="en-US"/>
        </w:rPr>
        <w:t xml:space="preserve"> </w:t>
      </w:r>
      <w:r w:rsidRPr="000F1488">
        <w:rPr>
          <w:color w:val="auto"/>
          <w:lang w:val="en-US"/>
        </w:rPr>
        <w:t>Imprenditoriale Locale</w:t>
      </w:r>
      <w:r w:rsidRPr="000F1488">
        <w:rPr>
          <w:color w:val="auto"/>
          <w:lang w:val="en-US"/>
        </w:rPr>
        <w:t>）</w:t>
      </w:r>
      <w:r w:rsidRPr="000F1488">
        <w:rPr>
          <w:color w:val="auto"/>
        </w:rPr>
        <w:t>中措施</w:t>
      </w:r>
      <w:r w:rsidRPr="000F1488">
        <w:rPr>
          <w:color w:val="auto"/>
          <w:lang w:val="en-US"/>
        </w:rPr>
        <w:t>2</w:t>
      </w:r>
      <w:r w:rsidRPr="000F1488">
        <w:rPr>
          <w:color w:val="auto"/>
        </w:rPr>
        <w:t>的具體運作方式。它針對位於目標</w:t>
      </w:r>
      <w:r w:rsidRPr="000F1488">
        <w:rPr>
          <w:color w:val="auto"/>
        </w:rPr>
        <w:t>1</w:t>
      </w:r>
      <w:r w:rsidRPr="000F1488">
        <w:rPr>
          <w:color w:val="auto"/>
        </w:rPr>
        <w:t>地區的公司企業實行</w:t>
      </w:r>
      <w:r w:rsidR="002839CE" w:rsidRPr="000F1488">
        <w:rPr>
          <w:rFonts w:hint="eastAsia"/>
          <w:color w:val="auto"/>
        </w:rPr>
        <w:t>獎</w:t>
      </w:r>
      <w:r w:rsidR="002839CE" w:rsidRPr="000F1488">
        <w:rPr>
          <w:color w:val="auto"/>
        </w:rPr>
        <w:t>勵政策</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投資者可以享受到從生產到學習到研發活動的全方位支持。「創新配套優惠」一般與</w:t>
      </w:r>
      <w:r w:rsidRPr="000F1488">
        <w:rPr>
          <w:color w:val="auto"/>
        </w:rPr>
        <w:t>488/92</w:t>
      </w:r>
      <w:r w:rsidRPr="000F1488">
        <w:rPr>
          <w:color w:val="auto"/>
        </w:rPr>
        <w:t>號法律和技術創新基金（</w:t>
      </w:r>
      <w:r w:rsidRPr="000F1488">
        <w:rPr>
          <w:color w:val="auto"/>
        </w:rPr>
        <w:t>FIT</w:t>
      </w:r>
      <w:r w:rsidRPr="000F1488">
        <w:rPr>
          <w:color w:val="auto"/>
        </w:rPr>
        <w:t>）結合，作為聯合政策工具，對投資項目的不同階段的生產和研發進行</w:t>
      </w:r>
      <w:r w:rsidRPr="000F1488">
        <w:rPr>
          <w:rFonts w:hint="eastAsia"/>
          <w:color w:val="auto"/>
        </w:rPr>
        <w:t>補</w:t>
      </w:r>
      <w:r w:rsidRPr="000F1488">
        <w:rPr>
          <w:color w:val="auto"/>
        </w:rPr>
        <w:t>助。為鼓勵投資者，義大利機構允許只需通過一次申請即可進入「相關配套」</w:t>
      </w:r>
      <w:r w:rsidR="00F05ED0" w:rsidRPr="000F1488">
        <w:rPr>
          <w:rFonts w:hint="eastAsia"/>
          <w:color w:val="auto"/>
        </w:rPr>
        <w:t>獎</w:t>
      </w:r>
      <w:r w:rsidR="00F05ED0" w:rsidRPr="000F1488">
        <w:rPr>
          <w:color w:val="auto"/>
        </w:rPr>
        <w:t>勵</w:t>
      </w:r>
      <w:r w:rsidRPr="000F1488">
        <w:rPr>
          <w:color w:val="auto"/>
        </w:rPr>
        <w:t>政策。</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技術創新專項基金（</w:t>
      </w:r>
      <w:r w:rsidRPr="000F1488">
        <w:rPr>
          <w:color w:val="auto"/>
        </w:rPr>
        <w:t>FIT</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00DE531F" w:rsidRPr="000F1488">
        <w:rPr>
          <w:color w:val="auto"/>
        </w:rPr>
        <w:t>技術創新基金</w:t>
      </w:r>
      <w:r w:rsidRPr="000F1488">
        <w:rPr>
          <w:color w:val="auto"/>
        </w:rPr>
        <w:t>根據</w:t>
      </w:r>
      <w:r w:rsidRPr="000F1488">
        <w:rPr>
          <w:color w:val="auto"/>
        </w:rPr>
        <w:t>46/82</w:t>
      </w:r>
      <w:r w:rsidRPr="000F1488">
        <w:rPr>
          <w:color w:val="auto"/>
        </w:rPr>
        <w:t>號法律設立，旨在為先進技術專案融資。技術創新基金（</w:t>
      </w:r>
      <w:r w:rsidRPr="000F1488">
        <w:rPr>
          <w:color w:val="auto"/>
        </w:rPr>
        <w:t>FIT</w:t>
      </w:r>
      <w:r w:rsidRPr="000F1488">
        <w:rPr>
          <w:color w:val="auto"/>
        </w:rPr>
        <w:t>）是一個在整個國家範圍內實施的</w:t>
      </w:r>
      <w:r w:rsidR="00F05ED0" w:rsidRPr="000F1488">
        <w:rPr>
          <w:rFonts w:hint="eastAsia"/>
          <w:color w:val="auto"/>
        </w:rPr>
        <w:t>獎</w:t>
      </w:r>
      <w:r w:rsidR="00F05ED0" w:rsidRPr="000F1488">
        <w:rPr>
          <w:color w:val="auto"/>
        </w:rPr>
        <w:t>勵</w:t>
      </w:r>
      <w:r w:rsidR="00991F9A" w:rsidRPr="000F1488">
        <w:rPr>
          <w:rFonts w:hint="eastAsia"/>
          <w:color w:val="auto"/>
        </w:rPr>
        <w:t>措施</w:t>
      </w:r>
      <w:r w:rsidRPr="000F1488">
        <w:rPr>
          <w:color w:val="auto"/>
        </w:rPr>
        <w:t>，用於</w:t>
      </w:r>
      <w:r w:rsidRPr="000F1488">
        <w:rPr>
          <w:rFonts w:hint="eastAsia"/>
          <w:color w:val="auto"/>
        </w:rPr>
        <w:t>補</w:t>
      </w:r>
      <w:r w:rsidRPr="000F1488">
        <w:rPr>
          <w:color w:val="auto"/>
        </w:rPr>
        <w:t>助企業開展實施競爭前開發計</w:t>
      </w:r>
      <w:r w:rsidRPr="000F1488">
        <w:rPr>
          <w:rFonts w:hint="eastAsia"/>
          <w:color w:val="auto"/>
        </w:rPr>
        <w:t>畫</w:t>
      </w:r>
      <w:r w:rsidRPr="000F1488">
        <w:rPr>
          <w:color w:val="auto"/>
        </w:rPr>
        <w:t>、產業研發項目和設立研發中心。如前所述，</w:t>
      </w:r>
      <w:r w:rsidR="00DE531F" w:rsidRPr="000F1488">
        <w:rPr>
          <w:color w:val="auto"/>
        </w:rPr>
        <w:t>技術創新基金</w:t>
      </w:r>
      <w:r w:rsidRPr="000F1488">
        <w:rPr>
          <w:color w:val="auto"/>
        </w:rPr>
        <w:t>可以作為</w:t>
      </w:r>
      <w:r w:rsidRPr="000F1488">
        <w:rPr>
          <w:color w:val="auto"/>
        </w:rPr>
        <w:t>PIA</w:t>
      </w:r>
      <w:r w:rsidRPr="000F1488">
        <w:rPr>
          <w:color w:val="auto"/>
        </w:rPr>
        <w:t>的一部分，相互補強。因此，適用所有位於目標</w:t>
      </w:r>
      <w:r w:rsidRPr="000F1488">
        <w:rPr>
          <w:color w:val="auto"/>
        </w:rPr>
        <w:t>1</w:t>
      </w:r>
      <w:r w:rsidRPr="000F1488">
        <w:rPr>
          <w:color w:val="auto"/>
        </w:rPr>
        <w:t>地區、在所擁有的生產單位裏致力於推</w:t>
      </w:r>
      <w:r w:rsidRPr="000F1488">
        <w:rPr>
          <w:rFonts w:hint="eastAsia"/>
          <w:color w:val="auto"/>
        </w:rPr>
        <w:t>動</w:t>
      </w:r>
      <w:r w:rsidRPr="000F1488">
        <w:rPr>
          <w:color w:val="auto"/>
        </w:rPr>
        <w:t>有</w:t>
      </w:r>
      <w:r w:rsidRPr="000F1488">
        <w:rPr>
          <w:rFonts w:hint="eastAsia"/>
          <w:color w:val="auto"/>
        </w:rPr>
        <w:t>組</w:t>
      </w:r>
      <w:r w:rsidRPr="000F1488">
        <w:rPr>
          <w:color w:val="auto"/>
        </w:rPr>
        <w:t>織的、完整的競爭前開發計</w:t>
      </w:r>
      <w:r w:rsidRPr="000F1488">
        <w:rPr>
          <w:rFonts w:hint="eastAsia"/>
          <w:color w:val="auto"/>
        </w:rPr>
        <w:t>畫</w:t>
      </w:r>
      <w:r w:rsidRPr="000F1488">
        <w:rPr>
          <w:color w:val="auto"/>
        </w:rPr>
        <w:t>、並且投資項目旨在「成果產業化」的公司。</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研發補貼基金（</w:t>
      </w:r>
      <w:r w:rsidRPr="000F1488">
        <w:rPr>
          <w:color w:val="auto"/>
        </w:rPr>
        <w:t>FAR</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003B0D5D" w:rsidRPr="000F1488">
        <w:rPr>
          <w:color w:val="auto"/>
        </w:rPr>
        <w:t>研發補貼基金</w:t>
      </w:r>
      <w:r w:rsidRPr="000F1488">
        <w:rPr>
          <w:color w:val="auto"/>
        </w:rPr>
        <w:t>根據</w:t>
      </w:r>
      <w:r w:rsidRPr="000F1488">
        <w:rPr>
          <w:color w:val="auto"/>
        </w:rPr>
        <w:t>297/99</w:t>
      </w:r>
      <w:r w:rsidRPr="000F1488">
        <w:rPr>
          <w:color w:val="auto"/>
        </w:rPr>
        <w:t>號法令設立，主要是為企業研究開發新產品、新生產</w:t>
      </w:r>
      <w:r w:rsidR="003B0D5D" w:rsidRPr="000F1488">
        <w:rPr>
          <w:rFonts w:hint="eastAsia"/>
          <w:color w:val="auto"/>
        </w:rPr>
        <w:t>技術</w:t>
      </w:r>
      <w:r w:rsidRPr="000F1488">
        <w:rPr>
          <w:color w:val="auto"/>
        </w:rPr>
        <w:t>和新服務及加強現有技術提供有效支持。</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符合條件的投資多為國家研究項目，包括合作協定框架內的項目，建立研發中心或重組現有研發中心的項目，提高產業競爭力的項目，以及由科技教育部（</w:t>
      </w:r>
      <w:r w:rsidRPr="000F1488">
        <w:rPr>
          <w:color w:val="auto"/>
        </w:rPr>
        <w:t>MIUR</w:t>
      </w:r>
      <w:r w:rsidRPr="000F1488">
        <w:rPr>
          <w:color w:val="auto"/>
        </w:rPr>
        <w:t>）按照招標進行的研究與培訓項目。</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140/97</w:t>
      </w:r>
      <w:r w:rsidRPr="000F1488">
        <w:rPr>
          <w:color w:val="auto"/>
        </w:rPr>
        <w:t>號法律</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在所有支持研發活動的措施中，</w:t>
      </w:r>
      <w:r w:rsidRPr="000F1488">
        <w:rPr>
          <w:color w:val="auto"/>
        </w:rPr>
        <w:t>140/97</w:t>
      </w:r>
      <w:r w:rsidRPr="000F1488">
        <w:rPr>
          <w:color w:val="auto"/>
        </w:rPr>
        <w:t>號法律</w:t>
      </w:r>
      <w:r w:rsidRPr="000F1488">
        <w:rPr>
          <w:rFonts w:hint="eastAsia"/>
          <w:color w:val="auto"/>
        </w:rPr>
        <w:t>提及</w:t>
      </w:r>
      <w:r w:rsidRPr="000F1488">
        <w:rPr>
          <w:color w:val="auto"/>
        </w:rPr>
        <w:t>是以稅負抵減的方式在全國範圍內對進行研發和競爭前開發項目提供支持</w:t>
      </w:r>
      <w:r w:rsidRPr="000F1488">
        <w:rPr>
          <w:rFonts w:hint="eastAsia"/>
          <w:color w:val="auto"/>
        </w:rPr>
        <w:t>，</w:t>
      </w:r>
      <w:r w:rsidRPr="000F1488">
        <w:rPr>
          <w:color w:val="auto"/>
        </w:rPr>
        <w:t>由相應的大區管理當局進行招標。</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Pr="000F1488">
        <w:rPr>
          <w:color w:val="auto"/>
        </w:rPr>
        <w:t>第</w:t>
      </w:r>
      <w:r w:rsidRPr="000F1488">
        <w:rPr>
          <w:rFonts w:hint="eastAsia"/>
          <w:color w:val="auto"/>
        </w:rPr>
        <w:t>7</w:t>
      </w:r>
      <w:r w:rsidRPr="000F1488">
        <w:rPr>
          <w:color w:val="auto"/>
        </w:rPr>
        <w:t>框架計劃</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為支持歐盟的研發活動，歐盟也制定了相應的</w:t>
      </w:r>
      <w:r w:rsidR="00B63A90" w:rsidRPr="000F1488">
        <w:rPr>
          <w:rFonts w:hint="eastAsia"/>
          <w:color w:val="auto"/>
        </w:rPr>
        <w:t>獎</w:t>
      </w:r>
      <w:r w:rsidR="00B63A90" w:rsidRPr="000F1488">
        <w:rPr>
          <w:color w:val="auto"/>
        </w:rPr>
        <w:t>勵</w:t>
      </w:r>
      <w:r w:rsidRPr="000F1488">
        <w:rPr>
          <w:color w:val="auto"/>
        </w:rPr>
        <w:t>政策。受益人是研發中心、科技組織、公共管理部門與企業。任何在歐盟成員國範圍內經營的組織機構均可申請該計劃和相關的鼓勵政策，與創新有關的幾種不同形式的投資均符合條件。提供的</w:t>
      </w:r>
      <w:r w:rsidRPr="000F1488">
        <w:rPr>
          <w:rFonts w:hint="eastAsia"/>
          <w:color w:val="auto"/>
        </w:rPr>
        <w:t>補</w:t>
      </w:r>
      <w:r w:rsidRPr="000F1488">
        <w:rPr>
          <w:color w:val="auto"/>
        </w:rPr>
        <w:t>助比率最大可達到符合條件成本的</w:t>
      </w:r>
      <w:r w:rsidRPr="000F1488">
        <w:rPr>
          <w:color w:val="auto"/>
        </w:rPr>
        <w:t>100%</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w:t>
      </w:r>
      <w:r w:rsidRPr="000F1488">
        <w:rPr>
          <w:color w:val="auto"/>
        </w:rPr>
        <w:t>歐洲地區發展基金（</w:t>
      </w:r>
      <w:r w:rsidRPr="000F1488">
        <w:rPr>
          <w:color w:val="auto"/>
        </w:rPr>
        <w:t>ERDF</w:t>
      </w:r>
      <w:r w:rsidRPr="000F1488">
        <w:rPr>
          <w:color w:val="auto"/>
        </w:rPr>
        <w:t>）創新法案</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歐洲地區發展基金（</w:t>
      </w:r>
      <w:r w:rsidRPr="000F1488">
        <w:rPr>
          <w:color w:val="auto"/>
        </w:rPr>
        <w:t>ERDF</w:t>
      </w:r>
      <w:r w:rsidRPr="000F1488">
        <w:rPr>
          <w:color w:val="auto"/>
        </w:rPr>
        <w:t>）創新法案（</w:t>
      </w:r>
      <w:r w:rsidRPr="000F1488">
        <w:rPr>
          <w:color w:val="auto"/>
        </w:rPr>
        <w:t>Azioni Innovative FESR</w:t>
      </w:r>
      <w:r w:rsidRPr="000F1488">
        <w:rPr>
          <w:color w:val="auto"/>
        </w:rPr>
        <w:t>）目標是：</w:t>
      </w:r>
      <w:r w:rsidRPr="000F1488">
        <w:rPr>
          <w:rFonts w:hint="eastAsia"/>
          <w:color w:val="auto"/>
        </w:rPr>
        <w:t>透</w:t>
      </w:r>
      <w:r w:rsidRPr="000F1488">
        <w:rPr>
          <w:color w:val="auto"/>
        </w:rPr>
        <w:t>過知識和技術創新支持地區經濟發展；</w:t>
      </w:r>
      <w:r w:rsidRPr="000F1488">
        <w:rPr>
          <w:rFonts w:hint="eastAsia"/>
          <w:color w:val="auto"/>
        </w:rPr>
        <w:t>訊</w:t>
      </w:r>
      <w:r w:rsidRPr="000F1488">
        <w:rPr>
          <w:color w:val="auto"/>
        </w:rPr>
        <w:t>息社會（</w:t>
      </w:r>
      <w:r w:rsidRPr="000F1488">
        <w:rPr>
          <w:color w:val="auto"/>
        </w:rPr>
        <w:t>eEuropaRegio</w:t>
      </w:r>
      <w:r w:rsidRPr="000F1488">
        <w:rPr>
          <w:color w:val="auto"/>
        </w:rPr>
        <w:t>）項目</w:t>
      </w:r>
      <w:r w:rsidRPr="000F1488">
        <w:rPr>
          <w:rFonts w:hint="eastAsia"/>
          <w:color w:val="auto"/>
        </w:rPr>
        <w:t>：透</w:t>
      </w:r>
      <w:r w:rsidRPr="000F1488">
        <w:rPr>
          <w:color w:val="auto"/>
        </w:rPr>
        <w:t>過經濟、環境、文化和社會活動的一體化過程，促進地區凝聚力和競爭力。該計劃的受益地區為目標</w:t>
      </w:r>
      <w:r w:rsidRPr="000F1488">
        <w:rPr>
          <w:color w:val="auto"/>
        </w:rPr>
        <w:t>1</w:t>
      </w:r>
      <w:r w:rsidRPr="000F1488">
        <w:rPr>
          <w:color w:val="auto"/>
        </w:rPr>
        <w:t>和目標</w:t>
      </w:r>
      <w:r w:rsidRPr="000F1488">
        <w:rPr>
          <w:color w:val="auto"/>
        </w:rPr>
        <w:t>2</w:t>
      </w:r>
      <w:r w:rsidRPr="000F1488">
        <w:rPr>
          <w:color w:val="auto"/>
        </w:rPr>
        <w:t>所涵蓋之地區。資助無償提供。根據</w:t>
      </w:r>
      <w:r w:rsidRPr="000F1488">
        <w:rPr>
          <w:rFonts w:hint="eastAsia"/>
          <w:color w:val="auto"/>
        </w:rPr>
        <w:t>計畫</w:t>
      </w:r>
      <w:r w:rsidRPr="000F1488">
        <w:rPr>
          <w:color w:val="auto"/>
        </w:rPr>
        <w:t>與所在地區的不同，歐盟資助幅度也有所不同</w:t>
      </w:r>
      <w:r w:rsidRPr="000F1488">
        <w:rPr>
          <w:rFonts w:hint="eastAsia"/>
          <w:color w:val="auto"/>
        </w:rPr>
        <w:t>，但主要是幫助中小型企業，提供多種融資管道，包括風險投資、貸款和擔保基金等。其投資領域主要包括革新與研究、數位經濟、對中小型企業的財政支持及低碳經濟四方面。</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w:t>
      </w:r>
      <w:r w:rsidRPr="000F1488">
        <w:rPr>
          <w:color w:val="auto"/>
        </w:rPr>
        <w:t>內容電子化（</w:t>
      </w:r>
      <w:r w:rsidRPr="000F1488">
        <w:rPr>
          <w:color w:val="auto"/>
        </w:rPr>
        <w:t>E-content</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「內容電子化」是歐盟的一項長期計</w:t>
      </w:r>
      <w:r w:rsidRPr="000F1488">
        <w:rPr>
          <w:rFonts w:hint="eastAsia"/>
          <w:color w:val="auto"/>
        </w:rPr>
        <w:t>畫</w:t>
      </w:r>
      <w:r w:rsidRPr="000F1488">
        <w:rPr>
          <w:color w:val="auto"/>
        </w:rPr>
        <w:t>，目的是為了支持全球網路系統中歐洲數位化內容的運用與發展，</w:t>
      </w:r>
      <w:r w:rsidRPr="000F1488">
        <w:rPr>
          <w:rFonts w:hint="eastAsia"/>
          <w:color w:val="auto"/>
        </w:rPr>
        <w:t>透</w:t>
      </w:r>
      <w:r w:rsidRPr="000F1488">
        <w:rPr>
          <w:color w:val="auto"/>
        </w:rPr>
        <w:t>通結構基金</w:t>
      </w:r>
      <w:r w:rsidRPr="000F1488">
        <w:rPr>
          <w:rFonts w:hint="eastAsia"/>
          <w:color w:val="auto"/>
        </w:rPr>
        <w:t>促</w:t>
      </w:r>
      <w:r w:rsidRPr="000F1488">
        <w:rPr>
          <w:color w:val="auto"/>
        </w:rPr>
        <w:t>進語言與文化的多元化。符合條件的</w:t>
      </w:r>
      <w:r w:rsidRPr="000F1488">
        <w:rPr>
          <w:rFonts w:hint="eastAsia"/>
          <w:color w:val="auto"/>
        </w:rPr>
        <w:t>計畫</w:t>
      </w:r>
      <w:r w:rsidRPr="000F1488">
        <w:rPr>
          <w:color w:val="auto"/>
        </w:rPr>
        <w:t>應致力於消除在公共資訊領域發展統一市場方面存在的障礙。所有位於義大利領土範圍內的公司都適用。</w:t>
      </w:r>
      <w:r w:rsidRPr="000F1488">
        <w:rPr>
          <w:rFonts w:hint="eastAsia"/>
          <w:color w:val="auto"/>
        </w:rPr>
        <w:t>補</w:t>
      </w:r>
      <w:r w:rsidRPr="000F1488">
        <w:rPr>
          <w:color w:val="auto"/>
        </w:rPr>
        <w:t>助比率最高限額不超過</w:t>
      </w:r>
      <w:r w:rsidRPr="000F1488">
        <w:rPr>
          <w:color w:val="auto"/>
        </w:rPr>
        <w:t>250</w:t>
      </w:r>
      <w:r w:rsidRPr="000F1488">
        <w:rPr>
          <w:color w:val="auto"/>
        </w:rPr>
        <w:t>萬歐元。</w:t>
      </w:r>
    </w:p>
    <w:p w:rsidR="00344935" w:rsidRPr="000F1488" w:rsidRDefault="00344935" w:rsidP="00344935">
      <w:pPr>
        <w:pStyle w:val="af1"/>
        <w:kinsoku/>
        <w:ind w:left="1440" w:hanging="480"/>
      </w:pPr>
      <w:r w:rsidRPr="000F1488">
        <w:t>３、培訓</w:t>
      </w:r>
    </w:p>
    <w:p w:rsidR="00344935" w:rsidRPr="000F1488" w:rsidRDefault="00344935" w:rsidP="00344935">
      <w:pPr>
        <w:pStyle w:val="af7"/>
        <w:kinsoku/>
        <w:ind w:left="1440" w:firstLine="480"/>
      </w:pPr>
      <w:r w:rsidRPr="000F1488">
        <w:t>人力資源最發展被認為是一個公司生產成長不可或缺的要素。因此對全體員工進行持續的專業培訓是十分必要的。透過培訓將使他們能夠適應勞動市場的不斷變化，並意識到技術創新所產生的深刻變革。</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培訓配套優惠</w:t>
      </w:r>
      <w:r w:rsidRPr="000F1488">
        <w:rPr>
          <w:color w:val="auto"/>
        </w:rPr>
        <w:t>PIA</w:t>
      </w:r>
      <w:r w:rsidRPr="000F1488">
        <w:rPr>
          <w:color w:val="auto"/>
        </w:rPr>
        <w:t xml:space="preserve">　</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向符合</w:t>
      </w:r>
      <w:r w:rsidRPr="000F1488">
        <w:rPr>
          <w:color w:val="auto"/>
        </w:rPr>
        <w:t>488/92</w:t>
      </w:r>
      <w:r w:rsidRPr="000F1488">
        <w:rPr>
          <w:color w:val="auto"/>
        </w:rPr>
        <w:t>號法律的企業投資計畫提</w:t>
      </w:r>
      <w:r w:rsidRPr="000F1488">
        <w:rPr>
          <w:rFonts w:hint="eastAsia"/>
          <w:color w:val="auto"/>
        </w:rPr>
        <w:t>供補</w:t>
      </w:r>
      <w:r w:rsidRPr="000F1488">
        <w:rPr>
          <w:color w:val="auto"/>
        </w:rPr>
        <w:t>助。該政策要求投資計畫應帶來超過</w:t>
      </w:r>
      <w:r w:rsidRPr="000F1488">
        <w:rPr>
          <w:color w:val="auto"/>
        </w:rPr>
        <w:t>10%</w:t>
      </w:r>
      <w:r w:rsidRPr="000F1488">
        <w:rPr>
          <w:color w:val="auto"/>
        </w:rPr>
        <w:t>的就業成長率，同時應具備與投資計劃密切相關的培訓計畫。符合</w:t>
      </w:r>
      <w:r w:rsidRPr="000F1488">
        <w:rPr>
          <w:rFonts w:hint="eastAsia"/>
          <w:color w:val="auto"/>
        </w:rPr>
        <w:t>補</w:t>
      </w:r>
      <w:r w:rsidRPr="000F1488">
        <w:rPr>
          <w:color w:val="auto"/>
        </w:rPr>
        <w:t>助條件的經濟活動包括採礦、製造、能源開採和分配、建築和服務。符合資格的地區為目標</w:t>
      </w:r>
      <w:r w:rsidRPr="000F1488">
        <w:rPr>
          <w:color w:val="auto"/>
        </w:rPr>
        <w:t>1</w:t>
      </w:r>
      <w:r w:rsidRPr="000F1488">
        <w:rPr>
          <w:color w:val="auto"/>
        </w:rPr>
        <w:t>地區。</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按照</w:t>
      </w:r>
      <w:r w:rsidRPr="000F1488">
        <w:rPr>
          <w:color w:val="auto"/>
        </w:rPr>
        <w:t>488/92</w:t>
      </w:r>
      <w:r w:rsidRPr="000F1488">
        <w:rPr>
          <w:color w:val="auto"/>
        </w:rPr>
        <w:t>號法律規定的招標程序，投資人要在到期日期前提交申請。該計畫允許中小企業享有擔保基金的機會。</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236/93</w:t>
      </w:r>
      <w:r w:rsidRPr="000F1488">
        <w:rPr>
          <w:color w:val="auto"/>
        </w:rPr>
        <w:t>號法律</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涉及公司和個人培訓活動，目的是在全國範圍內支持企業實現其公司或個人的培訓活動。公司培訓的</w:t>
      </w:r>
      <w:r w:rsidR="003032D8" w:rsidRPr="000F1488">
        <w:rPr>
          <w:rFonts w:hint="eastAsia"/>
          <w:color w:val="auto"/>
        </w:rPr>
        <w:t>獎</w:t>
      </w:r>
      <w:r w:rsidR="003032D8" w:rsidRPr="000F1488">
        <w:rPr>
          <w:color w:val="auto"/>
        </w:rPr>
        <w:t>勵政策</w:t>
      </w:r>
      <w:r w:rsidRPr="000F1488">
        <w:rPr>
          <w:color w:val="auto"/>
        </w:rPr>
        <w:t>針對公司自身轉變過程中實施的商務培訓，也針對提高職</w:t>
      </w:r>
      <w:r w:rsidR="00233650">
        <w:rPr>
          <w:color w:val="auto"/>
        </w:rPr>
        <w:t>雇員</w:t>
      </w:r>
      <w:r w:rsidRPr="000F1488">
        <w:rPr>
          <w:color w:val="auto"/>
        </w:rPr>
        <w:t>個人競爭力的個人培訓。</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符合</w:t>
      </w:r>
      <w:r w:rsidRPr="000F1488">
        <w:rPr>
          <w:rFonts w:hint="eastAsia"/>
          <w:color w:val="auto"/>
        </w:rPr>
        <w:t>補</w:t>
      </w:r>
      <w:r w:rsidRPr="000F1488">
        <w:rPr>
          <w:color w:val="auto"/>
        </w:rPr>
        <w:t>助條件的培訓應與技術和機制創新、安全、品質以及環境保護等相關，並應特別側重企業競爭力與就業水準之提高</w:t>
      </w:r>
      <w:r w:rsidR="007D25FF" w:rsidRPr="000F1488">
        <w:rPr>
          <w:rFonts w:hint="eastAsia"/>
          <w:color w:val="auto"/>
        </w:rPr>
        <w:t>；</w:t>
      </w:r>
      <w:r w:rsidRPr="000F1488">
        <w:rPr>
          <w:color w:val="auto"/>
        </w:rPr>
        <w:t>此</w:t>
      </w:r>
      <w:r w:rsidRPr="000F1488">
        <w:rPr>
          <w:rFonts w:hint="eastAsia"/>
          <w:color w:val="auto"/>
        </w:rPr>
        <w:t>計畫</w:t>
      </w:r>
      <w:r w:rsidRPr="000F1488">
        <w:rPr>
          <w:color w:val="auto"/>
        </w:rPr>
        <w:t>由地方</w:t>
      </w:r>
      <w:r w:rsidRPr="000F1488">
        <w:rPr>
          <w:rFonts w:hint="eastAsia"/>
          <w:color w:val="auto"/>
        </w:rPr>
        <w:t>主管單位</w:t>
      </w:r>
      <w:r w:rsidRPr="000F1488">
        <w:rPr>
          <w:color w:val="auto"/>
        </w:rPr>
        <w:t>管理。</w:t>
      </w:r>
    </w:p>
    <w:p w:rsidR="00344935" w:rsidRPr="000F1488" w:rsidRDefault="00344935" w:rsidP="00344935">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歐洲社會基金（</w:t>
      </w:r>
      <w:r w:rsidRPr="000F1488">
        <w:rPr>
          <w:color w:val="auto"/>
        </w:rPr>
        <w:t>ESF</w:t>
      </w:r>
      <w:r w:rsidRPr="000F1488">
        <w:rPr>
          <w:color w:val="auto"/>
        </w:rPr>
        <w:t>）</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歐洲社會基金（</w:t>
      </w:r>
      <w:r w:rsidRPr="000F1488">
        <w:rPr>
          <w:color w:val="auto"/>
        </w:rPr>
        <w:t>ESF</w:t>
      </w:r>
      <w:r w:rsidRPr="000F1488">
        <w:rPr>
          <w:color w:val="auto"/>
        </w:rPr>
        <w:t>）通過大區行動</w:t>
      </w:r>
      <w:r w:rsidR="007D25FF" w:rsidRPr="000F1488">
        <w:rPr>
          <w:rFonts w:hint="eastAsia"/>
          <w:color w:val="auto"/>
        </w:rPr>
        <w:t>計</w:t>
      </w:r>
      <w:r w:rsidRPr="000F1488">
        <w:rPr>
          <w:rFonts w:hint="eastAsia"/>
          <w:color w:val="auto"/>
        </w:rPr>
        <w:t>畫</w:t>
      </w:r>
      <w:r w:rsidRPr="000F1488">
        <w:rPr>
          <w:color w:val="auto"/>
        </w:rPr>
        <w:t>提供</w:t>
      </w:r>
      <w:r w:rsidRPr="000F1488">
        <w:rPr>
          <w:rFonts w:hint="eastAsia"/>
          <w:color w:val="auto"/>
        </w:rPr>
        <w:t>補</w:t>
      </w:r>
      <w:r w:rsidRPr="000F1488">
        <w:rPr>
          <w:color w:val="auto"/>
        </w:rPr>
        <w:t>助</w:t>
      </w:r>
      <w:r w:rsidRPr="000F1488">
        <w:rPr>
          <w:rFonts w:hint="eastAsia"/>
          <w:color w:val="auto"/>
        </w:rPr>
        <w:t>，旨在透過改善僱傭和就業機會，以加強經濟和社會的凝聚力</w:t>
      </w:r>
      <w:r w:rsidRPr="000F1488">
        <w:rPr>
          <w:color w:val="auto"/>
        </w:rPr>
        <w:t>。建議參閱地方當局網站（如大區、省）來查閱招標日</w:t>
      </w:r>
      <w:r w:rsidRPr="000F1488">
        <w:rPr>
          <w:rFonts w:hint="eastAsia"/>
          <w:color w:val="auto"/>
        </w:rPr>
        <w:t>程</w:t>
      </w:r>
      <w:r w:rsidRPr="000F1488">
        <w:rPr>
          <w:color w:val="auto"/>
        </w:rPr>
        <w:t>安排。</w:t>
      </w:r>
    </w:p>
    <w:p w:rsidR="00344935"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一般而言，培訓</w:t>
      </w:r>
      <w:r w:rsidRPr="000F1488">
        <w:rPr>
          <w:rFonts w:hint="eastAsia"/>
          <w:color w:val="auto"/>
        </w:rPr>
        <w:t>計畫</w:t>
      </w:r>
      <w:r w:rsidRPr="000F1488">
        <w:rPr>
          <w:color w:val="auto"/>
        </w:rPr>
        <w:t>可以透過招標程序申請，也可以向勞動部或大區當局的勞工辦公室申請。</w:t>
      </w:r>
    </w:p>
    <w:p w:rsidR="00353E0B" w:rsidRPr="000F1488" w:rsidRDefault="00344935" w:rsidP="0034493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每個</w:t>
      </w:r>
      <w:r w:rsidRPr="000F1488">
        <w:rPr>
          <w:rFonts w:hint="eastAsia"/>
          <w:color w:val="auto"/>
        </w:rPr>
        <w:t>計畫</w:t>
      </w:r>
      <w:r w:rsidRPr="000F1488">
        <w:rPr>
          <w:color w:val="auto"/>
        </w:rPr>
        <w:t>（或多個聯點提交的、申請同一個公開徵詢方案的專案）在填妥由大區</w:t>
      </w:r>
      <w:r w:rsidRPr="000F1488">
        <w:rPr>
          <w:color w:val="auto"/>
        </w:rPr>
        <w:t>/</w:t>
      </w:r>
      <w:r w:rsidRPr="000F1488">
        <w:rPr>
          <w:color w:val="auto"/>
        </w:rPr>
        <w:t>省提供的申請表格後，即可提交申請，爾後按公開徵詢方案中的要求繼續進行</w:t>
      </w:r>
      <w:r w:rsidR="00353E0B" w:rsidRPr="000F1488">
        <w:rPr>
          <w:color w:val="auto"/>
        </w:rPr>
        <w:t>。</w:t>
      </w:r>
    </w:p>
    <w:p w:rsidR="00353E0B" w:rsidRPr="000F1488" w:rsidRDefault="00353E0B" w:rsidP="000E15D4">
      <w:pPr>
        <w:pStyle w:val="afb"/>
        <w:kinsoku/>
      </w:pPr>
      <w:r w:rsidRPr="000F1488">
        <w:t>表二：可允許的最高</w:t>
      </w:r>
      <w:r w:rsidR="0001596C" w:rsidRPr="000F1488">
        <w:rPr>
          <w:rFonts w:hint="eastAsia"/>
          <w:lang w:eastAsia="zh-TW"/>
        </w:rPr>
        <w:t>補</w:t>
      </w:r>
      <w:r w:rsidR="0001596C" w:rsidRPr="000F1488">
        <w:t>助率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bottom w:w="57" w:type="dxa"/>
          <w:right w:w="57" w:type="dxa"/>
        </w:tblCellMar>
        <w:tblLook w:val="01E0" w:firstRow="1" w:lastRow="1" w:firstColumn="1" w:lastColumn="1" w:noHBand="0" w:noVBand="0"/>
      </w:tblPr>
      <w:tblGrid>
        <w:gridCol w:w="4033"/>
        <w:gridCol w:w="2335"/>
        <w:gridCol w:w="2166"/>
      </w:tblGrid>
      <w:tr w:rsidR="00353E0B" w:rsidRPr="000F1488">
        <w:trPr>
          <w:trHeight w:val="567"/>
          <w:jc w:val="center"/>
        </w:trPr>
        <w:tc>
          <w:tcPr>
            <w:tcW w:w="3429" w:type="dxa"/>
            <w:tcMar>
              <w:left w:w="0" w:type="dxa"/>
              <w:right w:w="0" w:type="dxa"/>
            </w:tcMar>
            <w:vAlign w:val="center"/>
          </w:tcPr>
          <w:p w:rsidR="00353E0B" w:rsidRPr="000F1488" w:rsidRDefault="00353E0B" w:rsidP="007A02FA">
            <w:pPr>
              <w:pStyle w:val="af9"/>
              <w:kinsoku/>
            </w:pPr>
            <w:r w:rsidRPr="000F1488">
              <w:t>最高</w:t>
            </w:r>
            <w:r w:rsidR="007A02FA" w:rsidRPr="000F1488">
              <w:rPr>
                <w:rFonts w:hint="eastAsia"/>
              </w:rPr>
              <w:t>補</w:t>
            </w:r>
            <w:r w:rsidR="007A02FA" w:rsidRPr="000F1488">
              <w:t>助率</w:t>
            </w:r>
          </w:p>
        </w:tc>
        <w:tc>
          <w:tcPr>
            <w:tcW w:w="1985" w:type="dxa"/>
            <w:tcMar>
              <w:left w:w="0" w:type="dxa"/>
              <w:right w:w="0" w:type="dxa"/>
            </w:tcMar>
            <w:vAlign w:val="center"/>
          </w:tcPr>
          <w:p w:rsidR="00353E0B" w:rsidRPr="000F1488" w:rsidRDefault="00353E0B" w:rsidP="000E15D4">
            <w:pPr>
              <w:pStyle w:val="af9"/>
              <w:kinsoku/>
            </w:pPr>
            <w:r w:rsidRPr="000F1488">
              <w:t>專業培訓</w:t>
            </w:r>
            <w:r w:rsidRPr="000F1488">
              <w:rPr>
                <w:position w:val="6"/>
                <w:sz w:val="16"/>
                <w:szCs w:val="16"/>
              </w:rPr>
              <w:footnoteReference w:id="6"/>
            </w:r>
          </w:p>
        </w:tc>
        <w:tc>
          <w:tcPr>
            <w:tcW w:w="1842" w:type="dxa"/>
            <w:tcMar>
              <w:left w:w="0" w:type="dxa"/>
              <w:right w:w="0" w:type="dxa"/>
            </w:tcMar>
            <w:vAlign w:val="center"/>
          </w:tcPr>
          <w:p w:rsidR="00353E0B" w:rsidRPr="000F1488" w:rsidRDefault="00353E0B" w:rsidP="000E15D4">
            <w:pPr>
              <w:pStyle w:val="af9"/>
              <w:kinsoku/>
            </w:pPr>
            <w:r w:rsidRPr="000F1488">
              <w:t>普通培訓</w:t>
            </w:r>
            <w:r w:rsidRPr="000F1488">
              <w:rPr>
                <w:position w:val="6"/>
                <w:sz w:val="16"/>
                <w:szCs w:val="16"/>
              </w:rPr>
              <w:footnoteReference w:id="7"/>
            </w:r>
          </w:p>
        </w:tc>
      </w:tr>
      <w:tr w:rsidR="00353E0B" w:rsidRPr="000F1488">
        <w:trPr>
          <w:trHeight w:val="567"/>
          <w:jc w:val="center"/>
        </w:trPr>
        <w:tc>
          <w:tcPr>
            <w:tcW w:w="3429" w:type="dxa"/>
            <w:tcMar>
              <w:left w:w="0" w:type="dxa"/>
              <w:right w:w="0" w:type="dxa"/>
            </w:tcMar>
            <w:vAlign w:val="center"/>
          </w:tcPr>
          <w:p w:rsidR="00353E0B" w:rsidRPr="000F1488" w:rsidRDefault="00353E0B" w:rsidP="000E15D4">
            <w:pPr>
              <w:pStyle w:val="af9"/>
              <w:kinsoku/>
            </w:pPr>
            <w:r w:rsidRPr="000F1488">
              <w:t>大型企業</w:t>
            </w:r>
          </w:p>
        </w:tc>
        <w:tc>
          <w:tcPr>
            <w:tcW w:w="1985" w:type="dxa"/>
            <w:tcMar>
              <w:left w:w="0" w:type="dxa"/>
              <w:right w:w="0" w:type="dxa"/>
            </w:tcMar>
            <w:vAlign w:val="center"/>
          </w:tcPr>
          <w:p w:rsidR="00353E0B" w:rsidRPr="000F1488" w:rsidRDefault="00353E0B" w:rsidP="000E15D4">
            <w:pPr>
              <w:pStyle w:val="af9"/>
              <w:kinsoku/>
            </w:pPr>
            <w:r w:rsidRPr="000F1488">
              <w:t>25</w:t>
            </w:r>
            <w:r w:rsidR="00FE0274" w:rsidRPr="000F1488">
              <w:t>%</w:t>
            </w:r>
          </w:p>
        </w:tc>
        <w:tc>
          <w:tcPr>
            <w:tcW w:w="1842" w:type="dxa"/>
            <w:tcMar>
              <w:left w:w="0" w:type="dxa"/>
              <w:right w:w="0" w:type="dxa"/>
            </w:tcMar>
            <w:vAlign w:val="center"/>
          </w:tcPr>
          <w:p w:rsidR="00353E0B" w:rsidRPr="000F1488" w:rsidRDefault="00353E0B" w:rsidP="000E15D4">
            <w:pPr>
              <w:pStyle w:val="af9"/>
              <w:kinsoku/>
            </w:pPr>
            <w:r w:rsidRPr="000F1488">
              <w:t>50</w:t>
            </w:r>
            <w:r w:rsidR="00FE0274" w:rsidRPr="000F1488">
              <w:t>%</w:t>
            </w:r>
          </w:p>
        </w:tc>
      </w:tr>
      <w:tr w:rsidR="00353E0B" w:rsidRPr="000F1488">
        <w:trPr>
          <w:trHeight w:val="567"/>
          <w:jc w:val="center"/>
        </w:trPr>
        <w:tc>
          <w:tcPr>
            <w:tcW w:w="3429" w:type="dxa"/>
            <w:tcMar>
              <w:left w:w="0" w:type="dxa"/>
              <w:right w:w="0" w:type="dxa"/>
            </w:tcMar>
            <w:vAlign w:val="center"/>
          </w:tcPr>
          <w:p w:rsidR="00353E0B" w:rsidRPr="000F1488" w:rsidRDefault="00353E0B" w:rsidP="000E15D4">
            <w:pPr>
              <w:pStyle w:val="af9"/>
              <w:kinsoku/>
            </w:pPr>
            <w:r w:rsidRPr="000F1488">
              <w:t>中小型企業</w:t>
            </w:r>
          </w:p>
        </w:tc>
        <w:tc>
          <w:tcPr>
            <w:tcW w:w="1985" w:type="dxa"/>
            <w:tcMar>
              <w:left w:w="0" w:type="dxa"/>
              <w:right w:w="0" w:type="dxa"/>
            </w:tcMar>
            <w:vAlign w:val="center"/>
          </w:tcPr>
          <w:p w:rsidR="00353E0B" w:rsidRPr="000F1488" w:rsidRDefault="00353E0B" w:rsidP="000E15D4">
            <w:pPr>
              <w:pStyle w:val="af9"/>
              <w:kinsoku/>
            </w:pPr>
            <w:r w:rsidRPr="000F1488">
              <w:t>30</w:t>
            </w:r>
            <w:r w:rsidR="00FE0274" w:rsidRPr="000F1488">
              <w:t>%</w:t>
            </w:r>
          </w:p>
        </w:tc>
        <w:tc>
          <w:tcPr>
            <w:tcW w:w="1842" w:type="dxa"/>
            <w:tcMar>
              <w:left w:w="0" w:type="dxa"/>
              <w:right w:w="0" w:type="dxa"/>
            </w:tcMar>
            <w:vAlign w:val="center"/>
          </w:tcPr>
          <w:p w:rsidR="00353E0B" w:rsidRPr="000F1488" w:rsidRDefault="00353E0B" w:rsidP="000E15D4">
            <w:pPr>
              <w:pStyle w:val="af9"/>
              <w:kinsoku/>
            </w:pPr>
            <w:r w:rsidRPr="000F1488">
              <w:t>70</w:t>
            </w:r>
            <w:r w:rsidR="00FE0274" w:rsidRPr="000F1488">
              <w:t>%</w:t>
            </w:r>
          </w:p>
        </w:tc>
      </w:tr>
      <w:tr w:rsidR="00353E0B" w:rsidRPr="000F1488">
        <w:trPr>
          <w:trHeight w:val="567"/>
          <w:jc w:val="center"/>
        </w:trPr>
        <w:tc>
          <w:tcPr>
            <w:tcW w:w="3429" w:type="dxa"/>
            <w:tcMar>
              <w:left w:w="0" w:type="dxa"/>
              <w:right w:w="0" w:type="dxa"/>
            </w:tcMar>
            <w:vAlign w:val="center"/>
          </w:tcPr>
          <w:p w:rsidR="00353E0B" w:rsidRPr="000F1488" w:rsidRDefault="00353E0B" w:rsidP="007A02FA">
            <w:pPr>
              <w:pStyle w:val="af9"/>
              <w:kinsoku/>
            </w:pPr>
            <w:r w:rsidRPr="000F1488">
              <w:t>其</w:t>
            </w:r>
            <w:r w:rsidR="007A02FA" w:rsidRPr="000F1488">
              <w:rPr>
                <w:rFonts w:hint="eastAsia"/>
              </w:rPr>
              <w:t>他</w:t>
            </w:r>
            <w:r w:rsidRPr="000F1488">
              <w:t>鼓勵政策</w:t>
            </w:r>
          </w:p>
        </w:tc>
        <w:tc>
          <w:tcPr>
            <w:tcW w:w="1985" w:type="dxa"/>
            <w:tcMar>
              <w:left w:w="0" w:type="dxa"/>
              <w:right w:w="0" w:type="dxa"/>
            </w:tcMar>
            <w:vAlign w:val="center"/>
          </w:tcPr>
          <w:p w:rsidR="00353E0B" w:rsidRPr="000F1488" w:rsidRDefault="00353E0B" w:rsidP="000E15D4">
            <w:pPr>
              <w:pStyle w:val="af9"/>
              <w:kinsoku/>
            </w:pPr>
            <w:r w:rsidRPr="000F1488">
              <w:t>專業培訓</w:t>
            </w:r>
          </w:p>
        </w:tc>
        <w:tc>
          <w:tcPr>
            <w:tcW w:w="1842" w:type="dxa"/>
            <w:tcMar>
              <w:left w:w="0" w:type="dxa"/>
              <w:right w:w="0" w:type="dxa"/>
            </w:tcMar>
            <w:vAlign w:val="center"/>
          </w:tcPr>
          <w:p w:rsidR="00353E0B" w:rsidRPr="000F1488" w:rsidRDefault="00353E0B" w:rsidP="000E15D4">
            <w:pPr>
              <w:pStyle w:val="af9"/>
              <w:kinsoku/>
            </w:pPr>
            <w:r w:rsidRPr="000F1488">
              <w:t>普通培訓</w:t>
            </w:r>
          </w:p>
        </w:tc>
      </w:tr>
      <w:tr w:rsidR="00353E0B" w:rsidRPr="000F1488">
        <w:trPr>
          <w:trHeight w:val="567"/>
          <w:jc w:val="center"/>
        </w:trPr>
        <w:tc>
          <w:tcPr>
            <w:tcW w:w="3429" w:type="dxa"/>
            <w:tcMar>
              <w:left w:w="0" w:type="dxa"/>
              <w:right w:w="0" w:type="dxa"/>
            </w:tcMar>
            <w:vAlign w:val="center"/>
          </w:tcPr>
          <w:p w:rsidR="00353E0B" w:rsidRPr="000F1488" w:rsidRDefault="00353E0B" w:rsidP="000E15D4">
            <w:pPr>
              <w:pStyle w:val="af9"/>
              <w:kinsoku/>
            </w:pPr>
            <w:r w:rsidRPr="000F1488">
              <w:t>條款</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F1488">
                <w:t>87.3a</w:t>
              </w:r>
            </w:smartTag>
            <w:r w:rsidRPr="000F1488">
              <w:t>-</w:t>
            </w:r>
            <w:r w:rsidRPr="000F1488">
              <w:t>目標</w:t>
            </w:r>
            <w:r w:rsidRPr="000F1488">
              <w:t>1</w:t>
            </w:r>
            <w:r w:rsidRPr="000F1488">
              <w:t>地區</w:t>
            </w:r>
          </w:p>
        </w:tc>
        <w:tc>
          <w:tcPr>
            <w:tcW w:w="1985" w:type="dxa"/>
            <w:tcMar>
              <w:left w:w="0" w:type="dxa"/>
              <w:right w:w="0" w:type="dxa"/>
            </w:tcMar>
            <w:vAlign w:val="center"/>
          </w:tcPr>
          <w:p w:rsidR="00353E0B" w:rsidRPr="000F1488" w:rsidRDefault="00353E0B" w:rsidP="000E15D4">
            <w:pPr>
              <w:pStyle w:val="af9"/>
              <w:kinsoku/>
            </w:pPr>
            <w:r w:rsidRPr="000F1488">
              <w:t>10</w:t>
            </w:r>
            <w:r w:rsidR="00FE0274" w:rsidRPr="000F1488">
              <w:t>%</w:t>
            </w:r>
          </w:p>
        </w:tc>
        <w:tc>
          <w:tcPr>
            <w:tcW w:w="1842" w:type="dxa"/>
            <w:tcMar>
              <w:left w:w="0" w:type="dxa"/>
              <w:right w:w="0" w:type="dxa"/>
            </w:tcMar>
            <w:vAlign w:val="center"/>
          </w:tcPr>
          <w:p w:rsidR="00353E0B" w:rsidRPr="000F1488" w:rsidRDefault="00353E0B" w:rsidP="000E15D4">
            <w:pPr>
              <w:pStyle w:val="af9"/>
              <w:kinsoku/>
            </w:pPr>
            <w:r w:rsidRPr="000F1488">
              <w:t>10</w:t>
            </w:r>
            <w:r w:rsidR="00FE0274" w:rsidRPr="000F1488">
              <w:t>%</w:t>
            </w:r>
          </w:p>
        </w:tc>
      </w:tr>
      <w:tr w:rsidR="00353E0B" w:rsidRPr="000F1488">
        <w:trPr>
          <w:trHeight w:val="567"/>
          <w:jc w:val="center"/>
        </w:trPr>
        <w:tc>
          <w:tcPr>
            <w:tcW w:w="3429" w:type="dxa"/>
            <w:tcMar>
              <w:left w:w="0" w:type="dxa"/>
              <w:right w:w="0" w:type="dxa"/>
            </w:tcMar>
            <w:vAlign w:val="center"/>
          </w:tcPr>
          <w:p w:rsidR="00353E0B" w:rsidRPr="000F1488" w:rsidRDefault="00353E0B" w:rsidP="000E15D4">
            <w:pPr>
              <w:pStyle w:val="af9"/>
              <w:kinsoku/>
            </w:pPr>
            <w:r w:rsidRPr="000F1488">
              <w:t>條款</w:t>
            </w:r>
            <w:smartTag w:uri="urn:schemas-microsoft-com:office:smarttags" w:element="chmetcnv">
              <w:smartTagPr>
                <w:attr w:name="TCSC" w:val="0"/>
                <w:attr w:name="NumberType" w:val="1"/>
                <w:attr w:name="Negative" w:val="False"/>
                <w:attr w:name="HasSpace" w:val="False"/>
                <w:attr w:name="SourceValue" w:val="87.3"/>
                <w:attr w:name="UnitName" w:val="C"/>
              </w:smartTagPr>
              <w:r w:rsidRPr="000F1488">
                <w:t>87.3c</w:t>
              </w:r>
            </w:smartTag>
            <w:r w:rsidRPr="000F1488">
              <w:t>地區</w:t>
            </w:r>
          </w:p>
        </w:tc>
        <w:tc>
          <w:tcPr>
            <w:tcW w:w="1985" w:type="dxa"/>
            <w:tcMar>
              <w:left w:w="0" w:type="dxa"/>
              <w:right w:w="0" w:type="dxa"/>
            </w:tcMar>
            <w:vAlign w:val="center"/>
          </w:tcPr>
          <w:p w:rsidR="00353E0B" w:rsidRPr="000F1488" w:rsidRDefault="00353E0B" w:rsidP="000E15D4">
            <w:pPr>
              <w:pStyle w:val="af9"/>
              <w:kinsoku/>
            </w:pPr>
            <w:r w:rsidRPr="000F1488">
              <w:t>5</w:t>
            </w:r>
            <w:r w:rsidR="00FE0274" w:rsidRPr="000F1488">
              <w:t>%</w:t>
            </w:r>
          </w:p>
        </w:tc>
        <w:tc>
          <w:tcPr>
            <w:tcW w:w="1842" w:type="dxa"/>
            <w:tcMar>
              <w:left w:w="0" w:type="dxa"/>
              <w:right w:w="0" w:type="dxa"/>
            </w:tcMar>
            <w:vAlign w:val="center"/>
          </w:tcPr>
          <w:p w:rsidR="00353E0B" w:rsidRPr="000F1488" w:rsidRDefault="00353E0B" w:rsidP="000E15D4">
            <w:pPr>
              <w:pStyle w:val="af9"/>
              <w:kinsoku/>
            </w:pPr>
            <w:r w:rsidRPr="000F1488">
              <w:t>5</w:t>
            </w:r>
            <w:r w:rsidR="00FE0274" w:rsidRPr="000F1488">
              <w:t>%</w:t>
            </w:r>
          </w:p>
        </w:tc>
      </w:tr>
      <w:tr w:rsidR="00353E0B" w:rsidRPr="000F1488">
        <w:trPr>
          <w:trHeight w:val="567"/>
          <w:jc w:val="center"/>
        </w:trPr>
        <w:tc>
          <w:tcPr>
            <w:tcW w:w="3429" w:type="dxa"/>
            <w:tcMar>
              <w:left w:w="0" w:type="dxa"/>
              <w:right w:w="0" w:type="dxa"/>
            </w:tcMar>
            <w:vAlign w:val="center"/>
          </w:tcPr>
          <w:p w:rsidR="00353E0B" w:rsidRPr="000F1488" w:rsidRDefault="00353E0B" w:rsidP="000E15D4">
            <w:pPr>
              <w:pStyle w:val="af9"/>
              <w:kinsoku/>
            </w:pPr>
            <w:r w:rsidRPr="000F1488">
              <w:t>處於不利地位的就業群體</w:t>
            </w:r>
          </w:p>
        </w:tc>
        <w:tc>
          <w:tcPr>
            <w:tcW w:w="1985" w:type="dxa"/>
            <w:tcMar>
              <w:left w:w="0" w:type="dxa"/>
              <w:right w:w="0" w:type="dxa"/>
            </w:tcMar>
            <w:vAlign w:val="center"/>
          </w:tcPr>
          <w:p w:rsidR="00353E0B" w:rsidRPr="000F1488" w:rsidRDefault="00353E0B" w:rsidP="000E15D4">
            <w:pPr>
              <w:pStyle w:val="af9"/>
              <w:kinsoku/>
            </w:pPr>
            <w:r w:rsidRPr="000F1488">
              <w:t>10</w:t>
            </w:r>
            <w:r w:rsidR="00FE0274" w:rsidRPr="000F1488">
              <w:t>%</w:t>
            </w:r>
          </w:p>
        </w:tc>
        <w:tc>
          <w:tcPr>
            <w:tcW w:w="1842" w:type="dxa"/>
            <w:tcMar>
              <w:left w:w="0" w:type="dxa"/>
              <w:right w:w="0" w:type="dxa"/>
            </w:tcMar>
            <w:vAlign w:val="center"/>
          </w:tcPr>
          <w:p w:rsidR="00353E0B" w:rsidRPr="000F1488" w:rsidRDefault="00353E0B" w:rsidP="000E15D4">
            <w:pPr>
              <w:pStyle w:val="af9"/>
              <w:kinsoku/>
            </w:pPr>
            <w:r w:rsidRPr="000F1488">
              <w:t>10</w:t>
            </w:r>
            <w:r w:rsidR="00FE0274" w:rsidRPr="000F1488">
              <w:t>%</w:t>
            </w:r>
          </w:p>
        </w:tc>
      </w:tr>
    </w:tbl>
    <w:p w:rsidR="00FA1F45" w:rsidRPr="000F1488" w:rsidRDefault="00FA1F45" w:rsidP="00FA1F45">
      <w:pPr>
        <w:pStyle w:val="af1"/>
        <w:kinsoku/>
        <w:ind w:left="1440" w:hanging="480"/>
        <w:rPr>
          <w:lang w:eastAsia="zh-TW"/>
        </w:rPr>
      </w:pPr>
      <w:r w:rsidRPr="000F1488">
        <w:rPr>
          <w:lang w:eastAsia="zh-TW"/>
        </w:rPr>
        <w:t>４、其</w:t>
      </w:r>
      <w:r w:rsidRPr="000F1488">
        <w:rPr>
          <w:rFonts w:hint="eastAsia"/>
          <w:lang w:eastAsia="zh-TW"/>
        </w:rPr>
        <w:t>他</w:t>
      </w:r>
      <w:r w:rsidRPr="000F1488">
        <w:rPr>
          <w:lang w:eastAsia="zh-TW"/>
        </w:rPr>
        <w:t>對生產活動的</w:t>
      </w:r>
      <w:r w:rsidR="003032D8" w:rsidRPr="000F1488">
        <w:rPr>
          <w:rFonts w:hint="eastAsia"/>
        </w:rPr>
        <w:t>獎</w:t>
      </w:r>
      <w:r w:rsidR="003032D8" w:rsidRPr="000F1488">
        <w:t>勵政策</w:t>
      </w:r>
    </w:p>
    <w:p w:rsidR="00FA1F45" w:rsidRPr="000F1488" w:rsidRDefault="00FA1F45" w:rsidP="00FA1F45">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對投資</w:t>
      </w:r>
      <w:r w:rsidRPr="000F1488">
        <w:rPr>
          <w:rFonts w:hint="eastAsia"/>
          <w:color w:val="auto"/>
        </w:rPr>
        <w:t>計畫</w:t>
      </w:r>
      <w:r w:rsidRPr="000F1488">
        <w:rPr>
          <w:color w:val="auto"/>
        </w:rPr>
        <w:t>整個周期內設施購置的補助</w:t>
      </w:r>
    </w:p>
    <w:p w:rsidR="00FA1F45" w:rsidRPr="000F1488" w:rsidRDefault="00FA1F45" w:rsidP="00FA1F4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針對目標</w:t>
      </w:r>
      <w:r w:rsidRPr="000F1488">
        <w:rPr>
          <w:color w:val="auto"/>
        </w:rPr>
        <w:t>1</w:t>
      </w:r>
      <w:r w:rsidRPr="000F1488">
        <w:rPr>
          <w:color w:val="auto"/>
        </w:rPr>
        <w:t>、目標</w:t>
      </w:r>
      <w:r w:rsidRPr="000F1488">
        <w:rPr>
          <w:color w:val="auto"/>
        </w:rPr>
        <w:t>2</w:t>
      </w:r>
      <w:r w:rsidRPr="000F1488">
        <w:rPr>
          <w:color w:val="auto"/>
        </w:rPr>
        <w:t>、目標</w:t>
      </w:r>
      <w:r w:rsidRPr="000F1488">
        <w:rPr>
          <w:color w:val="auto"/>
        </w:rPr>
        <w:t>5B</w:t>
      </w:r>
      <w:r w:rsidRPr="000F1488">
        <w:rPr>
          <w:color w:val="auto"/>
        </w:rPr>
        <w:t>地區及在《羅馬協定》第</w:t>
      </w:r>
      <w:r w:rsidRPr="000F1488">
        <w:rPr>
          <w:color w:val="auto"/>
        </w:rPr>
        <w:t>92.3.C</w:t>
      </w:r>
      <w:r w:rsidRPr="000F1488">
        <w:rPr>
          <w:color w:val="auto"/>
        </w:rPr>
        <w:t>章列名的、屬於除外條款範圍內的行業地區的生</w:t>
      </w:r>
      <w:r w:rsidRPr="000F1488">
        <w:rPr>
          <w:rFonts w:ascii="細明體" w:hAnsi="細明體" w:cs="細明體" w:hint="eastAsia"/>
          <w:color w:val="auto"/>
        </w:rPr>
        <w:t>產</w:t>
      </w:r>
      <w:r w:rsidRPr="000F1488">
        <w:rPr>
          <w:rFonts w:hint="eastAsia"/>
          <w:color w:val="auto"/>
        </w:rPr>
        <w:t>－開採型企業。</w:t>
      </w:r>
    </w:p>
    <w:p w:rsidR="00FA1F45" w:rsidRPr="000F1488" w:rsidRDefault="00FA1F45" w:rsidP="00FA1F45">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特殊地區投資的稅收優惠</w:t>
      </w:r>
    </w:p>
    <w:p w:rsidR="00FA1F45" w:rsidRPr="000F1488" w:rsidRDefault="00FA1F45" w:rsidP="00FA1F4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388/2000</w:t>
      </w:r>
      <w:r w:rsidRPr="000F1488">
        <w:rPr>
          <w:color w:val="auto"/>
        </w:rPr>
        <w:t>號法律對落後地區所有行業的企業添置有形和無形資</w:t>
      </w:r>
      <w:r w:rsidRPr="000F1488">
        <w:rPr>
          <w:rFonts w:ascii="細明體" w:hAnsi="細明體" w:cs="細明體" w:hint="eastAsia"/>
          <w:color w:val="auto"/>
        </w:rPr>
        <w:t>產</w:t>
      </w:r>
      <w:r w:rsidRPr="000F1488">
        <w:rPr>
          <w:rFonts w:hint="eastAsia"/>
          <w:color w:val="auto"/>
        </w:rPr>
        <w:t>給予稅收優惠。</w:t>
      </w:r>
    </w:p>
    <w:p w:rsidR="00FA1F45" w:rsidRPr="000F1488" w:rsidRDefault="00FA1F45" w:rsidP="00FA1F45">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協商計</w:t>
      </w:r>
      <w:r w:rsidRPr="000F1488">
        <w:rPr>
          <w:rFonts w:hint="eastAsia"/>
          <w:color w:val="auto"/>
        </w:rPr>
        <w:t>畫</w:t>
      </w:r>
      <w:r w:rsidRPr="000F1488">
        <w:rPr>
          <w:color w:val="auto"/>
        </w:rPr>
        <w:t>機制</w:t>
      </w:r>
    </w:p>
    <w:p w:rsidR="00FA1F45" w:rsidRPr="000F1488" w:rsidRDefault="00FA1F45" w:rsidP="00FA1F4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旨在促成政府和企業共同參與實現地方發展計</w:t>
      </w:r>
      <w:r w:rsidRPr="000F1488">
        <w:rPr>
          <w:rFonts w:hint="eastAsia"/>
          <w:color w:val="auto"/>
        </w:rPr>
        <w:t>畫</w:t>
      </w:r>
      <w:r w:rsidRPr="000F1488">
        <w:rPr>
          <w:color w:val="auto"/>
        </w:rPr>
        <w:t>而投</w:t>
      </w:r>
      <w:r w:rsidRPr="000F1488">
        <w:rPr>
          <w:rFonts w:ascii="細明體" w:hAnsi="細明體" w:cs="細明體" w:hint="eastAsia"/>
          <w:color w:val="auto"/>
        </w:rPr>
        <w:t>產</w:t>
      </w:r>
      <w:r w:rsidRPr="000F1488">
        <w:rPr>
          <w:rFonts w:hint="eastAsia"/>
          <w:color w:val="auto"/>
        </w:rPr>
        <w:t>的工具。</w:t>
      </w:r>
    </w:p>
    <w:p w:rsidR="00FA1F45" w:rsidRPr="000F1488" w:rsidRDefault="00FA1F45" w:rsidP="00FA1F45">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對購置廠房、機器設備的稅收補助</w:t>
      </w:r>
    </w:p>
    <w:p w:rsidR="00FA1F45" w:rsidRPr="000F1488" w:rsidRDefault="00FA1F45" w:rsidP="00FA1F4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341/95</w:t>
      </w:r>
      <w:r w:rsidRPr="000F1488">
        <w:rPr>
          <w:color w:val="auto"/>
        </w:rPr>
        <w:t>和</w:t>
      </w:r>
      <w:r w:rsidRPr="000F1488">
        <w:rPr>
          <w:color w:val="auto"/>
        </w:rPr>
        <w:t>266/97</w:t>
      </w:r>
      <w:r w:rsidRPr="000F1488">
        <w:rPr>
          <w:color w:val="auto"/>
        </w:rPr>
        <w:t>號法律針對意境內所有生</w:t>
      </w:r>
      <w:r w:rsidRPr="000F1488">
        <w:rPr>
          <w:rFonts w:ascii="細明體" w:hAnsi="細明體" w:cs="細明體" w:hint="eastAsia"/>
          <w:color w:val="auto"/>
        </w:rPr>
        <w:t>產</w:t>
      </w:r>
      <w:r w:rsidRPr="000F1488">
        <w:rPr>
          <w:color w:val="auto"/>
        </w:rPr>
        <w:t>-</w:t>
      </w:r>
      <w:r w:rsidRPr="000F1488">
        <w:rPr>
          <w:color w:val="auto"/>
        </w:rPr>
        <w:t>開採及資訊技術行業的中小型企業提供稅收補助（抵稅券）。</w:t>
      </w:r>
    </w:p>
    <w:p w:rsidR="00353E0B" w:rsidRPr="000F1488" w:rsidRDefault="00FA1F45" w:rsidP="00FA1F45">
      <w:pPr>
        <w:kinsoku/>
        <w:ind w:firstLine="480"/>
      </w:pPr>
      <w:r w:rsidRPr="000F1488">
        <w:t>（九）歐盟對微型、小型、中型企業的</w:t>
      </w:r>
      <w:r w:rsidRPr="000F1488">
        <w:rPr>
          <w:rFonts w:hint="eastAsia"/>
          <w:lang w:eastAsia="zh-TW"/>
        </w:rPr>
        <w:t>分類</w:t>
      </w:r>
    </w:p>
    <w:p w:rsidR="00353E0B" w:rsidRPr="000F1488" w:rsidRDefault="00353E0B" w:rsidP="00397CB0">
      <w:pPr>
        <w:pStyle w:val="afb"/>
        <w:kinsoku/>
        <w:spacing w:beforeLines="50" w:before="257"/>
      </w:pPr>
      <w:r w:rsidRPr="000F1488">
        <w:t>表三：歐盟對微型、小型、中型企業的劃分</w:t>
      </w:r>
      <w:r w:rsidR="00FF25FA" w:rsidRPr="000F1488">
        <w:rPr>
          <w:rFonts w:hint="eastAsia"/>
          <w:lang w:eastAsia="zh-TW"/>
        </w:rPr>
        <w:t>分類</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21"/>
        <w:gridCol w:w="1742"/>
        <w:gridCol w:w="1548"/>
        <w:gridCol w:w="1623"/>
      </w:tblGrid>
      <w:tr w:rsidR="00353E0B" w:rsidRPr="000F1488">
        <w:trPr>
          <w:trHeight w:val="567"/>
          <w:jc w:val="center"/>
        </w:trPr>
        <w:tc>
          <w:tcPr>
            <w:tcW w:w="3621" w:type="dxa"/>
            <w:tcMar>
              <w:left w:w="0" w:type="dxa"/>
              <w:right w:w="0" w:type="dxa"/>
            </w:tcMar>
            <w:vAlign w:val="center"/>
          </w:tcPr>
          <w:p w:rsidR="00353E0B" w:rsidRPr="000F1488" w:rsidRDefault="00353E0B" w:rsidP="000E15D4">
            <w:pPr>
              <w:pStyle w:val="af9"/>
              <w:kinsoku/>
            </w:pPr>
            <w:r w:rsidRPr="000F1488">
              <w:t>參數</w:t>
            </w:r>
            <w:r w:rsidRPr="000F1488">
              <w:rPr>
                <w:position w:val="6"/>
                <w:sz w:val="16"/>
                <w:szCs w:val="16"/>
              </w:rPr>
              <w:footnoteReference w:id="8"/>
            </w:r>
          </w:p>
        </w:tc>
        <w:tc>
          <w:tcPr>
            <w:tcW w:w="1742" w:type="dxa"/>
            <w:tcMar>
              <w:left w:w="0" w:type="dxa"/>
              <w:right w:w="0" w:type="dxa"/>
            </w:tcMar>
            <w:vAlign w:val="center"/>
          </w:tcPr>
          <w:p w:rsidR="00353E0B" w:rsidRPr="000F1488" w:rsidRDefault="00353E0B" w:rsidP="000E15D4">
            <w:pPr>
              <w:pStyle w:val="af9"/>
              <w:kinsoku/>
            </w:pPr>
            <w:r w:rsidRPr="000F1488">
              <w:t>中型企業</w:t>
            </w:r>
          </w:p>
        </w:tc>
        <w:tc>
          <w:tcPr>
            <w:tcW w:w="1548" w:type="dxa"/>
            <w:tcMar>
              <w:left w:w="0" w:type="dxa"/>
              <w:right w:w="0" w:type="dxa"/>
            </w:tcMar>
            <w:vAlign w:val="center"/>
          </w:tcPr>
          <w:p w:rsidR="00353E0B" w:rsidRPr="000F1488" w:rsidRDefault="00353E0B" w:rsidP="000E15D4">
            <w:pPr>
              <w:pStyle w:val="af9"/>
              <w:kinsoku/>
            </w:pPr>
            <w:r w:rsidRPr="000F1488">
              <w:t>小型企業</w:t>
            </w:r>
          </w:p>
        </w:tc>
        <w:tc>
          <w:tcPr>
            <w:tcW w:w="1623" w:type="dxa"/>
            <w:tcMar>
              <w:left w:w="0" w:type="dxa"/>
              <w:right w:w="0" w:type="dxa"/>
            </w:tcMar>
            <w:vAlign w:val="center"/>
          </w:tcPr>
          <w:p w:rsidR="00353E0B" w:rsidRPr="000F1488" w:rsidRDefault="00353E0B" w:rsidP="000E15D4">
            <w:pPr>
              <w:pStyle w:val="af9"/>
              <w:kinsoku/>
            </w:pPr>
            <w:r w:rsidRPr="000F1488">
              <w:t>微型企業</w:t>
            </w:r>
          </w:p>
        </w:tc>
      </w:tr>
      <w:tr w:rsidR="00353E0B" w:rsidRPr="000F1488">
        <w:trPr>
          <w:trHeight w:val="567"/>
          <w:jc w:val="center"/>
        </w:trPr>
        <w:tc>
          <w:tcPr>
            <w:tcW w:w="3621" w:type="dxa"/>
            <w:tcMar>
              <w:left w:w="0" w:type="dxa"/>
              <w:right w:w="0" w:type="dxa"/>
            </w:tcMar>
            <w:vAlign w:val="center"/>
          </w:tcPr>
          <w:p w:rsidR="00353E0B" w:rsidRPr="000F1488" w:rsidRDefault="00233650" w:rsidP="000E15D4">
            <w:pPr>
              <w:pStyle w:val="af9"/>
              <w:kinsoku/>
            </w:pPr>
            <w:r>
              <w:t>雇員</w:t>
            </w:r>
            <w:r w:rsidR="00353E0B" w:rsidRPr="000F1488">
              <w:t>人數少於（人數）</w:t>
            </w:r>
          </w:p>
        </w:tc>
        <w:tc>
          <w:tcPr>
            <w:tcW w:w="1742" w:type="dxa"/>
            <w:tcMar>
              <w:left w:w="0" w:type="dxa"/>
              <w:right w:w="0" w:type="dxa"/>
            </w:tcMar>
            <w:vAlign w:val="center"/>
          </w:tcPr>
          <w:p w:rsidR="00353E0B" w:rsidRPr="000F1488" w:rsidRDefault="00353E0B" w:rsidP="000E15D4">
            <w:pPr>
              <w:pStyle w:val="af9"/>
              <w:kinsoku/>
            </w:pPr>
            <w:r w:rsidRPr="000F1488">
              <w:t>250</w:t>
            </w:r>
          </w:p>
        </w:tc>
        <w:tc>
          <w:tcPr>
            <w:tcW w:w="1548" w:type="dxa"/>
            <w:tcMar>
              <w:left w:w="0" w:type="dxa"/>
              <w:right w:w="0" w:type="dxa"/>
            </w:tcMar>
            <w:vAlign w:val="center"/>
          </w:tcPr>
          <w:p w:rsidR="00353E0B" w:rsidRPr="000F1488" w:rsidRDefault="00353E0B" w:rsidP="000E15D4">
            <w:pPr>
              <w:pStyle w:val="af9"/>
              <w:kinsoku/>
            </w:pPr>
            <w:r w:rsidRPr="000F1488">
              <w:t>50</w:t>
            </w:r>
          </w:p>
        </w:tc>
        <w:tc>
          <w:tcPr>
            <w:tcW w:w="1623" w:type="dxa"/>
            <w:tcMar>
              <w:left w:w="0" w:type="dxa"/>
              <w:right w:w="0" w:type="dxa"/>
            </w:tcMar>
            <w:vAlign w:val="center"/>
          </w:tcPr>
          <w:p w:rsidR="00353E0B" w:rsidRPr="000F1488" w:rsidRDefault="00353E0B" w:rsidP="000E15D4">
            <w:pPr>
              <w:pStyle w:val="af9"/>
              <w:kinsoku/>
            </w:pPr>
            <w:r w:rsidRPr="000F1488">
              <w:t>10</w:t>
            </w:r>
          </w:p>
        </w:tc>
      </w:tr>
      <w:tr w:rsidR="00353E0B" w:rsidRPr="000F1488">
        <w:trPr>
          <w:trHeight w:val="567"/>
          <w:jc w:val="center"/>
        </w:trPr>
        <w:tc>
          <w:tcPr>
            <w:tcW w:w="3621" w:type="dxa"/>
            <w:tcMar>
              <w:left w:w="0" w:type="dxa"/>
              <w:right w:w="0" w:type="dxa"/>
            </w:tcMar>
            <w:vAlign w:val="center"/>
          </w:tcPr>
          <w:p w:rsidR="00353E0B" w:rsidRPr="000F1488" w:rsidRDefault="00353E0B" w:rsidP="000E15D4">
            <w:pPr>
              <w:pStyle w:val="af9"/>
              <w:kinsoku/>
            </w:pPr>
            <w:r w:rsidRPr="000F1488">
              <w:t>營業額不超過（百萬歐元）</w:t>
            </w:r>
          </w:p>
        </w:tc>
        <w:tc>
          <w:tcPr>
            <w:tcW w:w="1742" w:type="dxa"/>
            <w:tcMar>
              <w:left w:w="0" w:type="dxa"/>
              <w:right w:w="0" w:type="dxa"/>
            </w:tcMar>
            <w:vAlign w:val="center"/>
          </w:tcPr>
          <w:p w:rsidR="00353E0B" w:rsidRPr="000F1488" w:rsidRDefault="00353E0B" w:rsidP="000E15D4">
            <w:pPr>
              <w:pStyle w:val="af9"/>
              <w:kinsoku/>
            </w:pPr>
            <w:r w:rsidRPr="000F1488">
              <w:t>50</w:t>
            </w:r>
          </w:p>
        </w:tc>
        <w:tc>
          <w:tcPr>
            <w:tcW w:w="1548" w:type="dxa"/>
            <w:tcMar>
              <w:left w:w="0" w:type="dxa"/>
              <w:right w:w="0" w:type="dxa"/>
            </w:tcMar>
            <w:vAlign w:val="center"/>
          </w:tcPr>
          <w:p w:rsidR="00353E0B" w:rsidRPr="000F1488" w:rsidRDefault="00353E0B" w:rsidP="000E15D4">
            <w:pPr>
              <w:pStyle w:val="af9"/>
              <w:kinsoku/>
            </w:pPr>
            <w:r w:rsidRPr="000F1488">
              <w:t>10</w:t>
            </w:r>
          </w:p>
        </w:tc>
        <w:tc>
          <w:tcPr>
            <w:tcW w:w="1623" w:type="dxa"/>
            <w:tcMar>
              <w:left w:w="0" w:type="dxa"/>
              <w:right w:w="0" w:type="dxa"/>
            </w:tcMar>
            <w:vAlign w:val="center"/>
          </w:tcPr>
          <w:p w:rsidR="00353E0B" w:rsidRPr="000F1488" w:rsidRDefault="00353E0B" w:rsidP="000E15D4">
            <w:pPr>
              <w:pStyle w:val="af9"/>
              <w:kinsoku/>
            </w:pPr>
            <w:r w:rsidRPr="000F1488">
              <w:t>2</w:t>
            </w:r>
          </w:p>
        </w:tc>
      </w:tr>
      <w:tr w:rsidR="00353E0B" w:rsidRPr="000F1488">
        <w:trPr>
          <w:trHeight w:val="567"/>
          <w:jc w:val="center"/>
        </w:trPr>
        <w:tc>
          <w:tcPr>
            <w:tcW w:w="3621" w:type="dxa"/>
            <w:tcMar>
              <w:left w:w="0" w:type="dxa"/>
              <w:right w:w="0" w:type="dxa"/>
            </w:tcMar>
            <w:vAlign w:val="center"/>
          </w:tcPr>
          <w:p w:rsidR="00353E0B" w:rsidRPr="000F1488" w:rsidRDefault="00353E0B" w:rsidP="000E15D4">
            <w:pPr>
              <w:pStyle w:val="af9"/>
              <w:kinsoku/>
            </w:pPr>
            <w:r w:rsidRPr="000F1488">
              <w:t>資產總額（百萬歐元）</w:t>
            </w:r>
          </w:p>
        </w:tc>
        <w:tc>
          <w:tcPr>
            <w:tcW w:w="1742" w:type="dxa"/>
            <w:tcMar>
              <w:left w:w="0" w:type="dxa"/>
              <w:right w:w="0" w:type="dxa"/>
            </w:tcMar>
            <w:vAlign w:val="center"/>
          </w:tcPr>
          <w:p w:rsidR="00353E0B" w:rsidRPr="000F1488" w:rsidRDefault="00353E0B" w:rsidP="000E15D4">
            <w:pPr>
              <w:pStyle w:val="af9"/>
              <w:kinsoku/>
            </w:pPr>
            <w:r w:rsidRPr="000F1488">
              <w:t>43</w:t>
            </w:r>
          </w:p>
        </w:tc>
        <w:tc>
          <w:tcPr>
            <w:tcW w:w="1548" w:type="dxa"/>
            <w:tcMar>
              <w:left w:w="0" w:type="dxa"/>
              <w:right w:w="0" w:type="dxa"/>
            </w:tcMar>
            <w:vAlign w:val="center"/>
          </w:tcPr>
          <w:p w:rsidR="00353E0B" w:rsidRPr="000F1488" w:rsidRDefault="00353E0B" w:rsidP="000E15D4">
            <w:pPr>
              <w:pStyle w:val="af9"/>
              <w:kinsoku/>
            </w:pPr>
            <w:r w:rsidRPr="000F1488">
              <w:t>10</w:t>
            </w:r>
          </w:p>
        </w:tc>
        <w:tc>
          <w:tcPr>
            <w:tcW w:w="1623" w:type="dxa"/>
            <w:tcMar>
              <w:left w:w="0" w:type="dxa"/>
              <w:right w:w="0" w:type="dxa"/>
            </w:tcMar>
            <w:vAlign w:val="center"/>
          </w:tcPr>
          <w:p w:rsidR="00353E0B" w:rsidRPr="000F1488" w:rsidRDefault="00353E0B" w:rsidP="000E15D4">
            <w:pPr>
              <w:pStyle w:val="af9"/>
              <w:kinsoku/>
            </w:pPr>
            <w:r w:rsidRPr="000F1488">
              <w:t>2</w:t>
            </w:r>
          </w:p>
        </w:tc>
      </w:tr>
      <w:tr w:rsidR="00353E0B" w:rsidRPr="000F1488">
        <w:trPr>
          <w:trHeight w:val="567"/>
          <w:jc w:val="center"/>
        </w:trPr>
        <w:tc>
          <w:tcPr>
            <w:tcW w:w="3621" w:type="dxa"/>
            <w:tcMar>
              <w:left w:w="0" w:type="dxa"/>
              <w:right w:w="0" w:type="dxa"/>
            </w:tcMar>
            <w:vAlign w:val="center"/>
          </w:tcPr>
          <w:p w:rsidR="00353E0B" w:rsidRPr="000F1488" w:rsidRDefault="00353E0B" w:rsidP="000E15D4">
            <w:pPr>
              <w:pStyle w:val="af9"/>
              <w:kinsoku/>
            </w:pPr>
            <w:r w:rsidRPr="000F1488">
              <w:t>公司自主程度</w:t>
            </w:r>
          </w:p>
        </w:tc>
        <w:tc>
          <w:tcPr>
            <w:tcW w:w="4913" w:type="dxa"/>
            <w:gridSpan w:val="3"/>
            <w:tcMar>
              <w:left w:w="0" w:type="dxa"/>
              <w:right w:w="0" w:type="dxa"/>
            </w:tcMar>
            <w:vAlign w:val="center"/>
          </w:tcPr>
          <w:p w:rsidR="00353E0B" w:rsidRPr="000F1488" w:rsidRDefault="00353E0B" w:rsidP="008C29D8">
            <w:pPr>
              <w:pStyle w:val="af9"/>
              <w:kinsoku/>
              <w:ind w:leftChars="50" w:left="120" w:rightChars="50" w:right="120"/>
              <w:jc w:val="both"/>
            </w:pPr>
            <w:r w:rsidRPr="000F1488">
              <w:t>一或多個非中小型企業，其判入資金或所持有的投票權不超過公司資本或投票權的</w:t>
            </w:r>
            <w:r w:rsidRPr="000F1488">
              <w:t>25</w:t>
            </w:r>
            <w:r w:rsidR="00FE0274" w:rsidRPr="000F1488">
              <w:t>%</w:t>
            </w:r>
          </w:p>
        </w:tc>
      </w:tr>
    </w:tbl>
    <w:p w:rsidR="006F7522" w:rsidRPr="000F1488" w:rsidRDefault="008F3EB6" w:rsidP="004D5F03">
      <w:pPr>
        <w:pStyle w:val="a5"/>
        <w:spacing w:before="257" w:after="257"/>
        <w:rPr>
          <w:color w:val="auto"/>
        </w:rPr>
      </w:pPr>
      <w:r w:rsidRPr="000F1488">
        <w:rPr>
          <w:color w:val="auto"/>
        </w:rPr>
        <w:br w:type="page"/>
      </w:r>
      <w:r w:rsidR="006F7522" w:rsidRPr="000F1488">
        <w:rPr>
          <w:color w:val="auto"/>
        </w:rPr>
        <w:t>五、其</w:t>
      </w:r>
      <w:r w:rsidR="006F7522" w:rsidRPr="000F1488">
        <w:rPr>
          <w:rFonts w:hint="eastAsia"/>
          <w:color w:val="auto"/>
        </w:rPr>
        <w:t>他</w:t>
      </w:r>
      <w:r w:rsidR="006F7522" w:rsidRPr="000F1488">
        <w:rPr>
          <w:color w:val="auto"/>
        </w:rPr>
        <w:t>投資相關法令</w:t>
      </w:r>
    </w:p>
    <w:p w:rsidR="006F7522" w:rsidRPr="000F1488" w:rsidRDefault="006F7522" w:rsidP="006F7522">
      <w:pPr>
        <w:pStyle w:val="ad"/>
        <w:ind w:left="960" w:hanging="720"/>
        <w:rPr>
          <w:color w:val="auto"/>
        </w:rPr>
      </w:pPr>
      <w:r w:rsidRPr="000F1488">
        <w:rPr>
          <w:color w:val="auto"/>
        </w:rPr>
        <w:t>（一）智慧財產權相關法令</w:t>
      </w:r>
    </w:p>
    <w:p w:rsidR="006F7522" w:rsidRPr="000F1488" w:rsidRDefault="006F7522" w:rsidP="006F7522">
      <w:pPr>
        <w:pStyle w:val="af1"/>
        <w:kinsoku/>
        <w:ind w:left="1440" w:hanging="480"/>
      </w:pPr>
      <w:r w:rsidRPr="000F1488">
        <w:t>１、提供相當有利於創新的可靠環境</w:t>
      </w:r>
    </w:p>
    <w:p w:rsidR="006F7522" w:rsidRPr="000F1488" w:rsidRDefault="006F7522" w:rsidP="006F7522">
      <w:pPr>
        <w:pStyle w:val="af7"/>
        <w:kinsoku/>
        <w:ind w:left="1440" w:firstLine="480"/>
        <w:rPr>
          <w:lang w:eastAsia="zh-TW"/>
        </w:rPr>
      </w:pPr>
      <w:r w:rsidRPr="000F1488">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w:t>
      </w:r>
      <w:r w:rsidRPr="000F1488">
        <w:rPr>
          <w:lang w:eastAsia="zh-TW"/>
        </w:rPr>
        <w:t>近年來，義大利在智慧財產權體系的基礎上進行相關改革措施，例如引進新的防偽措施，與網路有關的智慧財產權保護，合併、簡化專利和商標規則，以及線上申請。</w:t>
      </w:r>
    </w:p>
    <w:p w:rsidR="006F7522" w:rsidRPr="000F1488" w:rsidRDefault="006F7522" w:rsidP="006F7522">
      <w:pPr>
        <w:pStyle w:val="af1"/>
        <w:kinsoku/>
        <w:ind w:left="1440" w:hanging="480"/>
      </w:pPr>
      <w:r w:rsidRPr="000F1488">
        <w:t>２、義大利認可的國際智慧產權條約</w:t>
      </w:r>
    </w:p>
    <w:p w:rsidR="006F7522" w:rsidRPr="000F1488" w:rsidRDefault="006F7522" w:rsidP="006F7522">
      <w:pPr>
        <w:pStyle w:val="af7"/>
        <w:kinsoku/>
        <w:ind w:left="1440" w:firstLine="480"/>
      </w:pPr>
      <w:r w:rsidRPr="000F1488">
        <w:t>義大利遵守國際上主要的智慧財產權國際協定，並將其作為智慧財產權的立法基礎。義大利在智慧財產權方面，認可的國際智慧財產權條約共有下列</w:t>
      </w:r>
      <w:r w:rsidRPr="000F1488">
        <w:t>18</w:t>
      </w:r>
      <w:r w:rsidRPr="000F1488">
        <w:t>項：</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《保護文學藝術作品伯恩公約》（</w:t>
      </w:r>
      <w:r w:rsidRPr="000F1488">
        <w:rPr>
          <w:color w:val="auto"/>
        </w:rPr>
        <w:t>1887</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《商標國際註冊馬德里協定》（</w:t>
      </w:r>
      <w:r w:rsidRPr="000F1488">
        <w:rPr>
          <w:color w:val="auto"/>
        </w:rPr>
        <w:t>1894</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《禁止使用虛偽和欺騙商品地理標示馬德里協定》（</w:t>
      </w:r>
      <w:r w:rsidRPr="000F1488">
        <w:rPr>
          <w:color w:val="auto"/>
        </w:rPr>
        <w:t>1951</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《商標註冊商品和服務國際分類尼斯協定》（</w:t>
      </w:r>
      <w:r w:rsidRPr="000F1488">
        <w:rPr>
          <w:color w:val="auto"/>
        </w:rPr>
        <w:t>1961</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w:t>
      </w:r>
      <w:r w:rsidRPr="000F1488">
        <w:rPr>
          <w:color w:val="auto"/>
        </w:rPr>
        <w:t>《保護原產地名稱及國際註冊里斯本協定》（</w:t>
      </w:r>
      <w:r w:rsidRPr="000F1488">
        <w:rPr>
          <w:color w:val="auto"/>
        </w:rPr>
        <w:t>1968</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w:t>
      </w:r>
      <w:r w:rsidRPr="000F1488">
        <w:rPr>
          <w:color w:val="auto"/>
        </w:rPr>
        <w:t>《歐洲專利公約》（</w:t>
      </w:r>
      <w:r w:rsidRPr="000F1488">
        <w:rPr>
          <w:color w:val="auto"/>
        </w:rPr>
        <w:t>1973</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w:t>
      </w:r>
      <w:r w:rsidRPr="000F1488">
        <w:rPr>
          <w:color w:val="auto"/>
        </w:rPr>
        <w:t>《保護表演者、錄音著作與廣播組織羅馬公約》（</w:t>
      </w:r>
      <w:r w:rsidRPr="000F1488">
        <w:rPr>
          <w:color w:val="auto"/>
        </w:rPr>
        <w:t>1975</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8</w:t>
      </w:r>
      <w:r w:rsidRPr="000F1488">
        <w:rPr>
          <w:rFonts w:hint="eastAsia"/>
          <w:color w:val="auto"/>
        </w:rPr>
        <w:t>）</w:t>
      </w:r>
      <w:r w:rsidRPr="000F1488">
        <w:rPr>
          <w:color w:val="auto"/>
        </w:rPr>
        <w:t>《建立工業設計國際分類盧迦諾協定》（</w:t>
      </w:r>
      <w:r w:rsidRPr="000F1488">
        <w:rPr>
          <w:color w:val="auto"/>
        </w:rPr>
        <w:t>1975</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9</w:t>
      </w:r>
      <w:r w:rsidRPr="000F1488">
        <w:rPr>
          <w:rFonts w:hint="eastAsia"/>
          <w:color w:val="auto"/>
        </w:rPr>
        <w:t>）</w:t>
      </w:r>
      <w:r w:rsidRPr="000F1488">
        <w:rPr>
          <w:color w:val="auto"/>
        </w:rPr>
        <w:t>《保護植物新品種國際公約和保護植物新品種國際公約締約方》（</w:t>
      </w:r>
      <w:r w:rsidRPr="000F1488">
        <w:rPr>
          <w:color w:val="auto"/>
        </w:rPr>
        <w:t>UPOV</w:t>
      </w:r>
      <w:r w:rsidRPr="000F1488">
        <w:rPr>
          <w:color w:val="auto"/>
        </w:rPr>
        <w:t>）（</w:t>
      </w:r>
      <w:r w:rsidRPr="000F1488">
        <w:rPr>
          <w:color w:val="auto"/>
        </w:rPr>
        <w:t>1977</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10</w:t>
      </w:r>
      <w:r w:rsidRPr="000F1488">
        <w:rPr>
          <w:rFonts w:hint="eastAsia"/>
          <w:color w:val="auto"/>
        </w:rPr>
        <w:t>）</w:t>
      </w:r>
      <w:r w:rsidRPr="000F1488">
        <w:rPr>
          <w:color w:val="auto"/>
        </w:rPr>
        <w:t>《國際專利分類史特拉斯堡協定》（</w:t>
      </w:r>
      <w:r w:rsidRPr="000F1488">
        <w:rPr>
          <w:color w:val="auto"/>
        </w:rPr>
        <w:t>1980</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11</w:t>
      </w:r>
      <w:r w:rsidRPr="000F1488">
        <w:rPr>
          <w:rFonts w:hint="eastAsia"/>
          <w:color w:val="auto"/>
        </w:rPr>
        <w:t>）</w:t>
      </w:r>
      <w:r w:rsidRPr="000F1488">
        <w:rPr>
          <w:color w:val="auto"/>
        </w:rPr>
        <w:t>《關於播送由人造衛星傳播載有節目訊號之布魯塞爾公約》（</w:t>
      </w:r>
      <w:r w:rsidRPr="000F1488">
        <w:rPr>
          <w:color w:val="auto"/>
        </w:rPr>
        <w:t>1981</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12</w:t>
      </w:r>
      <w:r w:rsidRPr="000F1488">
        <w:rPr>
          <w:rFonts w:hint="eastAsia"/>
          <w:color w:val="auto"/>
        </w:rPr>
        <w:t>）</w:t>
      </w:r>
      <w:r w:rsidRPr="000F1488">
        <w:rPr>
          <w:color w:val="auto"/>
        </w:rPr>
        <w:t>《專利合作條約》（</w:t>
      </w:r>
      <w:r w:rsidRPr="000F1488">
        <w:rPr>
          <w:color w:val="auto"/>
        </w:rPr>
        <w:t>PCT</w:t>
      </w:r>
      <w:r w:rsidRPr="000F1488">
        <w:rPr>
          <w:color w:val="auto"/>
        </w:rPr>
        <w:t>）（</w:t>
      </w:r>
      <w:r w:rsidRPr="000F1488">
        <w:rPr>
          <w:color w:val="auto"/>
        </w:rPr>
        <w:t>1985</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13</w:t>
      </w:r>
      <w:r w:rsidRPr="000F1488">
        <w:rPr>
          <w:rFonts w:hint="eastAsia"/>
          <w:color w:val="auto"/>
        </w:rPr>
        <w:t>）</w:t>
      </w:r>
      <w:r w:rsidRPr="000F1488">
        <w:rPr>
          <w:color w:val="auto"/>
        </w:rPr>
        <w:t>《工業設計國際保存海牙協定》（</w:t>
      </w:r>
      <w:r w:rsidRPr="000F1488">
        <w:rPr>
          <w:color w:val="auto"/>
        </w:rPr>
        <w:t>1987</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14</w:t>
      </w:r>
      <w:r w:rsidRPr="000F1488">
        <w:rPr>
          <w:rFonts w:hint="eastAsia"/>
          <w:color w:val="auto"/>
        </w:rPr>
        <w:t>）</w:t>
      </w:r>
      <w:r w:rsidRPr="000F1488">
        <w:rPr>
          <w:color w:val="auto"/>
        </w:rPr>
        <w:t>《國際承認用於專利程序的微生物保存布達佩斯條約》（高級生物工藝中心</w:t>
      </w:r>
      <w:r w:rsidRPr="000F1488">
        <w:rPr>
          <w:color w:val="auto"/>
        </w:rPr>
        <w:t xml:space="preserve"> ABC</w:t>
      </w:r>
      <w:r w:rsidRPr="000F1488">
        <w:rPr>
          <w:color w:val="auto"/>
        </w:rPr>
        <w:t>）（</w:t>
      </w:r>
      <w:r w:rsidRPr="000F1488">
        <w:rPr>
          <w:color w:val="auto"/>
        </w:rPr>
        <w:t>1996</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15</w:t>
      </w:r>
      <w:r w:rsidRPr="000F1488">
        <w:rPr>
          <w:rFonts w:hint="eastAsia"/>
          <w:color w:val="auto"/>
        </w:rPr>
        <w:t>）</w:t>
      </w:r>
      <w:r w:rsidRPr="000F1488">
        <w:rPr>
          <w:color w:val="auto"/>
        </w:rPr>
        <w:t>《商標國際註冊馬德里協定有關議定書》（</w:t>
      </w:r>
      <w:r w:rsidRPr="000F1488">
        <w:rPr>
          <w:color w:val="auto"/>
        </w:rPr>
        <w:t>2000</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16</w:t>
      </w:r>
      <w:r w:rsidRPr="000F1488">
        <w:rPr>
          <w:rFonts w:hint="eastAsia"/>
          <w:color w:val="auto"/>
        </w:rPr>
        <w:t>）</w:t>
      </w:r>
      <w:r w:rsidRPr="000F1488">
        <w:rPr>
          <w:color w:val="auto"/>
        </w:rPr>
        <w:t>《與貿易有關的智慧財產權協定》（</w:t>
      </w:r>
      <w:r w:rsidRPr="000F1488">
        <w:rPr>
          <w:color w:val="auto"/>
        </w:rPr>
        <w:t>1995</w:t>
      </w:r>
      <w:r w:rsidRPr="000F1488">
        <w:rPr>
          <w:color w:val="auto"/>
        </w:rPr>
        <w:t>）。</w:t>
      </w:r>
    </w:p>
    <w:p w:rsidR="006F7522" w:rsidRPr="000F1488" w:rsidRDefault="006F7522" w:rsidP="008F3EB6">
      <w:pPr>
        <w:pStyle w:val="10"/>
        <w:ind w:leftChars="443" w:left="1800" w:hangingChars="307" w:hanging="737"/>
        <w:rPr>
          <w:color w:val="auto"/>
        </w:rPr>
      </w:pPr>
      <w:r w:rsidRPr="000F1488">
        <w:rPr>
          <w:rFonts w:hint="eastAsia"/>
          <w:color w:val="auto"/>
        </w:rPr>
        <w:t>（</w:t>
      </w:r>
      <w:r w:rsidRPr="000F1488">
        <w:rPr>
          <w:rFonts w:hint="eastAsia"/>
          <w:color w:val="auto"/>
        </w:rPr>
        <w:t>17</w:t>
      </w:r>
      <w:r w:rsidRPr="000F1488">
        <w:rPr>
          <w:rFonts w:hint="eastAsia"/>
          <w:color w:val="auto"/>
        </w:rPr>
        <w:t>）</w:t>
      </w:r>
      <w:r w:rsidRPr="000F1488">
        <w:rPr>
          <w:color w:val="auto"/>
        </w:rPr>
        <w:t>《專利法條約》（</w:t>
      </w:r>
      <w:r w:rsidRPr="000F1488">
        <w:rPr>
          <w:color w:val="auto"/>
        </w:rPr>
        <w:t>PLT</w:t>
      </w:r>
      <w:r w:rsidRPr="000F1488">
        <w:rPr>
          <w:color w:val="auto"/>
        </w:rPr>
        <w:t>）（</w:t>
      </w:r>
      <w:r w:rsidRPr="000F1488">
        <w:rPr>
          <w:color w:val="auto"/>
        </w:rPr>
        <w:t>2000</w:t>
      </w:r>
      <w:r w:rsidRPr="000F1488">
        <w:rPr>
          <w:color w:val="auto"/>
        </w:rPr>
        <w:t>）。</w:t>
      </w:r>
    </w:p>
    <w:p w:rsidR="006F7522" w:rsidRPr="000F1488" w:rsidRDefault="006F7522" w:rsidP="006F7522">
      <w:pPr>
        <w:pStyle w:val="af1"/>
        <w:kinsoku/>
        <w:ind w:left="1440" w:hanging="480"/>
      </w:pPr>
      <w:r w:rsidRPr="000F1488">
        <w:t>３、義大利智慧財產權體系</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專利法</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義國法律規定，所有技術領域的任何發明，無論是新產品還是新方法，均可獲得專利。但對於人類或動物的診斷和治療方法，植物品種或繁殖動物或植物的主要生物方法，得不</w:t>
      </w:r>
      <w:r w:rsidRPr="000F1488">
        <w:rPr>
          <w:rFonts w:hint="eastAsia"/>
          <w:color w:val="auto"/>
        </w:rPr>
        <w:t>給</w:t>
      </w:r>
      <w:r w:rsidRPr="000F1488">
        <w:rPr>
          <w:color w:val="auto"/>
        </w:rPr>
        <w:t>予專利權。</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獲得專利的發明需</w:t>
      </w:r>
      <w:r w:rsidRPr="000F1488">
        <w:rPr>
          <w:rFonts w:hint="eastAsia"/>
          <w:color w:val="auto"/>
        </w:rPr>
        <w:t>符合</w:t>
      </w:r>
      <w:r w:rsidRPr="000F1488">
        <w:rPr>
          <w:color w:val="auto"/>
        </w:rPr>
        <w:t>以下條件：</w:t>
      </w:r>
    </w:p>
    <w:p w:rsidR="006F7522" w:rsidRPr="000F1488" w:rsidRDefault="006F7522" w:rsidP="006F7522">
      <w:pPr>
        <w:pStyle w:val="Afa"/>
        <w:ind w:left="1800" w:hanging="360"/>
        <w:rPr>
          <w:color w:val="auto"/>
        </w:rPr>
      </w:pPr>
      <w:r w:rsidRPr="000F1488">
        <w:rPr>
          <w:color w:val="auto"/>
        </w:rPr>
        <w:sym w:font="Wingdings" w:char="F06E"/>
      </w:r>
      <w:r w:rsidRPr="000F1488">
        <w:rPr>
          <w:rFonts w:hint="eastAsia"/>
          <w:color w:val="auto"/>
        </w:rPr>
        <w:tab/>
      </w:r>
      <w:r w:rsidRPr="000F1488">
        <w:rPr>
          <w:color w:val="auto"/>
        </w:rPr>
        <w:t>工業利用性：可應用於</w:t>
      </w:r>
      <w:r w:rsidRPr="000F1488">
        <w:rPr>
          <w:color w:val="auto"/>
        </w:rPr>
        <w:t>1</w:t>
      </w:r>
      <w:r w:rsidRPr="000F1488">
        <w:rPr>
          <w:color w:val="auto"/>
        </w:rPr>
        <w:t>或多個部門。</w:t>
      </w:r>
    </w:p>
    <w:p w:rsidR="006F7522" w:rsidRPr="000F1488" w:rsidRDefault="006F7522" w:rsidP="006F7522">
      <w:pPr>
        <w:pStyle w:val="Afa"/>
        <w:ind w:left="1800" w:hanging="360"/>
        <w:rPr>
          <w:color w:val="auto"/>
        </w:rPr>
      </w:pPr>
      <w:r w:rsidRPr="000F1488">
        <w:rPr>
          <w:color w:val="auto"/>
        </w:rPr>
        <w:sym w:font="Wingdings" w:char="F06E"/>
      </w:r>
      <w:r w:rsidRPr="000F1488">
        <w:rPr>
          <w:rFonts w:hint="eastAsia"/>
          <w:color w:val="auto"/>
        </w:rPr>
        <w:tab/>
      </w:r>
      <w:r w:rsidRPr="000F1488">
        <w:rPr>
          <w:color w:val="auto"/>
        </w:rPr>
        <w:t>新穎性：在專利申請日之前，專利授予機構未發現任何相關的資訊。</w:t>
      </w:r>
    </w:p>
    <w:p w:rsidR="006F7522" w:rsidRPr="000F1488" w:rsidRDefault="006F7522" w:rsidP="006F7522">
      <w:pPr>
        <w:pStyle w:val="Afa"/>
        <w:ind w:left="1800" w:hanging="360"/>
        <w:rPr>
          <w:color w:val="auto"/>
        </w:rPr>
      </w:pPr>
      <w:r w:rsidRPr="000F1488">
        <w:rPr>
          <w:color w:val="auto"/>
        </w:rPr>
        <w:sym w:font="Wingdings" w:char="F06E"/>
      </w:r>
      <w:r w:rsidRPr="000F1488">
        <w:rPr>
          <w:rFonts w:hint="eastAsia"/>
          <w:color w:val="auto"/>
        </w:rPr>
        <w:tab/>
      </w:r>
      <w:r w:rsidRPr="000F1488">
        <w:rPr>
          <w:color w:val="auto"/>
        </w:rPr>
        <w:t>進步性：該發明應表現出明顯的技術進步，該技術進步對於相關工業的領域的專業人員來說是非常顯而易見的。</w:t>
      </w:r>
    </w:p>
    <w:p w:rsidR="006F7522" w:rsidRPr="000F1488" w:rsidRDefault="006F7522" w:rsidP="006F7522">
      <w:pPr>
        <w:pStyle w:val="Afa"/>
        <w:ind w:left="1800" w:hanging="360"/>
        <w:rPr>
          <w:color w:val="auto"/>
        </w:rPr>
      </w:pPr>
      <w:r w:rsidRPr="000F1488">
        <w:rPr>
          <w:color w:val="auto"/>
        </w:rPr>
        <w:sym w:font="Wingdings" w:char="F06E"/>
      </w:r>
      <w:r w:rsidRPr="000F1488">
        <w:rPr>
          <w:rFonts w:hint="eastAsia"/>
          <w:color w:val="auto"/>
        </w:rPr>
        <w:tab/>
      </w:r>
      <w:r w:rsidRPr="000F1488">
        <w:rPr>
          <w:color w:val="auto"/>
        </w:rPr>
        <w:t>任何《巴黎公約》成員國的申請都可享受《巴黎公約》規定之基本原則。</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商標法</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義國商標法授與註冊商標持有人享有商標專用權，商標持有人有權使用新的、合法的、有顯著特徵區別於其他商品的圖形標識，包括依據《與貿易有關的智慧財產權協定》（</w:t>
      </w:r>
      <w:r w:rsidRPr="000F1488">
        <w:rPr>
          <w:color w:val="auto"/>
        </w:rPr>
        <w:t>TRIPS</w:t>
      </w:r>
      <w:r w:rsidRPr="000F1488">
        <w:rPr>
          <w:color w:val="auto"/>
        </w:rPr>
        <w:t>）要求海關查封偽商標貨物的權</w:t>
      </w:r>
      <w:r w:rsidRPr="000F1488">
        <w:rPr>
          <w:rFonts w:hint="eastAsia"/>
          <w:color w:val="auto"/>
        </w:rPr>
        <w:t>利</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在義大利法律中，三維標識、聲音、顏色組合及原色調均可註冊為商標。義國法律不強制使用標識以表明商標已經申請或註冊。</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商標一旦在義大利專利商標局申請就享有保護。根據《巴黎公約》關於不公平競爭的條款，對未登記註冊的商標亦實施保護。商標的有效期為自申請之日起</w:t>
      </w:r>
      <w:r w:rsidRPr="000F1488">
        <w:rPr>
          <w:color w:val="auto"/>
        </w:rPr>
        <w:t>10</w:t>
      </w:r>
      <w:r w:rsidRPr="000F1488">
        <w:rPr>
          <w:color w:val="auto"/>
        </w:rPr>
        <w:t>年，其後得每次續展</w:t>
      </w:r>
      <w:r w:rsidRPr="000F1488">
        <w:rPr>
          <w:color w:val="auto"/>
        </w:rPr>
        <w:t>10</w:t>
      </w:r>
      <w:r w:rsidRPr="000F1488">
        <w:rPr>
          <w:color w:val="auto"/>
        </w:rPr>
        <w:t>年，且次數不限。</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在義大利，商品和服務的國際分類以《尼斯協定》為依據。</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商標所有人可就商標所代表的全部或部分商品和</w:t>
      </w:r>
      <w:r w:rsidRPr="000F1488">
        <w:rPr>
          <w:color w:val="auto"/>
        </w:rPr>
        <w:t>/</w:t>
      </w:r>
      <w:r w:rsidRPr="000F1488">
        <w:rPr>
          <w:color w:val="auto"/>
        </w:rPr>
        <w:t>或服務進行轉讓或授與許可。</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著作權法</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義大利著作權法係基於《保護文學藝術作品伯恩公約》原則所制定。作者原始作品從創作之日起就受到著作權法保護，且不需提出申請或履行其他程式就可享有智慧財產權保護。</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受著作權保護的作品包括文學著作、動畫著作、音樂著作、錄音著作、電腦軟體、資料庫、建築著作及平面藝術等。</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著作權的保護期限為作者終身及其死亡後</w:t>
      </w:r>
      <w:r w:rsidRPr="000F1488">
        <w:rPr>
          <w:color w:val="auto"/>
        </w:rPr>
        <w:t>70</w:t>
      </w:r>
      <w:r w:rsidRPr="000F1488">
        <w:rPr>
          <w:color w:val="auto"/>
        </w:rPr>
        <w:t>年，複製品適用於不同的保護期限。</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工業設計保護</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近年來，義大利特別強調工業設計保護。對滿足新穎性和獨創性的工業設計，在註冊申請前，該設計給專業使用人的全部印象必須顯著區別於公開使用的其他設計。</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在註冊登記後，工業設計的保護期限為一個或多個</w:t>
      </w:r>
      <w:r w:rsidRPr="000F1488">
        <w:rPr>
          <w:color w:val="auto"/>
        </w:rPr>
        <w:t>5</w:t>
      </w:r>
      <w:r w:rsidRPr="000F1488">
        <w:rPr>
          <w:color w:val="auto"/>
        </w:rPr>
        <w:t>年，從申請之日算起，續展期總共不超過</w:t>
      </w:r>
      <w:r w:rsidRPr="000F1488">
        <w:rPr>
          <w:color w:val="auto"/>
        </w:rPr>
        <w:t>25</w:t>
      </w:r>
      <w:r w:rsidRPr="000F1488">
        <w:rPr>
          <w:color w:val="auto"/>
        </w:rPr>
        <w:t>年。工業設計註冊後，其所有權人享有專用權（包括製造、供應、進入市場、進口、出口），並有權制止任何第</w:t>
      </w:r>
      <w:r w:rsidRPr="000F1488">
        <w:rPr>
          <w:color w:val="auto"/>
        </w:rPr>
        <w:t>3</w:t>
      </w:r>
      <w:r w:rsidRPr="000F1488">
        <w:rPr>
          <w:color w:val="auto"/>
        </w:rPr>
        <w:t>方未經所有權人同意使用該設計。</w:t>
      </w:r>
    </w:p>
    <w:p w:rsidR="006F7522" w:rsidRPr="000F1488" w:rsidRDefault="006F7522" w:rsidP="006F7522">
      <w:pPr>
        <w:pStyle w:val="af1"/>
        <w:kinsoku/>
        <w:ind w:left="1440" w:hanging="480"/>
      </w:pPr>
      <w:r w:rsidRPr="000F1488">
        <w:t>４、義大利智慧財產權</w:t>
      </w:r>
      <w:r w:rsidR="003B0D5D" w:rsidRPr="000F1488">
        <w:rPr>
          <w:rFonts w:hint="eastAsia"/>
          <w:lang w:eastAsia="zh-TW"/>
        </w:rPr>
        <w:t>制度</w:t>
      </w:r>
      <w:r w:rsidRPr="000F1488">
        <w:t>之最新發展</w:t>
      </w:r>
    </w:p>
    <w:p w:rsidR="006F7522" w:rsidRPr="000F1488" w:rsidRDefault="006F7522" w:rsidP="006F7522">
      <w:pPr>
        <w:pStyle w:val="af7"/>
        <w:kinsoku/>
        <w:ind w:left="1440" w:firstLine="480"/>
      </w:pPr>
      <w:r w:rsidRPr="000F1488">
        <w:t>近年來，義大利在智慧財產權</w:t>
      </w:r>
      <w:r w:rsidRPr="000F1488">
        <w:rPr>
          <w:rFonts w:hint="eastAsia"/>
          <w:lang w:eastAsia="zh-TW"/>
        </w:rPr>
        <w:t>制度</w:t>
      </w:r>
      <w:r w:rsidRPr="000F1488">
        <w:t>進行相關改革措施如后：</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Pr="000F1488">
        <w:rPr>
          <w:color w:val="auto"/>
        </w:rPr>
        <w:t>設立</w:t>
      </w:r>
      <w:r w:rsidRPr="000F1488">
        <w:rPr>
          <w:color w:val="auto"/>
        </w:rPr>
        <w:t>12</w:t>
      </w:r>
      <w:r w:rsidRPr="000F1488">
        <w:rPr>
          <w:color w:val="auto"/>
        </w:rPr>
        <w:t>個智慧財產權法庭</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根據</w:t>
      </w:r>
      <w:smartTag w:uri="urn:schemas-microsoft-com:office:smarttags" w:element="chsdate">
        <w:smartTagPr>
          <w:attr w:name="Year" w:val="2003"/>
          <w:attr w:name="Month" w:val="6"/>
          <w:attr w:name="Day" w:val="27"/>
          <w:attr w:name="IsLunarDate" w:val="False"/>
          <w:attr w:name="IsROCDate" w:val="False"/>
        </w:smartTagPr>
        <w:r w:rsidRPr="000F1488">
          <w:rPr>
            <w:color w:val="auto"/>
          </w:rPr>
          <w:t>2003</w:t>
        </w:r>
        <w:r w:rsidRPr="000F1488">
          <w:rPr>
            <w:color w:val="auto"/>
          </w:rPr>
          <w:t>年</w:t>
        </w:r>
        <w:r w:rsidRPr="000F1488">
          <w:rPr>
            <w:color w:val="auto"/>
          </w:rPr>
          <w:t>6</w:t>
        </w:r>
        <w:r w:rsidRPr="000F1488">
          <w:rPr>
            <w:color w:val="auto"/>
          </w:rPr>
          <w:t>月</w:t>
        </w:r>
        <w:r w:rsidRPr="000F1488">
          <w:rPr>
            <w:color w:val="auto"/>
          </w:rPr>
          <w:t>27</w:t>
        </w:r>
        <w:r w:rsidRPr="000F1488">
          <w:rPr>
            <w:color w:val="auto"/>
          </w:rPr>
          <w:t>日</w:t>
        </w:r>
      </w:smartTag>
      <w:r w:rsidRPr="000F1488">
        <w:rPr>
          <w:color w:val="auto"/>
        </w:rPr>
        <w:t>頒布的第</w:t>
      </w:r>
      <w:r w:rsidRPr="000F1488">
        <w:rPr>
          <w:color w:val="auto"/>
        </w:rPr>
        <w:t>168</w:t>
      </w:r>
      <w:r w:rsidRPr="000F1488">
        <w:rPr>
          <w:color w:val="auto"/>
        </w:rPr>
        <w:t>號法令，義大利政府在以下主要城市建立了</w:t>
      </w:r>
      <w:r w:rsidRPr="000F1488">
        <w:rPr>
          <w:color w:val="auto"/>
        </w:rPr>
        <w:t>12</w:t>
      </w:r>
      <w:r w:rsidRPr="000F1488">
        <w:rPr>
          <w:color w:val="auto"/>
        </w:rPr>
        <w:t>個智慧財產權法庭：巴里</w:t>
      </w:r>
      <w:r w:rsidRPr="000F1488">
        <w:rPr>
          <w:rFonts w:hint="eastAsia"/>
          <w:color w:val="auto"/>
        </w:rPr>
        <w:t>（</w:t>
      </w:r>
      <w:r w:rsidRPr="000F1488">
        <w:rPr>
          <w:color w:val="auto"/>
        </w:rPr>
        <w:t>Bari</w:t>
      </w:r>
      <w:r w:rsidRPr="000F1488">
        <w:rPr>
          <w:rFonts w:hint="eastAsia"/>
          <w:color w:val="auto"/>
        </w:rPr>
        <w:t>）</w:t>
      </w:r>
      <w:r w:rsidRPr="000F1488">
        <w:rPr>
          <w:color w:val="auto"/>
        </w:rPr>
        <w:t>、波隆那</w:t>
      </w:r>
      <w:r w:rsidRPr="000F1488">
        <w:rPr>
          <w:rFonts w:hint="eastAsia"/>
          <w:color w:val="auto"/>
        </w:rPr>
        <w:t>（</w:t>
      </w:r>
      <w:r w:rsidRPr="000F1488">
        <w:rPr>
          <w:color w:val="auto"/>
        </w:rPr>
        <w:t>Bologna</w:t>
      </w:r>
      <w:r w:rsidRPr="000F1488">
        <w:rPr>
          <w:rFonts w:hint="eastAsia"/>
          <w:color w:val="auto"/>
        </w:rPr>
        <w:t>）</w:t>
      </w:r>
      <w:r w:rsidRPr="000F1488">
        <w:rPr>
          <w:color w:val="auto"/>
        </w:rPr>
        <w:t>、卡塔尼亞</w:t>
      </w:r>
      <w:r w:rsidRPr="000F1488">
        <w:rPr>
          <w:rFonts w:hint="eastAsia"/>
          <w:color w:val="auto"/>
        </w:rPr>
        <w:t>（</w:t>
      </w:r>
      <w:r w:rsidRPr="000F1488">
        <w:rPr>
          <w:color w:val="auto"/>
        </w:rPr>
        <w:t>Catania</w:t>
      </w:r>
      <w:r w:rsidRPr="000F1488">
        <w:rPr>
          <w:rFonts w:hint="eastAsia"/>
          <w:color w:val="auto"/>
        </w:rPr>
        <w:t>）</w:t>
      </w:r>
      <w:r w:rsidRPr="000F1488">
        <w:rPr>
          <w:color w:val="auto"/>
        </w:rPr>
        <w:t>、佛羅倫斯</w:t>
      </w:r>
      <w:r w:rsidRPr="000F1488">
        <w:rPr>
          <w:rFonts w:hint="eastAsia"/>
          <w:color w:val="auto"/>
        </w:rPr>
        <w:t>（</w:t>
      </w:r>
      <w:r w:rsidRPr="000F1488">
        <w:rPr>
          <w:color w:val="auto"/>
        </w:rPr>
        <w:t>Firenze</w:t>
      </w:r>
      <w:r w:rsidRPr="000F1488">
        <w:rPr>
          <w:rFonts w:hint="eastAsia"/>
          <w:color w:val="auto"/>
        </w:rPr>
        <w:t>）</w:t>
      </w:r>
      <w:r w:rsidRPr="000F1488">
        <w:rPr>
          <w:color w:val="auto"/>
        </w:rPr>
        <w:t>、熱那亞</w:t>
      </w:r>
      <w:r w:rsidRPr="000F1488">
        <w:rPr>
          <w:rFonts w:hint="eastAsia"/>
          <w:color w:val="auto"/>
        </w:rPr>
        <w:t>（</w:t>
      </w:r>
      <w:r w:rsidRPr="000F1488">
        <w:rPr>
          <w:color w:val="auto"/>
        </w:rPr>
        <w:t>Genova</w:t>
      </w:r>
      <w:r w:rsidRPr="000F1488">
        <w:rPr>
          <w:rFonts w:hint="eastAsia"/>
          <w:color w:val="auto"/>
        </w:rPr>
        <w:t>）</w:t>
      </w:r>
      <w:r w:rsidRPr="000F1488">
        <w:rPr>
          <w:color w:val="auto"/>
        </w:rPr>
        <w:t>、米蘭</w:t>
      </w:r>
      <w:r w:rsidRPr="000F1488">
        <w:rPr>
          <w:rFonts w:hint="eastAsia"/>
          <w:color w:val="auto"/>
        </w:rPr>
        <w:t>（</w:t>
      </w:r>
      <w:r w:rsidRPr="000F1488">
        <w:rPr>
          <w:color w:val="auto"/>
        </w:rPr>
        <w:t>Milano</w:t>
      </w:r>
      <w:r w:rsidRPr="000F1488">
        <w:rPr>
          <w:rFonts w:hint="eastAsia"/>
          <w:color w:val="auto"/>
        </w:rPr>
        <w:t>）</w:t>
      </w:r>
      <w:r w:rsidRPr="000F1488">
        <w:rPr>
          <w:color w:val="auto"/>
        </w:rPr>
        <w:t>、那不勒斯</w:t>
      </w:r>
      <w:r w:rsidRPr="000F1488">
        <w:rPr>
          <w:rFonts w:hint="eastAsia"/>
          <w:color w:val="auto"/>
        </w:rPr>
        <w:t>（</w:t>
      </w:r>
      <w:r w:rsidRPr="000F1488">
        <w:rPr>
          <w:color w:val="auto"/>
        </w:rPr>
        <w:t>Napoli</w:t>
      </w:r>
      <w:r w:rsidRPr="000F1488">
        <w:rPr>
          <w:rFonts w:hint="eastAsia"/>
          <w:color w:val="auto"/>
        </w:rPr>
        <w:t>）</w:t>
      </w:r>
      <w:r w:rsidRPr="000F1488">
        <w:rPr>
          <w:color w:val="auto"/>
        </w:rPr>
        <w:t>、巴勒摩</w:t>
      </w:r>
      <w:r w:rsidRPr="000F1488">
        <w:rPr>
          <w:rFonts w:hint="eastAsia"/>
          <w:color w:val="auto"/>
        </w:rPr>
        <w:t>（</w:t>
      </w:r>
      <w:r w:rsidRPr="000F1488">
        <w:rPr>
          <w:color w:val="auto"/>
        </w:rPr>
        <w:t>Palermo</w:t>
      </w:r>
      <w:r w:rsidRPr="000F1488">
        <w:rPr>
          <w:rFonts w:hint="eastAsia"/>
          <w:color w:val="auto"/>
        </w:rPr>
        <w:t>）</w:t>
      </w:r>
      <w:r w:rsidRPr="000F1488">
        <w:rPr>
          <w:color w:val="auto"/>
        </w:rPr>
        <w:t>、羅馬</w:t>
      </w:r>
      <w:r w:rsidRPr="000F1488">
        <w:rPr>
          <w:rFonts w:hint="eastAsia"/>
          <w:color w:val="auto"/>
        </w:rPr>
        <w:t>（</w:t>
      </w:r>
      <w:r w:rsidRPr="000F1488">
        <w:rPr>
          <w:color w:val="auto"/>
        </w:rPr>
        <w:t>Roma</w:t>
      </w:r>
      <w:r w:rsidRPr="000F1488">
        <w:rPr>
          <w:rFonts w:hint="eastAsia"/>
          <w:color w:val="auto"/>
        </w:rPr>
        <w:t>）</w:t>
      </w:r>
      <w:r w:rsidRPr="000F1488">
        <w:rPr>
          <w:color w:val="auto"/>
        </w:rPr>
        <w:t>、杜林</w:t>
      </w:r>
      <w:r w:rsidRPr="000F1488">
        <w:rPr>
          <w:rFonts w:hint="eastAsia"/>
          <w:color w:val="auto"/>
        </w:rPr>
        <w:t>（</w:t>
      </w:r>
      <w:r w:rsidRPr="000F1488">
        <w:rPr>
          <w:color w:val="auto"/>
        </w:rPr>
        <w:t>Torino</w:t>
      </w:r>
      <w:r w:rsidRPr="000F1488">
        <w:rPr>
          <w:rFonts w:hint="eastAsia"/>
          <w:color w:val="auto"/>
        </w:rPr>
        <w:t>）</w:t>
      </w:r>
      <w:r w:rsidRPr="000F1488">
        <w:rPr>
          <w:color w:val="auto"/>
        </w:rPr>
        <w:t>、的港</w:t>
      </w:r>
      <w:r w:rsidRPr="000F1488">
        <w:rPr>
          <w:rFonts w:hint="eastAsia"/>
          <w:color w:val="auto"/>
        </w:rPr>
        <w:t>（</w:t>
      </w:r>
      <w:r w:rsidRPr="000F1488">
        <w:rPr>
          <w:color w:val="auto"/>
        </w:rPr>
        <w:t>Trieste</w:t>
      </w:r>
      <w:r w:rsidRPr="000F1488">
        <w:rPr>
          <w:rFonts w:hint="eastAsia"/>
          <w:color w:val="auto"/>
        </w:rPr>
        <w:t>）</w:t>
      </w:r>
      <w:r w:rsidRPr="000F1488">
        <w:rPr>
          <w:color w:val="auto"/>
        </w:rPr>
        <w:t>、威尼斯</w:t>
      </w:r>
      <w:r w:rsidRPr="000F1488">
        <w:rPr>
          <w:rFonts w:hint="eastAsia"/>
          <w:color w:val="auto"/>
        </w:rPr>
        <w:t>（</w:t>
      </w:r>
      <w:r w:rsidRPr="000F1488">
        <w:rPr>
          <w:color w:val="auto"/>
        </w:rPr>
        <w:t>Venezia</w:t>
      </w:r>
      <w:r w:rsidRPr="000F1488">
        <w:rPr>
          <w:rFonts w:hint="eastAsia"/>
          <w:color w:val="auto"/>
        </w:rPr>
        <w:t>）</w:t>
      </w:r>
      <w:r w:rsidRPr="000F1488">
        <w:rPr>
          <w:color w:val="auto"/>
        </w:rPr>
        <w:t>。該法令的目的在於加速案件審理，避免將案件交由經驗不足的小城法院。</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w:t>
      </w:r>
      <w:r w:rsidRPr="000F1488">
        <w:rPr>
          <w:color w:val="auto"/>
        </w:rPr>
        <w:t>採用歐盟</w:t>
      </w:r>
      <w:r w:rsidRPr="000F1488">
        <w:rPr>
          <w:color w:val="auto"/>
        </w:rPr>
        <w:t>2001</w:t>
      </w:r>
      <w:r w:rsidRPr="000F1488">
        <w:rPr>
          <w:color w:val="auto"/>
        </w:rPr>
        <w:t>年頒布的第</w:t>
      </w:r>
      <w:r w:rsidRPr="000F1488">
        <w:rPr>
          <w:color w:val="auto"/>
        </w:rPr>
        <w:t>29</w:t>
      </w:r>
      <w:r w:rsidRPr="000F1488">
        <w:rPr>
          <w:color w:val="auto"/>
        </w:rPr>
        <w:t>號《資訊社會著作權與相關權利協調指令》（資訊社會指令）</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義大利是歐盟國家中最早修訂其國內著作權法（</w:t>
      </w:r>
      <w:smartTag w:uri="urn:schemas-microsoft-com:office:smarttags" w:element="chsdate">
        <w:smartTagPr>
          <w:attr w:name="Year" w:val="2003"/>
          <w:attr w:name="Month" w:val="4"/>
          <w:attr w:name="Day" w:val="9"/>
          <w:attr w:name="IsLunarDate" w:val="False"/>
          <w:attr w:name="IsROCDate" w:val="False"/>
        </w:smartTagPr>
        <w:r w:rsidRPr="000F1488">
          <w:rPr>
            <w:color w:val="auto"/>
          </w:rPr>
          <w:t>2003</w:t>
        </w:r>
        <w:r w:rsidRPr="000F1488">
          <w:rPr>
            <w:color w:val="auto"/>
          </w:rPr>
          <w:t>年</w:t>
        </w:r>
        <w:r w:rsidRPr="000F1488">
          <w:rPr>
            <w:color w:val="auto"/>
          </w:rPr>
          <w:t>4</w:t>
        </w:r>
        <w:r w:rsidRPr="000F1488">
          <w:rPr>
            <w:color w:val="auto"/>
          </w:rPr>
          <w:t>月</w:t>
        </w:r>
        <w:r w:rsidRPr="000F1488">
          <w:rPr>
            <w:color w:val="auto"/>
          </w:rPr>
          <w:t>9</w:t>
        </w:r>
        <w:r w:rsidRPr="000F1488">
          <w:rPr>
            <w:color w:val="auto"/>
          </w:rPr>
          <w:t>日</w:t>
        </w:r>
      </w:smartTag>
      <w:r w:rsidRPr="000F1488">
        <w:rPr>
          <w:color w:val="auto"/>
        </w:rPr>
        <w:t>頒布了第</w:t>
      </w:r>
      <w:r w:rsidRPr="000F1488">
        <w:rPr>
          <w:color w:val="auto"/>
        </w:rPr>
        <w:t>68</w:t>
      </w:r>
      <w:r w:rsidRPr="000F1488">
        <w:rPr>
          <w:color w:val="auto"/>
        </w:rPr>
        <w:t>號法令），以符合歐盟新頒布（資訊社會指令）的國家之一。</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w:t>
      </w:r>
      <w:r w:rsidRPr="000F1488">
        <w:rPr>
          <w:color w:val="auto"/>
        </w:rPr>
        <w:t>成立「反仿冒委員會」</w:t>
      </w:r>
      <w:r w:rsidRPr="000F1488">
        <w:rPr>
          <w:rFonts w:hint="eastAsia"/>
          <w:color w:val="auto"/>
        </w:rPr>
        <w:t>，</w:t>
      </w:r>
      <w:r w:rsidRPr="000F1488">
        <w:rPr>
          <w:color w:val="auto"/>
        </w:rPr>
        <w:t>專門負責協調處理有關反盜版和仿冒商品工作。</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w:t>
      </w:r>
      <w:r w:rsidRPr="000F1488">
        <w:rPr>
          <w:color w:val="auto"/>
        </w:rPr>
        <w:t>「義大利製造」</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2004</w:t>
      </w:r>
      <w:r w:rsidRPr="000F1488">
        <w:rPr>
          <w:color w:val="auto"/>
        </w:rPr>
        <w:t>年財政法確認「義大利製造」（</w:t>
      </w:r>
      <w:r w:rsidRPr="000F1488">
        <w:rPr>
          <w:color w:val="auto"/>
        </w:rPr>
        <w:t>Made in Italy</w:t>
      </w:r>
      <w:r w:rsidRPr="000F1488">
        <w:rPr>
          <w:color w:val="auto"/>
        </w:rPr>
        <w:t>）新的統一識</w:t>
      </w:r>
      <w:r w:rsidRPr="000F1488">
        <w:rPr>
          <w:rFonts w:hint="eastAsia"/>
          <w:color w:val="auto"/>
        </w:rPr>
        <w:t>別標誌</w:t>
      </w:r>
      <w:r w:rsidRPr="000F1488">
        <w:rPr>
          <w:color w:val="auto"/>
        </w:rPr>
        <w:t>，以區別和增加世界市場對義大利生產的商品之需求。對非原產於義大利的商品與服務使用「義大利製造」標識將會受到法律制裁。為此義大利特別設立「國家基金」（</w:t>
      </w:r>
      <w:r w:rsidRPr="000F1488">
        <w:rPr>
          <w:color w:val="auto"/>
        </w:rPr>
        <w:t>National Fund</w:t>
      </w:r>
      <w:r w:rsidRPr="000F1488">
        <w:rPr>
          <w:color w:val="auto"/>
        </w:rPr>
        <w:t>）</w:t>
      </w:r>
      <w:r w:rsidRPr="000F1488">
        <w:rPr>
          <w:rFonts w:hint="eastAsia"/>
          <w:color w:val="auto"/>
        </w:rPr>
        <w:t>，</w:t>
      </w:r>
      <w:r w:rsidRPr="000F1488">
        <w:rPr>
          <w:color w:val="auto"/>
        </w:rPr>
        <w:t>用於鼓勵義大利公司使用此</w:t>
      </w:r>
      <w:r w:rsidRPr="000F1488">
        <w:rPr>
          <w:rFonts w:hint="eastAsia"/>
          <w:color w:val="auto"/>
        </w:rPr>
        <w:t>標誌</w:t>
      </w:r>
      <w:r w:rsidRPr="000F1488">
        <w:rPr>
          <w:color w:val="auto"/>
        </w:rPr>
        <w:t>。該基金規模</w:t>
      </w:r>
      <w:r w:rsidRPr="000F1488">
        <w:rPr>
          <w:color w:val="auto"/>
        </w:rPr>
        <w:t>2006</w:t>
      </w:r>
      <w:r w:rsidRPr="000F1488">
        <w:rPr>
          <w:color w:val="auto"/>
        </w:rPr>
        <w:t>年為</w:t>
      </w:r>
      <w:r w:rsidRPr="000F1488">
        <w:rPr>
          <w:color w:val="auto"/>
        </w:rPr>
        <w:t>3,500</w:t>
      </w:r>
      <w:r w:rsidRPr="000F1488">
        <w:rPr>
          <w:color w:val="auto"/>
        </w:rPr>
        <w:t>萬歐元。</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此外，</w:t>
      </w:r>
      <w:r w:rsidRPr="000F1488">
        <w:rPr>
          <w:color w:val="auto"/>
        </w:rPr>
        <w:t>2002</w:t>
      </w:r>
      <w:r w:rsidRPr="000F1488">
        <w:rPr>
          <w:color w:val="auto"/>
        </w:rPr>
        <w:t>年</w:t>
      </w:r>
      <w:r w:rsidRPr="000F1488">
        <w:rPr>
          <w:color w:val="auto"/>
        </w:rPr>
        <w:t>5</w:t>
      </w:r>
      <w:r w:rsidRPr="000F1488">
        <w:rPr>
          <w:color w:val="auto"/>
        </w:rPr>
        <w:t>月義大利國會授權政府將現行的專利法與商標法重新組織修訂為「法律彙編」（</w:t>
      </w:r>
      <w:r w:rsidRPr="000F1488">
        <w:rPr>
          <w:color w:val="auto"/>
        </w:rPr>
        <w:t>Testo Unico</w:t>
      </w:r>
      <w:r w:rsidRPr="000F1488">
        <w:rPr>
          <w:color w:val="auto"/>
        </w:rPr>
        <w:t>）。</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2005</w:t>
      </w:r>
      <w:r w:rsidRPr="000F1488">
        <w:rPr>
          <w:color w:val="auto"/>
        </w:rPr>
        <w:t>年</w:t>
      </w:r>
      <w:r w:rsidRPr="000F1488">
        <w:rPr>
          <w:color w:val="auto"/>
        </w:rPr>
        <w:t>3</w:t>
      </w:r>
      <w:r w:rsidRPr="000F1488">
        <w:rPr>
          <w:color w:val="auto"/>
        </w:rPr>
        <w:t>月生效的新智慧財產權保護法典</w:t>
      </w:r>
      <w:r w:rsidRPr="000F1488">
        <w:rPr>
          <w:color w:val="auto"/>
        </w:rPr>
        <w:t>—</w:t>
      </w:r>
      <w:r w:rsidRPr="000F1488">
        <w:rPr>
          <w:color w:val="auto"/>
        </w:rPr>
        <w:t>《工業產權法》（第</w:t>
      </w:r>
      <w:r w:rsidRPr="000F1488">
        <w:rPr>
          <w:color w:val="auto"/>
        </w:rPr>
        <w:t>30/2005</w:t>
      </w:r>
      <w:r w:rsidRPr="000F1488">
        <w:rPr>
          <w:color w:val="auto"/>
        </w:rPr>
        <w:t>號法令）與過去的規定相較，主要有以下變</w:t>
      </w:r>
      <w:r w:rsidRPr="000F1488">
        <w:rPr>
          <w:rFonts w:hint="eastAsia"/>
          <w:color w:val="auto"/>
        </w:rPr>
        <w:t>動</w:t>
      </w:r>
      <w:r w:rsidRPr="000F1488">
        <w:rPr>
          <w:color w:val="auto"/>
        </w:rPr>
        <w:t>：</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將有關商標、專利和工榮設計的法律法規重新組織修訂為法律彙編。</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引用更廣泛的工業產權定義。</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針對從事研究的與醫師的發明創造改革相關規定。</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改組並擴大義大利專利商標局（</w:t>
      </w:r>
      <w:r w:rsidRPr="000F1488">
        <w:rPr>
          <w:color w:val="auto"/>
        </w:rPr>
        <w:t>PTO</w:t>
      </w:r>
      <w:r w:rsidRPr="000F1488">
        <w:rPr>
          <w:color w:val="auto"/>
        </w:rPr>
        <w:t>）的職責。</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擴大嚴重侵</w:t>
      </w:r>
      <w:r w:rsidRPr="000F1488">
        <w:rPr>
          <w:rFonts w:hint="eastAsia"/>
          <w:color w:val="auto"/>
        </w:rPr>
        <w:t>害</w:t>
      </w:r>
      <w:r w:rsidRPr="000F1488">
        <w:rPr>
          <w:color w:val="auto"/>
        </w:rPr>
        <w:t>工業產權的刑事處罰程度。</w:t>
      </w:r>
    </w:p>
    <w:p w:rsidR="006F7522" w:rsidRPr="000F1488" w:rsidRDefault="006F7522" w:rsidP="006F7522">
      <w:pPr>
        <w:pStyle w:val="10"/>
        <w:ind w:leftChars="750" w:left="2160" w:hangingChars="150" w:hanging="360"/>
        <w:rPr>
          <w:color w:val="auto"/>
        </w:rPr>
      </w:pPr>
      <w:r w:rsidRPr="000F1488">
        <w:rPr>
          <w:color w:val="auto"/>
        </w:rPr>
        <w:sym w:font="Wingdings" w:char="F06E"/>
      </w:r>
      <w:r w:rsidRPr="000F1488">
        <w:rPr>
          <w:rFonts w:hint="eastAsia"/>
          <w:color w:val="auto"/>
        </w:rPr>
        <w:tab/>
      </w:r>
      <w:r w:rsidRPr="000F1488">
        <w:rPr>
          <w:color w:val="auto"/>
        </w:rPr>
        <w:t>採取新措施打擊盜版和仿冒商品等。</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《工業產權法》提出</w:t>
      </w:r>
      <w:r w:rsidRPr="000F1488">
        <w:rPr>
          <w:rFonts w:hint="eastAsia"/>
          <w:color w:val="auto"/>
        </w:rPr>
        <w:t>有關</w:t>
      </w:r>
      <w:r w:rsidRPr="000F1488">
        <w:rPr>
          <w:color w:val="auto"/>
        </w:rPr>
        <w:t>工業產權的新定義，明確指出，工業產權還包括原產地名稱、地理標示及營業秘密。營業秘密係指</w:t>
      </w:r>
      <w:r w:rsidRPr="000F1488">
        <w:rPr>
          <w:rFonts w:hint="eastAsia"/>
          <w:color w:val="auto"/>
        </w:rPr>
        <w:t>那些</w:t>
      </w:r>
      <w:r w:rsidRPr="000F1488">
        <w:rPr>
          <w:color w:val="auto"/>
        </w:rPr>
        <w:t>不被人所知</w:t>
      </w:r>
      <w:r w:rsidRPr="000F1488">
        <w:rPr>
          <w:rFonts w:hint="eastAsia"/>
          <w:color w:val="auto"/>
        </w:rPr>
        <w:t>的</w:t>
      </w:r>
      <w:r w:rsidRPr="000F1488">
        <w:rPr>
          <w:color w:val="auto"/>
        </w:rPr>
        <w:t>內容（無法從外形結構獲知其內容）或同一領域專家不能輕易獲得的秘密資訊，其經濟價值是基於其秘密性，並且有充足的控制程式以保護其秘密性。產品投入市場前有關的測試資訊亦屬之。</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按《工業產權法》規定，只要發明與僱傭契約確定的工作有關，並已支付給</w:t>
      </w:r>
      <w:r w:rsidR="002B6045">
        <w:rPr>
          <w:color w:val="auto"/>
        </w:rPr>
        <w:t>受僱人</w:t>
      </w:r>
      <w:r w:rsidRPr="000F1488">
        <w:rPr>
          <w:color w:val="auto"/>
        </w:rPr>
        <w:t>特定的補償，</w:t>
      </w:r>
      <w:r w:rsidR="002B6045">
        <w:rPr>
          <w:color w:val="auto"/>
        </w:rPr>
        <w:t>受僱人</w:t>
      </w:r>
      <w:r w:rsidRPr="000F1488">
        <w:rPr>
          <w:color w:val="auto"/>
        </w:rPr>
        <w:t>創造的發明屬於</w:t>
      </w:r>
      <w:r w:rsidR="00EF0F38">
        <w:rPr>
          <w:color w:val="auto"/>
        </w:rPr>
        <w:t>僱用人</w:t>
      </w:r>
      <w:r w:rsidRPr="000F1488">
        <w:rPr>
          <w:color w:val="auto"/>
        </w:rPr>
        <w:t>。如果針對發明的特定補償沒有在僱</w:t>
      </w:r>
      <w:r w:rsidRPr="000F1488">
        <w:rPr>
          <w:rFonts w:hint="eastAsia"/>
          <w:color w:val="auto"/>
        </w:rPr>
        <w:t>佣</w:t>
      </w:r>
      <w:r w:rsidRPr="000F1488">
        <w:rPr>
          <w:color w:val="auto"/>
        </w:rPr>
        <w:t>契約中敘明，同時發明是在履行僱</w:t>
      </w:r>
      <w:r w:rsidRPr="000F1488">
        <w:rPr>
          <w:rFonts w:hint="eastAsia"/>
          <w:color w:val="auto"/>
        </w:rPr>
        <w:t>佣</w:t>
      </w:r>
      <w:r w:rsidRPr="000F1488">
        <w:rPr>
          <w:color w:val="auto"/>
        </w:rPr>
        <w:t>關係時創造的，若發明獲得專利，則該發明屬於</w:t>
      </w:r>
      <w:r w:rsidR="00EF0F38">
        <w:rPr>
          <w:color w:val="auto"/>
        </w:rPr>
        <w:t>僱用人</w:t>
      </w:r>
      <w:r w:rsidRPr="000F1488">
        <w:rPr>
          <w:color w:val="auto"/>
        </w:rPr>
        <w:t>，但須支付</w:t>
      </w:r>
      <w:r w:rsidR="002B6045">
        <w:rPr>
          <w:color w:val="auto"/>
        </w:rPr>
        <w:t>受僱人</w:t>
      </w:r>
      <w:r w:rsidRPr="000F1488">
        <w:rPr>
          <w:color w:val="auto"/>
        </w:rPr>
        <w:t>相當補償。倘不能</w:t>
      </w:r>
      <w:r w:rsidRPr="000F1488">
        <w:rPr>
          <w:rFonts w:hint="eastAsia"/>
          <w:color w:val="auto"/>
        </w:rPr>
        <w:t>符</w:t>
      </w:r>
      <w:r w:rsidRPr="000F1488">
        <w:rPr>
          <w:color w:val="auto"/>
        </w:rPr>
        <w:t>足上述條件，而發明與</w:t>
      </w:r>
      <w:r w:rsidR="00EF0F38">
        <w:rPr>
          <w:color w:val="auto"/>
        </w:rPr>
        <w:t>僱用人</w:t>
      </w:r>
      <w:r w:rsidRPr="000F1488">
        <w:rPr>
          <w:color w:val="auto"/>
        </w:rPr>
        <w:t>經營的領域有關，則發明屬於</w:t>
      </w:r>
      <w:r w:rsidR="002B6045">
        <w:rPr>
          <w:color w:val="auto"/>
        </w:rPr>
        <w:t>受僱人</w:t>
      </w:r>
      <w:r w:rsidRPr="000F1488">
        <w:rPr>
          <w:color w:val="auto"/>
        </w:rPr>
        <w:t>，但</w:t>
      </w:r>
      <w:r w:rsidR="00EF0F38">
        <w:rPr>
          <w:color w:val="auto"/>
        </w:rPr>
        <w:t>僱用人</w:t>
      </w:r>
      <w:r w:rsidRPr="000F1488">
        <w:rPr>
          <w:color w:val="auto"/>
        </w:rPr>
        <w:t>有權選擇獨家使用、非獨家使用或購買發明。如果</w:t>
      </w:r>
      <w:r w:rsidR="00EF0F38">
        <w:rPr>
          <w:color w:val="auto"/>
        </w:rPr>
        <w:t>僱用人</w:t>
      </w:r>
      <w:r w:rsidRPr="000F1488">
        <w:rPr>
          <w:color w:val="auto"/>
        </w:rPr>
        <w:t>與</w:t>
      </w:r>
      <w:r w:rsidR="002B6045">
        <w:rPr>
          <w:color w:val="auto"/>
        </w:rPr>
        <w:t>受僱人</w:t>
      </w:r>
      <w:r w:rsidRPr="000F1488">
        <w:rPr>
          <w:color w:val="auto"/>
        </w:rPr>
        <w:t>兩造未能就補償金額或發明報酬達成協議，可得由一個仲裁小組進行評估。</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《工業產權法》還納入</w:t>
      </w:r>
      <w:r w:rsidRPr="000F1488">
        <w:rPr>
          <w:rFonts w:hint="eastAsia"/>
          <w:color w:val="auto"/>
        </w:rPr>
        <w:t>有</w:t>
      </w:r>
      <w:r w:rsidRPr="000F1488">
        <w:rPr>
          <w:color w:val="auto"/>
        </w:rPr>
        <w:t>關盜版的新定義。工業產權盜版行為係指那些透過有組織方式所採取的欺詐行為。</w:t>
      </w:r>
    </w:p>
    <w:p w:rsidR="006F7522" w:rsidRPr="000F1488" w:rsidRDefault="006F7522" w:rsidP="006F7522">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）新的智慧財產權法案將更完整保障生命科技相關發明與大學研究人員的專利權</w:t>
      </w:r>
    </w:p>
    <w:p w:rsidR="006F7522" w:rsidRPr="000F1488" w:rsidRDefault="006F7522" w:rsidP="006F7522">
      <w:pPr>
        <w:pStyle w:val="10"/>
        <w:ind w:left="1800" w:hanging="600"/>
        <w:rPr>
          <w:color w:val="auto"/>
        </w:rPr>
      </w:pPr>
      <w:r w:rsidRPr="000F1488">
        <w:rPr>
          <w:rFonts w:hint="eastAsia"/>
          <w:color w:val="auto"/>
        </w:rPr>
        <w:tab/>
      </w:r>
      <w:r w:rsidRPr="000F1488">
        <w:rPr>
          <w:rFonts w:hint="eastAsia"/>
          <w:color w:val="auto"/>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部表示，該法案的通過將刺激生產體系中的發明與創新的活動，在經濟復甦的階段尤其有助於提高該國的競爭力。</w:t>
      </w:r>
    </w:p>
    <w:p w:rsidR="006F7522" w:rsidRPr="000F1488" w:rsidRDefault="006F7522" w:rsidP="006F7522">
      <w:pPr>
        <w:pStyle w:val="af1"/>
        <w:kinsoku/>
        <w:ind w:left="1440" w:hanging="480"/>
      </w:pPr>
      <w:r w:rsidRPr="000F1488">
        <w:t>５、侵犯智慧財產權之刑罰</w:t>
      </w:r>
    </w:p>
    <w:p w:rsidR="006F7522" w:rsidRPr="000F1488" w:rsidRDefault="006F7522" w:rsidP="006F7522">
      <w:pPr>
        <w:pStyle w:val="af7"/>
        <w:kinsoku/>
        <w:ind w:left="1440" w:firstLine="480"/>
        <w:rPr>
          <w:lang w:eastAsia="zh-TW"/>
        </w:rPr>
      </w:pPr>
      <w:r w:rsidRPr="000F1488">
        <w:t>義國智慧財產權侵權行為可能面對民事或刑事處罰。</w:t>
      </w:r>
      <w:r w:rsidRPr="000F1488">
        <w:rPr>
          <w:rFonts w:hint="eastAsia"/>
          <w:lang w:eastAsia="zh-TW"/>
        </w:rPr>
        <w:t>依</w:t>
      </w:r>
      <w:r w:rsidRPr="000F1488">
        <w:t>照刑法規定，專利商標侵權會被判處</w:t>
      </w:r>
      <w:r w:rsidRPr="000F1488">
        <w:t>3</w:t>
      </w:r>
      <w:r w:rsidRPr="000F1488">
        <w:t>年以上有期徒刑，並處以</w:t>
      </w:r>
      <w:r w:rsidRPr="000F1488">
        <w:t>2,065</w:t>
      </w:r>
      <w:r w:rsidRPr="000F1488">
        <w:t>歐元罰金；</w:t>
      </w:r>
      <w:r w:rsidRPr="000F1488">
        <w:rPr>
          <w:rFonts w:hint="eastAsia"/>
          <w:lang w:eastAsia="zh-TW"/>
        </w:rPr>
        <w:t>依</w:t>
      </w:r>
      <w:r w:rsidRPr="000F1488">
        <w:t>照刑法</w:t>
      </w:r>
      <w:r w:rsidRPr="000F1488">
        <w:t>474</w:t>
      </w:r>
      <w:r w:rsidRPr="000F1488">
        <w:t>條規定，進口或銷售侵權商品者會被判刑</w:t>
      </w:r>
      <w:r w:rsidRPr="000F1488">
        <w:t>2</w:t>
      </w:r>
      <w:r w:rsidRPr="000F1488">
        <w:t>年以上有期徒期，並處以</w:t>
      </w:r>
      <w:r w:rsidRPr="000F1488">
        <w:t>2,065</w:t>
      </w:r>
      <w:r w:rsidRPr="000F1488">
        <w:t>歐元罰金；銷售含有易使消費者對商品質量或來源遭受欺騙商標之商品者，將被判處</w:t>
      </w:r>
      <w:r w:rsidRPr="000F1488">
        <w:t>1</w:t>
      </w:r>
      <w:r w:rsidRPr="000F1488">
        <w:t>年以上有期徒刑，並處</w:t>
      </w:r>
      <w:r w:rsidRPr="000F1488">
        <w:t>1,032</w:t>
      </w:r>
      <w:r w:rsidRPr="000F1488">
        <w:t>歐元罰金。當然，絕大多數智慧財產權侵權案件適用民事訴訟程序。在一般情況下，智慧財產權所有權人可以請求法院採取訴前保全措施以取得侵權證據，在訴訟程序中以此作為證據</w:t>
      </w:r>
      <w:r w:rsidRPr="000F1488">
        <w:rPr>
          <w:rFonts w:hint="eastAsia"/>
        </w:rPr>
        <w:t>，</w:t>
      </w:r>
      <w:r w:rsidRPr="000F1488">
        <w:t>並得請求查封侵權設備或聲請命令（強制令）以阻止侵權者繼續生產、銷售侵權品。</w:t>
      </w:r>
      <w:r w:rsidRPr="000F1488">
        <w:rPr>
          <w:lang w:eastAsia="zh-TW"/>
        </w:rPr>
        <w:t>為阻止假冒產品進口的方式是</w:t>
      </w:r>
      <w:r w:rsidRPr="000F1488">
        <w:rPr>
          <w:rFonts w:hint="eastAsia"/>
          <w:lang w:eastAsia="zh-TW"/>
        </w:rPr>
        <w:t>依</w:t>
      </w:r>
      <w:r w:rsidRPr="000F1488">
        <w:rPr>
          <w:lang w:eastAsia="zh-TW"/>
        </w:rPr>
        <w:t>照歐盟第</w:t>
      </w:r>
      <w:r w:rsidRPr="000F1488">
        <w:rPr>
          <w:lang w:eastAsia="zh-TW"/>
        </w:rPr>
        <w:t>1383∕2003</w:t>
      </w:r>
      <w:r w:rsidRPr="000F1488">
        <w:rPr>
          <w:lang w:eastAsia="zh-TW"/>
        </w:rPr>
        <w:t>號</w:t>
      </w:r>
      <w:r w:rsidRPr="000F1488">
        <w:rPr>
          <w:rFonts w:hint="eastAsia"/>
          <w:lang w:eastAsia="zh-TW"/>
        </w:rPr>
        <w:t>指</w:t>
      </w:r>
      <w:r w:rsidRPr="000F1488">
        <w:rPr>
          <w:lang w:eastAsia="zh-TW"/>
        </w:rPr>
        <w:t>令向海關申請，以允許海關暫緩放行有關涉嫌仿冒產品，但該條款不適用於平行輸入產品。</w:t>
      </w:r>
    </w:p>
    <w:p w:rsidR="006F7522" w:rsidRPr="000F1488" w:rsidRDefault="006F7522" w:rsidP="006F7522">
      <w:pPr>
        <w:pStyle w:val="ad"/>
        <w:ind w:left="960" w:hanging="720"/>
        <w:rPr>
          <w:color w:val="auto"/>
        </w:rPr>
      </w:pPr>
      <w:r w:rsidRPr="000F1488">
        <w:rPr>
          <w:color w:val="auto"/>
        </w:rPr>
        <w:t>（二）鼓勵創新相關法令</w:t>
      </w:r>
    </w:p>
    <w:p w:rsidR="006F7522" w:rsidRPr="000F1488" w:rsidRDefault="006F7522" w:rsidP="006F7522">
      <w:pPr>
        <w:pStyle w:val="af"/>
        <w:kinsoku/>
        <w:ind w:left="960" w:firstLine="480"/>
      </w:pPr>
      <w:r w:rsidRPr="000F1488">
        <w:t>為鼓勵義大利企業創新，義大利政府在鼓勵技術開發和創新方面特別制定以下法規：</w:t>
      </w:r>
    </w:p>
    <w:p w:rsidR="006F7522" w:rsidRPr="000F1488" w:rsidRDefault="006F7522" w:rsidP="006F7522">
      <w:pPr>
        <w:pStyle w:val="af1"/>
        <w:kinsoku/>
        <w:ind w:left="1440" w:hanging="480"/>
      </w:pPr>
      <w:r w:rsidRPr="000F1488">
        <w:t>１、</w:t>
      </w:r>
      <w:r w:rsidRPr="000F1488">
        <w:t>1968</w:t>
      </w:r>
      <w:r w:rsidRPr="000F1488">
        <w:t>年國家應用基金法：結合技術引進，支持開展在傳統民族工業領域進行技術創新活動。</w:t>
      </w:r>
    </w:p>
    <w:p w:rsidR="006F7522" w:rsidRPr="000F1488" w:rsidRDefault="006F7522" w:rsidP="006F7522">
      <w:pPr>
        <w:pStyle w:val="af1"/>
        <w:kinsoku/>
        <w:ind w:left="1440" w:hanging="480"/>
      </w:pPr>
      <w:r w:rsidRPr="000F1488">
        <w:t>２、</w:t>
      </w:r>
      <w:r w:rsidRPr="000F1488">
        <w:t>1982</w:t>
      </w:r>
      <w:r w:rsidRPr="000F1488">
        <w:t>年國家重要經濟領域干預法：建立技術創新迴圈基金，增加在</w:t>
      </w:r>
      <w:r w:rsidRPr="000F1488">
        <w:t>1968</w:t>
      </w:r>
      <w:r w:rsidRPr="000F1488">
        <w:t>年</w:t>
      </w:r>
      <w:r w:rsidRPr="000F1488">
        <w:t>1089</w:t>
      </w:r>
      <w:r w:rsidRPr="000F1488">
        <w:t>號法建立的國家應用研究基金，支持中小企業和國家創新技術的轉移活動</w:t>
      </w:r>
      <w:r w:rsidRPr="000F1488">
        <w:rPr>
          <w:rFonts w:hint="eastAsia"/>
        </w:rPr>
        <w:t>，</w:t>
      </w:r>
      <w:r w:rsidRPr="000F1488">
        <w:t>以及建立並擴大技術轉移組織及實施特殊的轉移計畫，建立行業研究中心，支持研究成果的工業化過程。</w:t>
      </w:r>
    </w:p>
    <w:p w:rsidR="006F7522" w:rsidRPr="000F1488" w:rsidRDefault="006F7522" w:rsidP="006F7522">
      <w:pPr>
        <w:pStyle w:val="af1"/>
        <w:kinsoku/>
        <w:ind w:left="1440" w:hanging="480"/>
      </w:pPr>
      <w:r w:rsidRPr="000F1488">
        <w:t>３、</w:t>
      </w:r>
      <w:r w:rsidRPr="000F1488">
        <w:t>1988</w:t>
      </w:r>
      <w:r w:rsidRPr="000F1488">
        <w:t>年加強培訓的第</w:t>
      </w:r>
      <w:r w:rsidRPr="000F1488">
        <w:t>67</w:t>
      </w:r>
      <w:r w:rsidRPr="000F1488">
        <w:t>號法：針對獲得應用研究基金支援的企業參與研究專案的年輕研究人員和技術工人（不超過</w:t>
      </w:r>
      <w:r w:rsidRPr="000F1488">
        <w:t>30</w:t>
      </w:r>
      <w:r w:rsidRPr="000F1488">
        <w:t>歲）以及中小企業的研究與創新人才加強培訓。</w:t>
      </w:r>
    </w:p>
    <w:p w:rsidR="006F7522" w:rsidRPr="000F1488" w:rsidRDefault="006F7522" w:rsidP="006F7522">
      <w:pPr>
        <w:pStyle w:val="af1"/>
        <w:kinsoku/>
        <w:ind w:left="1440" w:hanging="480"/>
      </w:pPr>
      <w:r w:rsidRPr="000F1488">
        <w:t>４、</w:t>
      </w:r>
      <w:r w:rsidRPr="000F1488">
        <w:t>1997</w:t>
      </w:r>
      <w:r w:rsidRPr="000F1488">
        <w:t>年關於研發活動及稅收信用的第</w:t>
      </w:r>
      <w:r w:rsidRPr="000F1488">
        <w:t>140</w:t>
      </w:r>
      <w:r w:rsidRPr="000F1488">
        <w:t>號和</w:t>
      </w:r>
      <w:r w:rsidRPr="000F1488">
        <w:t>449</w:t>
      </w:r>
      <w:r w:rsidRPr="000F1488">
        <w:t>號法：對企業技術創新、吸收科技人員、開展合作研究實行</w:t>
      </w:r>
      <w:r w:rsidRPr="000F1488">
        <w:t>“</w:t>
      </w:r>
      <w:r w:rsidRPr="000F1488">
        <w:t>稅</w:t>
      </w:r>
      <w:r w:rsidRPr="000F1488">
        <w:rPr>
          <w:rFonts w:hint="eastAsia"/>
          <w:lang w:eastAsia="zh-TW"/>
        </w:rPr>
        <w:t>賦</w:t>
      </w:r>
      <w:r w:rsidRPr="000F1488">
        <w:t>信用</w:t>
      </w:r>
      <w:r w:rsidRPr="000F1488">
        <w:t>”</w:t>
      </w:r>
      <w:r w:rsidRPr="000F1488">
        <w:t>優惠政策。</w:t>
      </w:r>
    </w:p>
    <w:p w:rsidR="006F7522" w:rsidRPr="000F1488" w:rsidRDefault="006F7522" w:rsidP="006F7522">
      <w:pPr>
        <w:pStyle w:val="af1"/>
        <w:kinsoku/>
        <w:ind w:left="1440" w:hanging="480"/>
      </w:pPr>
      <w:r w:rsidRPr="000F1488">
        <w:t>５、</w:t>
      </w:r>
      <w:r w:rsidRPr="000F1488">
        <w:t>2000</w:t>
      </w:r>
      <w:r w:rsidRPr="000F1488">
        <w:t>年進一步支持以</w:t>
      </w:r>
      <w:r w:rsidRPr="000F1488">
        <w:rPr>
          <w:rFonts w:hint="eastAsia"/>
          <w:lang w:eastAsia="zh-TW"/>
        </w:rPr>
        <w:t>計畫</w:t>
      </w:r>
      <w:r w:rsidRPr="000F1488">
        <w:t>為主的研發活動的第</w:t>
      </w:r>
      <w:r w:rsidRPr="000F1488">
        <w:t>593</w:t>
      </w:r>
      <w:r w:rsidRPr="000F1488">
        <w:t>號條例：按評估式、談判式和自動式</w:t>
      </w:r>
      <w:r w:rsidRPr="000F1488">
        <w:t>3</w:t>
      </w:r>
      <w:r w:rsidRPr="000F1488">
        <w:t>種類型支持所提交的</w:t>
      </w:r>
      <w:r w:rsidRPr="000F1488">
        <w:rPr>
          <w:rFonts w:hint="eastAsia"/>
          <w:lang w:eastAsia="zh-TW"/>
        </w:rPr>
        <w:t>計畫</w:t>
      </w:r>
      <w:r w:rsidRPr="000F1488">
        <w:t>。（</w:t>
      </w:r>
      <w:r w:rsidRPr="000F1488">
        <w:t>1</w:t>
      </w:r>
      <w:r w:rsidRPr="000F1488">
        <w:t>）評估類主要採由下而上的支援，規定實體提交的研究和培訓項目。該程式將有評估階段，包括經濟和科學的評估，由教育大學科研部下屬相關部門組織執行，同時該申請中有關經費的複雜性也要求有這樣的階段。（</w:t>
      </w:r>
      <w:r w:rsidRPr="000F1488">
        <w:t>2</w:t>
      </w:r>
      <w:r w:rsidRPr="000F1488">
        <w:t>）談判類型主要採由上而下支持，由教育大學科研部直接確定的或與其他國家部門協議的國家計畫的申請。支援方式與評估類型基本一致，唯一不同的是此類支持是通過部一級直接發佈（如</w:t>
      </w:r>
      <w:r w:rsidRPr="000F1488">
        <w:rPr>
          <w:rFonts w:hint="eastAsia"/>
          <w:lang w:eastAsia="zh-TW"/>
        </w:rPr>
        <w:t>：</w:t>
      </w:r>
      <w:r w:rsidRPr="000F1488">
        <w:t>招標）。（</w:t>
      </w:r>
      <w:r w:rsidRPr="000F1488">
        <w:t>3</w:t>
      </w:r>
      <w:r w:rsidRPr="000F1488">
        <w:t>）自動類型指直接支援中小企業在聘用研究人員、向公共研究單位（包括部認定的實驗室）委託研究</w:t>
      </w:r>
      <w:r w:rsidRPr="000F1488">
        <w:rPr>
          <w:rFonts w:hint="eastAsia"/>
          <w:lang w:eastAsia="zh-TW"/>
        </w:rPr>
        <w:t>計畫</w:t>
      </w:r>
      <w:r w:rsidRPr="000F1488">
        <w:t>、提供博士獎學金的活動。該類型還支援大學和研究單位人員臨時到中小企業工作。這是在</w:t>
      </w:r>
      <w:r w:rsidRPr="000F1488">
        <w:t>97</w:t>
      </w:r>
      <w:r w:rsidRPr="000F1488">
        <w:t>年</w:t>
      </w:r>
      <w:r w:rsidRPr="000F1488">
        <w:t>196</w:t>
      </w:r>
      <w:r w:rsidRPr="000F1488">
        <w:t>號法和</w:t>
      </w:r>
      <w:r w:rsidRPr="000F1488">
        <w:t>449</w:t>
      </w:r>
      <w:r w:rsidRPr="000F1488">
        <w:t>號法中已規定的支援內容，本次將其重組在</w:t>
      </w:r>
      <w:r w:rsidRPr="000F1488">
        <w:t>593</w:t>
      </w:r>
      <w:r w:rsidRPr="000F1488">
        <w:t>號部令中。根據其特點，可免去預先評估，而直接給予支援，並直接進入實施階段。</w:t>
      </w:r>
    </w:p>
    <w:p w:rsidR="006F7522" w:rsidRPr="000F1488" w:rsidRDefault="006F7522" w:rsidP="006F7522">
      <w:pPr>
        <w:pStyle w:val="af1"/>
        <w:kinsoku/>
        <w:ind w:left="1440" w:hanging="480"/>
        <w:rPr>
          <w:lang w:eastAsia="zh-TW"/>
        </w:rPr>
      </w:pPr>
      <w:r w:rsidRPr="000F1488">
        <w:rPr>
          <w:lang w:eastAsia="zh-TW"/>
        </w:rPr>
        <w:t>６、</w:t>
      </w:r>
      <w:r w:rsidRPr="000F1488">
        <w:rPr>
          <w:lang w:eastAsia="zh-TW"/>
        </w:rPr>
        <w:t>2003</w:t>
      </w:r>
      <w:r w:rsidRPr="000F1488">
        <w:rPr>
          <w:lang w:eastAsia="zh-TW"/>
        </w:rPr>
        <w:t>年進一步支援企業研發活動的第</w:t>
      </w:r>
      <w:r w:rsidRPr="000F1488">
        <w:rPr>
          <w:lang w:eastAsia="zh-TW"/>
        </w:rPr>
        <w:t>326</w:t>
      </w:r>
      <w:r w:rsidRPr="000F1488">
        <w:rPr>
          <w:lang w:eastAsia="zh-TW"/>
        </w:rPr>
        <w:t>號法：對企業的研究開發活動費用給予</w:t>
      </w:r>
      <w:r w:rsidRPr="000F1488">
        <w:rPr>
          <w:lang w:eastAsia="zh-TW"/>
        </w:rPr>
        <w:t>10%</w:t>
      </w:r>
      <w:r w:rsidRPr="000F1488">
        <w:rPr>
          <w:lang w:eastAsia="zh-TW"/>
        </w:rPr>
        <w:t>的財政補助，並對前</w:t>
      </w:r>
      <w:r w:rsidRPr="000F1488">
        <w:rPr>
          <w:lang w:eastAsia="zh-TW"/>
        </w:rPr>
        <w:t>3</w:t>
      </w:r>
      <w:r w:rsidRPr="000F1488">
        <w:rPr>
          <w:lang w:eastAsia="zh-TW"/>
        </w:rPr>
        <w:t>年平均研究開發費用的</w:t>
      </w:r>
      <w:r w:rsidRPr="000F1488">
        <w:rPr>
          <w:lang w:eastAsia="zh-TW"/>
        </w:rPr>
        <w:t>30%</w:t>
      </w:r>
      <w:r w:rsidRPr="000F1488">
        <w:rPr>
          <w:lang w:eastAsia="zh-TW"/>
        </w:rPr>
        <w:t>給予補助；對於中小企業在工業區內組建的聯合體（至少</w:t>
      </w:r>
      <w:r w:rsidRPr="000F1488">
        <w:rPr>
          <w:lang w:eastAsia="zh-TW"/>
        </w:rPr>
        <w:t>10</w:t>
      </w:r>
      <w:r w:rsidRPr="000F1488">
        <w:rPr>
          <w:lang w:eastAsia="zh-TW"/>
        </w:rPr>
        <w:t>家以上成員）或其他協作組織，並從事資訊技術創新，也可給予上述補助，但總補助額限制在前</w:t>
      </w:r>
      <w:r w:rsidRPr="000F1488">
        <w:rPr>
          <w:lang w:eastAsia="zh-TW"/>
        </w:rPr>
        <w:t>3</w:t>
      </w:r>
      <w:r w:rsidRPr="000F1488">
        <w:rPr>
          <w:lang w:eastAsia="zh-TW"/>
        </w:rPr>
        <w:t>年平均收入（不包括企業階段及國外分支機構的收入）的</w:t>
      </w:r>
      <w:r w:rsidRPr="000F1488">
        <w:rPr>
          <w:lang w:eastAsia="zh-TW"/>
        </w:rPr>
        <w:t>20%</w:t>
      </w:r>
      <w:r w:rsidRPr="000F1488">
        <w:rPr>
          <w:lang w:eastAsia="zh-TW"/>
        </w:rPr>
        <w:t>以內。</w:t>
      </w:r>
    </w:p>
    <w:p w:rsidR="006F7522" w:rsidRPr="000F1488" w:rsidRDefault="006F7522" w:rsidP="006F7522">
      <w:pPr>
        <w:pStyle w:val="ad"/>
        <w:ind w:left="960" w:hanging="720"/>
        <w:rPr>
          <w:color w:val="auto"/>
        </w:rPr>
      </w:pPr>
      <w:r w:rsidRPr="000F1488">
        <w:rPr>
          <w:color w:val="auto"/>
        </w:rPr>
        <w:t>（三）輔助中小企業相關法規</w:t>
      </w:r>
    </w:p>
    <w:p w:rsidR="006F7522" w:rsidRPr="000F1488" w:rsidRDefault="006F7522" w:rsidP="006F7522">
      <w:pPr>
        <w:pStyle w:val="af"/>
        <w:kinsoku/>
        <w:ind w:left="960" w:firstLine="480"/>
      </w:pPr>
      <w:r w:rsidRPr="000F1488">
        <w:t>中小企業是義大利經濟的支柱，占企業總數</w:t>
      </w:r>
      <w:r w:rsidRPr="000F1488">
        <w:t>9</w:t>
      </w:r>
      <w:r w:rsidRPr="000F1488">
        <w:rPr>
          <w:rFonts w:hint="eastAsia"/>
          <w:lang w:eastAsia="zh-TW"/>
        </w:rPr>
        <w:t>9</w:t>
      </w:r>
      <w:r w:rsidRPr="000F1488">
        <w:t>%</w:t>
      </w:r>
      <w:r w:rsidRPr="000F1488">
        <w:t>左右，</w:t>
      </w:r>
      <w:r w:rsidR="00C56ADC" w:rsidRPr="000F1488">
        <w:rPr>
          <w:rFonts w:hint="eastAsia"/>
        </w:rPr>
        <w:t>對</w:t>
      </w:r>
      <w:r w:rsidRPr="000F1488">
        <w:t>國民經濟發揮重要作用。義大利政府特</w:t>
      </w:r>
      <w:r w:rsidRPr="000F1488">
        <w:rPr>
          <w:rFonts w:ascii="細明體" w:hAnsi="細明體" w:cs="細明體" w:hint="eastAsia"/>
        </w:rPr>
        <w:t>為</w:t>
      </w:r>
      <w:r w:rsidRPr="000F1488">
        <w:rPr>
          <w:rFonts w:hint="eastAsia"/>
        </w:rPr>
        <w:t>其中小企業量身定制多種優惠政策，涉</w:t>
      </w:r>
      <w:r w:rsidRPr="000F1488">
        <w:t>及創建、設備採購、技術創新及改造、環保和融資等各個方面，有關法</w:t>
      </w:r>
      <w:r w:rsidR="00B25B5A" w:rsidRPr="000F1488">
        <w:rPr>
          <w:rFonts w:hint="eastAsia"/>
        </w:rPr>
        <w:t>規</w:t>
      </w:r>
      <w:r w:rsidRPr="000F1488">
        <w:t>如下：</w:t>
      </w:r>
    </w:p>
    <w:p w:rsidR="006F7522" w:rsidRPr="000F1488" w:rsidRDefault="006F7522" w:rsidP="006F7522">
      <w:pPr>
        <w:pStyle w:val="af1"/>
        <w:kinsoku/>
        <w:ind w:left="1440" w:hanging="480"/>
        <w:rPr>
          <w:lang w:eastAsia="zh-TW"/>
        </w:rPr>
      </w:pPr>
      <w:r w:rsidRPr="000F1488">
        <w:rPr>
          <w:lang w:eastAsia="zh-TW"/>
        </w:rPr>
        <w:t>１、</w:t>
      </w:r>
      <w:r w:rsidRPr="000F1488">
        <w:rPr>
          <w:lang w:eastAsia="zh-TW"/>
        </w:rPr>
        <w:t>S</w:t>
      </w:r>
      <w:r w:rsidRPr="000F1488">
        <w:t>abatini</w:t>
      </w:r>
      <w:r w:rsidRPr="000F1488">
        <w:rPr>
          <w:rFonts w:cs="標楷體" w:hint="eastAsia"/>
        </w:rPr>
        <w:t>法（</w:t>
      </w:r>
      <w:r w:rsidRPr="000F1488">
        <w:t>Law Sabatini</w:t>
      </w:r>
      <w:r w:rsidRPr="000F1488">
        <w:rPr>
          <w:rFonts w:hint="eastAsia"/>
        </w:rPr>
        <w:t>，</w:t>
      </w:r>
      <w:r w:rsidRPr="000F1488">
        <w:t>Law n.1329/65</w:t>
      </w:r>
      <w:r w:rsidRPr="000F1488">
        <w:rPr>
          <w:rFonts w:cs="標楷體" w:hint="eastAsia"/>
        </w:rPr>
        <w:t>）</w:t>
      </w:r>
      <w:r w:rsidRPr="000F1488">
        <w:rPr>
          <w:lang w:eastAsia="zh-TW"/>
        </w:rPr>
        <w:t>—</w:t>
      </w:r>
      <w:r w:rsidRPr="000F1488">
        <w:rPr>
          <w:lang w:eastAsia="zh-TW"/>
        </w:rPr>
        <w:t>歐洲投資銀行</w:t>
      </w:r>
      <w:r w:rsidRPr="000F1488">
        <w:rPr>
          <w:rFonts w:ascii="細明體" w:hAnsi="細明體" w:cs="細明體" w:hint="eastAsia"/>
          <w:lang w:eastAsia="zh-TW"/>
        </w:rPr>
        <w:t>為</w:t>
      </w:r>
      <w:r w:rsidRPr="000F1488">
        <w:rPr>
          <w:rFonts w:hint="eastAsia"/>
          <w:lang w:eastAsia="zh-TW"/>
        </w:rPr>
        <w:t>企業採購設備提供低息貸款；</w:t>
      </w:r>
      <w:r w:rsidRPr="000F1488">
        <w:rPr>
          <w:rFonts w:cs="標楷體" w:hint="eastAsia"/>
        </w:rPr>
        <w:t>給予中小企業在購買或增購生產機具或設</w:t>
      </w:r>
      <w:r w:rsidRPr="000F1488">
        <w:rPr>
          <w:rFonts w:cs="標楷體" w:hint="eastAsia"/>
          <w:lang w:eastAsia="zh-TW"/>
        </w:rPr>
        <w:t>備</w:t>
      </w:r>
      <w:r w:rsidRPr="000F1488">
        <w:t>1~5</w:t>
      </w:r>
      <w:r w:rsidRPr="000F1488">
        <w:rPr>
          <w:rFonts w:cs="標楷體" w:hint="eastAsia"/>
        </w:rPr>
        <w:t>年的低利貸款優惠，由政府貼補金融機構利息之差額，並能</w:t>
      </w:r>
      <w:r w:rsidRPr="000F1488">
        <w:rPr>
          <w:rFonts w:cs="標楷體" w:hint="eastAsia"/>
          <w:spacing w:val="-2"/>
        </w:rPr>
        <w:t>申請使用中央保證資金做為</w:t>
      </w:r>
      <w:r w:rsidRPr="000F1488">
        <w:rPr>
          <w:rFonts w:cs="標楷體" w:hint="eastAsia"/>
          <w:spacing w:val="-2"/>
          <w:lang w:eastAsia="zh-TW"/>
        </w:rPr>
        <w:t>開</w:t>
      </w:r>
      <w:r w:rsidRPr="000F1488">
        <w:rPr>
          <w:rFonts w:cs="標楷體" w:hint="eastAsia"/>
          <w:spacing w:val="-2"/>
        </w:rPr>
        <w:t>創時期的</w:t>
      </w:r>
      <w:r w:rsidRPr="000F1488">
        <w:rPr>
          <w:rFonts w:cs="標楷體" w:hint="eastAsia"/>
          <w:spacing w:val="-2"/>
          <w:lang w:eastAsia="zh-TW"/>
        </w:rPr>
        <w:t>營運</w:t>
      </w:r>
      <w:r w:rsidRPr="000F1488">
        <w:rPr>
          <w:rFonts w:cs="標楷體" w:hint="eastAsia"/>
          <w:spacing w:val="-2"/>
        </w:rPr>
        <w:t>資金</w:t>
      </w:r>
      <w:r w:rsidRPr="000F1488">
        <w:rPr>
          <w:rFonts w:hint="eastAsia"/>
          <w:lang w:eastAsia="zh-TW"/>
        </w:rPr>
        <w:t>。</w:t>
      </w:r>
    </w:p>
    <w:p w:rsidR="006F7522" w:rsidRPr="000F1488" w:rsidRDefault="006F7522" w:rsidP="006F7522">
      <w:pPr>
        <w:pStyle w:val="af1"/>
        <w:kinsoku/>
        <w:ind w:left="1440" w:hanging="480"/>
        <w:rPr>
          <w:lang w:eastAsia="zh-TW"/>
        </w:rPr>
      </w:pPr>
      <w:r w:rsidRPr="000F1488">
        <w:rPr>
          <w:lang w:eastAsia="zh-TW"/>
        </w:rPr>
        <w:t>２、</w:t>
      </w:r>
      <w:r w:rsidRPr="000F1488">
        <w:rPr>
          <w:lang w:eastAsia="zh-TW"/>
        </w:rPr>
        <w:t>698/91</w:t>
      </w:r>
      <w:r w:rsidRPr="000F1488">
        <w:rPr>
          <w:lang w:eastAsia="zh-TW"/>
        </w:rPr>
        <w:t>號法</w:t>
      </w:r>
      <w:r w:rsidRPr="000F1488">
        <w:rPr>
          <w:rFonts w:hint="eastAsia"/>
          <w:lang w:eastAsia="zh-TW"/>
        </w:rPr>
        <w:t>令</w:t>
      </w:r>
      <w:r w:rsidRPr="000F1488">
        <w:rPr>
          <w:lang w:eastAsia="zh-TW"/>
        </w:rPr>
        <w:t>—</w:t>
      </w:r>
      <w:r w:rsidRPr="000F1488">
        <w:rPr>
          <w:rFonts w:cs="標楷體" w:hint="eastAsia"/>
        </w:rPr>
        <w:t>在補助技術創新及環境保護方面，為提高中小企業生產競爭力、減少因舊機具及舊製程產生之環境污染問題，依據</w:t>
      </w:r>
      <w:r w:rsidRPr="000F1488">
        <w:rPr>
          <w:rFonts w:cs="標楷體" w:hint="eastAsia"/>
          <w:lang w:eastAsia="zh-TW"/>
        </w:rPr>
        <w:t>義</w:t>
      </w:r>
      <w:r w:rsidRPr="000F1488">
        <w:rPr>
          <w:rFonts w:cs="標楷體" w:hint="eastAsia"/>
        </w:rPr>
        <w:t>國</w:t>
      </w:r>
      <w:r w:rsidRPr="000F1488">
        <w:rPr>
          <w:rFonts w:cs="標楷體" w:hint="eastAsia"/>
          <w:spacing w:val="-2"/>
        </w:rPr>
        <w:t>698/91</w:t>
      </w:r>
      <w:r w:rsidRPr="000F1488">
        <w:rPr>
          <w:rFonts w:cs="標楷體" w:hint="eastAsia"/>
          <w:spacing w:val="-2"/>
        </w:rPr>
        <w:t>號法令（</w:t>
      </w:r>
      <w:r w:rsidRPr="000F1488">
        <w:rPr>
          <w:rFonts w:cs="標楷體" w:hint="eastAsia"/>
          <w:spacing w:val="-2"/>
        </w:rPr>
        <w:t>Law 698/91</w:t>
      </w:r>
      <w:r w:rsidRPr="000F1488">
        <w:rPr>
          <w:rFonts w:cs="標楷體" w:hint="eastAsia"/>
          <w:spacing w:val="-2"/>
        </w:rPr>
        <w:t>）政府提供低利貸款及利息優惠，鼓勵因環保引進創新技術及設備之中小企業</w:t>
      </w:r>
      <w:r w:rsidRPr="000F1488">
        <w:rPr>
          <w:rFonts w:cs="標楷體" w:hint="eastAsia"/>
        </w:rPr>
        <w:t>。</w:t>
      </w:r>
    </w:p>
    <w:p w:rsidR="006F7522" w:rsidRPr="000F1488" w:rsidRDefault="006F7522" w:rsidP="006F7522">
      <w:pPr>
        <w:pStyle w:val="af1"/>
        <w:kinsoku/>
        <w:ind w:left="1440" w:hanging="480"/>
        <w:rPr>
          <w:lang w:eastAsia="zh-TW"/>
        </w:rPr>
      </w:pPr>
      <w:r w:rsidRPr="000F1488">
        <w:rPr>
          <w:lang w:eastAsia="zh-TW"/>
        </w:rPr>
        <w:t>３、</w:t>
      </w:r>
      <w:r w:rsidRPr="000F1488">
        <w:rPr>
          <w:lang w:eastAsia="zh-TW"/>
        </w:rPr>
        <w:t>449/97</w:t>
      </w:r>
      <w:r w:rsidRPr="000F1488">
        <w:rPr>
          <w:lang w:eastAsia="zh-TW"/>
        </w:rPr>
        <w:t>號法</w:t>
      </w:r>
      <w:r w:rsidRPr="000F1488">
        <w:rPr>
          <w:rFonts w:hint="eastAsia"/>
          <w:lang w:eastAsia="zh-TW"/>
        </w:rPr>
        <w:t>令</w:t>
      </w:r>
      <w:r w:rsidRPr="000F1488">
        <w:rPr>
          <w:lang w:eastAsia="zh-TW"/>
        </w:rPr>
        <w:t>—</w:t>
      </w:r>
      <w:r w:rsidRPr="000F1488">
        <w:rPr>
          <w:lang w:eastAsia="zh-TW"/>
        </w:rPr>
        <w:t>對旅遊和商業領域的中小企業給予稅收優惠。</w:t>
      </w:r>
    </w:p>
    <w:p w:rsidR="006F7522" w:rsidRPr="000F1488" w:rsidRDefault="006F7522" w:rsidP="006F7522">
      <w:pPr>
        <w:pStyle w:val="af1"/>
        <w:kinsoku/>
        <w:ind w:left="1440" w:hanging="480"/>
        <w:rPr>
          <w:lang w:eastAsia="zh-TW"/>
        </w:rPr>
      </w:pPr>
      <w:r w:rsidRPr="000F1488">
        <w:rPr>
          <w:lang w:eastAsia="zh-TW"/>
        </w:rPr>
        <w:t>４、</w:t>
      </w:r>
      <w:r w:rsidRPr="000F1488">
        <w:rPr>
          <w:lang w:eastAsia="zh-TW"/>
        </w:rPr>
        <w:t>266/97</w:t>
      </w:r>
      <w:r w:rsidRPr="000F1488">
        <w:rPr>
          <w:lang w:eastAsia="zh-TW"/>
        </w:rPr>
        <w:t>號法</w:t>
      </w:r>
      <w:r w:rsidRPr="000F1488">
        <w:rPr>
          <w:rFonts w:hint="eastAsia"/>
          <w:lang w:eastAsia="zh-TW"/>
        </w:rPr>
        <w:t>令</w:t>
      </w:r>
      <w:r w:rsidRPr="000F1488">
        <w:rPr>
          <w:lang w:eastAsia="zh-TW"/>
        </w:rPr>
        <w:t>—</w:t>
      </w:r>
      <w:r w:rsidRPr="000F1488">
        <w:rPr>
          <w:rFonts w:cs="標楷體" w:hint="eastAsia"/>
        </w:rPr>
        <w:t>為協助中小企業解決因保證不足遭遇之融資問題，義大利政府依據義國</w:t>
      </w:r>
      <w:r w:rsidRPr="000F1488">
        <w:t>266/97</w:t>
      </w:r>
      <w:r w:rsidRPr="000F1488">
        <w:rPr>
          <w:rFonts w:cs="標楷體" w:hint="eastAsia"/>
        </w:rPr>
        <w:t>號法令第</w:t>
      </w:r>
      <w:r w:rsidRPr="000F1488">
        <w:t>15</w:t>
      </w:r>
      <w:r w:rsidRPr="000F1488">
        <w:rPr>
          <w:rFonts w:cs="標楷體" w:hint="eastAsia"/>
        </w:rPr>
        <w:t>條（</w:t>
      </w:r>
      <w:r w:rsidRPr="000F1488">
        <w:t>Law 266/97 art.15</w:t>
      </w:r>
      <w:r w:rsidRPr="000F1488">
        <w:rPr>
          <w:rFonts w:cs="標楷體" w:hint="eastAsia"/>
        </w:rPr>
        <w:t>），成立中小企業中央保證基金（</w:t>
      </w:r>
      <w:r w:rsidRPr="000F1488">
        <w:t>Central Guarantee Fund for SME</w:t>
      </w:r>
      <w:r w:rsidRPr="000F1488">
        <w:rPr>
          <w:rFonts w:cs="標楷體" w:hint="eastAsia"/>
        </w:rPr>
        <w:t>），由</w:t>
      </w:r>
      <w:r w:rsidRPr="009E30B3">
        <w:rPr>
          <w:rFonts w:cs="標楷體" w:hint="eastAsia"/>
          <w:spacing w:val="-6"/>
        </w:rPr>
        <w:t>「義大利合作及投資銀行」（</w:t>
      </w:r>
      <w:r w:rsidRPr="009E30B3">
        <w:rPr>
          <w:rFonts w:cs="標楷體" w:hint="eastAsia"/>
          <w:spacing w:val="-6"/>
        </w:rPr>
        <w:t>Banca del Mezzogiorno</w:t>
      </w:r>
      <w:r w:rsidR="004A4E0A" w:rsidRPr="009E30B3">
        <w:rPr>
          <w:rFonts w:cs="標楷體" w:hint="eastAsia"/>
          <w:spacing w:val="-6"/>
          <w:lang w:eastAsia="zh-TW"/>
        </w:rPr>
        <w:t xml:space="preserve"> </w:t>
      </w:r>
      <w:r w:rsidRPr="009E30B3">
        <w:rPr>
          <w:spacing w:val="-6"/>
        </w:rPr>
        <w:t>Mediocreditocentrale</w:t>
      </w:r>
      <w:r w:rsidR="004A4E0A" w:rsidRPr="009E30B3">
        <w:rPr>
          <w:rFonts w:hint="eastAsia"/>
          <w:spacing w:val="-6"/>
          <w:lang w:eastAsia="zh-TW"/>
        </w:rPr>
        <w:t xml:space="preserve"> </w:t>
      </w:r>
      <w:r w:rsidRPr="000F1488">
        <w:t>SpA</w:t>
      </w:r>
      <w:r w:rsidRPr="000F1488">
        <w:rPr>
          <w:rFonts w:cs="標楷體" w:hint="eastAsia"/>
        </w:rPr>
        <w:t>，網址</w:t>
      </w:r>
      <w:r w:rsidRPr="000F1488">
        <w:t>www.mcc.it</w:t>
      </w:r>
      <w:r w:rsidRPr="000F1488">
        <w:rPr>
          <w:rFonts w:cs="標楷體" w:hint="eastAsia"/>
        </w:rPr>
        <w:t>）提供保證，協助全國中小企業解決融資問題。</w:t>
      </w:r>
    </w:p>
    <w:p w:rsidR="006F7522" w:rsidRPr="000F1488" w:rsidRDefault="006F7522" w:rsidP="006F7522">
      <w:pPr>
        <w:pStyle w:val="af1"/>
        <w:kinsoku/>
        <w:ind w:left="1440" w:hanging="480"/>
        <w:rPr>
          <w:lang w:eastAsia="zh-TW"/>
        </w:rPr>
      </w:pPr>
      <w:r w:rsidRPr="000F1488">
        <w:rPr>
          <w:lang w:eastAsia="zh-TW"/>
        </w:rPr>
        <w:t>５、創業扶持</w:t>
      </w:r>
      <w:r w:rsidRPr="000F1488">
        <w:rPr>
          <w:lang w:eastAsia="zh-TW"/>
        </w:rPr>
        <w:t>——</w:t>
      </w:r>
      <w:r w:rsidRPr="000F1488">
        <w:rPr>
          <w:lang w:eastAsia="zh-TW"/>
        </w:rPr>
        <w:t>對青年企業家創業提供低息貸款，對婦女企業家創業提供優惠贈款。</w:t>
      </w:r>
    </w:p>
    <w:p w:rsidR="003E0BC3" w:rsidRPr="000F1488" w:rsidRDefault="006F7522" w:rsidP="006F7522">
      <w:pPr>
        <w:pStyle w:val="af1"/>
        <w:kinsoku/>
        <w:ind w:left="1440" w:hanging="480"/>
        <w:rPr>
          <w:lang w:eastAsia="zh-TW"/>
        </w:rPr>
      </w:pPr>
      <w:r w:rsidRPr="000F1488">
        <w:rPr>
          <w:lang w:eastAsia="zh-TW"/>
        </w:rPr>
        <w:t>６、歐洲投資銀行提供貸款</w:t>
      </w:r>
      <w:r w:rsidRPr="000F1488">
        <w:rPr>
          <w:lang w:eastAsia="zh-TW"/>
        </w:rPr>
        <w:t>——</w:t>
      </w:r>
      <w:r w:rsidRPr="000F1488">
        <w:rPr>
          <w:rFonts w:cs="標楷體" w:hint="eastAsia"/>
        </w:rPr>
        <w:t>中小企業可透過義國政府參與歐洲投資銀行（</w:t>
      </w:r>
      <w:r w:rsidRPr="000F1488">
        <w:t>the European Bank for Investments</w:t>
      </w:r>
      <w:r w:rsidRPr="000F1488">
        <w:rPr>
          <w:rFonts w:cs="標楷體" w:hint="eastAsia"/>
        </w:rPr>
        <w:t xml:space="preserve">, </w:t>
      </w:r>
      <w:r w:rsidRPr="000F1488">
        <w:t>EBI</w:t>
      </w:r>
      <w:r w:rsidRPr="000F1488">
        <w:rPr>
          <w:rFonts w:cs="標楷體" w:hint="eastAsia"/>
        </w:rPr>
        <w:t>）</w:t>
      </w:r>
      <w:r w:rsidRPr="000F1488">
        <w:rPr>
          <w:rFonts w:cs="標楷體" w:hint="eastAsia"/>
          <w:lang w:eastAsia="zh-TW"/>
        </w:rPr>
        <w:t>之</w:t>
      </w:r>
      <w:r w:rsidRPr="000F1488">
        <w:rPr>
          <w:rFonts w:cs="標楷體" w:hint="eastAsia"/>
        </w:rPr>
        <w:t>活動及</w:t>
      </w:r>
      <w:r w:rsidRPr="000F1488">
        <w:rPr>
          <w:rFonts w:cs="標楷體" w:hint="eastAsia"/>
          <w:lang w:eastAsia="zh-TW"/>
        </w:rPr>
        <w:t>利用</w:t>
      </w:r>
      <w:r w:rsidRPr="000F1488">
        <w:rPr>
          <w:rFonts w:cs="標楷體" w:hint="eastAsia"/>
        </w:rPr>
        <w:t>貸款，歐洲投資銀行的貸款最高以不超過</w:t>
      </w:r>
      <w:r w:rsidRPr="000F1488">
        <w:rPr>
          <w:rFonts w:cs="標楷體" w:hint="eastAsia"/>
        </w:rPr>
        <w:t>2</w:t>
      </w:r>
      <w:r w:rsidRPr="000F1488">
        <w:t>,500</w:t>
      </w:r>
      <w:r w:rsidRPr="000F1488">
        <w:rPr>
          <w:rFonts w:cs="標楷體" w:hint="eastAsia"/>
        </w:rPr>
        <w:t>萬歐元，可分</w:t>
      </w:r>
      <w:r w:rsidRPr="000F1488">
        <w:t>10</w:t>
      </w:r>
      <w:r w:rsidRPr="000F1488">
        <w:rPr>
          <w:rFonts w:cs="標楷體" w:hint="eastAsia"/>
        </w:rPr>
        <w:t>年償</w:t>
      </w:r>
      <w:r w:rsidRPr="000F1488">
        <w:rPr>
          <w:rFonts w:cs="標楷體" w:hint="eastAsia"/>
          <w:lang w:eastAsia="zh-TW"/>
        </w:rPr>
        <w:t>還</w:t>
      </w:r>
      <w:r w:rsidRPr="000F1488">
        <w:rPr>
          <w:rFonts w:cs="標楷體" w:hint="eastAsia"/>
        </w:rPr>
        <w:t>，貸款利率由歐洲投資銀行</w:t>
      </w:r>
      <w:r w:rsidRPr="000F1488">
        <w:rPr>
          <w:rFonts w:cs="標楷體" w:hint="eastAsia"/>
          <w:lang w:eastAsia="zh-TW"/>
        </w:rPr>
        <w:t>依</w:t>
      </w:r>
      <w:r w:rsidRPr="000F1488">
        <w:rPr>
          <w:rFonts w:cs="標楷體" w:hint="eastAsia"/>
        </w:rPr>
        <w:t>據貸款金額而定，貸款額可占</w:t>
      </w:r>
      <w:r w:rsidRPr="000F1488">
        <w:rPr>
          <w:rFonts w:cs="標楷體" w:hint="eastAsia"/>
          <w:lang w:eastAsia="zh-TW"/>
        </w:rPr>
        <w:t>中</w:t>
      </w:r>
      <w:r w:rsidRPr="000F1488">
        <w:rPr>
          <w:rFonts w:cs="標楷體" w:hint="eastAsia"/>
        </w:rPr>
        <w:t>小企業資本投入之</w:t>
      </w:r>
      <w:r w:rsidRPr="000F1488">
        <w:rPr>
          <w:rFonts w:cs="標楷體" w:hint="eastAsia"/>
        </w:rPr>
        <w:t>5</w:t>
      </w:r>
      <w:r w:rsidRPr="000F1488">
        <w:rPr>
          <w:rFonts w:cs="標楷體" w:hint="eastAsia"/>
          <w:lang w:eastAsia="zh-TW"/>
        </w:rPr>
        <w:t>0</w:t>
      </w:r>
      <w:r w:rsidRPr="000F1488">
        <w:rPr>
          <w:rFonts w:cs="標楷體" w:hint="eastAsia"/>
        </w:rPr>
        <w:t>%</w:t>
      </w:r>
      <w:r w:rsidRPr="000F1488">
        <w:rPr>
          <w:rFonts w:cs="標楷體" w:hint="eastAsia"/>
        </w:rPr>
        <w:t>，以達到對包括義國企業在內的歐洲企業提供開發國際巿場及技術支援</w:t>
      </w:r>
      <w:r w:rsidRPr="000F1488">
        <w:rPr>
          <w:rFonts w:cs="標楷體" w:hint="eastAsia"/>
          <w:lang w:eastAsia="zh-TW"/>
        </w:rPr>
        <w:t>之目的</w:t>
      </w:r>
      <w:r w:rsidR="00353E0B" w:rsidRPr="000F1488">
        <w:rPr>
          <w:lang w:eastAsia="zh-TW"/>
        </w:rPr>
        <w:t>。</w:t>
      </w:r>
    </w:p>
    <w:p w:rsidR="004A4E0A" w:rsidRPr="000F1488" w:rsidRDefault="004A4E0A">
      <w:pPr>
        <w:widowControl/>
        <w:kinsoku/>
        <w:overflowPunct/>
        <w:autoSpaceDE/>
        <w:autoSpaceDN/>
        <w:ind w:firstLineChars="0" w:firstLine="0"/>
        <w:jc w:val="left"/>
        <w:rPr>
          <w:lang w:eastAsia="zh-TW"/>
        </w:rPr>
      </w:pPr>
      <w:r w:rsidRPr="000F1488">
        <w:rPr>
          <w:lang w:eastAsia="zh-TW"/>
        </w:rPr>
        <w:br w:type="page"/>
      </w:r>
    </w:p>
    <w:p w:rsidR="00371A42" w:rsidRPr="000F1488" w:rsidRDefault="00371A42" w:rsidP="006F7522">
      <w:pPr>
        <w:pStyle w:val="af1"/>
        <w:kinsoku/>
        <w:ind w:left="1440" w:hanging="480"/>
        <w:rPr>
          <w:lang w:eastAsia="zh-TW"/>
        </w:rPr>
      </w:pPr>
    </w:p>
    <w:p w:rsidR="00371A42" w:rsidRPr="000F1488" w:rsidRDefault="00371A42" w:rsidP="00371A42">
      <w:pPr>
        <w:ind w:left="480" w:firstLineChars="0" w:firstLine="0"/>
        <w:sectPr w:rsidR="00371A42" w:rsidRPr="000F1488" w:rsidSect="008C29D8">
          <w:headerReference w:type="default" r:id="rId28"/>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rPr>
          <w:lang w:eastAsia="zh-TW"/>
        </w:rPr>
      </w:pPr>
      <w:bookmarkStart w:id="5" w:name="_Toc17931643"/>
      <w:r w:rsidRPr="000F1488">
        <w:rPr>
          <w:lang w:eastAsia="zh-TW"/>
        </w:rPr>
        <w:t>第伍章</w:t>
      </w:r>
      <w:r w:rsidRPr="000F1488">
        <w:rPr>
          <w:rFonts w:hint="eastAsia"/>
          <w:lang w:eastAsia="zh-TW"/>
        </w:rPr>
        <w:t xml:space="preserve">　</w:t>
      </w:r>
      <w:r w:rsidRPr="000F1488">
        <w:rPr>
          <w:lang w:eastAsia="zh-TW"/>
        </w:rPr>
        <w:t>租稅及金融制度</w:t>
      </w:r>
      <w:bookmarkEnd w:id="5"/>
    </w:p>
    <w:p w:rsidR="00962513" w:rsidRPr="000F1488" w:rsidRDefault="00962513" w:rsidP="004D5F03">
      <w:pPr>
        <w:pStyle w:val="a5"/>
        <w:spacing w:before="257" w:after="257"/>
        <w:rPr>
          <w:color w:val="auto"/>
        </w:rPr>
      </w:pPr>
      <w:r w:rsidRPr="000F1488">
        <w:rPr>
          <w:color w:val="auto"/>
        </w:rPr>
        <w:t>一、租稅</w:t>
      </w:r>
    </w:p>
    <w:p w:rsidR="00962513" w:rsidRPr="000F1488" w:rsidRDefault="00962513" w:rsidP="00962513">
      <w:pPr>
        <w:pStyle w:val="ad"/>
        <w:ind w:left="960" w:hanging="720"/>
        <w:rPr>
          <w:color w:val="auto"/>
        </w:rPr>
      </w:pPr>
      <w:r w:rsidRPr="000F1488">
        <w:rPr>
          <w:color w:val="auto"/>
        </w:rPr>
        <w:t>（一）義大利稅收種類</w:t>
      </w:r>
    </w:p>
    <w:p w:rsidR="00962513" w:rsidRPr="000F1488" w:rsidRDefault="00962513" w:rsidP="004A4E0A">
      <w:pPr>
        <w:pStyle w:val="af"/>
        <w:ind w:left="960" w:firstLine="480"/>
      </w:pPr>
      <w:r w:rsidRPr="000F1488">
        <w:t>義大利的稅收制度建立在直接稅和間接稅兩種稅收基礎。直接稅主要有：個人所得稅、公司所得稅和工商業地稅；間接稅主要有：</w:t>
      </w:r>
      <w:r w:rsidRPr="000F1488">
        <w:rPr>
          <w:rFonts w:hint="eastAsia"/>
        </w:rPr>
        <w:t>加值型營業</w:t>
      </w:r>
      <w:r w:rsidRPr="000F1488">
        <w:t>稅、註冊稅、房屋稅、遺產稅及印花稅。另有股息預扣稅、利息預扣稅、特許權使用預扣稅等</w:t>
      </w:r>
      <w:r w:rsidRPr="000F1488">
        <w:t>3</w:t>
      </w:r>
      <w:r w:rsidRPr="000F1488">
        <w:rPr>
          <w:rFonts w:hint="eastAsia"/>
        </w:rPr>
        <w:t>種</w:t>
      </w:r>
      <w:r w:rsidRPr="000F1488">
        <w:t>與外國投資人相關的各種預扣稅。說明如下：</w:t>
      </w:r>
    </w:p>
    <w:p w:rsidR="00962513" w:rsidRPr="000F1488" w:rsidRDefault="00962513" w:rsidP="00962513">
      <w:pPr>
        <w:pStyle w:val="af1"/>
        <w:kinsoku/>
        <w:ind w:left="1440" w:hanging="480"/>
      </w:pPr>
      <w:r w:rsidRPr="000F1488">
        <w:t>１、直接稅（</w:t>
      </w:r>
      <w:r w:rsidRPr="000F1488">
        <w:t>Impostedirette</w:t>
      </w:r>
      <w:r w:rsidRPr="000F1488">
        <w:t>）</w:t>
      </w:r>
    </w:p>
    <w:p w:rsidR="00962513" w:rsidRPr="000F1488" w:rsidRDefault="00962513" w:rsidP="00962513">
      <w:pPr>
        <w:pStyle w:val="10"/>
        <w:ind w:left="1800" w:hanging="600"/>
        <w:rPr>
          <w:color w:val="auto"/>
          <w:lang w:val="en-US" w:eastAsia="zh-CN"/>
        </w:rPr>
      </w:pPr>
      <w:r w:rsidRPr="000F1488">
        <w:rPr>
          <w:rFonts w:hint="eastAsia"/>
          <w:color w:val="auto"/>
          <w:lang w:val="en-US" w:eastAsia="zh-CN"/>
        </w:rPr>
        <w:t>（</w:t>
      </w:r>
      <w:r w:rsidRPr="000F1488">
        <w:rPr>
          <w:rFonts w:hint="eastAsia"/>
          <w:color w:val="auto"/>
          <w:lang w:val="en-US" w:eastAsia="zh-CN"/>
        </w:rPr>
        <w:t>1</w:t>
      </w:r>
      <w:r w:rsidRPr="000F1488">
        <w:rPr>
          <w:rFonts w:hint="eastAsia"/>
          <w:color w:val="auto"/>
          <w:lang w:val="en-US" w:eastAsia="zh-CN"/>
        </w:rPr>
        <w:t>）</w:t>
      </w:r>
      <w:r w:rsidRPr="000F1488">
        <w:rPr>
          <w:rFonts w:hint="eastAsia"/>
          <w:color w:val="auto"/>
          <w:lang w:eastAsia="zh-CN"/>
        </w:rPr>
        <w:t>個</w:t>
      </w:r>
      <w:r w:rsidRPr="000F1488">
        <w:rPr>
          <w:color w:val="auto"/>
          <w:lang w:eastAsia="zh-CN"/>
        </w:rPr>
        <w:t>人所得稅</w:t>
      </w:r>
      <w:r w:rsidRPr="000F1488">
        <w:rPr>
          <w:color w:val="auto"/>
          <w:lang w:val="en-US" w:eastAsia="zh-CN"/>
        </w:rPr>
        <w:t>（</w:t>
      </w:r>
      <w:r w:rsidRPr="000F1488">
        <w:rPr>
          <w:rFonts w:hint="eastAsia"/>
          <w:color w:val="auto"/>
          <w:lang w:val="en-US" w:eastAsia="zh-CN"/>
        </w:rPr>
        <w:t>ImpostasulRedditodellePersoneFisiche</w:t>
      </w:r>
      <w:r w:rsidRPr="000F1488">
        <w:rPr>
          <w:rFonts w:hint="eastAsia"/>
          <w:color w:val="auto"/>
          <w:lang w:val="en-US" w:eastAsia="zh-CN"/>
        </w:rPr>
        <w:t>，</w:t>
      </w:r>
      <w:r w:rsidRPr="000F1488">
        <w:rPr>
          <w:color w:val="auto"/>
          <w:lang w:val="en-US" w:eastAsia="zh-CN"/>
        </w:rPr>
        <w:t>IR</w:t>
      </w:r>
      <w:r w:rsidRPr="000F1488">
        <w:rPr>
          <w:rFonts w:hint="eastAsia"/>
          <w:color w:val="auto"/>
          <w:lang w:val="en-US" w:eastAsia="zh-CN"/>
        </w:rPr>
        <w:t>PEF</w:t>
      </w:r>
      <w:r w:rsidRPr="000F1488">
        <w:rPr>
          <w:color w:val="auto"/>
          <w:lang w:val="en-US" w:eastAsia="zh-CN"/>
        </w:rPr>
        <w:t>）</w:t>
      </w:r>
    </w:p>
    <w:p w:rsidR="00962513" w:rsidRPr="000F1488" w:rsidRDefault="00962513" w:rsidP="00962513">
      <w:pPr>
        <w:pStyle w:val="10"/>
        <w:ind w:left="1800" w:hanging="600"/>
        <w:rPr>
          <w:color w:val="auto"/>
        </w:rPr>
      </w:pPr>
      <w:r w:rsidRPr="000F1488">
        <w:rPr>
          <w:rFonts w:hint="eastAsia"/>
          <w:color w:val="auto"/>
          <w:lang w:val="en-US" w:eastAsia="zh-CN"/>
        </w:rPr>
        <w:tab/>
      </w:r>
      <w:r w:rsidRPr="000F1488">
        <w:rPr>
          <w:rFonts w:hint="eastAsia"/>
          <w:color w:val="auto"/>
          <w:lang w:eastAsia="zh-CN"/>
        </w:rPr>
        <w:t xml:space="preserve">　　</w:t>
      </w:r>
      <w:r w:rsidRPr="000F1488">
        <w:rPr>
          <w:color w:val="auto"/>
          <w:lang w:eastAsia="zh-CN"/>
        </w:rPr>
        <w:t>凡在義大利或義大利以外取得的各種收入（包括現金和實物）圴應徵納所得稅。</w:t>
      </w:r>
      <w:r w:rsidRPr="000F1488">
        <w:rPr>
          <w:color w:val="auto"/>
        </w:rPr>
        <w:t>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0F1488">
        <w:rPr>
          <w:color w:val="auto"/>
        </w:rPr>
        <w:t>200</w:t>
      </w:r>
      <w:r w:rsidRPr="000F1488">
        <w:rPr>
          <w:rFonts w:hint="eastAsia"/>
          <w:color w:val="auto"/>
        </w:rPr>
        <w:t>7</w:t>
      </w:r>
      <w:r w:rsidRPr="000F1488">
        <w:rPr>
          <w:color w:val="auto"/>
        </w:rPr>
        <w:t>年起</w:t>
      </w:r>
      <w:r w:rsidRPr="000F1488">
        <w:rPr>
          <w:rFonts w:hint="eastAsia"/>
          <w:color w:val="auto"/>
        </w:rPr>
        <w:t>至今</w:t>
      </w:r>
      <w:r w:rsidRPr="000F1488">
        <w:rPr>
          <w:color w:val="auto"/>
        </w:rPr>
        <w:t>稅率如下：</w:t>
      </w:r>
    </w:p>
    <w:tbl>
      <w:tblPr>
        <w:tblW w:w="35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bottom w:w="57" w:type="dxa"/>
          <w:right w:w="57" w:type="dxa"/>
        </w:tblCellMar>
        <w:tblLook w:val="01E0" w:firstRow="1" w:lastRow="1" w:firstColumn="1" w:lastColumn="1" w:noHBand="0" w:noVBand="0"/>
      </w:tblPr>
      <w:tblGrid>
        <w:gridCol w:w="2905"/>
        <w:gridCol w:w="3069"/>
      </w:tblGrid>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應稅收入（歐元）</w:t>
            </w:r>
          </w:p>
        </w:tc>
        <w:tc>
          <w:tcPr>
            <w:tcW w:w="3069" w:type="dxa"/>
            <w:tcMar>
              <w:left w:w="0" w:type="dxa"/>
              <w:right w:w="0" w:type="dxa"/>
            </w:tcMar>
            <w:vAlign w:val="center"/>
          </w:tcPr>
          <w:p w:rsidR="00962513" w:rsidRPr="000F1488" w:rsidRDefault="00962513" w:rsidP="004A4E0A">
            <w:pPr>
              <w:pStyle w:val="af9"/>
              <w:kinsoku/>
              <w:snapToGrid w:val="0"/>
            </w:pPr>
            <w:r w:rsidRPr="000F1488">
              <w:t>稅率</w:t>
            </w:r>
          </w:p>
        </w:tc>
      </w:tr>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15,000</w:t>
            </w:r>
            <w:r w:rsidRPr="000F1488">
              <w:t>以下</w:t>
            </w:r>
          </w:p>
        </w:tc>
        <w:tc>
          <w:tcPr>
            <w:tcW w:w="3069" w:type="dxa"/>
            <w:tcMar>
              <w:left w:w="0" w:type="dxa"/>
              <w:right w:w="0" w:type="dxa"/>
            </w:tcMar>
            <w:vAlign w:val="center"/>
          </w:tcPr>
          <w:p w:rsidR="00962513" w:rsidRPr="000F1488" w:rsidRDefault="00962513" w:rsidP="004A4E0A">
            <w:pPr>
              <w:pStyle w:val="af9"/>
              <w:kinsoku/>
              <w:snapToGrid w:val="0"/>
            </w:pPr>
            <w:r w:rsidRPr="000F1488">
              <w:t>23%</w:t>
            </w:r>
          </w:p>
        </w:tc>
      </w:tr>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15,00</w:t>
            </w:r>
            <w:r w:rsidRPr="000F1488">
              <w:rPr>
                <w:rFonts w:hint="eastAsia"/>
              </w:rPr>
              <w:t>1</w:t>
            </w:r>
            <w:r w:rsidRPr="000F1488">
              <w:t>-28,000</w:t>
            </w:r>
          </w:p>
        </w:tc>
        <w:tc>
          <w:tcPr>
            <w:tcW w:w="3069" w:type="dxa"/>
            <w:tcMar>
              <w:left w:w="0" w:type="dxa"/>
              <w:right w:w="0" w:type="dxa"/>
            </w:tcMar>
            <w:vAlign w:val="center"/>
          </w:tcPr>
          <w:p w:rsidR="00962513" w:rsidRPr="000F1488" w:rsidRDefault="00962513" w:rsidP="004A4E0A">
            <w:pPr>
              <w:pStyle w:val="af9"/>
              <w:kinsoku/>
              <w:snapToGrid w:val="0"/>
            </w:pPr>
            <w:r w:rsidRPr="000F1488">
              <w:t>27%</w:t>
            </w:r>
          </w:p>
        </w:tc>
      </w:tr>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28,00</w:t>
            </w:r>
            <w:r w:rsidRPr="000F1488">
              <w:rPr>
                <w:rFonts w:hint="eastAsia"/>
              </w:rPr>
              <w:t>1</w:t>
            </w:r>
            <w:r w:rsidRPr="000F1488">
              <w:t>-55,000</w:t>
            </w:r>
          </w:p>
        </w:tc>
        <w:tc>
          <w:tcPr>
            <w:tcW w:w="3069" w:type="dxa"/>
            <w:tcMar>
              <w:left w:w="0" w:type="dxa"/>
              <w:right w:w="0" w:type="dxa"/>
            </w:tcMar>
            <w:vAlign w:val="center"/>
          </w:tcPr>
          <w:p w:rsidR="00962513" w:rsidRPr="000F1488" w:rsidRDefault="00962513" w:rsidP="004A4E0A">
            <w:pPr>
              <w:pStyle w:val="af9"/>
              <w:kinsoku/>
              <w:snapToGrid w:val="0"/>
            </w:pPr>
            <w:r w:rsidRPr="000F1488">
              <w:t>38%</w:t>
            </w:r>
          </w:p>
        </w:tc>
      </w:tr>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55,00</w:t>
            </w:r>
            <w:r w:rsidRPr="000F1488">
              <w:rPr>
                <w:rFonts w:hint="eastAsia"/>
              </w:rPr>
              <w:t>1</w:t>
            </w:r>
            <w:r w:rsidRPr="000F1488">
              <w:t>-75,000</w:t>
            </w:r>
          </w:p>
        </w:tc>
        <w:tc>
          <w:tcPr>
            <w:tcW w:w="3069" w:type="dxa"/>
            <w:tcMar>
              <w:left w:w="0" w:type="dxa"/>
              <w:right w:w="0" w:type="dxa"/>
            </w:tcMar>
            <w:vAlign w:val="center"/>
          </w:tcPr>
          <w:p w:rsidR="00962513" w:rsidRPr="000F1488" w:rsidRDefault="00962513" w:rsidP="004A4E0A">
            <w:pPr>
              <w:pStyle w:val="af9"/>
              <w:kinsoku/>
              <w:snapToGrid w:val="0"/>
            </w:pPr>
            <w:r w:rsidRPr="000F1488">
              <w:t>41%</w:t>
            </w:r>
          </w:p>
        </w:tc>
      </w:tr>
      <w:tr w:rsidR="000F1488" w:rsidRPr="000F1488" w:rsidTr="004A4E0A">
        <w:trPr>
          <w:trHeight w:val="340"/>
          <w:jc w:val="center"/>
        </w:trPr>
        <w:tc>
          <w:tcPr>
            <w:tcW w:w="2905" w:type="dxa"/>
            <w:tcMar>
              <w:left w:w="0" w:type="dxa"/>
              <w:right w:w="0" w:type="dxa"/>
            </w:tcMar>
            <w:vAlign w:val="center"/>
          </w:tcPr>
          <w:p w:rsidR="00962513" w:rsidRPr="000F1488" w:rsidRDefault="00962513" w:rsidP="004A4E0A">
            <w:pPr>
              <w:pStyle w:val="af9"/>
              <w:kinsoku/>
              <w:snapToGrid w:val="0"/>
            </w:pPr>
            <w:r w:rsidRPr="000F1488">
              <w:t>75,000</w:t>
            </w:r>
            <w:r w:rsidRPr="000F1488">
              <w:t>以上</w:t>
            </w:r>
          </w:p>
        </w:tc>
        <w:tc>
          <w:tcPr>
            <w:tcW w:w="3069" w:type="dxa"/>
            <w:tcMar>
              <w:left w:w="0" w:type="dxa"/>
              <w:right w:w="0" w:type="dxa"/>
            </w:tcMar>
            <w:vAlign w:val="center"/>
          </w:tcPr>
          <w:p w:rsidR="00962513" w:rsidRPr="000F1488" w:rsidRDefault="00962513" w:rsidP="004A4E0A">
            <w:pPr>
              <w:pStyle w:val="af9"/>
              <w:kinsoku/>
              <w:snapToGrid w:val="0"/>
            </w:pPr>
            <w:r w:rsidRPr="000F1488">
              <w:t>43%</w:t>
            </w:r>
          </w:p>
        </w:tc>
      </w:tr>
    </w:tbl>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此外，對於個人應稅總收入超出</w:t>
      </w:r>
      <w:r w:rsidRPr="000F1488">
        <w:rPr>
          <w:rFonts w:hint="eastAsia"/>
          <w:color w:val="auto"/>
        </w:rPr>
        <w:t>3</w:t>
      </w:r>
      <w:r w:rsidRPr="000F1488">
        <w:rPr>
          <w:color w:val="auto"/>
        </w:rPr>
        <w:t>0</w:t>
      </w:r>
      <w:r w:rsidRPr="000F1488">
        <w:rPr>
          <w:color w:val="auto"/>
        </w:rPr>
        <w:t>萬歐元的部分，</w:t>
      </w:r>
      <w:r w:rsidRPr="000F1488">
        <w:rPr>
          <w:rFonts w:hint="eastAsia"/>
          <w:color w:val="auto"/>
        </w:rPr>
        <w:t>將單獨</w:t>
      </w:r>
      <w:r w:rsidRPr="000F1488">
        <w:rPr>
          <w:color w:val="auto"/>
        </w:rPr>
        <w:t>徵收</w:t>
      </w:r>
      <w:r w:rsidRPr="000F1488">
        <w:rPr>
          <w:rFonts w:hint="eastAsia"/>
          <w:color w:val="auto"/>
        </w:rPr>
        <w:t>3</w:t>
      </w:r>
      <w:r w:rsidRPr="000F1488">
        <w:rPr>
          <w:color w:val="auto"/>
        </w:rPr>
        <w:t>%</w:t>
      </w:r>
      <w:r w:rsidRPr="000F1488">
        <w:rPr>
          <w:color w:val="auto"/>
        </w:rPr>
        <w:t>的調節附加稅</w:t>
      </w:r>
      <w:r w:rsidRPr="000F1488">
        <w:rPr>
          <w:rFonts w:hint="eastAsia"/>
          <w:color w:val="auto"/>
        </w:rPr>
        <w:t>，該稅可從個人所得稅的稅基中扣除</w:t>
      </w:r>
      <w:r w:rsidRPr="000F1488">
        <w:rPr>
          <w:color w:val="auto"/>
        </w:rPr>
        <w:t>。</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）公</w:t>
      </w:r>
      <w:r w:rsidRPr="000F1488">
        <w:rPr>
          <w:color w:val="auto"/>
        </w:rPr>
        <w:t>司所得稅（</w:t>
      </w:r>
      <w:r w:rsidRPr="000F1488">
        <w:rPr>
          <w:rFonts w:hint="eastAsia"/>
          <w:color w:val="auto"/>
        </w:rPr>
        <w:t>Imposta sui Redditi delle S</w:t>
      </w:r>
      <w:r w:rsidRPr="000F1488">
        <w:rPr>
          <w:color w:val="auto"/>
        </w:rPr>
        <w:t>ocietà</w:t>
      </w:r>
      <w:r w:rsidRPr="000F1488">
        <w:rPr>
          <w:rFonts w:hint="eastAsia"/>
          <w:color w:val="auto"/>
        </w:rPr>
        <w:t>，</w:t>
      </w:r>
      <w:r w:rsidRPr="000F1488">
        <w:rPr>
          <w:color w:val="auto"/>
        </w:rPr>
        <w:t>IRES</w:t>
      </w:r>
      <w:r w:rsidRPr="000F1488">
        <w:rPr>
          <w:color w:val="auto"/>
        </w:rPr>
        <w:t>）</w:t>
      </w:r>
    </w:p>
    <w:p w:rsidR="00FF0EED" w:rsidRPr="000F1488" w:rsidRDefault="00962513" w:rsidP="00FF0EED">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係指課徵義大利居民設立之公司來自於義大利境內外的總淨收入，以及非義大利居民公司在義大利境內獲得的總淨收入的稅。</w:t>
      </w:r>
      <w:r w:rsidRPr="000F1488">
        <w:rPr>
          <w:rFonts w:hint="eastAsia"/>
          <w:color w:val="auto"/>
        </w:rPr>
        <w:t>至</w:t>
      </w:r>
      <w:r w:rsidRPr="000F1488">
        <w:rPr>
          <w:rFonts w:hint="eastAsia"/>
          <w:color w:val="auto"/>
        </w:rPr>
        <w:t>2016</w:t>
      </w:r>
      <w:r w:rsidRPr="000F1488">
        <w:rPr>
          <w:rFonts w:hint="eastAsia"/>
          <w:color w:val="auto"/>
        </w:rPr>
        <w:t>年年底</w:t>
      </w:r>
      <w:r w:rsidRPr="000F1488">
        <w:rPr>
          <w:color w:val="auto"/>
        </w:rPr>
        <w:t>各個公司均按稅法規定</w:t>
      </w:r>
      <w:r w:rsidRPr="000F1488">
        <w:rPr>
          <w:rFonts w:hint="eastAsia"/>
          <w:color w:val="auto"/>
        </w:rPr>
        <w:t>依</w:t>
      </w:r>
      <w:r w:rsidRPr="000F1488">
        <w:rPr>
          <w:color w:val="auto"/>
        </w:rPr>
        <w:t>照所得</w:t>
      </w:r>
      <w:r w:rsidRPr="000F1488">
        <w:rPr>
          <w:rFonts w:hint="eastAsia"/>
          <w:color w:val="auto"/>
          <w:kern w:val="0"/>
          <w:szCs w:val="20"/>
        </w:rPr>
        <w:t>27.5</w:t>
      </w:r>
      <w:r w:rsidRPr="000F1488">
        <w:rPr>
          <w:color w:val="auto"/>
          <w:kern w:val="0"/>
          <w:szCs w:val="20"/>
        </w:rPr>
        <w:t>%</w:t>
      </w:r>
      <w:r w:rsidRPr="000F1488">
        <w:rPr>
          <w:color w:val="auto"/>
        </w:rPr>
        <w:t>的統一稅率課徵應納稅</w:t>
      </w:r>
      <w:r w:rsidRPr="000F1488">
        <w:rPr>
          <w:rFonts w:hint="eastAsia"/>
          <w:color w:val="auto"/>
        </w:rPr>
        <w:t>之</w:t>
      </w:r>
      <w:r w:rsidRPr="000F1488">
        <w:rPr>
          <w:color w:val="auto"/>
        </w:rPr>
        <w:t>所得</w:t>
      </w:r>
      <w:r w:rsidRPr="000F1488">
        <w:rPr>
          <w:rFonts w:hint="eastAsia"/>
          <w:color w:val="auto"/>
        </w:rPr>
        <w:t>，並將根據</w:t>
      </w:r>
      <w:r w:rsidRPr="000F1488">
        <w:rPr>
          <w:rFonts w:hint="eastAsia"/>
          <w:color w:val="auto"/>
        </w:rPr>
        <w:t>2016</w:t>
      </w:r>
      <w:r w:rsidRPr="000F1488">
        <w:rPr>
          <w:rFonts w:hint="eastAsia"/>
          <w:color w:val="auto"/>
        </w:rPr>
        <w:t>年穩定法案（</w:t>
      </w:r>
      <w:r w:rsidRPr="000F1488">
        <w:rPr>
          <w:rFonts w:hint="eastAsia"/>
          <w:color w:val="auto"/>
        </w:rPr>
        <w:t>Legge di Stabilita</w:t>
      </w:r>
      <w:r w:rsidRPr="000F1488">
        <w:rPr>
          <w:color w:val="auto"/>
        </w:rPr>
        <w:t>’</w:t>
      </w:r>
      <w:r w:rsidRPr="000F1488">
        <w:rPr>
          <w:rFonts w:hint="eastAsia"/>
          <w:color w:val="auto"/>
        </w:rPr>
        <w:t>）自</w:t>
      </w:r>
      <w:smartTag w:uri="urn:schemas-microsoft-com:office:smarttags" w:element="chsdate">
        <w:smartTagPr>
          <w:attr w:name="Year" w:val="2017"/>
          <w:attr w:name="Month" w:val="1"/>
          <w:attr w:name="Day" w:val="1"/>
          <w:attr w:name="IsLunarDate" w:val="False"/>
          <w:attr w:name="IsROCDate" w:val="False"/>
        </w:smartTagPr>
        <w:r w:rsidRPr="000F1488">
          <w:rPr>
            <w:rFonts w:hint="eastAsia"/>
            <w:color w:val="auto"/>
          </w:rPr>
          <w:t>2017</w:t>
        </w:r>
        <w:r w:rsidRPr="000F1488">
          <w:rPr>
            <w:rFonts w:hint="eastAsia"/>
            <w:color w:val="auto"/>
          </w:rPr>
          <w:t>年</w:t>
        </w:r>
        <w:r w:rsidRPr="000F1488">
          <w:rPr>
            <w:rFonts w:hint="eastAsia"/>
            <w:color w:val="auto"/>
          </w:rPr>
          <w:t>1</w:t>
        </w:r>
        <w:r w:rsidRPr="000F1488">
          <w:rPr>
            <w:rFonts w:hint="eastAsia"/>
            <w:color w:val="auto"/>
          </w:rPr>
          <w:t>月</w:t>
        </w:r>
        <w:r w:rsidRPr="000F1488">
          <w:rPr>
            <w:rFonts w:hint="eastAsia"/>
            <w:color w:val="auto"/>
          </w:rPr>
          <w:t>1</w:t>
        </w:r>
        <w:r w:rsidRPr="000F1488">
          <w:rPr>
            <w:rFonts w:hint="eastAsia"/>
            <w:color w:val="auto"/>
          </w:rPr>
          <w:t>日</w:t>
        </w:r>
      </w:smartTag>
      <w:r w:rsidRPr="000F1488">
        <w:rPr>
          <w:rFonts w:hint="eastAsia"/>
          <w:color w:val="auto"/>
        </w:rPr>
        <w:t>起，調降至</w:t>
      </w:r>
      <w:r w:rsidRPr="000F1488">
        <w:rPr>
          <w:rFonts w:hint="eastAsia"/>
          <w:color w:val="auto"/>
        </w:rPr>
        <w:t>24%</w:t>
      </w:r>
      <w:r w:rsidRPr="000F1488">
        <w:rPr>
          <w:color w:val="auto"/>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rsidR="00FF0EED" w:rsidRPr="000F1488" w:rsidRDefault="004A4E0A" w:rsidP="004A4E0A">
      <w:pPr>
        <w:pStyle w:val="10"/>
        <w:ind w:left="1800" w:hanging="600"/>
        <w:rPr>
          <w:color w:val="auto"/>
        </w:rPr>
      </w:pPr>
      <w:r w:rsidRPr="000F1488">
        <w:rPr>
          <w:rFonts w:hint="eastAsia"/>
          <w:color w:val="auto"/>
        </w:rPr>
        <w:tab/>
      </w:r>
      <w:r w:rsidRPr="000F1488">
        <w:rPr>
          <w:rFonts w:hint="eastAsia"/>
          <w:color w:val="auto"/>
        </w:rPr>
        <w:t xml:space="preserve">　　</w:t>
      </w:r>
      <w:r w:rsidR="009D2CD2" w:rsidRPr="000F1488">
        <w:rPr>
          <w:rFonts w:hint="eastAsia"/>
          <w:color w:val="auto"/>
        </w:rPr>
        <w:t>2019</w:t>
      </w:r>
      <w:r w:rsidR="009D2CD2" w:rsidRPr="000F1488">
        <w:rPr>
          <w:rFonts w:hint="eastAsia"/>
          <w:color w:val="auto"/>
        </w:rPr>
        <w:t>年</w:t>
      </w:r>
      <w:r w:rsidR="009D2CD2" w:rsidRPr="000F1488">
        <w:rPr>
          <w:rFonts w:hint="eastAsia"/>
          <w:color w:val="auto"/>
        </w:rPr>
        <w:t>1</w:t>
      </w:r>
      <w:r w:rsidR="009D2CD2" w:rsidRPr="000F1488">
        <w:rPr>
          <w:rFonts w:hint="eastAsia"/>
          <w:color w:val="auto"/>
        </w:rPr>
        <w:t>月通過「</w:t>
      </w:r>
      <w:r w:rsidR="009D2CD2" w:rsidRPr="000F1488">
        <w:rPr>
          <w:rFonts w:hint="eastAsia"/>
          <w:color w:val="auto"/>
        </w:rPr>
        <w:t>2019</w:t>
      </w:r>
      <w:r w:rsidR="009D2CD2" w:rsidRPr="000F1488">
        <w:rPr>
          <w:rFonts w:hint="eastAsia"/>
          <w:color w:val="auto"/>
        </w:rPr>
        <w:t>年穩定法案的年度預算計畫」</w:t>
      </w:r>
      <w:r w:rsidR="00D55EF6" w:rsidRPr="000F1488">
        <w:rPr>
          <w:rFonts w:hint="eastAsia"/>
          <w:color w:val="auto"/>
        </w:rPr>
        <w:t>（</w:t>
      </w:r>
      <w:r w:rsidR="009D2CD2" w:rsidRPr="000F1488">
        <w:rPr>
          <w:rFonts w:hint="eastAsia"/>
          <w:color w:val="auto"/>
        </w:rPr>
        <w:t>Legge di Stabili</w:t>
      </w:r>
      <w:r w:rsidR="009D2CD2" w:rsidRPr="000F1488">
        <w:rPr>
          <w:rFonts w:cs="Times New Roman"/>
          <w:color w:val="auto"/>
        </w:rPr>
        <w:t>tà 2</w:t>
      </w:r>
      <w:r w:rsidR="009D2CD2" w:rsidRPr="000F1488">
        <w:rPr>
          <w:rFonts w:hint="eastAsia"/>
          <w:color w:val="auto"/>
        </w:rPr>
        <w:t>019</w:t>
      </w:r>
      <w:r w:rsidR="00D55EF6" w:rsidRPr="000F1488">
        <w:rPr>
          <w:rFonts w:hint="eastAsia"/>
          <w:color w:val="auto"/>
        </w:rPr>
        <w:t>）</w:t>
      </w:r>
      <w:r w:rsidR="009D2CD2" w:rsidRPr="000F1488">
        <w:rPr>
          <w:rFonts w:hint="eastAsia"/>
          <w:color w:val="auto"/>
        </w:rPr>
        <w:t>，該法</w:t>
      </w:r>
      <w:r w:rsidR="00341D77" w:rsidRPr="000F1488">
        <w:rPr>
          <w:rFonts w:hint="eastAsia"/>
          <w:color w:val="auto"/>
        </w:rPr>
        <w:t>對公</w:t>
      </w:r>
      <w:r w:rsidR="00341D77" w:rsidRPr="000F1488">
        <w:rPr>
          <w:color w:val="auto"/>
        </w:rPr>
        <w:t>司所得稅</w:t>
      </w:r>
      <w:r w:rsidR="009D2CD2" w:rsidRPr="000F1488">
        <w:rPr>
          <w:rFonts w:hint="eastAsia"/>
          <w:color w:val="auto"/>
        </w:rPr>
        <w:t>有</w:t>
      </w:r>
      <w:r w:rsidR="00341D77" w:rsidRPr="000F1488">
        <w:rPr>
          <w:rFonts w:hint="eastAsia"/>
          <w:color w:val="auto"/>
        </w:rPr>
        <w:t>新</w:t>
      </w:r>
      <w:r w:rsidR="009D2CD2" w:rsidRPr="000F1488">
        <w:rPr>
          <w:rFonts w:hint="eastAsia"/>
          <w:color w:val="auto"/>
        </w:rPr>
        <w:t>規定，</w:t>
      </w:r>
      <w:r w:rsidR="00341D77" w:rsidRPr="000F1488">
        <w:rPr>
          <w:rFonts w:hint="eastAsia"/>
          <w:color w:val="auto"/>
        </w:rPr>
        <w:t>譬</w:t>
      </w:r>
      <w:r w:rsidR="009D2CD2" w:rsidRPr="000F1488">
        <w:rPr>
          <w:rFonts w:hint="eastAsia"/>
          <w:color w:val="auto"/>
        </w:rPr>
        <w:t>如：</w:t>
      </w:r>
    </w:p>
    <w:p w:rsidR="00FF0EED" w:rsidRPr="000F1488" w:rsidRDefault="00FF0EED" w:rsidP="004A4E0A">
      <w:pPr>
        <w:pStyle w:val="Afa"/>
        <w:ind w:left="1800" w:hanging="360"/>
        <w:rPr>
          <w:color w:val="auto"/>
        </w:rPr>
      </w:pPr>
      <w:r w:rsidRPr="000F1488">
        <w:rPr>
          <w:rFonts w:hint="eastAsia"/>
          <w:color w:val="auto"/>
        </w:rPr>
        <w:t>A.</w:t>
      </w:r>
      <w:r w:rsidR="004A4E0A" w:rsidRPr="000F1488">
        <w:rPr>
          <w:rFonts w:hint="eastAsia"/>
          <w:color w:val="auto"/>
        </w:rPr>
        <w:tab/>
      </w:r>
      <w:r w:rsidRPr="000F1488">
        <w:rPr>
          <w:rFonts w:hint="eastAsia"/>
          <w:color w:val="auto"/>
        </w:rPr>
        <w:t>有條件享有公司所得稅優惠利率：</w:t>
      </w:r>
      <w:r w:rsidR="00341D77" w:rsidRPr="000F1488">
        <w:rPr>
          <w:rFonts w:hint="eastAsia"/>
          <w:color w:val="auto"/>
        </w:rPr>
        <w:t>政府為獎勵企業持續投資公司設備，及維持社會穩定就業，倘企業將公司所得營利投資於研發、升級機械並確保公司招聘情況穩定，公司所得稅可自原</w:t>
      </w:r>
      <w:r w:rsidR="00341D77" w:rsidRPr="000F1488">
        <w:rPr>
          <w:rFonts w:hint="eastAsia"/>
          <w:color w:val="auto"/>
        </w:rPr>
        <w:t>24%</w:t>
      </w:r>
      <w:r w:rsidR="00341D77" w:rsidRPr="000F1488">
        <w:rPr>
          <w:rFonts w:hint="eastAsia"/>
          <w:color w:val="auto"/>
        </w:rPr>
        <w:t>降為</w:t>
      </w:r>
      <w:r w:rsidR="00341D77" w:rsidRPr="000F1488">
        <w:rPr>
          <w:rFonts w:hint="eastAsia"/>
          <w:color w:val="auto"/>
        </w:rPr>
        <w:t>15%</w:t>
      </w:r>
      <w:r w:rsidR="00341D77" w:rsidRPr="000F1488">
        <w:rPr>
          <w:rFonts w:hint="eastAsia"/>
          <w:color w:val="auto"/>
        </w:rPr>
        <w:t>做為政府獎勵優惠利率；</w:t>
      </w:r>
    </w:p>
    <w:p w:rsidR="009D2CD2" w:rsidRPr="000F1488" w:rsidRDefault="00FF0EED" w:rsidP="004A4E0A">
      <w:pPr>
        <w:pStyle w:val="Afa"/>
        <w:ind w:left="1800" w:hanging="360"/>
        <w:rPr>
          <w:color w:val="auto"/>
        </w:rPr>
      </w:pPr>
      <w:r w:rsidRPr="000F1488">
        <w:rPr>
          <w:rFonts w:hint="eastAsia"/>
          <w:color w:val="auto"/>
        </w:rPr>
        <w:t>B.</w:t>
      </w:r>
      <w:r w:rsidR="004A4E0A" w:rsidRPr="000F1488">
        <w:rPr>
          <w:rFonts w:hint="eastAsia"/>
          <w:color w:val="auto"/>
        </w:rPr>
        <w:tab/>
      </w:r>
      <w:r w:rsidRPr="000F1488">
        <w:rPr>
          <w:rFonts w:hint="eastAsia"/>
          <w:color w:val="auto"/>
        </w:rPr>
        <w:t>調高非營利性質機構之公司所得稅：由原</w:t>
      </w:r>
      <w:r w:rsidR="005D5ECB" w:rsidRPr="000F1488">
        <w:rPr>
          <w:rFonts w:hint="eastAsia"/>
          <w:color w:val="auto"/>
        </w:rPr>
        <w:t>來</w:t>
      </w:r>
      <w:r w:rsidRPr="000F1488">
        <w:rPr>
          <w:rFonts w:hint="eastAsia"/>
          <w:color w:val="auto"/>
        </w:rPr>
        <w:t>之優惠利率</w:t>
      </w:r>
      <w:r w:rsidRPr="000F1488">
        <w:rPr>
          <w:rFonts w:hint="eastAsia"/>
          <w:color w:val="auto"/>
        </w:rPr>
        <w:t>12%</w:t>
      </w:r>
      <w:r w:rsidRPr="000F1488">
        <w:rPr>
          <w:rFonts w:hint="eastAsia"/>
          <w:color w:val="auto"/>
        </w:rPr>
        <w:t>調整至現行一般公司所得稅率</w:t>
      </w:r>
      <w:r w:rsidRPr="000F1488">
        <w:rPr>
          <w:rFonts w:hint="eastAsia"/>
          <w:color w:val="auto"/>
        </w:rPr>
        <w:t>24%</w:t>
      </w:r>
      <w:r w:rsidRPr="000F1488">
        <w:rPr>
          <w:rFonts w:hint="eastAsia"/>
          <w:color w:val="auto"/>
        </w:rPr>
        <w:t>。</w:t>
      </w:r>
    </w:p>
    <w:p w:rsidR="00962513" w:rsidRPr="000F1488" w:rsidRDefault="00962513" w:rsidP="00962513">
      <w:pPr>
        <w:pStyle w:val="10"/>
        <w:ind w:left="1800" w:hanging="600"/>
        <w:rPr>
          <w:color w:val="auto"/>
          <w:spacing w:val="-4"/>
        </w:rPr>
      </w:pPr>
      <w:r w:rsidRPr="000F1488">
        <w:rPr>
          <w:rFonts w:hint="eastAsia"/>
          <w:color w:val="auto"/>
        </w:rPr>
        <w:t>（</w:t>
      </w:r>
      <w:r w:rsidRPr="000F1488">
        <w:rPr>
          <w:rFonts w:hint="eastAsia"/>
          <w:color w:val="auto"/>
        </w:rPr>
        <w:t>3</w:t>
      </w:r>
      <w:r w:rsidRPr="000F1488">
        <w:rPr>
          <w:rFonts w:hint="eastAsia"/>
          <w:color w:val="auto"/>
        </w:rPr>
        <w:t>）</w:t>
      </w:r>
      <w:r w:rsidRPr="000F1488">
        <w:rPr>
          <w:rFonts w:hint="eastAsia"/>
          <w:color w:val="auto"/>
          <w:spacing w:val="-4"/>
        </w:rPr>
        <w:t>工</w:t>
      </w:r>
      <w:r w:rsidRPr="000F1488">
        <w:rPr>
          <w:color w:val="auto"/>
          <w:spacing w:val="-4"/>
        </w:rPr>
        <w:t>商業地方稅（</w:t>
      </w:r>
      <w:r w:rsidRPr="000F1488">
        <w:rPr>
          <w:rFonts w:hint="eastAsia"/>
          <w:color w:val="auto"/>
          <w:spacing w:val="-4"/>
        </w:rPr>
        <w:t>Imposta Regionale sulle Attivit</w:t>
      </w:r>
      <w:r w:rsidRPr="000F1488">
        <w:rPr>
          <w:color w:val="auto"/>
          <w:spacing w:val="-4"/>
        </w:rPr>
        <w:t>à</w:t>
      </w:r>
      <w:r w:rsidRPr="000F1488">
        <w:rPr>
          <w:rFonts w:hint="eastAsia"/>
          <w:color w:val="auto"/>
          <w:spacing w:val="-4"/>
        </w:rPr>
        <w:t xml:space="preserve"> Produttive</w:t>
      </w:r>
      <w:r w:rsidRPr="000F1488">
        <w:rPr>
          <w:rFonts w:hint="eastAsia"/>
          <w:color w:val="auto"/>
          <w:spacing w:val="-4"/>
        </w:rPr>
        <w:t>，</w:t>
      </w:r>
      <w:r w:rsidRPr="000F1488">
        <w:rPr>
          <w:color w:val="auto"/>
          <w:spacing w:val="-4"/>
        </w:rPr>
        <w:t>IRAP</w:t>
      </w:r>
      <w:r w:rsidRPr="000F1488">
        <w:rPr>
          <w:color w:val="auto"/>
          <w:spacing w:val="-4"/>
        </w:rPr>
        <w:t>）</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0F1488">
        <w:rPr>
          <w:rFonts w:hint="eastAsia"/>
          <w:color w:val="auto"/>
          <w:kern w:val="0"/>
          <w:szCs w:val="20"/>
        </w:rPr>
        <w:t>3.90</w:t>
      </w:r>
      <w:r w:rsidRPr="000F1488">
        <w:rPr>
          <w:color w:val="auto"/>
          <w:kern w:val="0"/>
          <w:szCs w:val="20"/>
        </w:rPr>
        <w:t>%</w:t>
      </w:r>
      <w:r w:rsidRPr="000F1488">
        <w:rPr>
          <w:color w:val="auto"/>
        </w:rPr>
        <w:t>，但大區當局有權將稅率幅度</w:t>
      </w:r>
      <w:r w:rsidRPr="000F1488">
        <w:rPr>
          <w:rFonts w:hint="eastAsia"/>
          <w:color w:val="auto"/>
        </w:rPr>
        <w:t>最多</w:t>
      </w:r>
      <w:r w:rsidRPr="000F1488">
        <w:rPr>
          <w:color w:val="auto"/>
        </w:rPr>
        <w:t>上調</w:t>
      </w:r>
      <w:r w:rsidRPr="000F1488">
        <w:rPr>
          <w:rFonts w:hint="eastAsia"/>
          <w:color w:val="auto"/>
        </w:rPr>
        <w:t>0.92</w:t>
      </w:r>
      <w:r w:rsidRPr="000F1488">
        <w:rPr>
          <w:color w:val="auto"/>
        </w:rPr>
        <w:t>%</w:t>
      </w:r>
      <w:r w:rsidRPr="000F1488">
        <w:rPr>
          <w:color w:val="auto"/>
        </w:rPr>
        <w:t>。隨著義大利改革稅收制度，該地方稅</w:t>
      </w:r>
      <w:r w:rsidRPr="000F1488">
        <w:rPr>
          <w:rFonts w:hint="eastAsia"/>
          <w:color w:val="auto"/>
        </w:rPr>
        <w:t>走向傾向</w:t>
      </w:r>
      <w:r w:rsidRPr="000F1488">
        <w:rPr>
          <w:color w:val="auto"/>
        </w:rPr>
        <w:t>逐步取消。</w:t>
      </w:r>
    </w:p>
    <w:p w:rsidR="00962513" w:rsidRPr="000F1488" w:rsidRDefault="00962513" w:rsidP="00962513">
      <w:pPr>
        <w:pStyle w:val="af1"/>
        <w:kinsoku/>
        <w:ind w:left="1440" w:hanging="480"/>
      </w:pPr>
      <w:r w:rsidRPr="000F1488">
        <w:t>２、間接稅（</w:t>
      </w:r>
      <w:r w:rsidRPr="000F1488">
        <w:t>Imposteindirette</w:t>
      </w:r>
      <w:r w:rsidRPr="000F1488">
        <w:t>）</w:t>
      </w:r>
    </w:p>
    <w:p w:rsidR="00962513" w:rsidRPr="000F1488" w:rsidRDefault="00962513" w:rsidP="00962513">
      <w:pPr>
        <w:pStyle w:val="10"/>
        <w:ind w:left="1800" w:hanging="600"/>
        <w:rPr>
          <w:color w:val="auto"/>
          <w:lang w:val="en-US"/>
        </w:rPr>
      </w:pPr>
      <w:r w:rsidRPr="000F1488">
        <w:rPr>
          <w:rFonts w:hint="eastAsia"/>
          <w:color w:val="auto"/>
          <w:lang w:val="en-US"/>
        </w:rPr>
        <w:t>（</w:t>
      </w:r>
      <w:r w:rsidRPr="000F1488">
        <w:rPr>
          <w:rFonts w:hint="eastAsia"/>
          <w:color w:val="auto"/>
          <w:lang w:val="en-US"/>
        </w:rPr>
        <w:t>1</w:t>
      </w:r>
      <w:r w:rsidRPr="000F1488">
        <w:rPr>
          <w:rFonts w:hint="eastAsia"/>
          <w:color w:val="auto"/>
          <w:lang w:val="en-US"/>
        </w:rPr>
        <w:t>）</w:t>
      </w:r>
      <w:r w:rsidRPr="000F1488">
        <w:rPr>
          <w:rFonts w:hint="eastAsia"/>
          <w:color w:val="auto"/>
        </w:rPr>
        <w:t>加值型營業</w:t>
      </w:r>
      <w:r w:rsidRPr="000F1488">
        <w:rPr>
          <w:color w:val="auto"/>
        </w:rPr>
        <w:t>稅</w:t>
      </w:r>
      <w:r w:rsidRPr="000F1488">
        <w:rPr>
          <w:color w:val="auto"/>
          <w:lang w:val="en-US"/>
        </w:rPr>
        <w:t>（</w:t>
      </w:r>
      <w:r w:rsidRPr="000F1488">
        <w:rPr>
          <w:rFonts w:hint="eastAsia"/>
          <w:color w:val="auto"/>
          <w:lang w:val="en-US"/>
        </w:rPr>
        <w:t>Impostasul Valore Aggiunto</w:t>
      </w:r>
      <w:r w:rsidRPr="000F1488">
        <w:rPr>
          <w:rFonts w:hint="eastAsia"/>
          <w:color w:val="auto"/>
          <w:lang w:val="en-US"/>
        </w:rPr>
        <w:t>，</w:t>
      </w:r>
      <w:r w:rsidRPr="000F1488">
        <w:rPr>
          <w:color w:val="auto"/>
          <w:lang w:val="en-US"/>
        </w:rPr>
        <w:t>IVA</w:t>
      </w:r>
      <w:r w:rsidRPr="000F1488">
        <w:rPr>
          <w:color w:val="auto"/>
          <w:lang w:val="en-US"/>
        </w:rPr>
        <w:t>）</w:t>
      </w:r>
    </w:p>
    <w:p w:rsidR="00962513" w:rsidRPr="000F1488" w:rsidRDefault="00962513" w:rsidP="00962513">
      <w:pPr>
        <w:pStyle w:val="10"/>
        <w:ind w:left="1800" w:hanging="600"/>
        <w:rPr>
          <w:color w:val="auto"/>
        </w:rPr>
      </w:pPr>
      <w:r w:rsidRPr="000F1488">
        <w:rPr>
          <w:rFonts w:hint="eastAsia"/>
          <w:color w:val="auto"/>
          <w:lang w:val="en-US"/>
        </w:rPr>
        <w:tab/>
      </w:r>
      <w:r w:rsidRPr="000F1488">
        <w:rPr>
          <w:rFonts w:hint="eastAsia"/>
          <w:color w:val="auto"/>
        </w:rPr>
        <w:t xml:space="preserve">　　加值型營業</w:t>
      </w:r>
      <w:r w:rsidRPr="000F1488">
        <w:rPr>
          <w:color w:val="auto"/>
        </w:rPr>
        <w:t>稅的</w:t>
      </w:r>
      <w:r w:rsidRPr="000F1488">
        <w:rPr>
          <w:rFonts w:hint="eastAsia"/>
          <w:color w:val="auto"/>
        </w:rPr>
        <w:t>課</w:t>
      </w:r>
      <w:r w:rsidRPr="000F1488">
        <w:rPr>
          <w:color w:val="auto"/>
        </w:rPr>
        <w:t>徵對象是所有涉及義大利境內銷售商品或提供服務貨物和服務的交易。商業行為均應繳納</w:t>
      </w:r>
      <w:r w:rsidRPr="000F1488">
        <w:rPr>
          <w:rFonts w:hint="eastAsia"/>
          <w:color w:val="auto"/>
        </w:rPr>
        <w:t>加值型營業</w:t>
      </w:r>
      <w:r w:rsidRPr="000F1488">
        <w:rPr>
          <w:color w:val="auto"/>
        </w:rPr>
        <w:t>稅</w:t>
      </w:r>
      <w:r w:rsidRPr="000F1488">
        <w:rPr>
          <w:rFonts w:hint="eastAsia"/>
          <w:color w:val="auto"/>
        </w:rPr>
        <w:t>依</w:t>
      </w:r>
      <w:r w:rsidRPr="000F1488">
        <w:rPr>
          <w:color w:val="auto"/>
        </w:rPr>
        <w:t>稅法規定，商品和服務的提供者可以抵扣向前手支付的</w:t>
      </w:r>
      <w:r w:rsidRPr="000F1488">
        <w:rPr>
          <w:rFonts w:hint="eastAsia"/>
          <w:color w:val="auto"/>
        </w:rPr>
        <w:t>加值型營業</w:t>
      </w:r>
      <w:r w:rsidRPr="000F1488">
        <w:rPr>
          <w:color w:val="auto"/>
        </w:rPr>
        <w:t>稅，由最終消費者負擔</w:t>
      </w:r>
      <w:r w:rsidRPr="000F1488">
        <w:rPr>
          <w:rFonts w:hint="eastAsia"/>
          <w:color w:val="auto"/>
        </w:rPr>
        <w:t>加值型營業</w:t>
      </w:r>
      <w:r w:rsidRPr="000F1488">
        <w:rPr>
          <w:color w:val="auto"/>
        </w:rPr>
        <w:t>稅。</w:t>
      </w:r>
      <w:r w:rsidRPr="000F1488">
        <w:rPr>
          <w:rFonts w:hint="eastAsia"/>
          <w:color w:val="auto"/>
        </w:rPr>
        <w:t>加值型營業</w:t>
      </w:r>
      <w:r w:rsidRPr="000F1488">
        <w:rPr>
          <w:color w:val="auto"/>
        </w:rPr>
        <w:t>稅一般稅率是</w:t>
      </w:r>
      <w:r w:rsidRPr="000F1488">
        <w:rPr>
          <w:color w:val="auto"/>
          <w:kern w:val="0"/>
          <w:szCs w:val="20"/>
        </w:rPr>
        <w:t>2</w:t>
      </w:r>
      <w:r w:rsidRPr="000F1488">
        <w:rPr>
          <w:rFonts w:hint="eastAsia"/>
          <w:color w:val="auto"/>
          <w:kern w:val="0"/>
          <w:szCs w:val="20"/>
        </w:rPr>
        <w:t>2</w:t>
      </w:r>
      <w:r w:rsidRPr="000F1488">
        <w:rPr>
          <w:color w:val="auto"/>
          <w:kern w:val="0"/>
          <w:szCs w:val="20"/>
        </w:rPr>
        <w:t>%</w:t>
      </w:r>
      <w:r w:rsidRPr="000F1488">
        <w:rPr>
          <w:rFonts w:hint="eastAsia"/>
          <w:color w:val="auto"/>
          <w:kern w:val="0"/>
          <w:szCs w:val="20"/>
        </w:rPr>
        <w:t>，</w:t>
      </w:r>
      <w:r w:rsidRPr="000F1488">
        <w:rPr>
          <w:color w:val="auto"/>
        </w:rPr>
        <w:t>大多數食品、農產品、特殊情況下的房產及必需品稅率可降到</w:t>
      </w:r>
      <w:r w:rsidRPr="000F1488">
        <w:rPr>
          <w:color w:val="auto"/>
        </w:rPr>
        <w:t>10%</w:t>
      </w:r>
      <w:r w:rsidRPr="000F1488">
        <w:rPr>
          <w:color w:val="auto"/>
        </w:rPr>
        <w:t>或</w:t>
      </w:r>
      <w:r w:rsidRPr="000F1488">
        <w:rPr>
          <w:color w:val="auto"/>
        </w:rPr>
        <w:t>4%</w:t>
      </w:r>
      <w:r w:rsidRPr="000F1488">
        <w:rPr>
          <w:color w:val="auto"/>
        </w:rPr>
        <w:t>。</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公司必須按月計算</w:t>
      </w:r>
      <w:r w:rsidRPr="000F1488">
        <w:rPr>
          <w:rFonts w:hint="eastAsia"/>
          <w:color w:val="auto"/>
        </w:rPr>
        <w:t>加值型營業</w:t>
      </w:r>
      <w:r w:rsidRPr="000F1488">
        <w:rPr>
          <w:color w:val="auto"/>
        </w:rPr>
        <w:t>稅的銷項稅額和進項稅額，如有特殊情況，可按季計算並繳納</w:t>
      </w:r>
      <w:r w:rsidRPr="000F1488">
        <w:rPr>
          <w:rFonts w:hint="eastAsia"/>
          <w:color w:val="auto"/>
        </w:rPr>
        <w:t>；</w:t>
      </w:r>
      <w:r w:rsidRPr="000F1488">
        <w:rPr>
          <w:color w:val="auto"/>
        </w:rPr>
        <w:t>年度</w:t>
      </w:r>
      <w:r w:rsidRPr="000F1488">
        <w:rPr>
          <w:rFonts w:hint="eastAsia"/>
          <w:color w:val="auto"/>
        </w:rPr>
        <w:t>加值型營業</w:t>
      </w:r>
      <w:r w:rsidRPr="000F1488">
        <w:rPr>
          <w:color w:val="auto"/>
        </w:rPr>
        <w:t>稅申報必須在每年</w:t>
      </w:r>
      <w:r w:rsidRPr="000F1488">
        <w:rPr>
          <w:color w:val="auto"/>
        </w:rPr>
        <w:t>3</w:t>
      </w:r>
      <w:r w:rsidRPr="000F1488">
        <w:rPr>
          <w:color w:val="auto"/>
        </w:rPr>
        <w:t>月</w:t>
      </w:r>
      <w:r w:rsidRPr="000F1488">
        <w:rPr>
          <w:color w:val="auto"/>
        </w:rPr>
        <w:t>15</w:t>
      </w:r>
      <w:r w:rsidRPr="000F1488">
        <w:rPr>
          <w:color w:val="auto"/>
        </w:rPr>
        <w:t>日前完成。</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外國</w:t>
      </w:r>
      <w:r w:rsidRPr="000F1488">
        <w:rPr>
          <w:rFonts w:hint="eastAsia"/>
          <w:color w:val="auto"/>
        </w:rPr>
        <w:t>旅</w:t>
      </w:r>
      <w:r w:rsidRPr="000F1488">
        <w:rPr>
          <w:color w:val="auto"/>
        </w:rPr>
        <w:t>客在義大利境內購買個人用品並</w:t>
      </w:r>
      <w:r w:rsidRPr="000F1488">
        <w:rPr>
          <w:rFonts w:hint="eastAsia"/>
          <w:color w:val="auto"/>
        </w:rPr>
        <w:t>將其帶</w:t>
      </w:r>
      <w:r w:rsidRPr="000F1488">
        <w:rPr>
          <w:color w:val="auto"/>
        </w:rPr>
        <w:t>離歐盟國家，按稅法相關規定可在一定範圍內可獲得退稅待遇。</w:t>
      </w:r>
    </w:p>
    <w:p w:rsidR="00210FFE" w:rsidRPr="000F1488" w:rsidRDefault="00210FFE" w:rsidP="00210FFE">
      <w:pPr>
        <w:pStyle w:val="10"/>
        <w:ind w:leftChars="750" w:left="1800" w:firstLineChars="250" w:firstLine="600"/>
        <w:rPr>
          <w:color w:val="auto"/>
        </w:rPr>
      </w:pPr>
      <w:r w:rsidRPr="000F1488">
        <w:rPr>
          <w:rFonts w:hint="eastAsia"/>
          <w:color w:val="auto"/>
        </w:rPr>
        <w:t>2019</w:t>
      </w:r>
      <w:r w:rsidRPr="000F1488">
        <w:rPr>
          <w:rFonts w:hint="eastAsia"/>
          <w:color w:val="auto"/>
        </w:rPr>
        <w:t>年</w:t>
      </w:r>
      <w:r w:rsidRPr="000F1488">
        <w:rPr>
          <w:rFonts w:hint="eastAsia"/>
          <w:color w:val="auto"/>
        </w:rPr>
        <w:t>1</w:t>
      </w:r>
      <w:r w:rsidRPr="000F1488">
        <w:rPr>
          <w:rFonts w:hint="eastAsia"/>
          <w:color w:val="auto"/>
        </w:rPr>
        <w:t>月通過「</w:t>
      </w:r>
      <w:r w:rsidRPr="000F1488">
        <w:rPr>
          <w:rFonts w:hint="eastAsia"/>
          <w:color w:val="auto"/>
        </w:rPr>
        <w:t>2019</w:t>
      </w:r>
      <w:r w:rsidRPr="000F1488">
        <w:rPr>
          <w:rFonts w:hint="eastAsia"/>
          <w:color w:val="auto"/>
        </w:rPr>
        <w:t>年穩定法案的年度預算計畫」</w:t>
      </w:r>
      <w:r w:rsidR="00D55EF6" w:rsidRPr="000F1488">
        <w:rPr>
          <w:rFonts w:hint="eastAsia"/>
          <w:color w:val="auto"/>
        </w:rPr>
        <w:t>（</w:t>
      </w:r>
      <w:r w:rsidRPr="000F1488">
        <w:rPr>
          <w:rFonts w:hint="eastAsia"/>
          <w:color w:val="auto"/>
        </w:rPr>
        <w:t>Legge di Stabili</w:t>
      </w:r>
      <w:r w:rsidRPr="000F1488">
        <w:rPr>
          <w:rFonts w:cs="Times New Roman"/>
          <w:color w:val="auto"/>
        </w:rPr>
        <w:t>tà 2</w:t>
      </w:r>
      <w:r w:rsidRPr="000F1488">
        <w:rPr>
          <w:rFonts w:hint="eastAsia"/>
          <w:color w:val="auto"/>
        </w:rPr>
        <w:t>019</w:t>
      </w:r>
      <w:r w:rsidR="00D55EF6" w:rsidRPr="000F1488">
        <w:rPr>
          <w:rFonts w:hint="eastAsia"/>
          <w:color w:val="auto"/>
        </w:rPr>
        <w:t>）</w:t>
      </w:r>
      <w:r w:rsidRPr="000F1488">
        <w:rPr>
          <w:rFonts w:hint="eastAsia"/>
          <w:color w:val="auto"/>
        </w:rPr>
        <w:t>，對加值型營業</w:t>
      </w:r>
      <w:r w:rsidRPr="000F1488">
        <w:rPr>
          <w:color w:val="auto"/>
        </w:rPr>
        <w:t>稅</w:t>
      </w:r>
      <w:r w:rsidRPr="000F1488">
        <w:rPr>
          <w:rFonts w:hint="eastAsia"/>
          <w:color w:val="auto"/>
        </w:rPr>
        <w:t>之新規定，將暫時調漲加值型營業稅，</w:t>
      </w:r>
      <w:r w:rsidRPr="000F1488">
        <w:rPr>
          <w:rFonts w:hint="eastAsia"/>
          <w:color w:val="auto"/>
        </w:rPr>
        <w:t>2019</w:t>
      </w:r>
      <w:r w:rsidRPr="000F1488">
        <w:rPr>
          <w:rFonts w:hint="eastAsia"/>
          <w:color w:val="auto"/>
        </w:rPr>
        <w:t>年凍漲並維持目前</w:t>
      </w:r>
      <w:r w:rsidRPr="000F1488">
        <w:rPr>
          <w:rFonts w:hint="eastAsia"/>
          <w:color w:val="auto"/>
        </w:rPr>
        <w:t>22%</w:t>
      </w:r>
      <w:r w:rsidRPr="000F1488">
        <w:rPr>
          <w:rFonts w:hint="eastAsia"/>
          <w:color w:val="auto"/>
        </w:rPr>
        <w:t>加值型營業稅延至</w:t>
      </w:r>
      <w:r w:rsidRPr="000F1488">
        <w:rPr>
          <w:rFonts w:hint="eastAsia"/>
          <w:color w:val="auto"/>
        </w:rPr>
        <w:t>2020</w:t>
      </w:r>
      <w:r w:rsidRPr="000F1488">
        <w:rPr>
          <w:rFonts w:hint="eastAsia"/>
          <w:color w:val="auto"/>
        </w:rPr>
        <w:t>及</w:t>
      </w:r>
      <w:r w:rsidRPr="000F1488">
        <w:rPr>
          <w:rFonts w:hint="eastAsia"/>
          <w:color w:val="auto"/>
        </w:rPr>
        <w:t>2021</w:t>
      </w:r>
      <w:r w:rsidRPr="000F1488">
        <w:rPr>
          <w:rFonts w:hint="eastAsia"/>
          <w:color w:val="auto"/>
        </w:rPr>
        <w:t>年分別調漲至</w:t>
      </w:r>
      <w:r w:rsidRPr="000F1488">
        <w:rPr>
          <w:rFonts w:hint="eastAsia"/>
          <w:color w:val="auto"/>
        </w:rPr>
        <w:t>25.2%</w:t>
      </w:r>
      <w:r w:rsidRPr="000F1488">
        <w:rPr>
          <w:rFonts w:hint="eastAsia"/>
          <w:color w:val="auto"/>
        </w:rPr>
        <w:t>及</w:t>
      </w:r>
      <w:r w:rsidRPr="000F1488">
        <w:rPr>
          <w:rFonts w:hint="eastAsia"/>
          <w:color w:val="auto"/>
        </w:rPr>
        <w:t>26.5%</w:t>
      </w:r>
      <w:r w:rsidRPr="000F1488">
        <w:rPr>
          <w:rFonts w:hint="eastAsia"/>
          <w:color w:val="auto"/>
        </w:rPr>
        <w:t>，若欲持續維持相同稅率，則</w:t>
      </w:r>
      <w:r w:rsidRPr="000F1488">
        <w:rPr>
          <w:rFonts w:hint="eastAsia"/>
          <w:color w:val="auto"/>
        </w:rPr>
        <w:t>2020</w:t>
      </w:r>
      <w:r w:rsidRPr="000F1488">
        <w:rPr>
          <w:rFonts w:hint="eastAsia"/>
          <w:color w:val="auto"/>
        </w:rPr>
        <w:t>及</w:t>
      </w:r>
      <w:r w:rsidRPr="000F1488">
        <w:rPr>
          <w:rFonts w:hint="eastAsia"/>
          <w:color w:val="auto"/>
        </w:rPr>
        <w:t>2021</w:t>
      </w:r>
      <w:r w:rsidRPr="000F1488">
        <w:rPr>
          <w:rFonts w:hint="eastAsia"/>
          <w:color w:val="auto"/>
        </w:rPr>
        <w:t>兩年將各需</w:t>
      </w:r>
      <w:r w:rsidRPr="000F1488">
        <w:rPr>
          <w:rFonts w:hint="eastAsia"/>
          <w:color w:val="auto"/>
        </w:rPr>
        <w:t>230</w:t>
      </w:r>
      <w:r w:rsidRPr="000F1488">
        <w:rPr>
          <w:rFonts w:hint="eastAsia"/>
          <w:color w:val="auto"/>
        </w:rPr>
        <w:t>億及</w:t>
      </w:r>
      <w:r w:rsidRPr="000F1488">
        <w:rPr>
          <w:rFonts w:hint="eastAsia"/>
          <w:color w:val="auto"/>
        </w:rPr>
        <w:t>290</w:t>
      </w:r>
      <w:r w:rsidRPr="000F1488">
        <w:rPr>
          <w:rFonts w:hint="eastAsia"/>
          <w:color w:val="auto"/>
        </w:rPr>
        <w:t>億歐元資金，以避免調升加值型營業稅</w:t>
      </w:r>
      <w:r w:rsidR="007F664F" w:rsidRPr="000F1488">
        <w:rPr>
          <w:rFonts w:hint="eastAsia"/>
          <w:color w:val="auto"/>
        </w:rPr>
        <w:t>。</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）註</w:t>
      </w:r>
      <w:r w:rsidRPr="000F1488">
        <w:rPr>
          <w:color w:val="auto"/>
        </w:rPr>
        <w:t>冊稅或登記稅（</w:t>
      </w:r>
      <w:r w:rsidRPr="000F1488">
        <w:rPr>
          <w:color w:val="auto"/>
        </w:rPr>
        <w:t>Imposta di Registro</w:t>
      </w:r>
      <w:r w:rsidRPr="000F1488">
        <w:rPr>
          <w:color w:val="auto"/>
        </w:rPr>
        <w:t>）</w:t>
      </w:r>
    </w:p>
    <w:p w:rsidR="00962513" w:rsidRPr="000F1488" w:rsidRDefault="00962513" w:rsidP="00962513">
      <w:pPr>
        <w:pStyle w:val="10"/>
        <w:ind w:left="1800" w:hanging="600"/>
        <w:rPr>
          <w:color w:val="auto"/>
        </w:rPr>
      </w:pPr>
      <w:r w:rsidRPr="000F1488">
        <w:rPr>
          <w:rFonts w:hint="eastAsia"/>
          <w:color w:val="auto"/>
        </w:rPr>
        <w:tab/>
      </w:r>
      <w:r w:rsidRPr="000F1488">
        <w:rPr>
          <w:color w:val="auto"/>
        </w:rPr>
        <w:t>需繳納註冊稅的情況有</w:t>
      </w:r>
      <w:r w:rsidRPr="000F1488">
        <w:rPr>
          <w:color w:val="auto"/>
        </w:rPr>
        <w:t>2</w:t>
      </w:r>
      <w:r w:rsidRPr="000F1488">
        <w:rPr>
          <w:color w:val="auto"/>
        </w:rPr>
        <w:t>種：</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在義大利境內形成的特定</w:t>
      </w:r>
      <w:r w:rsidR="00F62894" w:rsidRPr="000F1488">
        <w:rPr>
          <w:rFonts w:hint="eastAsia"/>
          <w:color w:val="auto"/>
        </w:rPr>
        <w:t>合</w:t>
      </w:r>
      <w:r w:rsidRPr="000F1488">
        <w:rPr>
          <w:color w:val="auto"/>
        </w:rPr>
        <w:t>約；</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在義大利境內、境外達成</w:t>
      </w:r>
      <w:r w:rsidRPr="000F1488">
        <w:rPr>
          <w:rFonts w:hint="eastAsia"/>
          <w:color w:val="auto"/>
        </w:rPr>
        <w:t>有關</w:t>
      </w:r>
      <w:r w:rsidRPr="000F1488">
        <w:rPr>
          <w:color w:val="auto"/>
        </w:rPr>
        <w:t>義大利境內商業企業或不動產轉讓與租賃業務</w:t>
      </w:r>
      <w:r w:rsidRPr="000F1488">
        <w:rPr>
          <w:rFonts w:hint="eastAsia"/>
          <w:color w:val="auto"/>
        </w:rPr>
        <w:t>之</w:t>
      </w:r>
      <w:r w:rsidR="00F62894" w:rsidRPr="000F1488">
        <w:rPr>
          <w:rFonts w:hint="eastAsia"/>
          <w:color w:val="auto"/>
        </w:rPr>
        <w:t>合</w:t>
      </w:r>
      <w:r w:rsidR="00F62894" w:rsidRPr="000F1488">
        <w:rPr>
          <w:color w:val="auto"/>
        </w:rPr>
        <w:t>約</w:t>
      </w:r>
      <w:r w:rsidRPr="000F1488">
        <w:rPr>
          <w:color w:val="auto"/>
        </w:rPr>
        <w:t>。</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所有具法律效力且在義大利簽署的</w:t>
      </w:r>
      <w:r w:rsidR="00F62894" w:rsidRPr="000F1488">
        <w:rPr>
          <w:rFonts w:hint="eastAsia"/>
          <w:color w:val="auto"/>
        </w:rPr>
        <w:t>合</w:t>
      </w:r>
      <w:r w:rsidR="00F62894" w:rsidRPr="000F1488">
        <w:rPr>
          <w:color w:val="auto"/>
        </w:rPr>
        <w:t>約</w:t>
      </w:r>
      <w:r w:rsidRPr="000F1488">
        <w:rPr>
          <w:color w:val="auto"/>
        </w:rPr>
        <w:t>必須自簽署之日起</w:t>
      </w:r>
      <w:r w:rsidRPr="000F1488">
        <w:rPr>
          <w:color w:val="auto"/>
        </w:rPr>
        <w:t>20</w:t>
      </w:r>
      <w:r w:rsidRPr="000F1488">
        <w:rPr>
          <w:color w:val="auto"/>
        </w:rPr>
        <w:t>日內到當地註冊局登記。稅基和稅率則根據相關</w:t>
      </w:r>
      <w:r w:rsidR="00F62894" w:rsidRPr="000F1488">
        <w:rPr>
          <w:rFonts w:hint="eastAsia"/>
          <w:color w:val="auto"/>
        </w:rPr>
        <w:t>合</w:t>
      </w:r>
      <w:r w:rsidR="00F62894" w:rsidRPr="000F1488">
        <w:rPr>
          <w:color w:val="auto"/>
        </w:rPr>
        <w:t>約</w:t>
      </w:r>
      <w:r w:rsidRPr="000F1488">
        <w:rPr>
          <w:color w:val="auto"/>
        </w:rPr>
        <w:t>之性質而定。</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應當繳納增值稅的交易，登記稅按照一般稅率徵收；而不需要繳納增值稅的交易，登記稅按照下列稅率徵收：</w:t>
      </w:r>
      <w:r w:rsidRPr="000F1488">
        <w:rPr>
          <w:rFonts w:hint="eastAsia"/>
          <w:color w:val="auto"/>
        </w:rPr>
        <w:t>私人不動產轉讓，按其價值的</w:t>
      </w:r>
      <w:r w:rsidRPr="000F1488">
        <w:rPr>
          <w:rFonts w:hint="eastAsia"/>
          <w:color w:val="auto"/>
        </w:rPr>
        <w:t>9%</w:t>
      </w:r>
      <w:r w:rsidRPr="000F1488">
        <w:rPr>
          <w:rFonts w:hint="eastAsia"/>
          <w:color w:val="auto"/>
        </w:rPr>
        <w:t>徵收；動</w:t>
      </w:r>
      <w:r w:rsidRPr="000F1488">
        <w:rPr>
          <w:color w:val="auto"/>
        </w:rPr>
        <w:t>產及權利轉讓，按其價值的</w:t>
      </w:r>
      <w:r w:rsidRPr="000F1488">
        <w:rPr>
          <w:rFonts w:hint="eastAsia"/>
          <w:color w:val="auto"/>
        </w:rPr>
        <w:t>3</w:t>
      </w:r>
      <w:r w:rsidRPr="000F1488">
        <w:rPr>
          <w:color w:val="auto"/>
        </w:rPr>
        <w:t>%</w:t>
      </w:r>
      <w:r w:rsidRPr="000F1488">
        <w:rPr>
          <w:color w:val="auto"/>
        </w:rPr>
        <w:t>徵收；公司設立或出資，按其財務報表的</w:t>
      </w:r>
      <w:r w:rsidRPr="000F1488">
        <w:rPr>
          <w:color w:val="auto"/>
        </w:rPr>
        <w:t>1%</w:t>
      </w:r>
      <w:r w:rsidRPr="000F1488">
        <w:rPr>
          <w:color w:val="auto"/>
        </w:rPr>
        <w:t>徵收。</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）房</w:t>
      </w:r>
      <w:r w:rsidRPr="000F1488">
        <w:rPr>
          <w:color w:val="auto"/>
        </w:rPr>
        <w:t>屋稅（</w:t>
      </w:r>
      <w:r w:rsidRPr="000F1488">
        <w:rPr>
          <w:rFonts w:hint="eastAsia"/>
          <w:color w:val="auto"/>
        </w:rPr>
        <w:t>Imposta Municipale Unica</w:t>
      </w:r>
      <w:r w:rsidRPr="000F1488">
        <w:rPr>
          <w:rFonts w:hint="eastAsia"/>
          <w:color w:val="auto"/>
        </w:rPr>
        <w:t>，</w:t>
      </w:r>
      <w:r w:rsidRPr="000F1488">
        <w:rPr>
          <w:rFonts w:hint="eastAsia"/>
          <w:color w:val="auto"/>
        </w:rPr>
        <w:t>IMU</w:t>
      </w:r>
      <w:r w:rsidRPr="000F1488">
        <w:rPr>
          <w:color w:val="auto"/>
        </w:rPr>
        <w:t>）</w:t>
      </w:r>
    </w:p>
    <w:p w:rsidR="00962513" w:rsidRPr="000F1488" w:rsidRDefault="00962513" w:rsidP="00962513">
      <w:pPr>
        <w:pStyle w:val="10"/>
        <w:ind w:left="1800" w:hanging="600"/>
        <w:rPr>
          <w:color w:val="auto"/>
          <w:lang w:val="en-US"/>
        </w:rPr>
      </w:pPr>
      <w:r w:rsidRPr="000F1488">
        <w:rPr>
          <w:rFonts w:hint="eastAsia"/>
          <w:color w:val="auto"/>
        </w:rPr>
        <w:tab/>
      </w:r>
      <w:r w:rsidRPr="000F1488">
        <w:rPr>
          <w:rFonts w:hint="eastAsia"/>
          <w:color w:val="auto"/>
        </w:rPr>
        <w:t xml:space="preserve">　　</w:t>
      </w:r>
      <w:r w:rsidRPr="000F1488">
        <w:rPr>
          <w:rFonts w:hint="eastAsia"/>
          <w:color w:val="auto"/>
        </w:rPr>
        <w:t>2012</w:t>
      </w:r>
      <w:r w:rsidRPr="000F1488">
        <w:rPr>
          <w:rFonts w:hint="eastAsia"/>
          <w:color w:val="auto"/>
        </w:rPr>
        <w:t>年的房屋稅新制中，</w:t>
      </w:r>
      <w:r w:rsidRPr="000F1488">
        <w:rPr>
          <w:color w:val="auto"/>
        </w:rPr>
        <w:t>任何義大利境內的房屋所有權人（不論居民或非居民），</w:t>
      </w:r>
      <w:r w:rsidRPr="000F1488">
        <w:rPr>
          <w:rFonts w:hint="eastAsia"/>
          <w:color w:val="auto"/>
        </w:rPr>
        <w:t>即使是第一棟主屋</w:t>
      </w:r>
      <w:r w:rsidRPr="000F1488">
        <w:rPr>
          <w:color w:val="auto"/>
        </w:rPr>
        <w:t>每年必須繳納房屋稅。計稅標準是建築物的註冊價值，即由當地政府按照不動產種類和級別確定的估價</w:t>
      </w:r>
      <w:r w:rsidRPr="000F1488">
        <w:rPr>
          <w:rFonts w:hint="eastAsia"/>
          <w:color w:val="auto"/>
        </w:rPr>
        <w:t>5%</w:t>
      </w:r>
      <w:r w:rsidRPr="000F1488">
        <w:rPr>
          <w:rFonts w:hint="eastAsia"/>
          <w:color w:val="auto"/>
        </w:rPr>
        <w:t>，再</w:t>
      </w:r>
      <w:r w:rsidRPr="000F1488">
        <w:rPr>
          <w:color w:val="auto"/>
        </w:rPr>
        <w:t>乘以給定係數所得出的數額。</w:t>
      </w:r>
      <w:r w:rsidRPr="000F1488">
        <w:rPr>
          <w:rFonts w:hint="eastAsia"/>
          <w:color w:val="auto"/>
        </w:rPr>
        <w:t>第一棟主屋的</w:t>
      </w:r>
      <w:r w:rsidRPr="000F1488">
        <w:rPr>
          <w:color w:val="auto"/>
        </w:rPr>
        <w:t>稅率</w:t>
      </w:r>
      <w:r w:rsidRPr="000F1488">
        <w:rPr>
          <w:rFonts w:hint="eastAsia"/>
          <w:color w:val="auto"/>
        </w:rPr>
        <w:t>為</w:t>
      </w:r>
      <w:r w:rsidRPr="000F1488">
        <w:rPr>
          <w:rFonts w:hint="eastAsia"/>
          <w:color w:val="auto"/>
        </w:rPr>
        <w:t>0.4%</w:t>
      </w:r>
      <w:r w:rsidRPr="000F1488">
        <w:rPr>
          <w:rFonts w:hint="eastAsia"/>
          <w:color w:val="auto"/>
        </w:rPr>
        <w:t>，第二棟起的房屋稅率皆為</w:t>
      </w:r>
      <w:r w:rsidRPr="000F1488">
        <w:rPr>
          <w:rFonts w:hint="eastAsia"/>
          <w:color w:val="auto"/>
        </w:rPr>
        <w:t>0.76%</w:t>
      </w:r>
      <w:r w:rsidRPr="000F1488">
        <w:rPr>
          <w:rFonts w:hint="eastAsia"/>
          <w:color w:val="auto"/>
        </w:rPr>
        <w:t>，此外，</w:t>
      </w:r>
      <w:r w:rsidRPr="000F1488">
        <w:rPr>
          <w:color w:val="auto"/>
        </w:rPr>
        <w:t>不動產所在地政府</w:t>
      </w:r>
      <w:r w:rsidRPr="000F1488">
        <w:rPr>
          <w:rFonts w:hint="eastAsia"/>
          <w:color w:val="auto"/>
        </w:rPr>
        <w:t>可決定增加或減少稅率</w:t>
      </w:r>
      <w:r w:rsidRPr="000F1488">
        <w:rPr>
          <w:color w:val="auto"/>
        </w:rPr>
        <w:t>，稅率</w:t>
      </w:r>
      <w:r w:rsidRPr="000F1488">
        <w:rPr>
          <w:rFonts w:hint="eastAsia"/>
          <w:color w:val="auto"/>
        </w:rPr>
        <w:t>最多</w:t>
      </w:r>
      <w:r w:rsidRPr="000F1488">
        <w:rPr>
          <w:color w:val="auto"/>
        </w:rPr>
        <w:t>為</w:t>
      </w:r>
      <w:r w:rsidRPr="000F1488">
        <w:rPr>
          <w:color w:val="auto"/>
          <w:kern w:val="0"/>
          <w:szCs w:val="20"/>
        </w:rPr>
        <w:t>0.</w:t>
      </w:r>
      <w:r w:rsidRPr="000F1488">
        <w:rPr>
          <w:rFonts w:hint="eastAsia"/>
          <w:color w:val="auto"/>
          <w:kern w:val="0"/>
          <w:szCs w:val="20"/>
        </w:rPr>
        <w:t>3</w:t>
      </w:r>
      <w:r w:rsidRPr="000F1488">
        <w:rPr>
          <w:color w:val="auto"/>
          <w:kern w:val="0"/>
          <w:szCs w:val="20"/>
        </w:rPr>
        <w:t>%</w:t>
      </w:r>
      <w:r w:rsidRPr="000F1488">
        <w:rPr>
          <w:rFonts w:hint="eastAsia"/>
          <w:color w:val="auto"/>
          <w:kern w:val="0"/>
          <w:szCs w:val="20"/>
          <w:lang w:val="en-US"/>
        </w:rPr>
        <w:t>。</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4</w:t>
      </w:r>
      <w:r w:rsidRPr="000F1488">
        <w:rPr>
          <w:rFonts w:hint="eastAsia"/>
          <w:color w:val="auto"/>
        </w:rPr>
        <w:t>）境外房屋稅（</w:t>
      </w:r>
      <w:r w:rsidRPr="000F1488">
        <w:rPr>
          <w:rFonts w:hint="eastAsia"/>
          <w:color w:val="auto"/>
        </w:rPr>
        <w:t>IVIE</w:t>
      </w:r>
      <w:r w:rsidRPr="000F1488">
        <w:rPr>
          <w:rFonts w:hint="eastAsia"/>
          <w:color w:val="auto"/>
        </w:rPr>
        <w:t>）</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自</w:t>
      </w:r>
      <w:r w:rsidRPr="000F1488">
        <w:rPr>
          <w:rFonts w:hint="eastAsia"/>
          <w:color w:val="auto"/>
        </w:rPr>
        <w:t>2012</w:t>
      </w:r>
      <w:r w:rsidRPr="000F1488">
        <w:rPr>
          <w:rFonts w:hint="eastAsia"/>
          <w:color w:val="auto"/>
        </w:rPr>
        <w:t>年起，在境外擁有不動產之產權人必須支付境外房屋稅；稅額定為購入不動產總額之</w:t>
      </w:r>
      <w:r w:rsidRPr="000F1488">
        <w:rPr>
          <w:rFonts w:hint="eastAsia"/>
          <w:color w:val="auto"/>
        </w:rPr>
        <w:t>0.76%</w:t>
      </w:r>
      <w:r w:rsidRPr="000F1488">
        <w:rPr>
          <w:rFonts w:hint="eastAsia"/>
          <w:color w:val="auto"/>
        </w:rPr>
        <w:t>。</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）土</w:t>
      </w:r>
      <w:r w:rsidRPr="000F1488">
        <w:rPr>
          <w:color w:val="auto"/>
        </w:rPr>
        <w:t>地登記稅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土地登記稅適用於不動產的轉讓，在公共註冊機關辦理正式書面手續時繳納。稅基與註冊稅相同，土地登記稅按照不動產出售價格的</w:t>
      </w:r>
      <w:r w:rsidRPr="000F1488">
        <w:rPr>
          <w:color w:val="auto"/>
        </w:rPr>
        <w:t>3%</w:t>
      </w:r>
      <w:r w:rsidRPr="000F1488">
        <w:rPr>
          <w:color w:val="auto"/>
        </w:rPr>
        <w:t>徵稅。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對於應徵增值稅的不動產轉讓，可以一併徵收</w:t>
      </w:r>
      <w:r w:rsidRPr="000F1488">
        <w:rPr>
          <w:color w:val="auto"/>
        </w:rPr>
        <w:t>168</w:t>
      </w:r>
      <w:r w:rsidRPr="000F1488">
        <w:rPr>
          <w:color w:val="auto"/>
        </w:rPr>
        <w:t>歐元的註冊稅、土地登記和抵押稅。</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6</w:t>
      </w:r>
      <w:r w:rsidRPr="000F1488">
        <w:rPr>
          <w:rFonts w:hint="eastAsia"/>
          <w:color w:val="auto"/>
        </w:rPr>
        <w:t>）印</w:t>
      </w:r>
      <w:r w:rsidRPr="000F1488">
        <w:rPr>
          <w:color w:val="auto"/>
        </w:rPr>
        <w:t>花稅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00D66954" w:rsidRPr="000F1488">
        <w:rPr>
          <w:rFonts w:hint="eastAsia"/>
          <w:color w:val="auto"/>
        </w:rPr>
        <w:t>依據</w:t>
      </w:r>
      <w:r w:rsidRPr="000F1488">
        <w:rPr>
          <w:color w:val="auto"/>
        </w:rPr>
        <w:t>義國稅法規定，在簽署或適用相關文件、</w:t>
      </w:r>
      <w:r w:rsidR="00F62894" w:rsidRPr="000F1488">
        <w:rPr>
          <w:rFonts w:hint="eastAsia"/>
          <w:color w:val="auto"/>
        </w:rPr>
        <w:t>合</w:t>
      </w:r>
      <w:r w:rsidR="00F62894" w:rsidRPr="000F1488">
        <w:rPr>
          <w:color w:val="auto"/>
        </w:rPr>
        <w:t>約</w:t>
      </w:r>
      <w:r w:rsidRPr="000F1488">
        <w:rPr>
          <w:color w:val="auto"/>
        </w:rPr>
        <w:t>和票據時應按其類別繳納印花稅</w:t>
      </w:r>
      <w:r w:rsidR="00D66954" w:rsidRPr="000F1488">
        <w:rPr>
          <w:rFonts w:hint="eastAsia"/>
          <w:color w:val="auto"/>
        </w:rPr>
        <w:t>；</w:t>
      </w:r>
      <w:r w:rsidRPr="000F1488">
        <w:rPr>
          <w:color w:val="auto"/>
        </w:rPr>
        <w:t>另匯票和本票必須使用專用印花紙，且</w:t>
      </w:r>
      <w:r w:rsidRPr="000F1488">
        <w:rPr>
          <w:rFonts w:hint="eastAsia"/>
          <w:color w:val="auto"/>
        </w:rPr>
        <w:t>黏</w:t>
      </w:r>
      <w:r w:rsidRPr="000F1488">
        <w:rPr>
          <w:color w:val="auto"/>
        </w:rPr>
        <w:t>貼專用印花。</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一般文件的印花稅通常為固定金額（現行標準</w:t>
      </w:r>
      <w:r w:rsidRPr="000F1488">
        <w:rPr>
          <w:color w:val="auto"/>
        </w:rPr>
        <w:t>1</w:t>
      </w:r>
      <w:r w:rsidRPr="000F1488">
        <w:rPr>
          <w:rFonts w:hint="eastAsia"/>
          <w:color w:val="auto"/>
        </w:rPr>
        <w:t>6</w:t>
      </w:r>
      <w:r w:rsidRPr="000F1488">
        <w:rPr>
          <w:color w:val="auto"/>
        </w:rPr>
        <w:t>歐元）</w:t>
      </w:r>
      <w:r w:rsidRPr="000F1488">
        <w:rPr>
          <w:color w:val="auto"/>
        </w:rPr>
        <w:t>,</w:t>
      </w:r>
      <w:r w:rsidRPr="000F1488">
        <w:rPr>
          <w:color w:val="auto"/>
        </w:rPr>
        <w:t>但其他法定文件、契約和票據按照固定稅率</w:t>
      </w:r>
      <w:r w:rsidRPr="000F1488">
        <w:rPr>
          <w:rFonts w:hint="eastAsia"/>
          <w:color w:val="auto"/>
        </w:rPr>
        <w:t>課</w:t>
      </w:r>
      <w:r w:rsidRPr="000F1488">
        <w:rPr>
          <w:color w:val="auto"/>
        </w:rPr>
        <w:t>徵。至與增值稅有關的文件免繳印花稅。</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7</w:t>
      </w:r>
      <w:r w:rsidRPr="000F1488">
        <w:rPr>
          <w:rFonts w:hint="eastAsia"/>
          <w:color w:val="auto"/>
        </w:rPr>
        <w:t>）遺</w:t>
      </w:r>
      <w:r w:rsidRPr="000F1488">
        <w:rPr>
          <w:color w:val="auto"/>
        </w:rPr>
        <w:t>產和贈與稅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遺產和贈與稅</w:t>
      </w:r>
      <w:r w:rsidRPr="000F1488">
        <w:rPr>
          <w:rFonts w:hint="eastAsia"/>
          <w:color w:val="auto"/>
        </w:rPr>
        <w:t>稅率為</w:t>
      </w:r>
      <w:r w:rsidRPr="000F1488">
        <w:rPr>
          <w:rFonts w:hint="eastAsia"/>
          <w:color w:val="auto"/>
        </w:rPr>
        <w:t>4%</w:t>
      </w:r>
      <w:r w:rsidRPr="000F1488">
        <w:rPr>
          <w:rFonts w:hint="eastAsia"/>
          <w:color w:val="auto"/>
        </w:rPr>
        <w:t>至最多</w:t>
      </w:r>
      <w:r w:rsidRPr="000F1488">
        <w:rPr>
          <w:rFonts w:hint="eastAsia"/>
          <w:color w:val="auto"/>
        </w:rPr>
        <w:t>8%</w:t>
      </w:r>
      <w:r w:rsidRPr="000F1488">
        <w:rPr>
          <w:rFonts w:hint="eastAsia"/>
          <w:color w:val="auto"/>
        </w:rPr>
        <w:t>之間不等</w:t>
      </w:r>
      <w:r w:rsidRPr="000F1488">
        <w:rPr>
          <w:color w:val="auto"/>
        </w:rPr>
        <w:t>。</w:t>
      </w:r>
      <w:r w:rsidRPr="000F1488">
        <w:rPr>
          <w:rFonts w:hint="eastAsia"/>
          <w:color w:val="auto"/>
        </w:rPr>
        <w:t>而</w:t>
      </w:r>
      <w:r w:rsidRPr="000F1488">
        <w:rPr>
          <w:color w:val="auto"/>
        </w:rPr>
        <w:t>在受贈人與贈與人間無任何親屬關係的情</w:t>
      </w:r>
      <w:r w:rsidR="00525711" w:rsidRPr="000F1488">
        <w:rPr>
          <w:rFonts w:hint="eastAsia"/>
          <w:color w:val="auto"/>
        </w:rPr>
        <w:t>形</w:t>
      </w:r>
      <w:r w:rsidRPr="000F1488">
        <w:rPr>
          <w:color w:val="auto"/>
        </w:rPr>
        <w:t>下</w:t>
      </w:r>
      <w:r w:rsidRPr="000F1488">
        <w:rPr>
          <w:rFonts w:hint="eastAsia"/>
          <w:color w:val="auto"/>
        </w:rPr>
        <w:t>，需</w:t>
      </w:r>
      <w:r w:rsidRPr="000F1488">
        <w:rPr>
          <w:color w:val="auto"/>
        </w:rPr>
        <w:t>繳納間接稅，如註冊稅、土地登記稅和抵押契據稅。</w:t>
      </w:r>
    </w:p>
    <w:p w:rsidR="00962513" w:rsidRPr="000F1488" w:rsidRDefault="00962513" w:rsidP="00962513">
      <w:pPr>
        <w:pStyle w:val="af1"/>
        <w:kinsoku/>
        <w:ind w:left="1440" w:hanging="480"/>
      </w:pPr>
      <w:r w:rsidRPr="000F1488">
        <w:t>３、預扣稅</w:t>
      </w:r>
    </w:p>
    <w:p w:rsidR="00962513" w:rsidRPr="000F1488" w:rsidRDefault="00962513" w:rsidP="00962513">
      <w:pPr>
        <w:pStyle w:val="af7"/>
        <w:kinsoku/>
        <w:ind w:left="1440" w:firstLine="480"/>
      </w:pPr>
      <w:r w:rsidRPr="000F1488">
        <w:t>與外國投資人最相關的預扣稅有</w:t>
      </w:r>
      <w:r w:rsidRPr="000F1488">
        <w:t>3</w:t>
      </w:r>
      <w:r w:rsidRPr="000F1488">
        <w:t>種：股息預扣稅、利息預扣稅、特許權使用費預扣稅。</w:t>
      </w:r>
    </w:p>
    <w:p w:rsidR="00962513" w:rsidRPr="000F1488" w:rsidRDefault="00962513" w:rsidP="00962513">
      <w:pPr>
        <w:pStyle w:val="af7"/>
        <w:kinsoku/>
        <w:ind w:left="1440" w:firstLine="480"/>
      </w:pPr>
      <w:r w:rsidRPr="000F1488">
        <w:rPr>
          <w:lang w:eastAsia="zh-TW"/>
        </w:rPr>
        <w:t>原則上，義大利居民個人應就其來自於義大利公司中普通股的股息繳納</w:t>
      </w:r>
      <w:r w:rsidRPr="000F1488">
        <w:rPr>
          <w:lang w:eastAsia="zh-TW"/>
        </w:rPr>
        <w:t>12.5%</w:t>
      </w:r>
      <w:r w:rsidRPr="000F1488">
        <w:rPr>
          <w:lang w:eastAsia="zh-TW"/>
        </w:rPr>
        <w:t>的最終預扣稅。</w:t>
      </w:r>
      <w:r w:rsidRPr="000F1488">
        <w:t>對來自於義大利公司中特定股的股息無需繳納預扣稅。</w:t>
      </w:r>
    </w:p>
    <w:p w:rsidR="00962513" w:rsidRPr="000F1488" w:rsidRDefault="00962513" w:rsidP="00962513">
      <w:pPr>
        <w:pStyle w:val="af7"/>
        <w:kinsoku/>
        <w:ind w:left="1440" w:firstLine="480"/>
      </w:pPr>
      <w:r w:rsidRPr="000F1488">
        <w:t>另義大利居民公司獲得的股息或非義大利居民公司透過義大利常設機構獲得的股息需繳納預扣稅。</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）股息預扣稅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非義大利居民公司在義大利公司獲得的股息因無義大利常設機構，無論是來自於特定股或普通股，都需繳納</w:t>
      </w:r>
      <w:r w:rsidRPr="000F1488">
        <w:rPr>
          <w:color w:val="auto"/>
        </w:rPr>
        <w:t>2</w:t>
      </w:r>
      <w:r w:rsidRPr="000F1488">
        <w:rPr>
          <w:rFonts w:hint="eastAsia"/>
          <w:color w:val="auto"/>
        </w:rPr>
        <w:t>0</w:t>
      </w:r>
      <w:r w:rsidRPr="000F1488">
        <w:rPr>
          <w:color w:val="auto"/>
        </w:rPr>
        <w:t>%</w:t>
      </w:r>
      <w:r w:rsidRPr="000F1488">
        <w:rPr>
          <w:color w:val="auto"/>
        </w:rPr>
        <w:t>的最終預扣稅。對來自於儲蓄股份的股息，預扣稅率則減至</w:t>
      </w:r>
      <w:r w:rsidRPr="000F1488">
        <w:rPr>
          <w:color w:val="auto"/>
        </w:rPr>
        <w:t>12.5%</w:t>
      </w:r>
      <w:r w:rsidRPr="000F1488">
        <w:rPr>
          <w:color w:val="auto"/>
        </w:rPr>
        <w:t>。</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預扣稅率可</w:t>
      </w:r>
      <w:r w:rsidRPr="000F1488">
        <w:rPr>
          <w:rFonts w:hint="eastAsia"/>
          <w:color w:val="auto"/>
        </w:rPr>
        <w:t>依</w:t>
      </w:r>
      <w:r w:rsidRPr="000F1488">
        <w:rPr>
          <w:color w:val="auto"/>
        </w:rPr>
        <w:t>據義大利與該人之駐在國的租稅協定調減。</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根據歐盟《母</w:t>
      </w:r>
      <w:r w:rsidRPr="000F1488">
        <w:rPr>
          <w:color w:val="auto"/>
        </w:rPr>
        <w:t>-</w:t>
      </w:r>
      <w:r w:rsidRPr="000F1488">
        <w:rPr>
          <w:color w:val="auto"/>
        </w:rPr>
        <w:t>子公司指導政策》，義大利居民公司其母公司支付的股息無需繳納預扣稅，但要求母公司至少持有義大利公司</w:t>
      </w:r>
      <w:r w:rsidRPr="000F1488">
        <w:rPr>
          <w:color w:val="auto"/>
        </w:rPr>
        <w:t>25%</w:t>
      </w:r>
      <w:r w:rsidRPr="000F1488">
        <w:rPr>
          <w:color w:val="auto"/>
        </w:rPr>
        <w:t>之股本</w:t>
      </w:r>
      <w:r w:rsidRPr="000F1488">
        <w:rPr>
          <w:color w:val="auto"/>
        </w:rPr>
        <w:t>1</w:t>
      </w:r>
      <w:r w:rsidRPr="000F1488">
        <w:rPr>
          <w:color w:val="auto"/>
        </w:rPr>
        <w:t>年以上。</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）利</w:t>
      </w:r>
      <w:r w:rsidRPr="000F1488">
        <w:rPr>
          <w:color w:val="auto"/>
        </w:rPr>
        <w:t>息預扣稅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原則上</w:t>
      </w:r>
      <w:r w:rsidRPr="000F1488">
        <w:rPr>
          <w:rFonts w:hint="eastAsia"/>
          <w:color w:val="auto"/>
        </w:rPr>
        <w:t>，</w:t>
      </w:r>
      <w:r w:rsidRPr="000F1488">
        <w:rPr>
          <w:color w:val="auto"/>
        </w:rPr>
        <w:t>銀行帳戶和存款之利息、部分債券及有價證券的利息要按</w:t>
      </w:r>
      <w:r w:rsidRPr="000F1488">
        <w:rPr>
          <w:color w:val="auto"/>
        </w:rPr>
        <w:t>27%</w:t>
      </w:r>
      <w:r w:rsidRPr="000F1488">
        <w:rPr>
          <w:color w:val="auto"/>
        </w:rPr>
        <w:t>或</w:t>
      </w:r>
      <w:r w:rsidRPr="000F1488">
        <w:rPr>
          <w:color w:val="auto"/>
        </w:rPr>
        <w:t>12.5%</w:t>
      </w:r>
      <w:r w:rsidRPr="000F1488">
        <w:rPr>
          <w:color w:val="auto"/>
        </w:rPr>
        <w:t>的稅率繳納預扣稅。課徵義大利居民的利息預扣稅，實為其繳納所得稅的預先支付部分，亦即利息總額係在其總所得稅基中，故預扣稅要自應納稅總收入中扣除。</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透過義大利常設機構獲得之銀行帳戶與存款利息的非義大利居民，無需繳納預扣稅。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國家、銀行與義大利上市公司發行之債券，其利息與相關收益應繳納</w:t>
      </w:r>
      <w:r w:rsidRPr="000F1488">
        <w:rPr>
          <w:color w:val="auto"/>
        </w:rPr>
        <w:t>12.5%</w:t>
      </w:r>
      <w:r w:rsidRPr="000F1488">
        <w:rPr>
          <w:color w:val="auto"/>
        </w:rPr>
        <w:t>之替代稅。若此類債券利息的獲得者是義大利居民公司，則無需繳納替代稅。另如此類債券利息的獲得者屬於所謂的「白名單」國家（即與義大利稅務部門充份交換資訊的國家），且未透過義大利常設機構獲得，則無需繳納替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原則上，居民個人，而非法人，獲得之利息應預付</w:t>
      </w:r>
      <w:r w:rsidRPr="000F1488">
        <w:rPr>
          <w:color w:val="auto"/>
        </w:rPr>
        <w:t>12.5%</w:t>
      </w:r>
      <w:r w:rsidRPr="000F1488">
        <w:rPr>
          <w:color w:val="auto"/>
        </w:rPr>
        <w:t>之預扣稅。若利息之獲得者是法人，且透過義大利常設機構獲得，則預扣稅為最終納稅。倘該國屬於所謂「黑名單」國家（即只提供少量非公開稅務資訊的國家），</w:t>
      </w:r>
      <w:r w:rsidRPr="000F1488">
        <w:rPr>
          <w:rFonts w:hint="eastAsia"/>
          <w:color w:val="auto"/>
        </w:rPr>
        <w:t>自</w:t>
      </w:r>
      <w:smartTag w:uri="urn:schemas-microsoft-com:office:smarttags" w:element="chsdate">
        <w:smartTagPr>
          <w:attr w:name="Year" w:val="2012"/>
          <w:attr w:name="Month" w:val="1"/>
          <w:attr w:name="Day" w:val="1"/>
          <w:attr w:name="IsLunarDate" w:val="False"/>
          <w:attr w:name="IsROCDate" w:val="False"/>
        </w:smartTagPr>
        <w:r w:rsidRPr="000F1488">
          <w:rPr>
            <w:rFonts w:hint="eastAsia"/>
            <w:color w:val="auto"/>
          </w:rPr>
          <w:t>2012</w:t>
        </w:r>
        <w:r w:rsidRPr="000F1488">
          <w:rPr>
            <w:rFonts w:hint="eastAsia"/>
            <w:color w:val="auto"/>
          </w:rPr>
          <w:t>年</w:t>
        </w:r>
        <w:r w:rsidRPr="000F1488">
          <w:rPr>
            <w:rFonts w:hint="eastAsia"/>
            <w:color w:val="auto"/>
          </w:rPr>
          <w:t>1</w:t>
        </w:r>
        <w:r w:rsidRPr="000F1488">
          <w:rPr>
            <w:rFonts w:hint="eastAsia"/>
            <w:color w:val="auto"/>
          </w:rPr>
          <w:t>月</w:t>
        </w:r>
        <w:r w:rsidRPr="000F1488">
          <w:rPr>
            <w:rFonts w:hint="eastAsia"/>
            <w:color w:val="auto"/>
          </w:rPr>
          <w:t>1</w:t>
        </w:r>
        <w:r w:rsidRPr="000F1488">
          <w:rPr>
            <w:rFonts w:hint="eastAsia"/>
            <w:color w:val="auto"/>
          </w:rPr>
          <w:t>日</w:t>
        </w:r>
      </w:smartTag>
      <w:r w:rsidRPr="000F1488">
        <w:rPr>
          <w:rFonts w:hint="eastAsia"/>
          <w:color w:val="auto"/>
        </w:rPr>
        <w:t>起</w:t>
      </w:r>
      <w:r w:rsidRPr="000F1488">
        <w:rPr>
          <w:color w:val="auto"/>
        </w:rPr>
        <w:t>預扣稅率為</w:t>
      </w:r>
      <w:r w:rsidRPr="000F1488">
        <w:rPr>
          <w:color w:val="auto"/>
        </w:rPr>
        <w:t>2</w:t>
      </w:r>
      <w:r w:rsidRPr="000F1488">
        <w:rPr>
          <w:rFonts w:hint="eastAsia"/>
          <w:color w:val="auto"/>
        </w:rPr>
        <w:t>0</w:t>
      </w:r>
      <w:r w:rsidRPr="000F1488">
        <w:rPr>
          <w:color w:val="auto"/>
        </w:rPr>
        <w:t>%</w:t>
      </w:r>
      <w:r w:rsidRPr="000F1488">
        <w:rPr>
          <w:color w:val="auto"/>
        </w:rPr>
        <w:t>。</w:t>
      </w:r>
    </w:p>
    <w:p w:rsidR="00962513" w:rsidRPr="000F1488" w:rsidRDefault="00962513" w:rsidP="00962513">
      <w:pPr>
        <w:pStyle w:val="10"/>
        <w:ind w:left="1800" w:hanging="600"/>
        <w:rPr>
          <w:color w:val="auto"/>
        </w:rPr>
      </w:pPr>
      <w:r w:rsidRPr="000F1488">
        <w:rPr>
          <w:color w:val="auto"/>
        </w:rPr>
        <w:t>（</w:t>
      </w:r>
      <w:r w:rsidRPr="000F1488">
        <w:rPr>
          <w:color w:val="auto"/>
        </w:rPr>
        <w:t>3</w:t>
      </w:r>
      <w:r w:rsidRPr="000F1488">
        <w:rPr>
          <w:color w:val="auto"/>
        </w:rPr>
        <w:t>）特許權使用費預扣稅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義大利居民公司或非居民公司透過義大利常設機構獲得的特許權使用費無需繳納預扣稅。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原則上，向非義大利居民支付的特許權使用費需徵收</w:t>
      </w:r>
      <w:r w:rsidRPr="000F1488">
        <w:rPr>
          <w:color w:val="auto"/>
        </w:rPr>
        <w:t>30%</w:t>
      </w:r>
      <w:r w:rsidRPr="000F1488">
        <w:rPr>
          <w:color w:val="auto"/>
        </w:rPr>
        <w:t>最終預扣稅。在某些條件下，稅基可定額扣除</w:t>
      </w:r>
      <w:r w:rsidRPr="000F1488">
        <w:rPr>
          <w:color w:val="auto"/>
        </w:rPr>
        <w:t>25%</w:t>
      </w:r>
      <w:r w:rsidRPr="000F1488">
        <w:rPr>
          <w:color w:val="auto"/>
        </w:rPr>
        <w:t>。預扣稅率可依據義國與他國簽訂的租稅協定調減。</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義國已經立法通過完全執行歐盟《</w:t>
      </w:r>
      <w:r w:rsidR="00F62894" w:rsidRPr="000F1488">
        <w:rPr>
          <w:rFonts w:hint="eastAsia"/>
          <w:color w:val="auto"/>
        </w:rPr>
        <w:t>有</w:t>
      </w:r>
      <w:r w:rsidRPr="000F1488">
        <w:rPr>
          <w:color w:val="auto"/>
        </w:rPr>
        <w:t>關利息與特許權使用費之指導原則》，取消對歐盟不同成員國居民公司之間某些特許權使用費支付所徵收的預扣稅。</w:t>
      </w:r>
    </w:p>
    <w:p w:rsidR="00962513" w:rsidRPr="000F1488" w:rsidRDefault="00962513" w:rsidP="00962513">
      <w:pPr>
        <w:pStyle w:val="ad"/>
        <w:ind w:left="960" w:hanging="720"/>
        <w:rPr>
          <w:color w:val="auto"/>
        </w:rPr>
      </w:pPr>
      <w:r w:rsidRPr="000F1488">
        <w:rPr>
          <w:color w:val="auto"/>
        </w:rPr>
        <w:t>（二）居民公司</w:t>
      </w:r>
      <w:r w:rsidRPr="000F1488">
        <w:rPr>
          <w:color w:val="auto"/>
          <w:position w:val="6"/>
          <w:sz w:val="16"/>
          <w:szCs w:val="16"/>
        </w:rPr>
        <w:footnoteReference w:id="9"/>
      </w:r>
      <w:r w:rsidRPr="000F1488">
        <w:rPr>
          <w:color w:val="auto"/>
        </w:rPr>
        <w:t>稅收</w:t>
      </w:r>
    </w:p>
    <w:p w:rsidR="00962513" w:rsidRPr="000F1488" w:rsidRDefault="00962513" w:rsidP="00962513">
      <w:pPr>
        <w:pStyle w:val="af1"/>
        <w:kinsoku/>
        <w:ind w:left="1440" w:hanging="480"/>
      </w:pPr>
      <w:r w:rsidRPr="000F1488">
        <w:t>１、公司所得稅（</w:t>
      </w:r>
      <w:r w:rsidRPr="000F1488">
        <w:t>IRES</w:t>
      </w:r>
      <w:r w:rsidRPr="000F1488">
        <w:t>）</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）應</w:t>
      </w:r>
      <w:r w:rsidRPr="000F1488">
        <w:rPr>
          <w:color w:val="auto"/>
        </w:rPr>
        <w:t>納稅人、稅率與納稅期間</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公司所得稅（</w:t>
      </w:r>
      <w:r w:rsidRPr="000F1488">
        <w:rPr>
          <w:color w:val="auto"/>
        </w:rPr>
        <w:t>IRES</w:t>
      </w:r>
      <w:r w:rsidRPr="000F1488">
        <w:rPr>
          <w:color w:val="auto"/>
        </w:rPr>
        <w:t>）適用於義大利之居民與非居民公司。居民公司按照其在義大利與義大利境外的收入繳納公司所得稅（即無限納稅）。非居民公司僅就其來自於義大利的收入繳納公司所得稅（即有限納稅）。</w:t>
      </w:r>
    </w:p>
    <w:p w:rsidR="00962513" w:rsidRPr="000F1488" w:rsidRDefault="00962513" w:rsidP="00962513">
      <w:pPr>
        <w:pStyle w:val="10"/>
        <w:ind w:left="1800" w:hanging="600"/>
        <w:rPr>
          <w:color w:val="auto"/>
          <w:lang w:val="en-US"/>
        </w:rPr>
      </w:pPr>
      <w:r w:rsidRPr="000F1488">
        <w:rPr>
          <w:rFonts w:hint="eastAsia"/>
          <w:color w:val="auto"/>
        </w:rPr>
        <w:tab/>
      </w:r>
      <w:r w:rsidRPr="000F1488">
        <w:rPr>
          <w:rFonts w:hint="eastAsia"/>
          <w:color w:val="auto"/>
        </w:rPr>
        <w:t xml:space="preserve">　　</w:t>
      </w:r>
      <w:r w:rsidRPr="000F1488">
        <w:rPr>
          <w:color w:val="auto"/>
        </w:rPr>
        <w:t>居民公司包括股份有限公司</w:t>
      </w:r>
      <w:r w:rsidRPr="000F1488">
        <w:rPr>
          <w:color w:val="auto"/>
          <w:lang w:val="en-US"/>
        </w:rPr>
        <w:t>（</w:t>
      </w:r>
      <w:r w:rsidRPr="000F1488">
        <w:rPr>
          <w:color w:val="auto"/>
          <w:lang w:val="en-US"/>
        </w:rPr>
        <w:t>S</w:t>
      </w:r>
      <w:r w:rsidR="00432BA8" w:rsidRPr="000F1488">
        <w:rPr>
          <w:rFonts w:hint="eastAsia"/>
          <w:color w:val="auto"/>
          <w:lang w:val="en-US"/>
        </w:rPr>
        <w:t>.p.</w:t>
      </w:r>
      <w:r w:rsidRPr="000F1488">
        <w:rPr>
          <w:color w:val="auto"/>
          <w:lang w:val="en-US"/>
        </w:rPr>
        <w:t>A</w:t>
      </w:r>
      <w:r w:rsidR="00432BA8" w:rsidRPr="000F1488">
        <w:rPr>
          <w:rFonts w:hint="eastAsia"/>
          <w:color w:val="auto"/>
          <w:lang w:val="en-US"/>
        </w:rPr>
        <w:t>.</w:t>
      </w:r>
      <w:r w:rsidRPr="000F1488">
        <w:rPr>
          <w:color w:val="auto"/>
          <w:lang w:val="en-US"/>
        </w:rPr>
        <w:t>）</w:t>
      </w:r>
      <w:r w:rsidR="00011979" w:rsidRPr="000F1488">
        <w:rPr>
          <w:rFonts w:ascii="標楷體" w:eastAsia="標楷體" w:hAnsi="標楷體" w:hint="eastAsia"/>
          <w:color w:val="auto"/>
          <w:lang w:val="en-US"/>
        </w:rPr>
        <w:t>、</w:t>
      </w:r>
      <w:r w:rsidRPr="000F1488">
        <w:rPr>
          <w:color w:val="auto"/>
        </w:rPr>
        <w:t>有限公司</w:t>
      </w:r>
      <w:r w:rsidRPr="000F1488">
        <w:rPr>
          <w:color w:val="auto"/>
          <w:lang w:val="en-US"/>
        </w:rPr>
        <w:t>（</w:t>
      </w:r>
      <w:r w:rsidRPr="000F1488">
        <w:rPr>
          <w:color w:val="auto"/>
          <w:lang w:val="en-US"/>
        </w:rPr>
        <w:t>S</w:t>
      </w:r>
      <w:r w:rsidR="00432BA8" w:rsidRPr="000F1488">
        <w:rPr>
          <w:rFonts w:hint="eastAsia"/>
          <w:color w:val="auto"/>
          <w:lang w:val="en-US"/>
        </w:rPr>
        <w:t>.r.l.</w:t>
      </w:r>
      <w:r w:rsidR="00432BA8" w:rsidRPr="000F1488">
        <w:rPr>
          <w:color w:val="auto"/>
          <w:lang w:val="en-US"/>
        </w:rPr>
        <w:t>,</w:t>
      </w:r>
      <w:r w:rsidRPr="000F1488">
        <w:rPr>
          <w:color w:val="auto"/>
          <w:lang w:val="en-US"/>
        </w:rPr>
        <w:t>）</w:t>
      </w:r>
      <w:r w:rsidRPr="000F1488">
        <w:rPr>
          <w:color w:val="auto"/>
        </w:rPr>
        <w:t>及股份有限合夥公司</w:t>
      </w:r>
      <w:r w:rsidRPr="000F1488">
        <w:rPr>
          <w:color w:val="auto"/>
          <w:lang w:val="en-US"/>
        </w:rPr>
        <w:t>（</w:t>
      </w:r>
      <w:r w:rsidRPr="000F1488">
        <w:rPr>
          <w:color w:val="auto"/>
          <w:lang w:val="en-US"/>
        </w:rPr>
        <w:t>S</w:t>
      </w:r>
      <w:r w:rsidR="00940A71" w:rsidRPr="000F1488">
        <w:rPr>
          <w:rFonts w:hint="eastAsia"/>
          <w:color w:val="auto"/>
          <w:lang w:val="en-US"/>
        </w:rPr>
        <w:t>.a.p.</w:t>
      </w:r>
      <w:r w:rsidRPr="000F1488">
        <w:rPr>
          <w:color w:val="auto"/>
          <w:lang w:val="en-US"/>
        </w:rPr>
        <w:t>A,</w:t>
      </w:r>
      <w:r w:rsidR="00E44680" w:rsidRPr="000F1488">
        <w:rPr>
          <w:color w:val="auto"/>
          <w:lang w:val="en-US"/>
        </w:rPr>
        <w:t>）</w:t>
      </w:r>
      <w:r w:rsidRPr="000F1488">
        <w:rPr>
          <w:color w:val="auto"/>
        </w:rPr>
        <w:t>。</w:t>
      </w:r>
    </w:p>
    <w:p w:rsidR="00962513" w:rsidRPr="000F1488" w:rsidRDefault="00962513" w:rsidP="00962513">
      <w:pPr>
        <w:pStyle w:val="10"/>
        <w:ind w:left="1800" w:hanging="600"/>
        <w:rPr>
          <w:color w:val="auto"/>
        </w:rPr>
      </w:pPr>
      <w:r w:rsidRPr="000F1488">
        <w:rPr>
          <w:rFonts w:hint="eastAsia"/>
          <w:color w:val="auto"/>
          <w:lang w:val="en-US"/>
        </w:rPr>
        <w:tab/>
      </w:r>
      <w:r w:rsidRPr="000F1488">
        <w:rPr>
          <w:rFonts w:hint="eastAsia"/>
          <w:color w:val="auto"/>
        </w:rPr>
        <w:t xml:space="preserve">　　</w:t>
      </w:r>
      <w:r w:rsidRPr="000F1488">
        <w:rPr>
          <w:color w:val="auto"/>
        </w:rPr>
        <w:t>居民公司也包括依據外國法律成立的公司，其在納稅大部分時間內，在義大利設有行政辦公室、有效的管理職能或主管業務。</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另合夥公司包括無限合夥（</w:t>
      </w:r>
      <w:r w:rsidRPr="000F1488">
        <w:rPr>
          <w:color w:val="auto"/>
        </w:rPr>
        <w:t>Sociatà in nome collettivo</w:t>
      </w:r>
      <w:r w:rsidRPr="000F1488">
        <w:rPr>
          <w:color w:val="auto"/>
        </w:rPr>
        <w:t>）及有限合夥（</w:t>
      </w:r>
      <w:r w:rsidRPr="000F1488">
        <w:rPr>
          <w:color w:val="auto"/>
        </w:rPr>
        <w:t>Sociatà in accomandita semplice</w:t>
      </w:r>
      <w:r w:rsidRPr="000F1488">
        <w:rPr>
          <w:color w:val="auto"/>
        </w:rPr>
        <w:t>）因非屬受股份限制的居民合夥公司，故不需繳納公司所得稅。基於納稅目的，該等型態之公司之收入被分配給合夥人並分別相應納稅。</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為繳納公司所得稅，納稅期間可以與法律或公司組織章程中規定的公司之會計年度一致。若無相關規定，納稅期間與歷年一致。</w:t>
      </w:r>
    </w:p>
    <w:p w:rsidR="00962513" w:rsidRPr="000F1488" w:rsidRDefault="00962513" w:rsidP="00962513">
      <w:pPr>
        <w:pStyle w:val="10"/>
        <w:ind w:left="1800" w:hanging="600"/>
        <w:rPr>
          <w:color w:val="auto"/>
        </w:rPr>
      </w:pPr>
      <w:r w:rsidRPr="000F1488">
        <w:rPr>
          <w:color w:val="auto"/>
        </w:rPr>
        <w:t>（</w:t>
      </w:r>
      <w:r w:rsidRPr="000F1488">
        <w:rPr>
          <w:color w:val="auto"/>
        </w:rPr>
        <w:t>2</w:t>
      </w:r>
      <w:r w:rsidRPr="000F1488">
        <w:rPr>
          <w:color w:val="auto"/>
        </w:rPr>
        <w:t>）稅基</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所得稅法彙編》之相關規定原則計算稅基。公司的任何收入項，無論其性質為何，都被認定為商業收入，並按應稅收入由會計年度所有之淨收入（即境內外收入）構成，作為損益表之結果，並依《所得稅法彙編》規定的特別稅收原則做出調整。免稅收入和繳納最終預扣稅之收入不歸入應稅收入。</w:t>
      </w:r>
    </w:p>
    <w:p w:rsidR="00962513" w:rsidRPr="000F1488" w:rsidRDefault="00962513" w:rsidP="00962513">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一般而言，增項收入與減項收入</w:t>
      </w:r>
      <w:r w:rsidRPr="000F1488">
        <w:rPr>
          <w:rFonts w:hint="eastAsia"/>
          <w:color w:val="auto"/>
        </w:rPr>
        <w:t>依</w:t>
      </w:r>
      <w:r w:rsidRPr="000F1488">
        <w:rPr>
          <w:color w:val="auto"/>
        </w:rPr>
        <w:t>照權責發生原則確定，惟亦有例外（如股息按收付實現制徵稅）。</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增項收入</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主要原則</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應稅收入的確立包括以下主要原則。</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毛收入－包括：公司正常經營收入，如銷售商品、提供勞務；原材料或半成品銷售收入；金融工具銷售收入（不含已作為會計資產之金融工具）。</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非經常項目收益－包括相關回收款項：前納稅期間抵扣之費用；前納稅期間抵扣之虛列費用；及前年度資產負責表上記錄之負債。</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資本收益－包括資產與產品（不包括取得毛收入之商品）的處置收益。典型的資本收益為資產負債表中固定資產的商品處置所獲得的資本收益。</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資本收益應計入實現資本收益之納稅年度的稅基之中，或若相關資產一直持續持有至少</w:t>
      </w:r>
      <w:r w:rsidRPr="000F1488">
        <w:rPr>
          <w:color w:val="auto"/>
        </w:rPr>
        <w:t>3</w:t>
      </w:r>
      <w:r w:rsidRPr="000F1488">
        <w:rPr>
          <w:color w:val="auto"/>
        </w:rPr>
        <w:t>年，則資本收益應攤平至其實現年度及日後年度，直至第</w:t>
      </w:r>
      <w:r w:rsidRPr="000F1488">
        <w:rPr>
          <w:color w:val="auto"/>
        </w:rPr>
        <w:t>4</w:t>
      </w:r>
      <w:r w:rsidRPr="000F1488">
        <w:rPr>
          <w:color w:val="auto"/>
        </w:rPr>
        <w:t>年。該原則也同樣適用於在最後</w:t>
      </w:r>
      <w:r w:rsidRPr="000F1488">
        <w:rPr>
          <w:color w:val="auto"/>
        </w:rPr>
        <w:t>3</w:t>
      </w:r>
      <w:r w:rsidRPr="000F1488">
        <w:rPr>
          <w:color w:val="auto"/>
        </w:rPr>
        <w:t>年資產負債表中顯示為資產的相關企業持股。</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相關企業持股免稅機制</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義大利居民公司處置其在義大利公司、外國公司或合夥企業的特別股而獲得之資本收益免繳公司所得稅。</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資格股份應</w:t>
      </w:r>
      <w:r w:rsidRPr="000F1488">
        <w:rPr>
          <w:rFonts w:hint="eastAsia"/>
          <w:color w:val="auto"/>
        </w:rPr>
        <w:t>符合</w:t>
      </w:r>
      <w:r w:rsidRPr="000F1488">
        <w:rPr>
          <w:color w:val="auto"/>
        </w:rPr>
        <w:t>以下條件：</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處置股份時，股份持續持有超過</w:t>
      </w:r>
      <w:r w:rsidRPr="000F1488">
        <w:rPr>
          <w:color w:val="auto"/>
        </w:rPr>
        <w:t>12</w:t>
      </w:r>
      <w:r w:rsidRPr="000F1488">
        <w:rPr>
          <w:color w:val="auto"/>
        </w:rPr>
        <w:t>個月。</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在持股期間第</w:t>
      </w:r>
      <w:r w:rsidRPr="000F1488">
        <w:rPr>
          <w:color w:val="auto"/>
        </w:rPr>
        <w:t>1</w:t>
      </w:r>
      <w:r w:rsidRPr="000F1488">
        <w:rPr>
          <w:color w:val="auto"/>
        </w:rPr>
        <w:t>年的資產負債表上</w:t>
      </w:r>
      <w:r w:rsidR="00341D77" w:rsidRPr="000F1488">
        <w:rPr>
          <w:rFonts w:hint="eastAsia"/>
          <w:color w:val="auto"/>
        </w:rPr>
        <w:t>紀</w:t>
      </w:r>
      <w:r w:rsidRPr="000F1488">
        <w:rPr>
          <w:color w:val="auto"/>
        </w:rPr>
        <w:t>錄為金融資產。</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公司的納稅地應在義大利，或不屬於稅務機關認定為避稅天堂之國家或地區（即所謂</w:t>
      </w:r>
      <w:r w:rsidR="006F76D7" w:rsidRPr="000F1488">
        <w:rPr>
          <w:rFonts w:hint="eastAsia"/>
          <w:color w:val="auto"/>
        </w:rPr>
        <w:t>「</w:t>
      </w:r>
      <w:r w:rsidR="006F76D7" w:rsidRPr="000F1488">
        <w:rPr>
          <w:color w:val="auto"/>
        </w:rPr>
        <w:t>黑名單</w:t>
      </w:r>
      <w:r w:rsidR="006F76D7" w:rsidRPr="000F1488">
        <w:rPr>
          <w:rFonts w:hint="eastAsia"/>
          <w:color w:val="auto"/>
        </w:rPr>
        <w:t>」</w:t>
      </w:r>
      <w:r w:rsidR="006F76D7" w:rsidRPr="000F1488">
        <w:rPr>
          <w:color w:val="auto"/>
        </w:rPr>
        <w:t>）</w:t>
      </w:r>
      <w:r w:rsidRPr="000F1488">
        <w:rPr>
          <w:color w:val="auto"/>
        </w:rPr>
        <w:t>，除非有證據證明該公司並未在該避稅天堂享受任何稅收優惠。</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須有實際的經營活動。</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處置資格股份時，要求從處置前的第</w:t>
      </w:r>
      <w:r w:rsidRPr="000F1488">
        <w:rPr>
          <w:color w:val="auto"/>
        </w:rPr>
        <w:t>3</w:t>
      </w:r>
      <w:r w:rsidRPr="000F1488">
        <w:rPr>
          <w:color w:val="auto"/>
        </w:rPr>
        <w:t>個納稅年度開始，該公司必需</w:t>
      </w:r>
      <w:r w:rsidRPr="000F1488">
        <w:rPr>
          <w:rFonts w:hint="eastAsia"/>
          <w:color w:val="auto"/>
        </w:rPr>
        <w:t>符合</w:t>
      </w:r>
      <w:r w:rsidRPr="000F1488">
        <w:rPr>
          <w:color w:val="auto"/>
        </w:rPr>
        <w:t>上述第</w:t>
      </w:r>
      <w:r w:rsidRPr="000F1488">
        <w:rPr>
          <w:color w:val="auto"/>
        </w:rPr>
        <w:t>3</w:t>
      </w:r>
      <w:r w:rsidRPr="000F1488">
        <w:rPr>
          <w:color w:val="auto"/>
        </w:rPr>
        <w:t>與第</w:t>
      </w:r>
      <w:r w:rsidRPr="000F1488">
        <w:rPr>
          <w:color w:val="auto"/>
        </w:rPr>
        <w:t>4</w:t>
      </w:r>
      <w:r w:rsidRPr="000F1488">
        <w:rPr>
          <w:color w:val="auto"/>
        </w:rPr>
        <w:t>項條件。</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同時，在處置資格股份免稅時，有關資本損失、折舊與費用不予扣除。</w:t>
      </w:r>
    </w:p>
    <w:p w:rsidR="00962513" w:rsidRPr="000F1488" w:rsidRDefault="00962513" w:rsidP="00962513">
      <w:pPr>
        <w:pStyle w:val="Afa"/>
        <w:ind w:leftChars="750" w:left="2160" w:hanging="360"/>
        <w:rPr>
          <w:color w:val="auto"/>
        </w:rPr>
      </w:pPr>
      <w:r w:rsidRPr="000F1488">
        <w:rPr>
          <w:rFonts w:hint="eastAsia"/>
          <w:color w:val="auto"/>
        </w:rPr>
        <w:tab/>
      </w:r>
      <w:r w:rsidRPr="000F1488">
        <w:rPr>
          <w:rFonts w:hint="eastAsia"/>
          <w:color w:val="auto"/>
        </w:rPr>
        <w:t xml:space="preserve">　　</w:t>
      </w:r>
      <w:r w:rsidRPr="000F1488">
        <w:rPr>
          <w:color w:val="auto"/>
        </w:rPr>
        <w:t>此外，若獲得的貸款是用於融資收購適用於參股免稅機制的股份，則依「比例原則」（</w:t>
      </w:r>
      <w:r w:rsidRPr="000F1488">
        <w:rPr>
          <w:color w:val="auto"/>
        </w:rPr>
        <w:t>pro-rata rule</w:t>
      </w:r>
      <w:r w:rsidRPr="000F1488">
        <w:rPr>
          <w:color w:val="auto"/>
        </w:rPr>
        <w:t>）限制其貸款利息之扣除。</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利息分配部分免稅</w:t>
      </w:r>
    </w:p>
    <w:p w:rsidR="00962513" w:rsidRPr="000F1488" w:rsidRDefault="00962513" w:rsidP="00962513">
      <w:pPr>
        <w:pStyle w:val="Afa"/>
        <w:ind w:leftChars="750" w:left="2160" w:hanging="360"/>
        <w:rPr>
          <w:color w:val="auto"/>
        </w:rPr>
      </w:pPr>
      <w:r w:rsidRPr="000F1488">
        <w:rPr>
          <w:color w:val="auto"/>
        </w:rPr>
        <w:tab/>
      </w:r>
      <w:r w:rsidRPr="000F1488">
        <w:rPr>
          <w:rFonts w:hint="eastAsia"/>
          <w:color w:val="auto"/>
        </w:rPr>
        <w:t xml:space="preserve">　　</w:t>
      </w:r>
      <w:r w:rsidRPr="000F1488">
        <w:rPr>
          <w:color w:val="auto"/>
        </w:rPr>
        <w:t>義大利居民公司獲得的股息若</w:t>
      </w:r>
      <w:r w:rsidR="006F76D7" w:rsidRPr="000F1488">
        <w:rPr>
          <w:rFonts w:hint="eastAsia"/>
          <w:color w:val="auto"/>
        </w:rPr>
        <w:t>符合</w:t>
      </w:r>
      <w:r w:rsidRPr="000F1488">
        <w:rPr>
          <w:color w:val="auto"/>
        </w:rPr>
        <w:t>以下條件則</w:t>
      </w:r>
      <w:r w:rsidRPr="000F1488">
        <w:rPr>
          <w:color w:val="auto"/>
        </w:rPr>
        <w:t>95%</w:t>
      </w:r>
      <w:r w:rsidRPr="000F1488">
        <w:rPr>
          <w:color w:val="auto"/>
        </w:rPr>
        <w:t>免稅。</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股息的支付為義大利居民公司；</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股息的支付方為或不屬於稅務機關認定為避稅天堂之國家或地區（即所謂</w:t>
      </w:r>
      <w:r w:rsidR="006F76D7" w:rsidRPr="000F1488">
        <w:rPr>
          <w:rFonts w:hint="eastAsia"/>
          <w:color w:val="auto"/>
        </w:rPr>
        <w:t>「</w:t>
      </w:r>
      <w:r w:rsidRPr="000F1488">
        <w:rPr>
          <w:color w:val="auto"/>
        </w:rPr>
        <w:t>黑名單</w:t>
      </w:r>
      <w:r w:rsidR="006F76D7" w:rsidRPr="000F1488">
        <w:rPr>
          <w:rFonts w:hint="eastAsia"/>
          <w:color w:val="auto"/>
        </w:rPr>
        <w:t>」</w:t>
      </w:r>
      <w:r w:rsidRPr="000F1488">
        <w:rPr>
          <w:color w:val="auto"/>
        </w:rPr>
        <w:t>）</w:t>
      </w:r>
      <w:r w:rsidRPr="000F1488">
        <w:rPr>
          <w:rFonts w:hint="eastAsia"/>
          <w:color w:val="auto"/>
        </w:rPr>
        <w:t>，</w:t>
      </w:r>
      <w:r w:rsidRPr="000F1488">
        <w:rPr>
          <w:color w:val="auto"/>
        </w:rPr>
        <w:t>除非證據證明公司並未享受任何稅收優惠；</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減項收入</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與產生應稅收入的經營活動或商品有關之成本與費用可以自稅基中扣除，成本與費用顯示於損益表中。</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與應稅收入和免稅收入有關的成本與費用之扣除額，一般是按應稅利潤與總利潤之比率而定。</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亦可不考慮損益分配，而專以納稅目的，扣除某些減項收入。</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加速折舊</w:t>
      </w:r>
    </w:p>
    <w:p w:rsidR="00962513" w:rsidRPr="000F1488" w:rsidRDefault="00962513" w:rsidP="00962513">
      <w:pPr>
        <w:pStyle w:val="Afa"/>
        <w:ind w:leftChars="750" w:left="2160" w:hanging="360"/>
        <w:rPr>
          <w:color w:val="auto"/>
        </w:rPr>
      </w:pPr>
      <w:r w:rsidRPr="000F1488">
        <w:rPr>
          <w:color w:val="auto"/>
        </w:rPr>
        <w:tab/>
      </w:r>
      <w:r w:rsidRPr="000F1488">
        <w:rPr>
          <w:rFonts w:hint="eastAsia"/>
          <w:color w:val="auto"/>
        </w:rPr>
        <w:t xml:space="preserve">　　</w:t>
      </w:r>
      <w:r w:rsidRPr="000F1488">
        <w:rPr>
          <w:color w:val="auto"/>
        </w:rPr>
        <w:t>對於有形固定資產，在使用的第</w:t>
      </w:r>
      <w:r w:rsidRPr="000F1488">
        <w:rPr>
          <w:color w:val="auto"/>
        </w:rPr>
        <w:t>1</w:t>
      </w:r>
      <w:r w:rsidRPr="000F1488">
        <w:rPr>
          <w:color w:val="auto"/>
        </w:rPr>
        <w:t>年第</w:t>
      </w:r>
      <w:r w:rsidRPr="000F1488">
        <w:rPr>
          <w:color w:val="auto"/>
        </w:rPr>
        <w:t>2</w:t>
      </w:r>
      <w:r w:rsidRPr="000F1488">
        <w:rPr>
          <w:color w:val="auto"/>
        </w:rPr>
        <w:t>年，可以較普通折損率加快兩倍。對於二手有形資產，只有在使用的第</w:t>
      </w:r>
      <w:r w:rsidRPr="000F1488">
        <w:rPr>
          <w:color w:val="auto"/>
        </w:rPr>
        <w:t>1</w:t>
      </w:r>
      <w:r w:rsidRPr="000F1488">
        <w:rPr>
          <w:color w:val="auto"/>
        </w:rPr>
        <w:t>年享受此優惠。</w:t>
      </w:r>
    </w:p>
    <w:p w:rsidR="00962513" w:rsidRPr="000F1488" w:rsidRDefault="00962513" w:rsidP="00962513">
      <w:pPr>
        <w:pStyle w:val="Afa"/>
        <w:ind w:leftChars="750" w:left="2160" w:hanging="360"/>
        <w:rPr>
          <w:color w:val="auto"/>
        </w:rPr>
      </w:pPr>
      <w:r w:rsidRPr="000F1488">
        <w:rPr>
          <w:color w:val="auto"/>
        </w:rPr>
        <w:tab/>
      </w:r>
      <w:r w:rsidRPr="000F1488">
        <w:rPr>
          <w:rFonts w:hint="eastAsia"/>
          <w:color w:val="auto"/>
        </w:rPr>
        <w:t xml:space="preserve">　　</w:t>
      </w:r>
      <w:r w:rsidRPr="000F1488">
        <w:rPr>
          <w:color w:val="auto"/>
        </w:rPr>
        <w:t>根據一般會計準則，加速折舊並無法反映出資產的實際折舊，該收益的獲得並不考慮其是否顯示在損益表中</w:t>
      </w:r>
    </w:p>
    <w:p w:rsidR="00962513" w:rsidRPr="000F1488" w:rsidRDefault="00962513" w:rsidP="00962513">
      <w:pPr>
        <w:pStyle w:val="Afa"/>
        <w:ind w:left="1800" w:hanging="360"/>
        <w:rPr>
          <w:color w:val="auto"/>
        </w:rPr>
      </w:pPr>
      <w:r w:rsidRPr="000F1488">
        <w:rPr>
          <w:rFonts w:hint="eastAsia"/>
          <w:color w:val="auto"/>
        </w:rPr>
        <w:tab/>
      </w:r>
      <w:r w:rsidRPr="000F1488">
        <w:rPr>
          <w:color w:val="auto"/>
        </w:rPr>
        <w:sym w:font="Wingdings" w:char="F06E"/>
      </w:r>
      <w:r w:rsidRPr="000F1488">
        <w:rPr>
          <w:rFonts w:hint="eastAsia"/>
          <w:color w:val="auto"/>
        </w:rPr>
        <w:tab/>
      </w:r>
      <w:r w:rsidRPr="000F1488">
        <w:rPr>
          <w:color w:val="auto"/>
        </w:rPr>
        <w:t>利息－資本攤平原則</w:t>
      </w:r>
    </w:p>
    <w:p w:rsidR="00962513" w:rsidRPr="000F1488" w:rsidRDefault="00962513" w:rsidP="00962513">
      <w:pPr>
        <w:pStyle w:val="Afa"/>
        <w:ind w:leftChars="750" w:left="2160" w:hanging="360"/>
        <w:rPr>
          <w:color w:val="auto"/>
        </w:rPr>
      </w:pPr>
      <w:r w:rsidRPr="000F1488">
        <w:rPr>
          <w:color w:val="auto"/>
        </w:rPr>
        <w:tab/>
      </w:r>
      <w:r w:rsidRPr="000F1488">
        <w:rPr>
          <w:rFonts w:hint="eastAsia"/>
          <w:color w:val="auto"/>
        </w:rPr>
        <w:t xml:space="preserve">　　</w:t>
      </w:r>
      <w:r w:rsidRPr="000F1488">
        <w:rPr>
          <w:color w:val="auto"/>
        </w:rPr>
        <w:t>利息－資本攤平原則主要是為了限制財務費用之扣除，及可獲得之稅收利益。</w:t>
      </w:r>
    </w:p>
    <w:p w:rsidR="00962513" w:rsidRPr="000F1488" w:rsidRDefault="00962513" w:rsidP="00962513">
      <w:pPr>
        <w:pStyle w:val="Afa"/>
        <w:ind w:leftChars="750" w:left="2160" w:hanging="360"/>
        <w:rPr>
          <w:color w:val="auto"/>
        </w:rPr>
      </w:pPr>
      <w:r w:rsidRPr="000F1488">
        <w:rPr>
          <w:color w:val="auto"/>
        </w:rPr>
        <w:tab/>
      </w:r>
      <w:r w:rsidRPr="000F1488">
        <w:rPr>
          <w:rFonts w:hint="eastAsia"/>
          <w:color w:val="auto"/>
        </w:rPr>
        <w:t xml:space="preserve">　　</w:t>
      </w:r>
      <w:r w:rsidRPr="000F1488">
        <w:rPr>
          <w:color w:val="auto"/>
        </w:rPr>
        <w:t>該原則適用於：</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在每個納稅期間，若每位特別股東與</w:t>
      </w:r>
      <w:r w:rsidRPr="000F1488">
        <w:rPr>
          <w:color w:val="auto"/>
        </w:rPr>
        <w:t>/</w:t>
      </w:r>
      <w:r w:rsidRPr="000F1488">
        <w:rPr>
          <w:color w:val="auto"/>
        </w:rPr>
        <w:t>或其有關之各方提供或擔保之平均貸款金額及公司淨資產中的特別股股東權益部分的比率超過</w:t>
      </w:r>
      <w:r w:rsidRPr="000F1488">
        <w:rPr>
          <w:color w:val="auto"/>
        </w:rPr>
        <w:t>4:1</w:t>
      </w:r>
      <w:r w:rsidRPr="000F1488">
        <w:rPr>
          <w:color w:val="auto"/>
        </w:rPr>
        <w:t>時；</w:t>
      </w:r>
    </w:p>
    <w:p w:rsidR="00962513" w:rsidRPr="000F1488" w:rsidRDefault="00962513" w:rsidP="00962513">
      <w:pPr>
        <w:pStyle w:val="Afa"/>
        <w:ind w:leftChars="900" w:left="2520" w:hanging="360"/>
        <w:rPr>
          <w:color w:val="auto"/>
        </w:rPr>
      </w:pPr>
      <w:r w:rsidRPr="000F1488">
        <w:rPr>
          <w:rFonts w:hint="eastAsia"/>
          <w:color w:val="auto"/>
        </w:rPr>
        <w:t>◇</w:t>
      </w:r>
      <w:r w:rsidRPr="000F1488">
        <w:rPr>
          <w:rFonts w:hint="eastAsia"/>
          <w:color w:val="auto"/>
        </w:rPr>
        <w:tab/>
      </w:r>
      <w:r w:rsidRPr="000F1488">
        <w:rPr>
          <w:color w:val="auto"/>
        </w:rPr>
        <w:t>債務票據（償還貸款之書面保證）超出部分所發生之財務費用在納稅上不予扣除。</w:t>
      </w:r>
    </w:p>
    <w:p w:rsidR="00962513" w:rsidRPr="000F1488" w:rsidRDefault="00962513" w:rsidP="00962513">
      <w:pPr>
        <w:pStyle w:val="10"/>
        <w:ind w:left="1800" w:hanging="600"/>
        <w:rPr>
          <w:color w:val="auto"/>
        </w:rPr>
      </w:pPr>
      <w:r w:rsidRPr="000F1488">
        <w:rPr>
          <w:color w:val="auto"/>
        </w:rPr>
        <w:t>（</w:t>
      </w:r>
      <w:r w:rsidRPr="000F1488">
        <w:rPr>
          <w:color w:val="auto"/>
        </w:rPr>
        <w:t>3</w:t>
      </w:r>
      <w:r w:rsidRPr="000F1488">
        <w:rPr>
          <w:color w:val="auto"/>
        </w:rPr>
        <w:t>）稅務虧損－預扣稅</w:t>
      </w:r>
      <w:r w:rsidRPr="000F1488">
        <w:rPr>
          <w:color w:val="auto"/>
        </w:rPr>
        <w:t>-</w:t>
      </w:r>
      <w:r w:rsidRPr="000F1488">
        <w:rPr>
          <w:color w:val="auto"/>
        </w:rPr>
        <w:t>國外稅收抵扣</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稅務虧損</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稅務虧損是指在某一納稅年度，減項收入（扣除）大於增項收入（應稅）。稅務虧損可以向後</w:t>
      </w:r>
      <w:r w:rsidRPr="000F1488">
        <w:rPr>
          <w:color w:val="auto"/>
        </w:rPr>
        <w:t>5</w:t>
      </w:r>
      <w:r w:rsidRPr="000F1488">
        <w:rPr>
          <w:color w:val="auto"/>
        </w:rPr>
        <w:t>個納稅年度遞延。在任何情況下，稅務虧損都不能向前期回溯結算。經營活動頭</w:t>
      </w:r>
      <w:r w:rsidRPr="000F1488">
        <w:rPr>
          <w:color w:val="auto"/>
        </w:rPr>
        <w:t>3</w:t>
      </w:r>
      <w:r w:rsidRPr="000F1488">
        <w:rPr>
          <w:color w:val="auto"/>
        </w:rPr>
        <w:t>年的稅務虧損可以向後無限期遞延。</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稅務虧損不向後期結算之情形如</w:t>
      </w:r>
      <w:r w:rsidRPr="000F1488">
        <w:rPr>
          <w:rFonts w:hint="eastAsia"/>
          <w:color w:val="auto"/>
        </w:rPr>
        <w:t>後</w:t>
      </w:r>
      <w:r w:rsidRPr="000F1488">
        <w:rPr>
          <w:color w:val="auto"/>
        </w:rPr>
        <w:t>：</w:t>
      </w:r>
    </w:p>
    <w:p w:rsidR="00962513" w:rsidRPr="000F1488" w:rsidRDefault="00962513" w:rsidP="00962513">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在一定期限內公司大多數表決權被轉移；</w:t>
      </w:r>
    </w:p>
    <w:p w:rsidR="00962513" w:rsidRPr="000F1488" w:rsidRDefault="00962513" w:rsidP="00962513">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在表決權被轉移的納稅期間，或之前</w:t>
      </w:r>
      <w:r w:rsidRPr="000F1488">
        <w:rPr>
          <w:color w:val="auto"/>
        </w:rPr>
        <w:t>2</w:t>
      </w:r>
      <w:r w:rsidRPr="000F1488">
        <w:rPr>
          <w:color w:val="auto"/>
        </w:rPr>
        <w:t>個納稅期或之後納稅期，公司整頓導致稅務虧損的活動。</w:t>
      </w:r>
    </w:p>
    <w:p w:rsidR="00962513" w:rsidRPr="000F1488" w:rsidRDefault="00962513" w:rsidP="00962513">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如表決權的轉移發生在同一個集團，或產生稅務虧損的公司在表決權轉移後</w:t>
      </w:r>
      <w:r w:rsidRPr="000F1488">
        <w:rPr>
          <w:color w:val="auto"/>
        </w:rPr>
        <w:t>2</w:t>
      </w:r>
      <w:r w:rsidRPr="000F1488">
        <w:rPr>
          <w:color w:val="auto"/>
        </w:rPr>
        <w:t>年內可滿足某些即如最少數量</w:t>
      </w:r>
      <w:r w:rsidR="00233650">
        <w:rPr>
          <w:color w:val="auto"/>
        </w:rPr>
        <w:t>雇員</w:t>
      </w:r>
      <w:r w:rsidRPr="000F1488">
        <w:rPr>
          <w:color w:val="auto"/>
        </w:rPr>
        <w:t>、最低營業額與</w:t>
      </w:r>
      <w:r w:rsidR="00233650">
        <w:rPr>
          <w:color w:val="auto"/>
        </w:rPr>
        <w:t>雇員</w:t>
      </w:r>
      <w:r w:rsidRPr="000F1488">
        <w:rPr>
          <w:color w:val="auto"/>
        </w:rPr>
        <w:t>成本等要件。</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預扣稅</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對義大利居民公司所獲利潤徵收的預扣稅包括獲得人繳納的所得稅預先支付部分。繳納預扣稅的部分利潤亦屬在獲得人的稅基，故預扣稅應自所得稅總額中扣除。</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只有在極少數情況下義大利居民公司獲得的利潤需繳納預扣稅，包括：銀行帳戶和存款的利息，某些債券和類似的有價證券之利息。另股息和特許權使用費無需繳納預扣稅。</w:t>
      </w:r>
    </w:p>
    <w:p w:rsidR="00962513" w:rsidRPr="000F1488" w:rsidRDefault="00962513" w:rsidP="00962513">
      <w:pPr>
        <w:pStyle w:val="Afa"/>
        <w:ind w:left="1800" w:hanging="360"/>
        <w:rPr>
          <w:color w:val="auto"/>
        </w:rPr>
      </w:pPr>
      <w:r w:rsidRPr="000F1488">
        <w:rPr>
          <w:color w:val="auto"/>
        </w:rPr>
        <w:t>C.</w:t>
      </w:r>
      <w:r w:rsidRPr="000F1488">
        <w:rPr>
          <w:color w:val="auto"/>
        </w:rPr>
        <w:tab/>
      </w:r>
      <w:r w:rsidRPr="000F1488">
        <w:rPr>
          <w:color w:val="auto"/>
        </w:rPr>
        <w:t>國外稅收抵免</w:t>
      </w:r>
    </w:p>
    <w:p w:rsidR="00962513" w:rsidRPr="000F1488" w:rsidRDefault="00962513" w:rsidP="00962513">
      <w:pPr>
        <w:pStyle w:val="Afa"/>
        <w:ind w:left="1800" w:hanging="360"/>
        <w:rPr>
          <w:color w:val="auto"/>
        </w:rPr>
      </w:pPr>
      <w:r w:rsidRPr="000F1488">
        <w:rPr>
          <w:color w:val="auto"/>
        </w:rPr>
        <w:tab/>
      </w:r>
      <w:r w:rsidRPr="000F1488">
        <w:rPr>
          <w:rFonts w:hint="eastAsia"/>
          <w:color w:val="auto"/>
        </w:rPr>
        <w:t xml:space="preserve">　　</w:t>
      </w:r>
      <w:r w:rsidRPr="000F1488">
        <w:rPr>
          <w:color w:val="auto"/>
        </w:rPr>
        <w:t>若居民公司獲得來自於國外的應稅收入，並確定已在國外納稅，則可抵免公司所得稅。但若來自國外之收入未在國外納稅，根據義國稅法將不予稅收抵免。國外稅收抵免即在國外納稅額與義大利納稅額兩者間取較小的數額。後者與來自國外收入與總收入的比值成正比。</w:t>
      </w:r>
    </w:p>
    <w:p w:rsidR="00962513" w:rsidRPr="000F1488" w:rsidRDefault="00962513" w:rsidP="00962513">
      <w:pPr>
        <w:pStyle w:val="Afa"/>
        <w:ind w:left="1800" w:hanging="360"/>
        <w:rPr>
          <w:color w:val="auto"/>
        </w:rPr>
      </w:pPr>
      <w:r w:rsidRPr="000F1488">
        <w:rPr>
          <w:color w:val="auto"/>
        </w:rPr>
        <w:tab/>
      </w:r>
      <w:r w:rsidRPr="000F1488">
        <w:rPr>
          <w:color w:val="auto"/>
        </w:rPr>
        <w:t>義大利已與部分國家簽署稅收雙邊協定，訂定「對等抵免」條款。據此，義大利居民取得的國外收入在該國根據按優惠之該國規定，享受較低稅率甚至免稅之優惠，反之亦然。</w:t>
      </w:r>
    </w:p>
    <w:p w:rsidR="00962513" w:rsidRPr="000F1488" w:rsidRDefault="00962513" w:rsidP="00962513">
      <w:pPr>
        <w:pStyle w:val="10"/>
        <w:ind w:left="1800" w:hanging="600"/>
        <w:rPr>
          <w:color w:val="auto"/>
        </w:rPr>
      </w:pPr>
      <w:r w:rsidRPr="000F1488">
        <w:rPr>
          <w:color w:val="auto"/>
        </w:rPr>
        <w:t>（</w:t>
      </w:r>
      <w:r w:rsidRPr="000F1488">
        <w:rPr>
          <w:color w:val="auto"/>
        </w:rPr>
        <w:t>4</w:t>
      </w:r>
      <w:r w:rsidRPr="000F1488">
        <w:rPr>
          <w:color w:val="auto"/>
        </w:rPr>
        <w:t>）國內稅收合併機制</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根據國內稅收合併（</w:t>
      </w:r>
      <w:r w:rsidRPr="000F1488">
        <w:rPr>
          <w:color w:val="auto"/>
        </w:rPr>
        <w:t>DTC</w:t>
      </w:r>
      <w:r w:rsidRPr="000F1488">
        <w:rPr>
          <w:color w:val="auto"/>
        </w:rPr>
        <w:t>）制度，屬於同一集團的義大利公司可以選擇將其稅基與義大利母公司稅基合併。國內稅收合併制度特別規定，經過一定調整後，集團單一稅基等於母公司稅基和各個受控制公司稅基之和，不考慮母公司控股比率。故此國內稅收合併制度允許集團成員之應稅收入與集團其</w:t>
      </w:r>
      <w:r w:rsidRPr="000F1488">
        <w:rPr>
          <w:rFonts w:hint="eastAsia"/>
          <w:color w:val="auto"/>
        </w:rPr>
        <w:t>他</w:t>
      </w:r>
      <w:r w:rsidRPr="000F1488">
        <w:rPr>
          <w:color w:val="auto"/>
        </w:rPr>
        <w:t>成員之稅務虧損相抵消。</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另在國內稅收合併制度下，在合併公司間移轉不增加總收入的財產（如固定資產、經濟活動的分支機構），可以適用稅款遞延機制。亦即在轉讓人沒有任何獲得資本收益之條件下，商品在收受方的稅基與其在轉讓方的稅基是相同的。</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申請國內稅收合併要件如下：</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從屬公司必需是繳納普通公司所得稅、不享受任何稅收減免優惠之義大利居民；</w:t>
      </w:r>
    </w:p>
    <w:p w:rsidR="00962513" w:rsidRPr="000F1488" w:rsidRDefault="00962513" w:rsidP="00962513">
      <w:pPr>
        <w:pStyle w:val="Afa"/>
        <w:ind w:left="1800" w:hanging="360"/>
        <w:rPr>
          <w:color w:val="auto"/>
        </w:rPr>
      </w:pPr>
      <w:r w:rsidRPr="000F1488">
        <w:rPr>
          <w:color w:val="auto"/>
        </w:rPr>
        <w:t>C.</w:t>
      </w:r>
      <w:r w:rsidRPr="000F1488">
        <w:rPr>
          <w:color w:val="auto"/>
        </w:rPr>
        <w:tab/>
      </w:r>
      <w:r w:rsidRPr="000F1488">
        <w:rPr>
          <w:color w:val="auto"/>
        </w:rPr>
        <w:t>控制關係存在要件如下：若控制公司可直接或間接擁有從屬公司普通股東大會的多數表決權；並且不考慮無表決權的股份，直接或間接持股及參與利潤分配的比例高於</w:t>
      </w:r>
      <w:r w:rsidRPr="000F1488">
        <w:rPr>
          <w:color w:val="auto"/>
        </w:rPr>
        <w:t>50%</w:t>
      </w:r>
      <w:r w:rsidRPr="000F1488">
        <w:rPr>
          <w:color w:val="auto"/>
        </w:rPr>
        <w:t>；</w:t>
      </w:r>
    </w:p>
    <w:p w:rsidR="00962513" w:rsidRPr="000F1488" w:rsidRDefault="00962513" w:rsidP="00962513">
      <w:pPr>
        <w:pStyle w:val="Afa"/>
        <w:ind w:left="1800" w:hanging="360"/>
        <w:rPr>
          <w:color w:val="auto"/>
        </w:rPr>
      </w:pPr>
      <w:r w:rsidRPr="000F1488">
        <w:rPr>
          <w:color w:val="auto"/>
        </w:rPr>
        <w:t>D.</w:t>
      </w:r>
      <w:r w:rsidRPr="000F1488">
        <w:rPr>
          <w:color w:val="auto"/>
        </w:rPr>
        <w:tab/>
      </w:r>
      <w:r w:rsidRPr="000F1488">
        <w:rPr>
          <w:color w:val="auto"/>
        </w:rPr>
        <w:t>控制公司與從屬公司必須有相同的會計年度共同選擇國內稅收合併制度。這種選擇不可撤銷並一直持續</w:t>
      </w:r>
      <w:r w:rsidRPr="000F1488">
        <w:rPr>
          <w:color w:val="auto"/>
        </w:rPr>
        <w:t>3</w:t>
      </w:r>
      <w:r w:rsidRPr="000F1488">
        <w:rPr>
          <w:color w:val="auto"/>
        </w:rPr>
        <w:t>個納稅期間。</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國內稅收合併制度不要求所有受控制公司都選擇稅基合併（撿櫻桃原則）。</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5</w:t>
      </w:r>
      <w:r w:rsidRPr="000F1488">
        <w:rPr>
          <w:rFonts w:hint="eastAsia"/>
          <w:color w:val="auto"/>
        </w:rPr>
        <w:t>）集體減免機制</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根據集體減免制度（</w:t>
      </w:r>
      <w:r w:rsidRPr="000F1488">
        <w:rPr>
          <w:color w:val="auto"/>
        </w:rPr>
        <w:t>CR</w:t>
      </w:r>
      <w:r w:rsidRPr="000F1488">
        <w:rPr>
          <w:color w:val="auto"/>
        </w:rPr>
        <w:t>），股東可以選擇將義大利居民公司的公司所得稅稅基與其稅基合併。集體減免制度特別規定，從屬公司的公司所得稅稅基可以按比例歸到每個相關股東應納稅收入下，即由公司相關利潤分配比確定。</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申請集體減免制度要件如下：</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股東必須是義大利居民公司、義大利居民個人及不繳納股息預扣稅的非義大利居民個人；</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每個股東擁有參與公司普通股東大會的表決比例不低於</w:t>
      </w:r>
      <w:r w:rsidRPr="000F1488">
        <w:rPr>
          <w:color w:val="auto"/>
        </w:rPr>
        <w:t>10%</w:t>
      </w:r>
      <w:r w:rsidRPr="000F1488">
        <w:rPr>
          <w:color w:val="auto"/>
        </w:rPr>
        <w:t>，不高於</w:t>
      </w:r>
      <w:r w:rsidRPr="000F1488">
        <w:rPr>
          <w:color w:val="auto"/>
        </w:rPr>
        <w:t>50%</w:t>
      </w:r>
      <w:r w:rsidRPr="000F1488">
        <w:rPr>
          <w:color w:val="auto"/>
        </w:rPr>
        <w:t>；</w:t>
      </w:r>
    </w:p>
    <w:p w:rsidR="00962513" w:rsidRPr="000F1488" w:rsidRDefault="00962513" w:rsidP="00962513">
      <w:pPr>
        <w:pStyle w:val="Afa"/>
        <w:ind w:left="1800" w:hanging="360"/>
        <w:rPr>
          <w:color w:val="auto"/>
        </w:rPr>
      </w:pPr>
      <w:r w:rsidRPr="000F1488">
        <w:rPr>
          <w:color w:val="auto"/>
        </w:rPr>
        <w:t>C.</w:t>
      </w:r>
      <w:r w:rsidRPr="000F1488">
        <w:rPr>
          <w:color w:val="auto"/>
        </w:rPr>
        <w:tab/>
      </w:r>
      <w:r w:rsidRPr="000F1488">
        <w:rPr>
          <w:color w:val="auto"/>
        </w:rPr>
        <w:t>所有股東必須共同選擇集體減免制度，並且這種選擇不可撤銷並一直持續</w:t>
      </w:r>
      <w:r w:rsidRPr="000F1488">
        <w:rPr>
          <w:color w:val="auto"/>
        </w:rPr>
        <w:t>3</w:t>
      </w:r>
      <w:r w:rsidRPr="000F1488">
        <w:rPr>
          <w:color w:val="auto"/>
        </w:rPr>
        <w:t>個納稅期間。</w:t>
      </w:r>
    </w:p>
    <w:p w:rsidR="00962513" w:rsidRPr="000F1488" w:rsidRDefault="00962513" w:rsidP="00962513">
      <w:pPr>
        <w:pStyle w:val="af1"/>
        <w:kinsoku/>
        <w:ind w:left="1440" w:hanging="480"/>
      </w:pPr>
      <w:r w:rsidRPr="000F1488">
        <w:t>２、工商業地方稅（</w:t>
      </w:r>
      <w:r w:rsidRPr="000F1488">
        <w:t>IRAP</w:t>
      </w:r>
      <w:r w:rsidRPr="000F1488">
        <w:t>）</w:t>
      </w:r>
    </w:p>
    <w:p w:rsidR="00962513" w:rsidRPr="000F1488" w:rsidRDefault="00962513" w:rsidP="00962513">
      <w:pPr>
        <w:pStyle w:val="af7"/>
        <w:kinsoku/>
        <w:ind w:left="1440" w:firstLine="480"/>
      </w:pPr>
      <w:r w:rsidRPr="000F1488">
        <w:t>工商業地方稅是針對義大利居民公司在每個納稅年度產出的產值而繳納的地方稅。此稅目前正逐步取消中。</w:t>
      </w:r>
    </w:p>
    <w:p w:rsidR="00962513" w:rsidRPr="000F1488" w:rsidRDefault="00962513" w:rsidP="00962513">
      <w:pPr>
        <w:pStyle w:val="10"/>
        <w:ind w:left="1800" w:hanging="600"/>
        <w:rPr>
          <w:color w:val="auto"/>
        </w:rPr>
      </w:pPr>
      <w:r w:rsidRPr="000F1488">
        <w:rPr>
          <w:color w:val="auto"/>
        </w:rPr>
        <w:t>（</w:t>
      </w:r>
      <w:r w:rsidRPr="000F1488">
        <w:rPr>
          <w:color w:val="auto"/>
        </w:rPr>
        <w:t>1</w:t>
      </w:r>
      <w:r w:rsidRPr="000F1488">
        <w:rPr>
          <w:color w:val="auto"/>
        </w:rPr>
        <w:t>）稅基、稅率</w:t>
      </w:r>
    </w:p>
    <w:p w:rsidR="00962513" w:rsidRPr="000F1488" w:rsidRDefault="00962513" w:rsidP="00962513">
      <w:pPr>
        <w:pStyle w:val="10"/>
        <w:ind w:left="1800" w:hanging="600"/>
        <w:rPr>
          <w:color w:val="auto"/>
        </w:rPr>
      </w:pPr>
      <w:r w:rsidRPr="000F1488">
        <w:rPr>
          <w:color w:val="auto"/>
        </w:rPr>
        <w:tab/>
      </w:r>
      <w:r w:rsidRPr="000F1488">
        <w:rPr>
          <w:rFonts w:hint="eastAsia"/>
          <w:color w:val="auto"/>
        </w:rPr>
        <w:t xml:space="preserve">　　</w:t>
      </w:r>
      <w:r w:rsidRPr="000F1488">
        <w:rPr>
          <w:color w:val="auto"/>
        </w:rPr>
        <w:t>工商業地方稅的稅基等於</w:t>
      </w:r>
      <w:r w:rsidRPr="000F1488">
        <w:rPr>
          <w:color w:val="auto"/>
        </w:rPr>
        <w:t>1</w:t>
      </w:r>
      <w:r w:rsidRPr="000F1488">
        <w:rPr>
          <w:color w:val="auto"/>
        </w:rPr>
        <w:t>個特定大區的產值。對於工商企業：</w:t>
      </w:r>
    </w:p>
    <w:p w:rsidR="00962513" w:rsidRPr="000F1488" w:rsidRDefault="00962513" w:rsidP="00962513">
      <w:pPr>
        <w:pStyle w:val="Afa"/>
        <w:ind w:left="1800" w:hanging="360"/>
        <w:rPr>
          <w:color w:val="auto"/>
        </w:rPr>
      </w:pPr>
      <w:r w:rsidRPr="000F1488">
        <w:rPr>
          <w:color w:val="auto"/>
        </w:rPr>
        <w:t>A.</w:t>
      </w:r>
      <w:r w:rsidRPr="000F1488">
        <w:rPr>
          <w:color w:val="auto"/>
        </w:rPr>
        <w:tab/>
      </w:r>
      <w:r w:rsidRPr="000F1488">
        <w:rPr>
          <w:color w:val="auto"/>
        </w:rPr>
        <w:t>增項收入</w:t>
      </w:r>
      <w:r w:rsidRPr="000F1488">
        <w:rPr>
          <w:color w:val="auto"/>
          <w:position w:val="6"/>
          <w:sz w:val="16"/>
          <w:szCs w:val="16"/>
        </w:rPr>
        <w:footnoteReference w:id="10"/>
      </w:r>
      <w:r w:rsidRPr="000F1488">
        <w:rPr>
          <w:color w:val="auto"/>
        </w:rPr>
        <w:t>－包括公司獲得的所有收益，以下除外：</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某種資本收益（如持續經營或股份關係企業持股之處置）</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非經常項目收入；</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金融收益（股息、利息）</w:t>
      </w:r>
    </w:p>
    <w:p w:rsidR="00962513" w:rsidRPr="000F1488" w:rsidRDefault="00962513" w:rsidP="00962513">
      <w:pPr>
        <w:pStyle w:val="Afa"/>
        <w:ind w:left="1800" w:hanging="360"/>
        <w:rPr>
          <w:color w:val="auto"/>
        </w:rPr>
      </w:pPr>
      <w:r w:rsidRPr="000F1488">
        <w:rPr>
          <w:color w:val="auto"/>
        </w:rPr>
        <w:t>B.</w:t>
      </w:r>
      <w:r w:rsidRPr="000F1488">
        <w:rPr>
          <w:color w:val="auto"/>
        </w:rPr>
        <w:tab/>
      </w:r>
      <w:r w:rsidRPr="000F1488">
        <w:rPr>
          <w:color w:val="auto"/>
        </w:rPr>
        <w:t>減項收入－包括公司所有的成本與費用，以下除外：</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某些勞動力成本；</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利息費用；</w:t>
      </w:r>
    </w:p>
    <w:p w:rsidR="00962513" w:rsidRPr="000F1488" w:rsidRDefault="00962513" w:rsidP="00962513">
      <w:pPr>
        <w:pStyle w:val="Afa"/>
        <w:ind w:left="1800" w:hanging="360"/>
        <w:rPr>
          <w:color w:val="auto"/>
        </w:rPr>
      </w:pPr>
      <w:r w:rsidRPr="000F1488">
        <w:rPr>
          <w:color w:val="auto"/>
        </w:rPr>
        <w:tab/>
      </w:r>
      <w:r w:rsidRPr="000F1488">
        <w:rPr>
          <w:color w:val="auto"/>
        </w:rPr>
        <w:sym w:font="Wingdings" w:char="F06E"/>
      </w:r>
      <w:r w:rsidRPr="000F1488">
        <w:rPr>
          <w:rFonts w:hint="eastAsia"/>
          <w:color w:val="auto"/>
        </w:rPr>
        <w:tab/>
      </w:r>
      <w:r w:rsidRPr="000F1488">
        <w:rPr>
          <w:color w:val="auto"/>
        </w:rPr>
        <w:t>資本損失和非經常性項目減項。</w:t>
      </w:r>
    </w:p>
    <w:p w:rsidR="004A4E0A" w:rsidRPr="000F1488" w:rsidRDefault="004A4E0A" w:rsidP="00962513">
      <w:pPr>
        <w:pStyle w:val="af"/>
        <w:kinsoku/>
        <w:ind w:left="960" w:firstLine="480"/>
        <w:rPr>
          <w:lang w:eastAsia="zh-TW"/>
        </w:rPr>
      </w:pPr>
    </w:p>
    <w:p w:rsidR="00962513" w:rsidRPr="000F1488" w:rsidRDefault="00962513" w:rsidP="00962513">
      <w:pPr>
        <w:pStyle w:val="af"/>
        <w:kinsoku/>
        <w:ind w:left="960" w:firstLine="480"/>
      </w:pPr>
      <w:r w:rsidRPr="000F1488">
        <w:t>自</w:t>
      </w:r>
      <w:r w:rsidRPr="000F1488">
        <w:t>2005</w:t>
      </w:r>
      <w:r w:rsidRPr="000F1488">
        <w:t>年</w:t>
      </w:r>
      <w:r w:rsidRPr="000F1488">
        <w:t>1</w:t>
      </w:r>
      <w:r w:rsidRPr="000F1488">
        <w:t>月</w:t>
      </w:r>
      <w:r w:rsidRPr="000F1488">
        <w:t>1</w:t>
      </w:r>
      <w:r w:rsidRPr="000F1488">
        <w:t>日起，</w:t>
      </w:r>
      <w:r w:rsidRPr="000F1488">
        <w:rPr>
          <w:rFonts w:hint="eastAsia"/>
          <w:lang w:eastAsia="zh-TW"/>
        </w:rPr>
        <w:t>有</w:t>
      </w:r>
      <w:r w:rsidRPr="000F1488">
        <w:t>關研發活動所產生之勞動力成本可自工商業地稅的稅基中扣除。另外，對於新增</w:t>
      </w:r>
      <w:r w:rsidR="00233650">
        <w:t>雇員</w:t>
      </w:r>
      <w:r w:rsidRPr="000F1488">
        <w:t>的商業企業，每名新增</w:t>
      </w:r>
      <w:r w:rsidR="00233650">
        <w:t>雇員</w:t>
      </w:r>
      <w:r w:rsidRPr="000F1488">
        <w:t>可扣除最高金額不超過</w:t>
      </w:r>
      <w:r w:rsidRPr="000F1488">
        <w:t>2</w:t>
      </w:r>
      <w:r w:rsidRPr="000F1488">
        <w:t>萬歐元的勞動力成本（對較落後地區最高可達</w:t>
      </w:r>
      <w:r w:rsidRPr="000F1488">
        <w:t>10</w:t>
      </w:r>
      <w:r w:rsidRPr="000F1488">
        <w:t>萬歐元）。</w:t>
      </w:r>
    </w:p>
    <w:p w:rsidR="00962513" w:rsidRPr="000F1488" w:rsidRDefault="00962513" w:rsidP="00962513">
      <w:pPr>
        <w:pStyle w:val="af"/>
        <w:kinsoku/>
        <w:ind w:left="960" w:firstLine="480"/>
      </w:pPr>
      <w:r w:rsidRPr="000F1488">
        <w:t>工商業地方稅不可自公司所得稅之稅基中扣除。</w:t>
      </w:r>
    </w:p>
    <w:p w:rsidR="00962513" w:rsidRPr="000F1488" w:rsidRDefault="00962513" w:rsidP="00962513">
      <w:pPr>
        <w:pStyle w:val="af"/>
        <w:kinsoku/>
        <w:ind w:left="960" w:firstLine="480"/>
      </w:pPr>
      <w:r w:rsidRPr="000F1488">
        <w:t>工商企業之普通稅率為</w:t>
      </w:r>
      <w:r w:rsidRPr="000F1488">
        <w:t>4.25%</w:t>
      </w:r>
      <w:r w:rsidRPr="000F1488">
        <w:t>，但大區有權提高</w:t>
      </w:r>
      <w:r w:rsidRPr="000F1488">
        <w:t>1%</w:t>
      </w:r>
      <w:r w:rsidRPr="000F1488">
        <w:t>。</w:t>
      </w:r>
    </w:p>
    <w:p w:rsidR="00962513" w:rsidRPr="000F1488" w:rsidRDefault="00962513" w:rsidP="00962513">
      <w:pPr>
        <w:pStyle w:val="af"/>
        <w:kinsoku/>
        <w:ind w:left="960" w:firstLine="480"/>
      </w:pPr>
      <w:r w:rsidRPr="000F1488">
        <w:t>若公司在某大區之營業期間以達</w:t>
      </w:r>
      <w:r w:rsidRPr="000F1488">
        <w:t>3</w:t>
      </w:r>
      <w:r w:rsidRPr="000F1488">
        <w:t>個月，產值將被認為是自該大區產生。若營業行為分散至各個大區，則產值被分配到各大區。</w:t>
      </w:r>
    </w:p>
    <w:p w:rsidR="00962513" w:rsidRPr="000F1488" w:rsidRDefault="00962513" w:rsidP="00962513">
      <w:pPr>
        <w:pStyle w:val="ad"/>
        <w:ind w:left="960" w:hanging="720"/>
        <w:rPr>
          <w:color w:val="auto"/>
        </w:rPr>
      </w:pPr>
      <w:r w:rsidRPr="000F1488">
        <w:rPr>
          <w:color w:val="auto"/>
        </w:rPr>
        <w:t>（三）透過義大利常設機構經營的非居民公司之稅收</w:t>
      </w:r>
    </w:p>
    <w:p w:rsidR="00962513" w:rsidRPr="000F1488" w:rsidRDefault="00962513" w:rsidP="00962513">
      <w:pPr>
        <w:pStyle w:val="af1"/>
        <w:kinsoku/>
        <w:ind w:left="1440" w:hanging="480"/>
      </w:pPr>
      <w:r w:rsidRPr="000F1488">
        <w:t>１、公司所得稅（</w:t>
      </w:r>
      <w:r w:rsidRPr="000F1488">
        <w:t>IRES</w:t>
      </w:r>
      <w:r w:rsidRPr="000F1488">
        <w:t>）</w:t>
      </w:r>
    </w:p>
    <w:p w:rsidR="00962513" w:rsidRPr="000F1488" w:rsidRDefault="00962513" w:rsidP="00962513">
      <w:pPr>
        <w:pStyle w:val="af7"/>
        <w:kinsoku/>
        <w:ind w:left="1440" w:firstLine="480"/>
      </w:pPr>
      <w:r w:rsidRPr="000F1488">
        <w:t>非義大利居民公司透過義大利常設機構取得之收入被認為來自於義大利，同樣應繳納公司所得稅。</w:t>
      </w:r>
    </w:p>
    <w:p w:rsidR="00962513" w:rsidRPr="000F1488" w:rsidRDefault="00962513" w:rsidP="00962513">
      <w:pPr>
        <w:pStyle w:val="af7"/>
        <w:kinsoku/>
        <w:ind w:left="1440" w:firstLine="480"/>
      </w:pPr>
      <w:r w:rsidRPr="000F1488">
        <w:t>在義大利沒有常設機構之非居民公司之總收入，應以其常設機構的損益表為基礎，按照義大利居民公司一般之原則計算。</w:t>
      </w:r>
    </w:p>
    <w:p w:rsidR="00962513" w:rsidRPr="000F1488" w:rsidRDefault="00962513" w:rsidP="00962513">
      <w:pPr>
        <w:pStyle w:val="af7"/>
        <w:kinsoku/>
        <w:ind w:left="1440" w:firstLine="480"/>
      </w:pPr>
      <w:r w:rsidRPr="000F1488">
        <w:t>義國《所得稅法文件彙編》對外國公司在義大利的常設機構，制定「吸引力原則」，亦即來自於義大利的其</w:t>
      </w:r>
      <w:r w:rsidRPr="000F1488">
        <w:rPr>
          <w:rFonts w:hint="eastAsia"/>
          <w:lang w:eastAsia="zh-TW"/>
        </w:rPr>
        <w:t>他</w:t>
      </w:r>
      <w:r w:rsidRPr="000F1488">
        <w:t>收入項目均需併入義大利常設機構之總收入中。包括：</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）在</w:t>
      </w:r>
      <w:r w:rsidRPr="000F1488">
        <w:rPr>
          <w:color w:val="auto"/>
        </w:rPr>
        <w:t>義大利境內從事經營活動或與經營活動有關的資產損益。</w:t>
      </w:r>
    </w:p>
    <w:p w:rsidR="00962513" w:rsidRPr="000F1488" w:rsidRDefault="00962513" w:rsidP="00962513">
      <w:pPr>
        <w:pStyle w:val="10"/>
        <w:ind w:left="1800" w:hanging="600"/>
        <w:rPr>
          <w:color w:val="auto"/>
        </w:rPr>
      </w:pPr>
      <w:r w:rsidRPr="000F1488">
        <w:rPr>
          <w:rFonts w:hint="eastAsia"/>
          <w:color w:val="auto"/>
        </w:rPr>
        <w:t>（</w:t>
      </w:r>
      <w:r w:rsidRPr="000F1488">
        <w:rPr>
          <w:rFonts w:hint="eastAsia"/>
          <w:color w:val="auto"/>
        </w:rPr>
        <w:t>2</w:t>
      </w:r>
      <w:r w:rsidRPr="000F1488">
        <w:rPr>
          <w:rFonts w:hint="eastAsia"/>
          <w:color w:val="auto"/>
        </w:rPr>
        <w:t>）義</w:t>
      </w:r>
      <w:r w:rsidRPr="000F1488">
        <w:rPr>
          <w:color w:val="auto"/>
        </w:rPr>
        <w:t>大利居民公司分配之利潤。</w:t>
      </w:r>
    </w:p>
    <w:p w:rsidR="00962513" w:rsidRPr="000F1488" w:rsidRDefault="00962513" w:rsidP="00962513">
      <w:pPr>
        <w:pStyle w:val="af7"/>
        <w:kinsoku/>
        <w:ind w:left="1440" w:firstLine="480"/>
      </w:pPr>
      <w:r w:rsidRPr="000F1488">
        <w:t>若外國公司屬於義大利簽訂稅收協定之國家，則不適用「吸引力原則」。也就是說，常設機構的應稅收入僅限於透過常設機構實際獲得之收入。</w:t>
      </w:r>
    </w:p>
    <w:p w:rsidR="00962513" w:rsidRPr="000F1488" w:rsidRDefault="00962513" w:rsidP="00962513">
      <w:pPr>
        <w:pStyle w:val="af1"/>
        <w:kinsoku/>
        <w:ind w:left="1440" w:hanging="480"/>
      </w:pPr>
      <w:r w:rsidRPr="000F1488">
        <w:t>２、工商業地方稅（</w:t>
      </w:r>
      <w:r w:rsidRPr="000F1488">
        <w:t>IRAP</w:t>
      </w:r>
      <w:r w:rsidRPr="000F1488">
        <w:t>）</w:t>
      </w:r>
    </w:p>
    <w:p w:rsidR="00962513" w:rsidRPr="000F1488" w:rsidRDefault="00962513" w:rsidP="00962513">
      <w:pPr>
        <w:pStyle w:val="af7"/>
        <w:kinsoku/>
        <w:ind w:left="1440" w:firstLine="480"/>
      </w:pPr>
      <w:r w:rsidRPr="000F1488">
        <w:t>工商業地方稅是針對義大利居民公司在每個納稅年度產出的產值而繳納的地方稅，非義大利居民公司繳納工商業地稅只需按照其義大利常設機構之產值計算。產值之計算原則與義大利居民公司相同。</w:t>
      </w:r>
    </w:p>
    <w:p w:rsidR="00962513" w:rsidRPr="000F1488" w:rsidRDefault="00962513" w:rsidP="00962513">
      <w:pPr>
        <w:pStyle w:val="af1"/>
        <w:kinsoku/>
        <w:ind w:left="1440" w:hanging="480"/>
      </w:pPr>
      <w:r w:rsidRPr="000F1488">
        <w:t>３、分支機構稅收</w:t>
      </w:r>
    </w:p>
    <w:p w:rsidR="00962513" w:rsidRPr="000F1488" w:rsidRDefault="00962513" w:rsidP="00962513">
      <w:pPr>
        <w:pStyle w:val="af7"/>
        <w:kinsoku/>
        <w:ind w:left="1440" w:firstLine="480"/>
        <w:rPr>
          <w:lang w:eastAsia="zh-TW"/>
        </w:rPr>
      </w:pPr>
      <w:r w:rsidRPr="000F1488">
        <w:t>義國法</w:t>
      </w:r>
      <w:r w:rsidRPr="000F1488">
        <w:rPr>
          <w:rFonts w:hint="eastAsia"/>
        </w:rPr>
        <w:t>律</w:t>
      </w:r>
      <w:r w:rsidRPr="000F1488">
        <w:t>規定不就義大利常設機構產生非居民公司在每個納稅年度產生之歸還國內的利潤徵稅。</w:t>
      </w:r>
    </w:p>
    <w:p w:rsidR="00962513" w:rsidRPr="000F1488" w:rsidRDefault="00962513" w:rsidP="00962513">
      <w:pPr>
        <w:pStyle w:val="af1"/>
        <w:ind w:left="1440" w:hanging="480"/>
      </w:pPr>
      <w:r w:rsidRPr="000F1488">
        <w:rPr>
          <w:rFonts w:hint="eastAsia"/>
        </w:rPr>
        <w:t>４、補充稅</w:t>
      </w:r>
    </w:p>
    <w:p w:rsidR="00962513" w:rsidRPr="000F1488" w:rsidRDefault="00962513" w:rsidP="00962513">
      <w:pPr>
        <w:pStyle w:val="af7"/>
        <w:kinsoku/>
        <w:ind w:left="1440" w:firstLine="480"/>
        <w:rPr>
          <w:lang w:eastAsia="zh-TW"/>
        </w:rPr>
      </w:pPr>
      <w:r w:rsidRPr="000F1488">
        <w:rPr>
          <w:rFonts w:hint="eastAsia"/>
          <w:lang w:eastAsia="zh-TW"/>
        </w:rPr>
        <w:t>義大利政府在</w:t>
      </w:r>
      <w:r w:rsidRPr="000F1488">
        <w:rPr>
          <w:rFonts w:hint="eastAsia"/>
          <w:lang w:eastAsia="zh-TW"/>
        </w:rPr>
        <w:t>2012</w:t>
      </w:r>
      <w:r w:rsidRPr="000F1488">
        <w:rPr>
          <w:rFonts w:hint="eastAsia"/>
          <w:lang w:eastAsia="zh-TW"/>
        </w:rPr>
        <w:t>年年底通過的預算法案中，修訂有關在</w:t>
      </w:r>
      <w:r w:rsidRPr="000F1488">
        <w:rPr>
          <w:lang w:eastAsia="zh-TW"/>
        </w:rPr>
        <w:t>義大利投資的外國法人</w:t>
      </w:r>
      <w:r w:rsidRPr="000F1488">
        <w:rPr>
          <w:lang w:eastAsia="zh-TW"/>
        </w:rPr>
        <w:t>/</w:t>
      </w:r>
      <w:r w:rsidRPr="000F1488">
        <w:rPr>
          <w:lang w:eastAsia="zh-TW"/>
        </w:rPr>
        <w:t>居民</w:t>
      </w:r>
      <w:r w:rsidRPr="000F1488">
        <w:rPr>
          <w:rFonts w:hint="eastAsia"/>
          <w:lang w:eastAsia="zh-TW"/>
        </w:rPr>
        <w:t>的稅賦法則。</w:t>
      </w:r>
    </w:p>
    <w:p w:rsidR="00661CB0" w:rsidRPr="000F1488" w:rsidRDefault="00962513" w:rsidP="00962513">
      <w:pPr>
        <w:pStyle w:val="af7"/>
        <w:kinsoku/>
        <w:ind w:left="1440" w:firstLine="480"/>
        <w:rPr>
          <w:lang w:eastAsia="zh-TW"/>
        </w:rPr>
      </w:pPr>
      <w:r w:rsidRPr="000F1488">
        <w:rPr>
          <w:rFonts w:hint="eastAsia"/>
          <w:lang w:eastAsia="zh-TW"/>
        </w:rPr>
        <w:t>在非管制市場的交易下，加重外國公司在義大利公司參與權上的稅務價值，即</w:t>
      </w:r>
      <w:r w:rsidRPr="000F1488">
        <w:rPr>
          <w:lang w:eastAsia="zh-TW"/>
        </w:rPr>
        <w:t>按照投資的公平價值</w:t>
      </w:r>
      <w:r w:rsidRPr="000F1488">
        <w:rPr>
          <w:rFonts w:hint="eastAsia"/>
          <w:lang w:eastAsia="zh-TW"/>
        </w:rPr>
        <w:t>，有實質性參與者</w:t>
      </w:r>
      <w:r w:rsidRPr="000F1488">
        <w:rPr>
          <w:lang w:eastAsia="zh-TW"/>
        </w:rPr>
        <w:t>課</w:t>
      </w:r>
      <w:r w:rsidRPr="000F1488">
        <w:rPr>
          <w:lang w:eastAsia="zh-TW"/>
        </w:rPr>
        <w:t>4%</w:t>
      </w:r>
      <w:r w:rsidRPr="000F1488">
        <w:rPr>
          <w:lang w:eastAsia="zh-TW"/>
        </w:rPr>
        <w:t>補充稅</w:t>
      </w:r>
      <w:r w:rsidRPr="000F1488">
        <w:rPr>
          <w:rFonts w:hint="eastAsia"/>
          <w:lang w:eastAsia="zh-TW"/>
        </w:rPr>
        <w:t>，非實質性的參與則課</w:t>
      </w:r>
      <w:r w:rsidRPr="000F1488">
        <w:rPr>
          <w:rFonts w:hint="eastAsia"/>
          <w:lang w:eastAsia="zh-TW"/>
        </w:rPr>
        <w:t>2%</w:t>
      </w:r>
      <w:r w:rsidR="00661CB0" w:rsidRPr="000F1488">
        <w:rPr>
          <w:rFonts w:hint="eastAsia"/>
          <w:lang w:eastAsia="zh-TW"/>
        </w:rPr>
        <w:t>。</w:t>
      </w:r>
    </w:p>
    <w:p w:rsidR="00353E0B" w:rsidRPr="000F1488" w:rsidRDefault="003E0EE1" w:rsidP="00371A42">
      <w:pPr>
        <w:pStyle w:val="ad"/>
        <w:ind w:left="960" w:hanging="720"/>
        <w:rPr>
          <w:color w:val="auto"/>
        </w:rPr>
      </w:pPr>
      <w:r w:rsidRPr="000F1488">
        <w:rPr>
          <w:color w:val="auto"/>
        </w:rPr>
        <w:br w:type="page"/>
      </w:r>
      <w:r w:rsidR="003267EB" w:rsidRPr="000F1488">
        <w:rPr>
          <w:color w:val="auto"/>
        </w:rPr>
        <w:t>（四）</w:t>
      </w:r>
      <w:r w:rsidR="00353E0B" w:rsidRPr="000F1488">
        <w:rPr>
          <w:color w:val="auto"/>
        </w:rPr>
        <w:t>避免雙重課稅協定</w:t>
      </w:r>
    </w:p>
    <w:p w:rsidR="00353E0B" w:rsidRPr="000F1488" w:rsidRDefault="00353E0B" w:rsidP="008C29D8">
      <w:pPr>
        <w:pStyle w:val="af"/>
        <w:kinsoku/>
        <w:ind w:left="960" w:firstLine="480"/>
        <w:rPr>
          <w:lang w:eastAsia="zh-TW"/>
        </w:rPr>
      </w:pPr>
      <w:r w:rsidRPr="000F1488">
        <w:t>為避免雙重課稅，義大利已與下列國家簽署租稅協定：</w:t>
      </w:r>
    </w:p>
    <w:p w:rsidR="00A96E13" w:rsidRPr="000F1488" w:rsidRDefault="00A96E13" w:rsidP="008C29D8">
      <w:pPr>
        <w:pStyle w:val="af"/>
        <w:kinsoku/>
        <w:ind w:left="960" w:firstLine="480"/>
        <w:rPr>
          <w:lang w:eastAsia="zh-TW"/>
        </w:rPr>
      </w:pPr>
    </w:p>
    <w:tbl>
      <w:tblPr>
        <w:tblW w:w="9640" w:type="dxa"/>
        <w:tblBorders>
          <w:top w:val="single" w:sz="4" w:space="0" w:color="EEECE1" w:themeColor="background2"/>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28"/>
        <w:gridCol w:w="1928"/>
        <w:gridCol w:w="1928"/>
        <w:gridCol w:w="1928"/>
        <w:gridCol w:w="1928"/>
      </w:tblGrid>
      <w:tr w:rsidR="006D5537" w:rsidRPr="000F1488" w:rsidTr="00F25198">
        <w:trPr>
          <w:trHeight w:val="510"/>
        </w:trPr>
        <w:tc>
          <w:tcPr>
            <w:tcW w:w="1928" w:type="dxa"/>
            <w:tcBorders>
              <w:top w:val="single" w:sz="4" w:space="0" w:color="FFFFFF" w:themeColor="background1"/>
            </w:tcBorders>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阿爾巴尼亞</w:t>
            </w:r>
          </w:p>
        </w:tc>
        <w:tc>
          <w:tcPr>
            <w:tcW w:w="1928" w:type="dxa"/>
            <w:tcBorders>
              <w:top w:val="single" w:sz="4" w:space="0" w:color="FFFFFF" w:themeColor="background1"/>
            </w:tcBorders>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丹麥</w:t>
            </w:r>
          </w:p>
        </w:tc>
        <w:tc>
          <w:tcPr>
            <w:tcW w:w="1928" w:type="dxa"/>
            <w:tcBorders>
              <w:top w:val="single" w:sz="4" w:space="0" w:color="FFFFFF" w:themeColor="background1"/>
            </w:tcBorders>
          </w:tcPr>
          <w:p w:rsidR="006D5537" w:rsidRPr="000F1488" w:rsidRDefault="00E53ECA" w:rsidP="00E53EC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以色列</w:t>
            </w:r>
          </w:p>
        </w:tc>
        <w:tc>
          <w:tcPr>
            <w:tcW w:w="1928" w:type="dxa"/>
            <w:tcBorders>
              <w:top w:val="single" w:sz="4" w:space="0" w:color="FFFFFF" w:themeColor="background1"/>
            </w:tcBorders>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巴基斯坦</w:t>
            </w:r>
          </w:p>
        </w:tc>
        <w:tc>
          <w:tcPr>
            <w:tcW w:w="1928" w:type="dxa"/>
            <w:tcBorders>
              <w:top w:val="single" w:sz="4" w:space="0" w:color="FFFFFF" w:themeColor="background1"/>
            </w:tcBorders>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泰國</w:t>
            </w:r>
          </w:p>
        </w:tc>
      </w:tr>
      <w:tr w:rsidR="006D5537" w:rsidRPr="000F1488" w:rsidTr="00F25198">
        <w:trPr>
          <w:trHeight w:val="510"/>
        </w:trPr>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阿爾及利亞</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厄瓜多</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南斯拉夫</w:t>
            </w:r>
          </w:p>
        </w:tc>
        <w:tc>
          <w:tcPr>
            <w:tcW w:w="1928" w:type="dxa"/>
          </w:tcPr>
          <w:p w:rsidR="006D5537" w:rsidRPr="000F1488" w:rsidRDefault="00E53ECA" w:rsidP="00E53EC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波蘭</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坦尚尼亞</w:t>
            </w:r>
          </w:p>
        </w:tc>
      </w:tr>
      <w:tr w:rsidR="006D5537" w:rsidRPr="000F1488" w:rsidTr="00F25198">
        <w:trPr>
          <w:trHeight w:val="510"/>
        </w:trPr>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沙鳥地阿拉伯</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埃及</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哈</w:t>
            </w:r>
            <w:r w:rsidRPr="000F1488">
              <w:rPr>
                <w:rFonts w:ascii="新細明體" w:eastAsia="新細明體" w:cs="新細明體" w:hint="eastAsia"/>
                <w:kern w:val="0"/>
                <w:sz w:val="18"/>
                <w:szCs w:val="18"/>
                <w:lang w:eastAsia="zh-TW"/>
              </w:rPr>
              <w:t>蕯</w:t>
            </w:r>
            <w:r w:rsidRPr="000F1488">
              <w:rPr>
                <w:rFonts w:ascii="DFYuan-Lt-HK-BF" w:eastAsia="DFYuan-Lt-HK-BF" w:cs="DFYuan-Lt-HK-BF" w:hint="eastAsia"/>
                <w:kern w:val="0"/>
                <w:sz w:val="20"/>
                <w:szCs w:val="20"/>
                <w:lang w:eastAsia="zh-TW"/>
              </w:rPr>
              <w:t>克</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葡萄牙</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突尼西亞</w:t>
            </w:r>
          </w:p>
        </w:tc>
      </w:tr>
      <w:tr w:rsidR="006D5537" w:rsidRPr="000F1488" w:rsidTr="00F25198">
        <w:trPr>
          <w:trHeight w:val="510"/>
        </w:trPr>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阿根廷</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阿拉伯聯合大公國</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科威特</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卡達</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土耳其</w:t>
            </w:r>
          </w:p>
        </w:tc>
      </w:tr>
      <w:tr w:rsidR="006D5537" w:rsidRPr="000F1488" w:rsidTr="00F25198">
        <w:trPr>
          <w:trHeight w:val="510"/>
        </w:trPr>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亞美尼亞</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愛沙尼亞</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拉脫維亞</w:t>
            </w:r>
          </w:p>
        </w:tc>
        <w:tc>
          <w:tcPr>
            <w:tcW w:w="1928" w:type="dxa"/>
          </w:tcPr>
          <w:p w:rsidR="006D5537" w:rsidRPr="000F1488" w:rsidRDefault="00D42233" w:rsidP="00D42233">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英國</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烏克蘭</w:t>
            </w:r>
          </w:p>
        </w:tc>
      </w:tr>
      <w:tr w:rsidR="006D5537" w:rsidRPr="000F1488" w:rsidTr="00F25198">
        <w:trPr>
          <w:trHeight w:val="510"/>
        </w:trPr>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澳洲</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衣索比亞</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黎巴嫩</w:t>
            </w:r>
          </w:p>
        </w:tc>
        <w:tc>
          <w:tcPr>
            <w:tcW w:w="1928" w:type="dxa"/>
          </w:tcPr>
          <w:p w:rsidR="006D5537" w:rsidRPr="000F1488" w:rsidRDefault="006D553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捷克</w:t>
            </w:r>
          </w:p>
        </w:tc>
        <w:tc>
          <w:tcPr>
            <w:tcW w:w="1928" w:type="dxa"/>
          </w:tcPr>
          <w:p w:rsidR="006D5537" w:rsidRPr="000F1488" w:rsidRDefault="00591B35" w:rsidP="00591B35">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烏甘達</w:t>
            </w:r>
          </w:p>
        </w:tc>
      </w:tr>
      <w:tr w:rsidR="006D5537" w:rsidRPr="000F1488" w:rsidTr="00F25198">
        <w:trPr>
          <w:trHeight w:val="510"/>
        </w:trPr>
        <w:tc>
          <w:tcPr>
            <w:tcW w:w="1928" w:type="dxa"/>
          </w:tcPr>
          <w:p w:rsidR="006D5537" w:rsidRPr="000F1488" w:rsidRDefault="00E5713A"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奧地利</w:t>
            </w:r>
          </w:p>
        </w:tc>
        <w:tc>
          <w:tcPr>
            <w:tcW w:w="1928" w:type="dxa"/>
          </w:tcPr>
          <w:p w:rsidR="006D5537" w:rsidRPr="000F1488" w:rsidRDefault="00840A1B"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俄羅斯</w:t>
            </w:r>
          </w:p>
        </w:tc>
        <w:tc>
          <w:tcPr>
            <w:tcW w:w="1928" w:type="dxa"/>
          </w:tcPr>
          <w:p w:rsidR="006D5537" w:rsidRPr="000F1488" w:rsidRDefault="00840A1B"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立陶宛</w:t>
            </w:r>
          </w:p>
        </w:tc>
        <w:tc>
          <w:tcPr>
            <w:tcW w:w="1928" w:type="dxa"/>
          </w:tcPr>
          <w:p w:rsidR="006D5537" w:rsidRPr="000F1488" w:rsidRDefault="00840A1B"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斯洛伐克</w:t>
            </w:r>
          </w:p>
        </w:tc>
        <w:tc>
          <w:tcPr>
            <w:tcW w:w="1928" w:type="dxa"/>
          </w:tcPr>
          <w:p w:rsidR="006D5537" w:rsidRPr="000F1488" w:rsidRDefault="00B478B7"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匈牙利</w:t>
            </w:r>
          </w:p>
        </w:tc>
      </w:tr>
      <w:tr w:rsidR="006D5537" w:rsidRPr="000F1488" w:rsidTr="00F25198">
        <w:trPr>
          <w:trHeight w:val="510"/>
        </w:trPr>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亞塞拜然</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菲律賓</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盧森堡</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羅馬尼亞</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烏茲別克</w:t>
            </w:r>
          </w:p>
        </w:tc>
      </w:tr>
      <w:tr w:rsidR="006D5537" w:rsidRPr="000F1488" w:rsidTr="00F25198">
        <w:trPr>
          <w:trHeight w:val="510"/>
        </w:trPr>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孟加拉</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芬蘭</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馬其頓</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聖瑪莉諾</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委內瑞拉</w:t>
            </w:r>
          </w:p>
        </w:tc>
      </w:tr>
      <w:tr w:rsidR="006D5537" w:rsidRPr="000F1488" w:rsidTr="00F25198">
        <w:trPr>
          <w:trHeight w:val="510"/>
        </w:trPr>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比利時</w:t>
            </w:r>
          </w:p>
        </w:tc>
        <w:tc>
          <w:tcPr>
            <w:tcW w:w="1928" w:type="dxa"/>
          </w:tcPr>
          <w:p w:rsidR="006D5537" w:rsidRPr="000F1488" w:rsidRDefault="00D433D5" w:rsidP="00A57D02">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 xml:space="preserve">法國 </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馬來西亞</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塞內加爾</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越南</w:t>
            </w:r>
          </w:p>
        </w:tc>
      </w:tr>
      <w:tr w:rsidR="006D5537" w:rsidRPr="000F1488" w:rsidTr="00F25198">
        <w:trPr>
          <w:trHeight w:val="510"/>
        </w:trPr>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白俄羅斯</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喬治亞</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馬爾他</w:t>
            </w:r>
          </w:p>
        </w:tc>
        <w:tc>
          <w:tcPr>
            <w:tcW w:w="1928" w:type="dxa"/>
          </w:tcPr>
          <w:p w:rsidR="006D5537" w:rsidRPr="000F1488" w:rsidRDefault="00A57D02" w:rsidP="00A57D02">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敘利亞</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尚比亞</w:t>
            </w:r>
          </w:p>
        </w:tc>
      </w:tr>
      <w:tr w:rsidR="006D5537" w:rsidRPr="000F1488" w:rsidTr="00F25198">
        <w:trPr>
          <w:trHeight w:val="510"/>
        </w:trPr>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巴西</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迦納</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摩洛哥</w:t>
            </w:r>
          </w:p>
        </w:tc>
        <w:tc>
          <w:tcPr>
            <w:tcW w:w="1928" w:type="dxa"/>
          </w:tcPr>
          <w:p w:rsidR="006D5537" w:rsidRPr="000F1488" w:rsidRDefault="00EF5E64">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新加坡</w:t>
            </w:r>
          </w:p>
        </w:tc>
        <w:tc>
          <w:tcPr>
            <w:tcW w:w="1928" w:type="dxa"/>
          </w:tcPr>
          <w:p w:rsidR="006D5537" w:rsidRPr="000F1488" w:rsidRDefault="00EF5E64" w:rsidP="00EF5E64">
            <w:pPr>
              <w:kinsoku/>
              <w:overflowPunct/>
              <w:adjustRightInd w:val="0"/>
              <w:ind w:firstLineChars="0" w:firstLine="0"/>
              <w:jc w:val="left"/>
              <w:rPr>
                <w:lang w:eastAsia="zh-TW"/>
              </w:rPr>
            </w:pPr>
            <w:r w:rsidRPr="000F1488">
              <w:rPr>
                <w:rFonts w:ascii="DFYuan-Lt-HK-BF" w:eastAsia="DFYuan-Lt-HK-BF" w:cs="DFYuan-Lt-HK-BF" w:hint="eastAsia"/>
                <w:kern w:val="0"/>
                <w:sz w:val="20"/>
                <w:szCs w:val="20"/>
                <w:lang w:eastAsia="zh-TW"/>
              </w:rPr>
              <w:t>臺灣</w:t>
            </w:r>
          </w:p>
        </w:tc>
      </w:tr>
      <w:tr w:rsidR="006D5537" w:rsidRPr="000F1488" w:rsidTr="00F25198">
        <w:trPr>
          <w:trHeight w:val="510"/>
        </w:trPr>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保加利亞</w:t>
            </w:r>
          </w:p>
        </w:tc>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德國</w:t>
            </w:r>
          </w:p>
        </w:tc>
        <w:tc>
          <w:tcPr>
            <w:tcW w:w="1928" w:type="dxa"/>
          </w:tcPr>
          <w:p w:rsidR="006D5537" w:rsidRPr="000F1488" w:rsidRDefault="00A57D02">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模里西斯</w:t>
            </w:r>
          </w:p>
        </w:tc>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斯洛維尼亞</w:t>
            </w:r>
          </w:p>
        </w:tc>
        <w:tc>
          <w:tcPr>
            <w:tcW w:w="1928" w:type="dxa"/>
          </w:tcPr>
          <w:p w:rsidR="006D5537" w:rsidRPr="000F1488" w:rsidRDefault="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加拿大</w:t>
            </w:r>
          </w:p>
        </w:tc>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日本</w:t>
            </w:r>
          </w:p>
        </w:tc>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墨西哥</w:t>
            </w:r>
          </w:p>
        </w:tc>
        <w:tc>
          <w:tcPr>
            <w:tcW w:w="1928" w:type="dxa"/>
          </w:tcPr>
          <w:p w:rsidR="006D5537" w:rsidRPr="000F1488" w:rsidRDefault="008C3B7A">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西班牙</w:t>
            </w:r>
          </w:p>
        </w:tc>
        <w:tc>
          <w:tcPr>
            <w:tcW w:w="1928" w:type="dxa"/>
          </w:tcPr>
          <w:p w:rsidR="006D5537" w:rsidRPr="000F1488" w:rsidRDefault="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8C3B7A"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中國大陸</w:t>
            </w:r>
          </w:p>
        </w:tc>
        <w:tc>
          <w:tcPr>
            <w:tcW w:w="1928" w:type="dxa"/>
          </w:tcPr>
          <w:p w:rsidR="006D5537" w:rsidRPr="000F1488" w:rsidRDefault="008C3B7A"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約旦</w:t>
            </w:r>
          </w:p>
        </w:tc>
        <w:tc>
          <w:tcPr>
            <w:tcW w:w="1928" w:type="dxa"/>
          </w:tcPr>
          <w:p w:rsidR="006D5537" w:rsidRPr="000F1488" w:rsidRDefault="008C3B7A"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摩爾多瓦</w:t>
            </w:r>
          </w:p>
        </w:tc>
        <w:tc>
          <w:tcPr>
            <w:tcW w:w="1928" w:type="dxa"/>
          </w:tcPr>
          <w:p w:rsidR="006D5537" w:rsidRPr="000F1488" w:rsidRDefault="008C3B7A"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斯里蘭卡</w:t>
            </w:r>
          </w:p>
        </w:tc>
        <w:tc>
          <w:tcPr>
            <w:tcW w:w="1928" w:type="dxa"/>
          </w:tcPr>
          <w:p w:rsidR="006D5537" w:rsidRPr="000F1488" w:rsidRDefault="006D5537" w:rsidP="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賽普勒斯</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希臘</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莫三比克</w:t>
            </w:r>
          </w:p>
        </w:tc>
        <w:tc>
          <w:tcPr>
            <w:tcW w:w="1928" w:type="dxa"/>
          </w:tcPr>
          <w:p w:rsidR="006D5537" w:rsidRPr="000F1488" w:rsidRDefault="00A57D02"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美國</w:t>
            </w:r>
          </w:p>
        </w:tc>
        <w:tc>
          <w:tcPr>
            <w:tcW w:w="1928" w:type="dxa"/>
          </w:tcPr>
          <w:p w:rsidR="006D5537" w:rsidRPr="000F1488" w:rsidRDefault="006D5537" w:rsidP="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剛果</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印度</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挪威</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南非</w:t>
            </w:r>
          </w:p>
        </w:tc>
        <w:tc>
          <w:tcPr>
            <w:tcW w:w="1928" w:type="dxa"/>
          </w:tcPr>
          <w:p w:rsidR="006D5537" w:rsidRPr="000F1488" w:rsidRDefault="006D5537" w:rsidP="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南韓</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印尼</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紐西蘭</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瑞典</w:t>
            </w:r>
          </w:p>
        </w:tc>
        <w:tc>
          <w:tcPr>
            <w:tcW w:w="1928" w:type="dxa"/>
          </w:tcPr>
          <w:p w:rsidR="006D5537" w:rsidRPr="000F1488" w:rsidRDefault="006D5537" w:rsidP="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象牙海岸</w:t>
            </w:r>
          </w:p>
        </w:tc>
        <w:tc>
          <w:tcPr>
            <w:tcW w:w="1928" w:type="dxa"/>
          </w:tcPr>
          <w:p w:rsidR="006D5537" w:rsidRPr="000F1488" w:rsidRDefault="00005921"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愛爾蘭</w:t>
            </w:r>
          </w:p>
        </w:tc>
        <w:tc>
          <w:tcPr>
            <w:tcW w:w="1928" w:type="dxa"/>
          </w:tcPr>
          <w:p w:rsidR="006D5537" w:rsidRPr="000F1488" w:rsidRDefault="00A57D02" w:rsidP="006D5537">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阿曼</w:t>
            </w:r>
          </w:p>
        </w:tc>
        <w:tc>
          <w:tcPr>
            <w:tcW w:w="1928" w:type="dxa"/>
          </w:tcPr>
          <w:p w:rsidR="006D5537" w:rsidRPr="000F1488" w:rsidRDefault="00A57D02" w:rsidP="00547716">
            <w:pPr>
              <w:kinsoku/>
              <w:overflowPunct/>
              <w:adjustRightInd w:val="0"/>
              <w:ind w:firstLineChars="0" w:firstLine="0"/>
              <w:jc w:val="left"/>
              <w:rPr>
                <w:lang w:eastAsia="zh-TW"/>
              </w:rPr>
            </w:pPr>
            <w:r w:rsidRPr="000F1488">
              <w:rPr>
                <w:rFonts w:ascii="DFYuan-Lt-HK-BF" w:eastAsia="DFYuan-Lt-HK-BF" w:cs="DFYuan-Lt-HK-BF" w:hint="eastAsia"/>
                <w:kern w:val="0"/>
                <w:sz w:val="20"/>
                <w:szCs w:val="20"/>
                <w:lang w:eastAsia="zh-TW"/>
              </w:rPr>
              <w:t>瑞士</w:t>
            </w:r>
          </w:p>
        </w:tc>
        <w:tc>
          <w:tcPr>
            <w:tcW w:w="1928" w:type="dxa"/>
          </w:tcPr>
          <w:p w:rsidR="006D5537" w:rsidRPr="000F1488" w:rsidRDefault="006D5537" w:rsidP="006D5537">
            <w:pPr>
              <w:widowControl/>
              <w:kinsoku/>
              <w:overflowPunct/>
              <w:autoSpaceDE/>
              <w:autoSpaceDN/>
              <w:ind w:firstLineChars="0" w:firstLine="0"/>
              <w:jc w:val="left"/>
              <w:rPr>
                <w:lang w:eastAsia="zh-TW"/>
              </w:rPr>
            </w:pPr>
          </w:p>
        </w:tc>
      </w:tr>
      <w:tr w:rsidR="006D5537" w:rsidRPr="000F1488" w:rsidTr="00F25198">
        <w:trPr>
          <w:trHeight w:val="510"/>
        </w:trPr>
        <w:tc>
          <w:tcPr>
            <w:tcW w:w="1928" w:type="dxa"/>
          </w:tcPr>
          <w:p w:rsidR="006D5537" w:rsidRPr="000F1488" w:rsidRDefault="00005921">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克羅埃西亞</w:t>
            </w:r>
          </w:p>
        </w:tc>
        <w:tc>
          <w:tcPr>
            <w:tcW w:w="1928" w:type="dxa"/>
          </w:tcPr>
          <w:p w:rsidR="006D5537" w:rsidRPr="000F1488" w:rsidRDefault="00005921">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冰島</w:t>
            </w:r>
          </w:p>
        </w:tc>
        <w:tc>
          <w:tcPr>
            <w:tcW w:w="1928" w:type="dxa"/>
          </w:tcPr>
          <w:p w:rsidR="006D5537" w:rsidRPr="000F1488" w:rsidRDefault="00005921">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荷蘭</w:t>
            </w:r>
          </w:p>
        </w:tc>
        <w:tc>
          <w:tcPr>
            <w:tcW w:w="1928" w:type="dxa"/>
          </w:tcPr>
          <w:p w:rsidR="006D5537" w:rsidRPr="000F1488" w:rsidRDefault="00005921">
            <w:pPr>
              <w:widowControl/>
              <w:kinsoku/>
              <w:overflowPunct/>
              <w:autoSpaceDE/>
              <w:autoSpaceDN/>
              <w:ind w:firstLineChars="0" w:firstLine="0"/>
              <w:jc w:val="left"/>
              <w:rPr>
                <w:lang w:eastAsia="zh-TW"/>
              </w:rPr>
            </w:pPr>
            <w:r w:rsidRPr="000F1488">
              <w:rPr>
                <w:rFonts w:ascii="DFYuan-Lt-HK-BF" w:eastAsia="DFYuan-Lt-HK-BF" w:cs="DFYuan-Lt-HK-BF" w:hint="eastAsia"/>
                <w:kern w:val="0"/>
                <w:sz w:val="20"/>
                <w:szCs w:val="20"/>
                <w:lang w:eastAsia="zh-TW"/>
              </w:rPr>
              <w:t>千里達及托巴哥</w:t>
            </w:r>
          </w:p>
        </w:tc>
        <w:tc>
          <w:tcPr>
            <w:tcW w:w="1928" w:type="dxa"/>
          </w:tcPr>
          <w:p w:rsidR="006D5537" w:rsidRPr="000F1488" w:rsidRDefault="006D5537">
            <w:pPr>
              <w:widowControl/>
              <w:kinsoku/>
              <w:overflowPunct/>
              <w:autoSpaceDE/>
              <w:autoSpaceDN/>
              <w:ind w:firstLineChars="0" w:firstLine="0"/>
              <w:jc w:val="left"/>
              <w:rPr>
                <w:lang w:eastAsia="zh-TW"/>
              </w:rPr>
            </w:pPr>
          </w:p>
        </w:tc>
      </w:tr>
    </w:tbl>
    <w:p w:rsidR="00D70C6E" w:rsidRPr="000F1488" w:rsidRDefault="00D70C6E">
      <w:pPr>
        <w:widowControl/>
        <w:kinsoku/>
        <w:overflowPunct/>
        <w:autoSpaceDE/>
        <w:autoSpaceDN/>
        <w:ind w:firstLineChars="0" w:firstLine="0"/>
        <w:jc w:val="left"/>
        <w:rPr>
          <w:kern w:val="0"/>
          <w:szCs w:val="20"/>
          <w:lang w:eastAsia="zh-TW"/>
        </w:rPr>
      </w:pPr>
    </w:p>
    <w:p w:rsidR="00F647F9" w:rsidRPr="000F1488" w:rsidRDefault="00F647F9" w:rsidP="00F647F9">
      <w:pPr>
        <w:pStyle w:val="ad"/>
        <w:ind w:left="960" w:hanging="720"/>
        <w:rPr>
          <w:color w:val="auto"/>
        </w:rPr>
      </w:pPr>
      <w:r w:rsidRPr="000F1488">
        <w:rPr>
          <w:color w:val="auto"/>
        </w:rPr>
        <w:t>（五）個人所得稅</w:t>
      </w:r>
    </w:p>
    <w:p w:rsidR="00F647F9" w:rsidRPr="000F1488" w:rsidRDefault="00F647F9" w:rsidP="00F647F9">
      <w:pPr>
        <w:pStyle w:val="af1"/>
        <w:kinsoku/>
        <w:ind w:left="1440" w:hanging="480"/>
      </w:pPr>
      <w:r w:rsidRPr="000F1488">
        <w:t>義大利常住居民有責任就其</w:t>
      </w:r>
      <w:r w:rsidRPr="000F1488">
        <w:rPr>
          <w:rFonts w:hint="eastAsia"/>
          <w:lang w:eastAsia="zh-TW"/>
        </w:rPr>
        <w:t>全球</w:t>
      </w:r>
      <w:r w:rsidRPr="000F1488">
        <w:t>收入繳納個人所得稅。</w:t>
      </w:r>
    </w:p>
    <w:p w:rsidR="00F647F9" w:rsidRPr="000F1488" w:rsidRDefault="00F647F9" w:rsidP="00F647F9">
      <w:pPr>
        <w:pStyle w:val="af1"/>
        <w:kinsoku/>
        <w:ind w:left="1440" w:hanging="480"/>
      </w:pPr>
      <w:r w:rsidRPr="000F1488">
        <w:t>非義大利常住居民僅就被認定來自義大利之特定項目收入納稅。</w:t>
      </w:r>
    </w:p>
    <w:p w:rsidR="00F647F9" w:rsidRPr="000F1488" w:rsidRDefault="00F647F9" w:rsidP="00F647F9">
      <w:pPr>
        <w:pStyle w:val="af1"/>
        <w:kinsoku/>
        <w:ind w:left="1440" w:hanging="480"/>
      </w:pPr>
      <w:r w:rsidRPr="000F1488">
        <w:t>１、稅收之住所認定</w:t>
      </w:r>
    </w:p>
    <w:p w:rsidR="00F647F9" w:rsidRPr="000F1488" w:rsidRDefault="00F647F9" w:rsidP="00F647F9">
      <w:pPr>
        <w:pStyle w:val="af7"/>
        <w:kinsoku/>
        <w:ind w:left="1440" w:firstLine="480"/>
      </w:pPr>
      <w:r w:rsidRPr="000F1488">
        <w:t>對於個人納稅者，</w:t>
      </w:r>
      <w:r w:rsidRPr="000F1488">
        <w:rPr>
          <w:rFonts w:hint="eastAsia"/>
          <w:lang w:eastAsia="zh-TW"/>
        </w:rPr>
        <w:t>依</w:t>
      </w:r>
      <w:r w:rsidRPr="000F1488">
        <w:t>照年度納稅。</w:t>
      </w:r>
    </w:p>
    <w:p w:rsidR="00F647F9" w:rsidRPr="000F1488" w:rsidRDefault="00F647F9" w:rsidP="00F647F9">
      <w:pPr>
        <w:pStyle w:val="af7"/>
        <w:kinsoku/>
        <w:ind w:left="1440" w:firstLine="480"/>
      </w:pPr>
      <w:r w:rsidRPr="000F1488">
        <w:t>對於個人，如果某年的大部分時間符合以下條件之一，即被認定為義大利居民：</w:t>
      </w:r>
    </w:p>
    <w:p w:rsidR="00F647F9" w:rsidRPr="000F1488" w:rsidRDefault="00F647F9" w:rsidP="00F647F9">
      <w:pPr>
        <w:pStyle w:val="10"/>
        <w:ind w:left="1800" w:hanging="600"/>
        <w:rPr>
          <w:color w:val="auto"/>
        </w:rPr>
      </w:pPr>
      <w:r w:rsidRPr="000F1488">
        <w:rPr>
          <w:color w:val="auto"/>
        </w:rPr>
        <w:t>（</w:t>
      </w:r>
      <w:r w:rsidRPr="000F1488">
        <w:rPr>
          <w:color w:val="auto"/>
        </w:rPr>
        <w:t>1</w:t>
      </w:r>
      <w:r w:rsidRPr="000F1488">
        <w:rPr>
          <w:color w:val="auto"/>
        </w:rPr>
        <w:t>）已在義大利公民登記處註冊。</w:t>
      </w:r>
    </w:p>
    <w:p w:rsidR="00F647F9" w:rsidRPr="000F1488" w:rsidRDefault="00F647F9" w:rsidP="00F647F9">
      <w:pPr>
        <w:pStyle w:val="10"/>
        <w:ind w:left="1800" w:hanging="600"/>
        <w:rPr>
          <w:color w:val="auto"/>
        </w:rPr>
      </w:pPr>
      <w:r w:rsidRPr="000F1488">
        <w:rPr>
          <w:color w:val="auto"/>
        </w:rPr>
        <w:t>（</w:t>
      </w:r>
      <w:r w:rsidRPr="000F1488">
        <w:rPr>
          <w:color w:val="auto"/>
        </w:rPr>
        <w:t>2</w:t>
      </w:r>
      <w:r w:rsidRPr="000F1488">
        <w:rPr>
          <w:color w:val="auto"/>
        </w:rPr>
        <w:t>）按照民法之定義，個人在義大利擁有住所或居所。</w:t>
      </w:r>
    </w:p>
    <w:p w:rsidR="00F647F9" w:rsidRPr="000F1488" w:rsidRDefault="00F647F9" w:rsidP="00F647F9">
      <w:pPr>
        <w:pStyle w:val="af7"/>
        <w:kinsoku/>
        <w:ind w:left="1440" w:firstLine="480"/>
      </w:pPr>
      <w:r w:rsidRPr="000F1488">
        <w:t>依據民法，「住所」指</w:t>
      </w:r>
      <w:r w:rsidR="00E45F8C" w:rsidRPr="000F1488">
        <w:rPr>
          <w:rFonts w:hint="eastAsia"/>
          <w:lang w:eastAsia="zh-TW"/>
        </w:rPr>
        <w:t>通</w:t>
      </w:r>
      <w:r w:rsidRPr="000F1488">
        <w:t>常居住之地，「居所」指個人主要</w:t>
      </w:r>
      <w:r w:rsidRPr="000F1488">
        <w:rPr>
          <w:rFonts w:hint="eastAsia"/>
        </w:rPr>
        <w:t>利益</w:t>
      </w:r>
      <w:r w:rsidRPr="000F1488">
        <w:t>中心（重大利</w:t>
      </w:r>
      <w:r w:rsidR="00E45F8C" w:rsidRPr="000F1488">
        <w:rPr>
          <w:rFonts w:hint="eastAsia"/>
          <w:lang w:eastAsia="zh-TW"/>
        </w:rPr>
        <w:t>潤</w:t>
      </w:r>
      <w:r w:rsidRPr="000F1488">
        <w:t>中心）之所在。</w:t>
      </w:r>
    </w:p>
    <w:p w:rsidR="00F647F9" w:rsidRPr="000F1488" w:rsidRDefault="00F647F9" w:rsidP="00F647F9">
      <w:pPr>
        <w:pStyle w:val="af1"/>
        <w:kinsoku/>
        <w:ind w:left="1440" w:hanging="480"/>
        <w:rPr>
          <w:lang w:eastAsia="zh-TW"/>
        </w:rPr>
      </w:pPr>
      <w:r w:rsidRPr="000F1488">
        <w:rPr>
          <w:lang w:eastAsia="zh-TW"/>
        </w:rPr>
        <w:t>２、</w:t>
      </w:r>
      <w:r w:rsidRPr="000F1488">
        <w:rPr>
          <w:rFonts w:hint="eastAsia"/>
          <w:lang w:eastAsia="zh-TW"/>
        </w:rPr>
        <w:t>稅收</w:t>
      </w:r>
      <w:r w:rsidRPr="000F1488">
        <w:rPr>
          <w:lang w:eastAsia="zh-TW"/>
        </w:rPr>
        <w:t>種類與應稅收入</w:t>
      </w:r>
    </w:p>
    <w:p w:rsidR="00F647F9" w:rsidRPr="000F1488" w:rsidRDefault="00F647F9" w:rsidP="00F647F9">
      <w:pPr>
        <w:pStyle w:val="af7"/>
        <w:kinsoku/>
        <w:ind w:left="1440" w:firstLine="480"/>
      </w:pPr>
      <w:r w:rsidRPr="000F1488">
        <w:t>若有以下</w:t>
      </w:r>
      <w:r w:rsidRPr="000F1488">
        <w:t>1</w:t>
      </w:r>
      <w:r w:rsidRPr="000F1488">
        <w:t>至多項收入則必需繳納個人所得稅：</w:t>
      </w:r>
    </w:p>
    <w:p w:rsidR="00F647F9" w:rsidRPr="000F1488" w:rsidRDefault="00F647F9" w:rsidP="00F647F9">
      <w:pPr>
        <w:pStyle w:val="10"/>
        <w:ind w:left="1800" w:hanging="600"/>
        <w:rPr>
          <w:color w:val="auto"/>
        </w:rPr>
      </w:pPr>
      <w:r w:rsidRPr="000F1488">
        <w:rPr>
          <w:color w:val="auto"/>
        </w:rPr>
        <w:t>（</w:t>
      </w:r>
      <w:r w:rsidRPr="000F1488">
        <w:rPr>
          <w:color w:val="auto"/>
        </w:rPr>
        <w:t>1</w:t>
      </w:r>
      <w:r w:rsidRPr="000F1488">
        <w:rPr>
          <w:color w:val="auto"/>
        </w:rPr>
        <w:t>）房屋收入。</w:t>
      </w:r>
    </w:p>
    <w:p w:rsidR="00F647F9" w:rsidRPr="000F1488" w:rsidRDefault="00F647F9" w:rsidP="00F647F9">
      <w:pPr>
        <w:pStyle w:val="10"/>
        <w:ind w:left="1800" w:hanging="600"/>
        <w:rPr>
          <w:color w:val="auto"/>
        </w:rPr>
      </w:pPr>
      <w:r w:rsidRPr="000F1488">
        <w:rPr>
          <w:color w:val="auto"/>
        </w:rPr>
        <w:t>（</w:t>
      </w:r>
      <w:r w:rsidRPr="000F1488">
        <w:rPr>
          <w:color w:val="auto"/>
        </w:rPr>
        <w:t>2</w:t>
      </w:r>
      <w:r w:rsidRPr="000F1488">
        <w:rPr>
          <w:color w:val="auto"/>
        </w:rPr>
        <w:t>）資本</w:t>
      </w:r>
      <w:r w:rsidR="00DE7D9B" w:rsidRPr="000F1488">
        <w:rPr>
          <w:rFonts w:hint="eastAsia"/>
          <w:color w:val="auto"/>
        </w:rPr>
        <w:t>所得</w:t>
      </w:r>
      <w:r w:rsidRPr="000F1488">
        <w:rPr>
          <w:color w:val="auto"/>
        </w:rPr>
        <w:t>（如分紅、利息）。</w:t>
      </w:r>
    </w:p>
    <w:p w:rsidR="00F647F9" w:rsidRPr="000F1488" w:rsidRDefault="00F647F9" w:rsidP="00F647F9">
      <w:pPr>
        <w:pStyle w:val="10"/>
        <w:ind w:left="1800" w:hanging="600"/>
        <w:rPr>
          <w:color w:val="auto"/>
        </w:rPr>
      </w:pPr>
      <w:r w:rsidRPr="000F1488">
        <w:rPr>
          <w:color w:val="auto"/>
        </w:rPr>
        <w:t>（</w:t>
      </w:r>
      <w:r w:rsidRPr="000F1488">
        <w:rPr>
          <w:color w:val="auto"/>
        </w:rPr>
        <w:t>3</w:t>
      </w:r>
      <w:r w:rsidRPr="000F1488">
        <w:rPr>
          <w:color w:val="auto"/>
        </w:rPr>
        <w:t>）工作收入（如薪水、薪資），包括在應稅期間獲得任何與工作活動有關之現金或實物報</w:t>
      </w:r>
      <w:r w:rsidR="00E45F8C" w:rsidRPr="000F1488">
        <w:rPr>
          <w:rFonts w:hint="eastAsia"/>
          <w:color w:val="auto"/>
        </w:rPr>
        <w:t>酬</w:t>
      </w:r>
      <w:r w:rsidRPr="000F1488">
        <w:rPr>
          <w:color w:val="auto"/>
        </w:rPr>
        <w:t>，甚至包括禮物。在某些情</w:t>
      </w:r>
      <w:r w:rsidR="00E45F8C" w:rsidRPr="000F1488">
        <w:rPr>
          <w:rFonts w:hint="eastAsia"/>
          <w:color w:val="auto"/>
        </w:rPr>
        <w:t>形</w:t>
      </w:r>
      <w:r w:rsidRPr="000F1488">
        <w:rPr>
          <w:color w:val="auto"/>
        </w:rPr>
        <w:t>，應稅收入不包括</w:t>
      </w:r>
      <w:r w:rsidR="00233650">
        <w:rPr>
          <w:color w:val="auto"/>
        </w:rPr>
        <w:t>雇員</w:t>
      </w:r>
      <w:r w:rsidRPr="000F1488">
        <w:rPr>
          <w:color w:val="auto"/>
        </w:rPr>
        <w:t>的</w:t>
      </w:r>
      <w:r w:rsidR="00E45F8C" w:rsidRPr="000F1488">
        <w:rPr>
          <w:rFonts w:hint="eastAsia"/>
          <w:color w:val="auto"/>
        </w:rPr>
        <w:t>部分額外</w:t>
      </w:r>
      <w:r w:rsidRPr="000F1488">
        <w:rPr>
          <w:color w:val="auto"/>
        </w:rPr>
        <w:t>福利，包括：職員工優先認股權、股票贈</w:t>
      </w:r>
      <w:r w:rsidRPr="000F1488">
        <w:rPr>
          <w:rFonts w:hint="eastAsia"/>
          <w:color w:val="auto"/>
        </w:rPr>
        <w:t>與</w:t>
      </w:r>
      <w:r w:rsidRPr="000F1488">
        <w:rPr>
          <w:color w:val="auto"/>
        </w:rPr>
        <w:t>、內部</w:t>
      </w:r>
      <w:r w:rsidR="00E45F8C" w:rsidRPr="000F1488">
        <w:rPr>
          <w:rFonts w:hint="eastAsia"/>
          <w:color w:val="auto"/>
        </w:rPr>
        <w:t>伙</w:t>
      </w:r>
      <w:r w:rsidRPr="000F1488">
        <w:rPr>
          <w:color w:val="auto"/>
        </w:rPr>
        <w:t>食</w:t>
      </w:r>
      <w:r w:rsidR="00E45F8C" w:rsidRPr="000F1488">
        <w:rPr>
          <w:rFonts w:hint="eastAsia"/>
          <w:color w:val="auto"/>
        </w:rPr>
        <w:t>供應</w:t>
      </w:r>
      <w:r w:rsidRPr="000F1488">
        <w:rPr>
          <w:color w:val="auto"/>
        </w:rPr>
        <w:t>、上下班接送、雇主提供之教育與培訓、以娛樂、健康</w:t>
      </w:r>
      <w:r w:rsidR="00E45F8C" w:rsidRPr="000F1488">
        <w:rPr>
          <w:rFonts w:hint="eastAsia"/>
          <w:color w:val="auto"/>
        </w:rPr>
        <w:t>及</w:t>
      </w:r>
      <w:r w:rsidRPr="000F1488">
        <w:rPr>
          <w:color w:val="auto"/>
        </w:rPr>
        <w:t>宗教為目的之福利，以及社會救濟。</w:t>
      </w:r>
    </w:p>
    <w:p w:rsidR="00F647F9" w:rsidRPr="000F1488" w:rsidRDefault="00F647F9" w:rsidP="00F647F9">
      <w:pPr>
        <w:pStyle w:val="10"/>
        <w:ind w:left="1800" w:hanging="600"/>
        <w:rPr>
          <w:color w:val="auto"/>
        </w:rPr>
      </w:pPr>
      <w:r w:rsidRPr="000F1488">
        <w:rPr>
          <w:color w:val="auto"/>
        </w:rPr>
        <w:t>（</w:t>
      </w:r>
      <w:r w:rsidRPr="000F1488">
        <w:rPr>
          <w:color w:val="auto"/>
        </w:rPr>
        <w:t>4</w:t>
      </w:r>
      <w:r w:rsidRPr="000F1488">
        <w:rPr>
          <w:color w:val="auto"/>
        </w:rPr>
        <w:t>）自由職業收入（如專業費用）。</w:t>
      </w:r>
    </w:p>
    <w:p w:rsidR="00F647F9" w:rsidRPr="000F1488" w:rsidRDefault="00F647F9" w:rsidP="00F647F9">
      <w:pPr>
        <w:pStyle w:val="10"/>
        <w:ind w:left="1800" w:hanging="600"/>
        <w:rPr>
          <w:color w:val="auto"/>
        </w:rPr>
      </w:pPr>
      <w:r w:rsidRPr="000F1488">
        <w:rPr>
          <w:color w:val="auto"/>
        </w:rPr>
        <w:t>（</w:t>
      </w:r>
      <w:r w:rsidRPr="000F1488">
        <w:rPr>
          <w:color w:val="auto"/>
        </w:rPr>
        <w:t>5</w:t>
      </w:r>
      <w:r w:rsidRPr="000F1488">
        <w:rPr>
          <w:color w:val="auto"/>
        </w:rPr>
        <w:t>）商業收入。</w:t>
      </w:r>
    </w:p>
    <w:p w:rsidR="00F647F9" w:rsidRPr="000F1488" w:rsidRDefault="00F647F9" w:rsidP="00F647F9">
      <w:pPr>
        <w:pStyle w:val="10"/>
        <w:ind w:left="1800" w:hanging="600"/>
        <w:rPr>
          <w:color w:val="auto"/>
        </w:rPr>
      </w:pPr>
      <w:r w:rsidRPr="000F1488">
        <w:rPr>
          <w:color w:val="auto"/>
        </w:rPr>
        <w:t>（</w:t>
      </w:r>
      <w:r w:rsidRPr="000F1488">
        <w:rPr>
          <w:color w:val="auto"/>
        </w:rPr>
        <w:t>6</w:t>
      </w:r>
      <w:r w:rsidRPr="000F1488">
        <w:rPr>
          <w:color w:val="auto"/>
        </w:rPr>
        <w:t>）雜項收入（如股票或有價證券之交易獲利）。</w:t>
      </w:r>
    </w:p>
    <w:p w:rsidR="00F647F9" w:rsidRPr="000F1488" w:rsidRDefault="00F647F9" w:rsidP="00F647F9">
      <w:pPr>
        <w:pStyle w:val="ad"/>
        <w:ind w:left="960" w:hanging="720"/>
        <w:rPr>
          <w:color w:val="auto"/>
        </w:rPr>
      </w:pPr>
      <w:r w:rsidRPr="000F1488">
        <w:rPr>
          <w:color w:val="auto"/>
        </w:rPr>
        <w:t>（六）稅</w:t>
      </w:r>
      <w:r w:rsidR="00226BC8" w:rsidRPr="000F1488">
        <w:rPr>
          <w:rFonts w:hint="eastAsia"/>
          <w:color w:val="auto"/>
        </w:rPr>
        <w:t>務</w:t>
      </w:r>
      <w:r w:rsidRPr="000F1488">
        <w:rPr>
          <w:color w:val="auto"/>
        </w:rPr>
        <w:t>管理</w:t>
      </w:r>
    </w:p>
    <w:p w:rsidR="00F647F9" w:rsidRPr="000F1488" w:rsidRDefault="00F647F9" w:rsidP="00F647F9">
      <w:pPr>
        <w:pStyle w:val="af1"/>
        <w:kinsoku/>
        <w:ind w:left="1440" w:hanging="480"/>
      </w:pPr>
      <w:r w:rsidRPr="000F1488">
        <w:t>１、納稅申報</w:t>
      </w:r>
    </w:p>
    <w:p w:rsidR="00F647F9" w:rsidRPr="000F1488" w:rsidRDefault="00F647F9" w:rsidP="00F647F9">
      <w:pPr>
        <w:pStyle w:val="af7"/>
        <w:kinsoku/>
        <w:ind w:left="1440" w:firstLine="480"/>
      </w:pPr>
      <w:r w:rsidRPr="000F1488">
        <w:t>納稅人必需向稅務當局報告其年收入。義大利居民公司必需在相關會計年度結束後</w:t>
      </w:r>
      <w:r w:rsidRPr="000F1488">
        <w:t>10</w:t>
      </w:r>
      <w:r w:rsidRPr="000F1488">
        <w:t>個月內提交納稅申報。</w:t>
      </w:r>
    </w:p>
    <w:p w:rsidR="00F647F9" w:rsidRPr="000F1488" w:rsidRDefault="00F647F9" w:rsidP="00F647F9">
      <w:pPr>
        <w:pStyle w:val="af7"/>
        <w:kinsoku/>
        <w:ind w:left="1440" w:firstLine="480"/>
      </w:pPr>
      <w:r w:rsidRPr="000F1488">
        <w:t>義大利居民個人必需在納稅年度結束後</w:t>
      </w:r>
      <w:r w:rsidRPr="000F1488">
        <w:t>10</w:t>
      </w:r>
      <w:r w:rsidRPr="000F1488">
        <w:t>個月內申報。對納稅人透過銀行或郵局以書面形式申報，申報期限為</w:t>
      </w:r>
      <w:r w:rsidRPr="000F1488">
        <w:t>7</w:t>
      </w:r>
      <w:r w:rsidRPr="000F1488">
        <w:t>月底。</w:t>
      </w:r>
    </w:p>
    <w:p w:rsidR="00F647F9" w:rsidRPr="000F1488" w:rsidRDefault="00F647F9" w:rsidP="00F647F9">
      <w:pPr>
        <w:pStyle w:val="af1"/>
        <w:kinsoku/>
        <w:ind w:left="1440" w:hanging="480"/>
      </w:pPr>
      <w:r w:rsidRPr="000F1488">
        <w:t>２、支付流程</w:t>
      </w:r>
    </w:p>
    <w:p w:rsidR="00F647F9" w:rsidRPr="000F1488" w:rsidRDefault="00F647F9" w:rsidP="00F647F9">
      <w:pPr>
        <w:pStyle w:val="af7"/>
        <w:kinsoku/>
        <w:ind w:left="1440" w:firstLine="480"/>
      </w:pPr>
      <w:r w:rsidRPr="000F1488">
        <w:t>公司所得稅與工商業地方稅之支付方式通常分為</w:t>
      </w:r>
      <w:r w:rsidRPr="000F1488">
        <w:t>3</w:t>
      </w:r>
      <w:r w:rsidRPr="000F1488">
        <w:t>階段：</w:t>
      </w:r>
    </w:p>
    <w:p w:rsidR="00F647F9" w:rsidRPr="000F1488" w:rsidRDefault="00F647F9" w:rsidP="00F647F9">
      <w:pPr>
        <w:pStyle w:val="10"/>
        <w:ind w:left="1800" w:hanging="600"/>
        <w:rPr>
          <w:color w:val="auto"/>
        </w:rPr>
      </w:pPr>
      <w:r w:rsidRPr="000F1488">
        <w:rPr>
          <w:color w:val="auto"/>
        </w:rPr>
        <w:t>（</w:t>
      </w:r>
      <w:r w:rsidRPr="000F1488">
        <w:rPr>
          <w:color w:val="auto"/>
        </w:rPr>
        <w:t>1</w:t>
      </w:r>
      <w:r w:rsidRPr="000F1488">
        <w:rPr>
          <w:color w:val="auto"/>
        </w:rPr>
        <w:t>）第</w:t>
      </w:r>
      <w:r w:rsidRPr="000F1488">
        <w:rPr>
          <w:color w:val="auto"/>
        </w:rPr>
        <w:t>1</w:t>
      </w:r>
      <w:r w:rsidRPr="000F1488">
        <w:rPr>
          <w:color w:val="auto"/>
        </w:rPr>
        <w:t>筆預先付款在支付以前年度餘款時同時支付。</w:t>
      </w:r>
    </w:p>
    <w:p w:rsidR="00F647F9" w:rsidRPr="000F1488" w:rsidRDefault="00F647F9" w:rsidP="00F647F9">
      <w:pPr>
        <w:pStyle w:val="10"/>
        <w:ind w:left="1800" w:hanging="600"/>
        <w:rPr>
          <w:color w:val="auto"/>
        </w:rPr>
      </w:pPr>
      <w:r w:rsidRPr="000F1488">
        <w:rPr>
          <w:color w:val="auto"/>
        </w:rPr>
        <w:t>（</w:t>
      </w:r>
      <w:r w:rsidRPr="000F1488">
        <w:rPr>
          <w:color w:val="auto"/>
        </w:rPr>
        <w:t>2</w:t>
      </w:r>
      <w:r w:rsidRPr="000F1488">
        <w:rPr>
          <w:color w:val="auto"/>
        </w:rPr>
        <w:t>）第</w:t>
      </w:r>
      <w:r w:rsidRPr="000F1488">
        <w:rPr>
          <w:color w:val="auto"/>
        </w:rPr>
        <w:t>2</w:t>
      </w:r>
      <w:r w:rsidRPr="000F1488">
        <w:rPr>
          <w:color w:val="auto"/>
        </w:rPr>
        <w:t>筆預先付款在相關稅務年度的第</w:t>
      </w:r>
      <w:r w:rsidRPr="000F1488">
        <w:rPr>
          <w:color w:val="auto"/>
        </w:rPr>
        <w:t>11</w:t>
      </w:r>
      <w:r w:rsidRPr="000F1488">
        <w:rPr>
          <w:color w:val="auto"/>
        </w:rPr>
        <w:t>個月內支付。</w:t>
      </w:r>
    </w:p>
    <w:p w:rsidR="00F647F9" w:rsidRPr="000F1488" w:rsidRDefault="00F647F9" w:rsidP="00F647F9">
      <w:pPr>
        <w:pStyle w:val="10"/>
        <w:ind w:left="1800" w:hanging="600"/>
        <w:rPr>
          <w:color w:val="auto"/>
        </w:rPr>
      </w:pPr>
      <w:r w:rsidRPr="000F1488">
        <w:rPr>
          <w:color w:val="auto"/>
        </w:rPr>
        <w:t>（</w:t>
      </w:r>
      <w:r w:rsidRPr="000F1488">
        <w:rPr>
          <w:color w:val="auto"/>
        </w:rPr>
        <w:t>3</w:t>
      </w:r>
      <w:r w:rsidRPr="000F1488">
        <w:rPr>
          <w:color w:val="auto"/>
        </w:rPr>
        <w:t>）餘款在相關稅務年度結束後第</w:t>
      </w:r>
      <w:r w:rsidRPr="000F1488">
        <w:rPr>
          <w:color w:val="auto"/>
        </w:rPr>
        <w:t>6</w:t>
      </w:r>
      <w:r w:rsidRPr="000F1488">
        <w:rPr>
          <w:color w:val="auto"/>
        </w:rPr>
        <w:t>個月的第</w:t>
      </w:r>
      <w:r w:rsidRPr="000F1488">
        <w:rPr>
          <w:color w:val="auto"/>
        </w:rPr>
        <w:t>20</w:t>
      </w:r>
      <w:r w:rsidRPr="000F1488">
        <w:rPr>
          <w:color w:val="auto"/>
        </w:rPr>
        <w:t>天內付清。</w:t>
      </w:r>
    </w:p>
    <w:p w:rsidR="00F647F9" w:rsidRPr="000F1488" w:rsidRDefault="00F647F9" w:rsidP="00F647F9">
      <w:pPr>
        <w:pStyle w:val="af7"/>
        <w:kinsoku/>
        <w:ind w:left="1440" w:firstLine="480"/>
      </w:pPr>
      <w:r w:rsidRPr="000F1488">
        <w:t>原則上，此一規定亦適用於居民個人支付個人所得稅與工商業地方稅。</w:t>
      </w:r>
    </w:p>
    <w:p w:rsidR="00F647F9" w:rsidRPr="000F1488" w:rsidRDefault="00F647F9" w:rsidP="00F647F9">
      <w:pPr>
        <w:pStyle w:val="af1"/>
        <w:kinsoku/>
        <w:ind w:left="1440" w:hanging="480"/>
      </w:pPr>
      <w:r w:rsidRPr="000F1488">
        <w:t>３、稽核及訴訟</w:t>
      </w:r>
    </w:p>
    <w:p w:rsidR="00F647F9" w:rsidRPr="000F1488" w:rsidRDefault="00F647F9" w:rsidP="00F647F9">
      <w:pPr>
        <w:pStyle w:val="af7"/>
        <w:kinsoku/>
        <w:ind w:left="1440" w:firstLine="480"/>
      </w:pPr>
      <w:r w:rsidRPr="000F1488">
        <w:t>稅務當局對納稅申報進行形式與實質稽核。形式稽核是透過對納稅申報的數據進行簡單的查核，以評估誤漏</w:t>
      </w:r>
      <w:r w:rsidRPr="000F1488">
        <w:rPr>
          <w:rFonts w:hint="eastAsia"/>
          <w:lang w:eastAsia="zh-TW"/>
        </w:rPr>
        <w:t>；</w:t>
      </w:r>
      <w:r w:rsidRPr="000F1488">
        <w:t>一旦發現誤漏，稅務當局應要求</w:t>
      </w:r>
      <w:r w:rsidRPr="000F1488">
        <w:rPr>
          <w:rFonts w:hint="eastAsia"/>
        </w:rPr>
        <w:t>納</w:t>
      </w:r>
      <w:r w:rsidRPr="000F1488">
        <w:t>稅人澄清並提供資料，有時更出具正式評估通知。實質稽查是以抽樣為基礎，對納稅人申報之收入實施實質檢查。稅務</w:t>
      </w:r>
      <w:r w:rsidRPr="000F1488">
        <w:rPr>
          <w:rFonts w:hint="eastAsia"/>
        </w:rPr>
        <w:t>當</w:t>
      </w:r>
      <w:r w:rsidRPr="000F1488">
        <w:t>局也可對納稅人實施現場特殊稽核。</w:t>
      </w:r>
    </w:p>
    <w:p w:rsidR="00F647F9" w:rsidRPr="000F1488" w:rsidRDefault="00F647F9" w:rsidP="00F647F9">
      <w:pPr>
        <w:pStyle w:val="af7"/>
        <w:kinsoku/>
        <w:ind w:left="1440" w:firstLine="480"/>
      </w:pPr>
      <w:r w:rsidRPr="000F1488">
        <w:t>檢查</w:t>
      </w:r>
      <w:r w:rsidRPr="000F1488">
        <w:t>/</w:t>
      </w:r>
      <w:r w:rsidRPr="000F1488">
        <w:t>稽核完成後，若疏漏或違規情況屬實，稅務當局將出具最終稅收評估。</w:t>
      </w:r>
    </w:p>
    <w:p w:rsidR="00F647F9" w:rsidRPr="000F1488" w:rsidRDefault="00F647F9" w:rsidP="00F647F9">
      <w:pPr>
        <w:pStyle w:val="af1"/>
        <w:kinsoku/>
        <w:ind w:left="1440" w:hanging="480"/>
      </w:pPr>
      <w:r w:rsidRPr="000F1488">
        <w:t>４、法定期限</w:t>
      </w:r>
    </w:p>
    <w:p w:rsidR="00F647F9" w:rsidRPr="000F1488" w:rsidRDefault="00F647F9" w:rsidP="00F647F9">
      <w:pPr>
        <w:pStyle w:val="af7"/>
        <w:kinsoku/>
        <w:ind w:left="1440" w:firstLine="480"/>
      </w:pPr>
      <w:r w:rsidRPr="000F1488">
        <w:t>就所得稅而言，法定期限通常是自提交所得稅納稅申報當年起</w:t>
      </w:r>
      <w:r w:rsidRPr="000F1488">
        <w:t>4</w:t>
      </w:r>
      <w:r w:rsidRPr="000F1488">
        <w:t>年。若未提交所得稅納稅申報，法定期限延長</w:t>
      </w:r>
      <w:r w:rsidRPr="000F1488">
        <w:t>1</w:t>
      </w:r>
      <w:r w:rsidRPr="000F1488">
        <w:t>年。</w:t>
      </w:r>
    </w:p>
    <w:p w:rsidR="00F647F9" w:rsidRPr="000F1488" w:rsidRDefault="00F647F9" w:rsidP="00F647F9">
      <w:pPr>
        <w:pStyle w:val="af7"/>
        <w:kinsoku/>
        <w:ind w:left="1440" w:firstLine="480"/>
      </w:pPr>
      <w:r w:rsidRPr="000F1488">
        <w:t>對稅務當局出具之評估通知，納稅人可向稅務法院提出上訴，對評估的上訴需在</w:t>
      </w:r>
      <w:r w:rsidRPr="000F1488">
        <w:t>60</w:t>
      </w:r>
      <w:r w:rsidRPr="000F1488">
        <w:t>天內向一審稅務法院（省稅收委員會</w:t>
      </w:r>
      <w:r w:rsidRPr="000F1488">
        <w:t>Commis- sioneTributariaProvinciale</w:t>
      </w:r>
      <w:r w:rsidRPr="000F1488">
        <w:t>）提出。對一審稅務法院之判決，稅務當局或納稅人可向二審稅務法院（大區稅收委員會</w:t>
      </w:r>
      <w:r w:rsidRPr="000F1488">
        <w:t>Commissione</w:t>
      </w:r>
      <w:r w:rsidR="004A4E0A" w:rsidRPr="000F1488">
        <w:rPr>
          <w:rFonts w:hint="eastAsia"/>
          <w:lang w:eastAsia="zh-TW"/>
        </w:rPr>
        <w:t xml:space="preserve"> </w:t>
      </w:r>
      <w:r w:rsidRPr="000F1488">
        <w:t>Tributaria</w:t>
      </w:r>
      <w:r w:rsidR="004A4E0A" w:rsidRPr="000F1488">
        <w:rPr>
          <w:rFonts w:hint="eastAsia"/>
          <w:lang w:eastAsia="zh-TW"/>
        </w:rPr>
        <w:t xml:space="preserve"> </w:t>
      </w:r>
      <w:r w:rsidRPr="000F1488">
        <w:t>Regionale</w:t>
      </w:r>
      <w:r w:rsidRPr="000F1488">
        <w:t>）提出上訴。對二審判決，稅務當局或納稅人可就有關法律解釋問題向最高法院提出上訴。</w:t>
      </w:r>
    </w:p>
    <w:p w:rsidR="00F647F9" w:rsidRPr="000F1488" w:rsidRDefault="00F647F9" w:rsidP="00F647F9">
      <w:pPr>
        <w:pStyle w:val="af1"/>
        <w:kinsoku/>
        <w:ind w:left="1440" w:hanging="480"/>
      </w:pPr>
      <w:r w:rsidRPr="000F1488">
        <w:t>５、稅收裁定</w:t>
      </w:r>
    </w:p>
    <w:p w:rsidR="00F647F9" w:rsidRPr="000F1488" w:rsidRDefault="00F647F9" w:rsidP="00F647F9">
      <w:pPr>
        <w:pStyle w:val="af7"/>
        <w:kinsoku/>
        <w:ind w:left="1440" w:firstLine="480"/>
      </w:pPr>
      <w:r w:rsidRPr="000F1488">
        <w:t>在某些情況下，納稅人可申請事先裁定。事先裁定對稅務當局有約束力。若進行裁定的條件沒有發生改變，裁定有效期可長達</w:t>
      </w:r>
      <w:r w:rsidRPr="000F1488">
        <w:t>3</w:t>
      </w:r>
      <w:r w:rsidRPr="000F1488">
        <w:t>年。</w:t>
      </w:r>
    </w:p>
    <w:p w:rsidR="00F647F9" w:rsidRPr="000F1488" w:rsidRDefault="00F647F9" w:rsidP="00F647F9">
      <w:pPr>
        <w:pStyle w:val="ad"/>
        <w:ind w:left="960" w:hanging="720"/>
        <w:rPr>
          <w:color w:val="auto"/>
        </w:rPr>
      </w:pPr>
      <w:r w:rsidRPr="000F1488">
        <w:rPr>
          <w:color w:val="auto"/>
        </w:rPr>
        <w:t>（七）出口貨物退（免）稅政策</w:t>
      </w:r>
    </w:p>
    <w:p w:rsidR="00F647F9" w:rsidRPr="000F1488" w:rsidRDefault="00F647F9" w:rsidP="00F647F9">
      <w:pPr>
        <w:pStyle w:val="af"/>
        <w:kinsoku/>
        <w:ind w:left="960" w:firstLine="480"/>
      </w:pPr>
      <w:r w:rsidRPr="000F1488">
        <w:t>義大利</w:t>
      </w:r>
      <w:r w:rsidR="00E85CF5" w:rsidRPr="000F1488">
        <w:rPr>
          <w:rFonts w:hint="eastAsia"/>
          <w:lang w:eastAsia="zh-TW"/>
        </w:rPr>
        <w:t>經濟</w:t>
      </w:r>
      <w:r w:rsidRPr="000F1488">
        <w:t>財政部資訊中心全國基本網路體系可對進出口貨物的稅收管理進行嚴格監管，並在所有港口派駐財</w:t>
      </w:r>
      <w:r w:rsidR="00E85CF5" w:rsidRPr="000F1488">
        <w:rPr>
          <w:rFonts w:hint="eastAsia"/>
          <w:lang w:eastAsia="zh-TW"/>
        </w:rPr>
        <w:t>政</w:t>
      </w:r>
      <w:r w:rsidR="001452E1" w:rsidRPr="000F1488">
        <w:t>警察</w:t>
      </w:r>
      <w:r w:rsidRPr="000F1488">
        <w:rPr>
          <w:rFonts w:hint="eastAsia"/>
        </w:rPr>
        <w:t>，</w:t>
      </w:r>
      <w:r w:rsidRPr="000F1488">
        <w:t>俾為加強對進出貨物的實地監管。</w:t>
      </w:r>
    </w:p>
    <w:p w:rsidR="00F647F9" w:rsidRPr="000F1488" w:rsidRDefault="00F647F9" w:rsidP="00F647F9">
      <w:pPr>
        <w:pStyle w:val="af"/>
        <w:kinsoku/>
        <w:ind w:left="960" w:firstLine="480"/>
      </w:pPr>
      <w:r w:rsidRPr="000F1488">
        <w:t>義大利企業進出口貨物有關手續，除個別信譽較好的企業可自行辦理外，均由海關發貨管理處代</w:t>
      </w:r>
      <w:r w:rsidRPr="000F1488">
        <w:rPr>
          <w:rFonts w:hint="eastAsia"/>
          <w:lang w:eastAsia="zh-TW"/>
        </w:rPr>
        <w:t>為</w:t>
      </w:r>
      <w:r w:rsidRPr="000F1488">
        <w:rPr>
          <w:rFonts w:hint="eastAsia"/>
        </w:rPr>
        <w:t>辦理。各海關將企業出入境貨物所有申報資料登錄電腦，並將有關資料同</w:t>
      </w:r>
      <w:r w:rsidR="00664870" w:rsidRPr="000F1488">
        <w:rPr>
          <w:rFonts w:hint="eastAsia"/>
          <w:lang w:eastAsia="zh-TW"/>
        </w:rPr>
        <w:t>經濟</w:t>
      </w:r>
      <w:r w:rsidR="00664870" w:rsidRPr="000F1488">
        <w:t>財政部</w:t>
      </w:r>
      <w:r w:rsidRPr="000F1488">
        <w:rPr>
          <w:rFonts w:hint="eastAsia"/>
        </w:rPr>
        <w:t>資訊中心的相關資料進行核對，再就原始單據進行人工覆</w:t>
      </w:r>
      <w:r w:rsidRPr="000F1488">
        <w:t>審，最後經財政警察審查蓋章方予放行。另財政警察接單後可對相應的貨物開箱查驗，一般開箱驗貨率約</w:t>
      </w:r>
      <w:r w:rsidRPr="000F1488">
        <w:rPr>
          <w:rFonts w:ascii="細明體" w:hAnsi="細明體" w:cs="細明體" w:hint="eastAsia"/>
        </w:rPr>
        <w:t>為</w:t>
      </w:r>
      <w:r w:rsidRPr="000F1488">
        <w:t>10%</w:t>
      </w:r>
      <w:r w:rsidRPr="000F1488">
        <w:t>。</w:t>
      </w:r>
    </w:p>
    <w:p w:rsidR="00F647F9" w:rsidRPr="000F1488" w:rsidRDefault="00F647F9" w:rsidP="00F647F9">
      <w:pPr>
        <w:pStyle w:val="af1"/>
        <w:kinsoku/>
        <w:ind w:left="1440" w:hanging="480"/>
      </w:pPr>
      <w:r w:rsidRPr="000F1488">
        <w:t>１、義大利對出口貨物實行零稅率，具體管理方式</w:t>
      </w:r>
    </w:p>
    <w:p w:rsidR="00F647F9" w:rsidRPr="000F1488" w:rsidRDefault="00F647F9" w:rsidP="00F647F9">
      <w:pPr>
        <w:pStyle w:val="af7"/>
        <w:kinsoku/>
        <w:ind w:left="1440" w:firstLine="480"/>
      </w:pPr>
      <w:r w:rsidRPr="000F1488">
        <w:t>義大利對出口貨物實行零稅率，具體管理方式有二：</w:t>
      </w:r>
    </w:p>
    <w:p w:rsidR="00F647F9" w:rsidRPr="000F1488" w:rsidRDefault="00F647F9" w:rsidP="00F647F9">
      <w:pPr>
        <w:pStyle w:val="10"/>
        <w:ind w:left="1800" w:hanging="600"/>
        <w:rPr>
          <w:color w:val="auto"/>
        </w:rPr>
      </w:pPr>
      <w:r w:rsidRPr="000F1488">
        <w:rPr>
          <w:color w:val="auto"/>
        </w:rPr>
        <w:t>（</w:t>
      </w:r>
      <w:r w:rsidRPr="000F1488">
        <w:rPr>
          <w:color w:val="auto"/>
        </w:rPr>
        <w:t>1</w:t>
      </w:r>
      <w:r w:rsidRPr="000F1488">
        <w:rPr>
          <w:color w:val="auto"/>
        </w:rPr>
        <w:t>）生</w:t>
      </w:r>
      <w:r w:rsidRPr="000F1488">
        <w:rPr>
          <w:rFonts w:ascii="細明體" w:hAnsi="細明體" w:cs="細明體" w:hint="eastAsia"/>
          <w:color w:val="auto"/>
        </w:rPr>
        <w:t>產</w:t>
      </w:r>
      <w:r w:rsidRPr="000F1488">
        <w:rPr>
          <w:rFonts w:hint="eastAsia"/>
          <w:color w:val="auto"/>
        </w:rPr>
        <w:t>企業全部出口貨物都採取免、抵、退。實行按年度結算，對上年未抵扣完的進項稅金可以結算至下年繼續抵扣。</w:t>
      </w:r>
    </w:p>
    <w:p w:rsidR="00F647F9" w:rsidRPr="000F1488" w:rsidRDefault="00F647F9" w:rsidP="00F647F9">
      <w:pPr>
        <w:pStyle w:val="10"/>
        <w:ind w:left="1800" w:hanging="600"/>
        <w:rPr>
          <w:color w:val="auto"/>
        </w:rPr>
      </w:pPr>
      <w:r w:rsidRPr="000F1488">
        <w:rPr>
          <w:color w:val="auto"/>
        </w:rPr>
        <w:tab/>
      </w:r>
      <w:r w:rsidRPr="000F1488">
        <w:rPr>
          <w:rFonts w:hint="eastAsia"/>
          <w:color w:val="auto"/>
        </w:rPr>
        <w:t xml:space="preserve">　　</w:t>
      </w:r>
      <w:r w:rsidRPr="000F1488">
        <w:rPr>
          <w:color w:val="auto"/>
        </w:rPr>
        <w:t>對個別急需資金的企業經申請也可辦理退稅，但申報辦理退稅時還需提供銀行擔保書，經所在地</w:t>
      </w:r>
      <w:r w:rsidRPr="000F1488">
        <w:rPr>
          <w:rFonts w:hint="eastAsia"/>
          <w:color w:val="auto"/>
        </w:rPr>
        <w:t>加值型營業</w:t>
      </w:r>
      <w:r w:rsidRPr="000F1488">
        <w:rPr>
          <w:color w:val="auto"/>
        </w:rPr>
        <w:t>稅辦公室審核確認後方可辦理退稅。企業出口後申報退稅的期限</w:t>
      </w:r>
      <w:r w:rsidRPr="000F1488">
        <w:rPr>
          <w:rFonts w:ascii="細明體" w:hAnsi="細明體" w:cs="細明體" w:hint="eastAsia"/>
          <w:color w:val="auto"/>
        </w:rPr>
        <w:t>為</w:t>
      </w:r>
      <w:r w:rsidRPr="000F1488">
        <w:rPr>
          <w:rFonts w:hint="eastAsia"/>
          <w:color w:val="auto"/>
        </w:rPr>
        <w:t>次年的</w:t>
      </w:r>
      <w:smartTag w:uri="urn:schemas-microsoft-com:office:smarttags" w:element="chsdate">
        <w:smartTagPr>
          <w:attr w:name="Year" w:val="2015"/>
          <w:attr w:name="Month" w:val="3"/>
          <w:attr w:name="Day" w:val="3"/>
          <w:attr w:name="IsLunarDate" w:val="False"/>
          <w:attr w:name="IsROCDate" w:val="False"/>
        </w:smartTagPr>
        <w:r w:rsidRPr="000F1488">
          <w:rPr>
            <w:color w:val="auto"/>
          </w:rPr>
          <w:t>3</w:t>
        </w:r>
        <w:r w:rsidRPr="000F1488">
          <w:rPr>
            <w:color w:val="auto"/>
          </w:rPr>
          <w:t>月</w:t>
        </w:r>
        <w:r w:rsidRPr="000F1488">
          <w:rPr>
            <w:color w:val="auto"/>
          </w:rPr>
          <w:t>3</w:t>
        </w:r>
        <w:r w:rsidRPr="000F1488">
          <w:rPr>
            <w:color w:val="auto"/>
          </w:rPr>
          <w:t>日</w:t>
        </w:r>
      </w:smartTag>
      <w:r w:rsidRPr="000F1488">
        <w:rPr>
          <w:color w:val="auto"/>
        </w:rPr>
        <w:t>至</w:t>
      </w:r>
      <w:smartTag w:uri="urn:schemas-microsoft-com:office:smarttags" w:element="chsdate">
        <w:smartTagPr>
          <w:attr w:name="Year" w:val="2015"/>
          <w:attr w:name="Month" w:val="4"/>
          <w:attr w:name="Day" w:val="2"/>
          <w:attr w:name="IsLunarDate" w:val="False"/>
          <w:attr w:name="IsROCDate" w:val="False"/>
        </w:smartTagPr>
        <w:r w:rsidRPr="000F1488">
          <w:rPr>
            <w:color w:val="auto"/>
          </w:rPr>
          <w:t>4</w:t>
        </w:r>
        <w:r w:rsidRPr="000F1488">
          <w:rPr>
            <w:color w:val="auto"/>
          </w:rPr>
          <w:t>月</w:t>
        </w:r>
        <w:r w:rsidRPr="000F1488">
          <w:rPr>
            <w:color w:val="auto"/>
          </w:rPr>
          <w:t>2</w:t>
        </w:r>
        <w:r w:rsidRPr="000F1488">
          <w:rPr>
            <w:color w:val="auto"/>
          </w:rPr>
          <w:t>日</w:t>
        </w:r>
      </w:smartTag>
      <w:r w:rsidRPr="000F1488">
        <w:rPr>
          <w:color w:val="auto"/>
        </w:rPr>
        <w:t>，對逾期一年申報的，扣減應抵、退金額的</w:t>
      </w:r>
      <w:r w:rsidRPr="000F1488">
        <w:rPr>
          <w:color w:val="auto"/>
        </w:rPr>
        <w:t>20%</w:t>
      </w:r>
      <w:r w:rsidRPr="000F1488">
        <w:rPr>
          <w:color w:val="auto"/>
        </w:rPr>
        <w:t>；逾期兩年的扣減應退金額的</w:t>
      </w:r>
      <w:r w:rsidRPr="000F1488">
        <w:rPr>
          <w:color w:val="auto"/>
        </w:rPr>
        <w:t>40%</w:t>
      </w:r>
      <w:r w:rsidRPr="000F1488">
        <w:rPr>
          <w:color w:val="auto"/>
        </w:rPr>
        <w:t>；對於企業的退稅申報，稅務機關在</w:t>
      </w:r>
      <w:r w:rsidRPr="000F1488">
        <w:rPr>
          <w:color w:val="auto"/>
        </w:rPr>
        <w:t>3</w:t>
      </w:r>
      <w:r w:rsidRPr="000F1488">
        <w:rPr>
          <w:color w:val="auto"/>
        </w:rPr>
        <w:t>年內進行核實並辦理退稅。凡企業在次年申報當年辦理退稅的，如通過銀行擔保可拿回退稅款的</w:t>
      </w:r>
      <w:r w:rsidRPr="000F1488">
        <w:rPr>
          <w:color w:val="auto"/>
        </w:rPr>
        <w:t>88%</w:t>
      </w:r>
      <w:r w:rsidRPr="000F1488">
        <w:rPr>
          <w:color w:val="auto"/>
        </w:rPr>
        <w:t>（其餘</w:t>
      </w:r>
      <w:r w:rsidRPr="000F1488">
        <w:rPr>
          <w:color w:val="auto"/>
        </w:rPr>
        <w:t>12%</w:t>
      </w:r>
      <w:r w:rsidRPr="000F1488">
        <w:rPr>
          <w:rFonts w:ascii="細明體" w:hAnsi="細明體" w:cs="細明體" w:hint="eastAsia"/>
          <w:color w:val="auto"/>
        </w:rPr>
        <w:t>為</w:t>
      </w:r>
      <w:r w:rsidRPr="000F1488">
        <w:rPr>
          <w:rFonts w:hint="eastAsia"/>
          <w:color w:val="auto"/>
        </w:rPr>
        <w:t>銀行擔保服務費）。若未能及時辦理退稅，國家將按年度支付實退稅額的相應利息，大體相當於銀行同期貸款利息的一半，利率一般</w:t>
      </w:r>
      <w:r w:rsidRPr="000F1488">
        <w:rPr>
          <w:rFonts w:ascii="細明體" w:hAnsi="細明體" w:cs="細明體" w:hint="eastAsia"/>
          <w:color w:val="auto"/>
        </w:rPr>
        <w:t>為</w:t>
      </w:r>
      <w:r w:rsidRPr="000F1488">
        <w:rPr>
          <w:color w:val="auto"/>
        </w:rPr>
        <w:t>4-6%</w:t>
      </w:r>
      <w:r w:rsidRPr="000F1488">
        <w:rPr>
          <w:color w:val="auto"/>
        </w:rPr>
        <w:t>。</w:t>
      </w:r>
    </w:p>
    <w:p w:rsidR="00F647F9" w:rsidRPr="000F1488" w:rsidRDefault="00F647F9" w:rsidP="00F647F9">
      <w:pPr>
        <w:pStyle w:val="10"/>
        <w:ind w:left="1800" w:hanging="600"/>
        <w:rPr>
          <w:color w:val="auto"/>
        </w:rPr>
      </w:pPr>
      <w:r w:rsidRPr="000F1488">
        <w:rPr>
          <w:color w:val="auto"/>
        </w:rPr>
        <w:t>（</w:t>
      </w:r>
      <w:r w:rsidRPr="000F1488">
        <w:rPr>
          <w:color w:val="auto"/>
        </w:rPr>
        <w:t>2</w:t>
      </w:r>
      <w:r w:rsidRPr="000F1488">
        <w:rPr>
          <w:color w:val="auto"/>
        </w:rPr>
        <w:t>）規模較大進出口商可申請採用</w:t>
      </w:r>
      <w:r w:rsidRPr="000F1488">
        <w:rPr>
          <w:color w:val="auto"/>
        </w:rPr>
        <w:t>PLAFONDS</w:t>
      </w:r>
      <w:r w:rsidRPr="000F1488">
        <w:rPr>
          <w:color w:val="auto"/>
        </w:rPr>
        <w:t>的免、抵、退方式。</w:t>
      </w:r>
    </w:p>
    <w:p w:rsidR="00F647F9" w:rsidRPr="000F1488" w:rsidRDefault="00F647F9" w:rsidP="00F647F9">
      <w:pPr>
        <w:pStyle w:val="10"/>
        <w:ind w:left="1800" w:hanging="600"/>
        <w:rPr>
          <w:color w:val="auto"/>
        </w:rPr>
      </w:pPr>
      <w:r w:rsidRPr="000F1488">
        <w:rPr>
          <w:color w:val="auto"/>
        </w:rPr>
        <w:tab/>
      </w:r>
      <w:r w:rsidRPr="000F1488">
        <w:rPr>
          <w:rFonts w:hint="eastAsia"/>
          <w:color w:val="auto"/>
        </w:rPr>
        <w:t xml:space="preserve">　　</w:t>
      </w:r>
      <w:r w:rsidRPr="000F1488">
        <w:rPr>
          <w:color w:val="auto"/>
        </w:rPr>
        <w:t>也就是說，可以將進口部分應納</w:t>
      </w:r>
      <w:r w:rsidRPr="000F1488">
        <w:rPr>
          <w:rFonts w:hint="eastAsia"/>
          <w:color w:val="auto"/>
        </w:rPr>
        <w:t>加值型營業</w:t>
      </w:r>
      <w:r w:rsidRPr="000F1488">
        <w:rPr>
          <w:color w:val="auto"/>
        </w:rPr>
        <w:t>稅額與購進出口貨物的進項稅額相沖抵。企業在年度內從國外進口貨物時可填報免交該批貨物的進口</w:t>
      </w:r>
      <w:r w:rsidRPr="000F1488">
        <w:rPr>
          <w:rFonts w:hint="eastAsia"/>
          <w:color w:val="auto"/>
        </w:rPr>
        <w:t>加值型營業</w:t>
      </w:r>
      <w:r w:rsidRPr="000F1488">
        <w:rPr>
          <w:color w:val="auto"/>
        </w:rPr>
        <w:t>稅申報表，並附送有關單證，經所在地</w:t>
      </w:r>
      <w:r w:rsidRPr="000F1488">
        <w:rPr>
          <w:rFonts w:hint="eastAsia"/>
          <w:color w:val="auto"/>
        </w:rPr>
        <w:t>加值型營業</w:t>
      </w:r>
      <w:r w:rsidRPr="000F1488">
        <w:rPr>
          <w:color w:val="auto"/>
        </w:rPr>
        <w:t>稅辦公室確認後，可到海關辦理免交進口</w:t>
      </w:r>
      <w:r w:rsidRPr="000F1488">
        <w:rPr>
          <w:rFonts w:hint="eastAsia"/>
          <w:color w:val="auto"/>
        </w:rPr>
        <w:t>加值型營業</w:t>
      </w:r>
      <w:r w:rsidRPr="000F1488">
        <w:rPr>
          <w:color w:val="auto"/>
        </w:rPr>
        <w:t>稅手續，通過資訊網路，將免交稅額與購進的出口貨物的進項稅額相沖抵。目前採用該方式的進出口企業約占進出口商的</w:t>
      </w:r>
      <w:r w:rsidRPr="000F1488">
        <w:rPr>
          <w:color w:val="auto"/>
        </w:rPr>
        <w:t>10%</w:t>
      </w:r>
      <w:r w:rsidRPr="000F1488">
        <w:rPr>
          <w:color w:val="auto"/>
        </w:rPr>
        <w:t>，採用此法可減少企業資金</w:t>
      </w:r>
      <w:r w:rsidRPr="000F1488">
        <w:rPr>
          <w:rFonts w:hint="eastAsia"/>
          <w:color w:val="auto"/>
        </w:rPr>
        <w:t>積</w:t>
      </w:r>
      <w:r w:rsidRPr="000F1488">
        <w:rPr>
          <w:color w:val="auto"/>
        </w:rPr>
        <w:t>壓，有利於進出平衡。</w:t>
      </w:r>
    </w:p>
    <w:p w:rsidR="00F647F9" w:rsidRPr="000F1488" w:rsidRDefault="00F647F9" w:rsidP="004A4E0A">
      <w:pPr>
        <w:pStyle w:val="af1"/>
        <w:ind w:left="1440" w:hanging="480"/>
      </w:pPr>
      <w:r w:rsidRPr="000F1488">
        <w:t>２、出口貨物退（免）稅政策</w:t>
      </w:r>
      <w:r w:rsidR="00E45F8C" w:rsidRPr="000F1488">
        <w:rPr>
          <w:rFonts w:hint="eastAsia"/>
        </w:rPr>
        <w:t>之</w:t>
      </w:r>
      <w:r w:rsidRPr="000F1488">
        <w:t>查核</w:t>
      </w:r>
    </w:p>
    <w:p w:rsidR="00353E0B" w:rsidRPr="000F1488" w:rsidRDefault="00F647F9" w:rsidP="00F647F9">
      <w:pPr>
        <w:pStyle w:val="af7"/>
        <w:ind w:left="1440" w:firstLine="480"/>
      </w:pPr>
      <w:r w:rsidRPr="000F1488">
        <w:t>義大利對進出口貨物實施檢查的機構有三，三者各司其職，互相協調合作。這三</w:t>
      </w:r>
      <w:r w:rsidRPr="000F1488">
        <w:rPr>
          <w:rFonts w:hint="eastAsia"/>
          <w:lang w:eastAsia="zh-TW"/>
        </w:rPr>
        <w:t>個</w:t>
      </w:r>
      <w:r w:rsidRPr="000F1488">
        <w:t>機構是財稅檢查服務中心、財</w:t>
      </w:r>
      <w:r w:rsidR="00E85CF5" w:rsidRPr="000F1488">
        <w:rPr>
          <w:rFonts w:hint="eastAsia"/>
          <w:lang w:eastAsia="zh-TW"/>
        </w:rPr>
        <w:t>政</w:t>
      </w:r>
      <w:r w:rsidRPr="000F1488">
        <w:t>警察署</w:t>
      </w:r>
      <w:r w:rsidR="00E85CF5" w:rsidRPr="000F1488">
        <w:rPr>
          <w:rFonts w:hint="eastAsia"/>
        </w:rPr>
        <w:t>（</w:t>
      </w:r>
      <w:r w:rsidR="00E85CF5" w:rsidRPr="000F1488">
        <w:rPr>
          <w:rFonts w:hint="eastAsia"/>
          <w:lang w:eastAsia="zh-TW"/>
        </w:rPr>
        <w:t>Guardia di Finanza</w:t>
      </w:r>
      <w:r w:rsidR="00E85CF5" w:rsidRPr="000F1488">
        <w:rPr>
          <w:rFonts w:hint="eastAsia"/>
        </w:rPr>
        <w:t>）</w:t>
      </w:r>
      <w:r w:rsidRPr="000F1488">
        <w:t>及海關。稅收檢查服務中心建於</w:t>
      </w:r>
      <w:r w:rsidRPr="000F1488">
        <w:t>1986</w:t>
      </w:r>
      <w:r w:rsidRPr="000F1488">
        <w:t>年，主要職責是防止逃漏稅行</w:t>
      </w:r>
      <w:r w:rsidRPr="000F1488">
        <w:rPr>
          <w:rFonts w:ascii="細明體" w:hAnsi="細明體" w:cs="細明體" w:hint="eastAsia"/>
        </w:rPr>
        <w:t>為</w:t>
      </w:r>
      <w:r w:rsidRPr="000F1488">
        <w:rPr>
          <w:rFonts w:hint="eastAsia"/>
        </w:rPr>
        <w:t>的發生，具有較高的獨立</w:t>
      </w:r>
      <w:r w:rsidRPr="000F1488">
        <w:t>性，不受其他部門的干預。財稅檢查服務中心係由各有關行業專家組成，主要檢查企業法人的納稅情況，側重於預防、研究性的檢查，針對檢查中發現的問題，向財政部提出改進意見和辦法。</w:t>
      </w:r>
      <w:r w:rsidR="00E85CF5" w:rsidRPr="000F1488">
        <w:t>財</w:t>
      </w:r>
      <w:r w:rsidR="00E85CF5" w:rsidRPr="000F1488">
        <w:rPr>
          <w:rFonts w:hint="eastAsia"/>
          <w:lang w:eastAsia="zh-TW"/>
        </w:rPr>
        <w:t>政</w:t>
      </w:r>
      <w:r w:rsidR="00E85CF5" w:rsidRPr="000F1488">
        <w:t>警察</w:t>
      </w:r>
      <w:r w:rsidRPr="000F1488">
        <w:t>署屬於軍隊建制，直接隸屬</w:t>
      </w:r>
      <w:r w:rsidR="004874EA" w:rsidRPr="000F1488">
        <w:rPr>
          <w:rFonts w:hint="eastAsia"/>
          <w:lang w:eastAsia="zh-TW"/>
        </w:rPr>
        <w:t>經濟</w:t>
      </w:r>
      <w:r w:rsidR="004874EA" w:rsidRPr="000F1488">
        <w:t>財政部</w:t>
      </w:r>
      <w:r w:rsidRPr="000F1488">
        <w:t>。義大利現有</w:t>
      </w:r>
      <w:r w:rsidR="00E85CF5" w:rsidRPr="000F1488">
        <w:t>財</w:t>
      </w:r>
      <w:r w:rsidR="00E85CF5" w:rsidRPr="000F1488">
        <w:rPr>
          <w:rFonts w:hint="eastAsia"/>
          <w:lang w:eastAsia="zh-TW"/>
        </w:rPr>
        <w:t>政</w:t>
      </w:r>
      <w:r w:rsidR="00E85CF5" w:rsidRPr="000F1488">
        <w:t>警察</w:t>
      </w:r>
      <w:r w:rsidRPr="000F1488">
        <w:t>6</w:t>
      </w:r>
      <w:r w:rsidRPr="000F1488">
        <w:t>萬餘人，其人員不僅派駐各邊境海關、檢查站，</w:t>
      </w:r>
      <w:r w:rsidR="00E85CF5" w:rsidRPr="000F1488">
        <w:rPr>
          <w:rFonts w:hint="eastAsia"/>
          <w:lang w:eastAsia="zh-TW"/>
        </w:rPr>
        <w:t>並</w:t>
      </w:r>
      <w:r w:rsidRPr="000F1488">
        <w:t>派駐航運、海運有關場所，攜帶槍支執行公務，其檢查範圍涉及一切經貿領域和所有涉嫌經濟犯罪的人員，其主要職責是對義大利經貿領域的逃漏稅等違法行</w:t>
      </w:r>
      <w:r w:rsidRPr="000F1488">
        <w:rPr>
          <w:rFonts w:ascii="細明體" w:hAnsi="細明體" w:cs="細明體" w:hint="eastAsia"/>
        </w:rPr>
        <w:t>為</w:t>
      </w:r>
      <w:r w:rsidRPr="000F1488">
        <w:rPr>
          <w:rFonts w:hint="eastAsia"/>
        </w:rPr>
        <w:t>進行查處，包括打擊走私、販毒等組織性經貿犯罪活動。海關則對所有進出口岸進行驗單驗貨，主要側重於對</w:t>
      </w:r>
      <w:r w:rsidRPr="000F1488">
        <w:t>禁止、限制進出口的貨物和配額商品的重點檢查，防範和打擊走私、販毒等不法行</w:t>
      </w:r>
      <w:r w:rsidRPr="000F1488">
        <w:rPr>
          <w:rFonts w:ascii="細明體" w:hAnsi="細明體" w:cs="細明體" w:hint="eastAsia"/>
        </w:rPr>
        <w:t>為</w:t>
      </w:r>
      <w:r w:rsidR="00353E0B" w:rsidRPr="000F1488">
        <w:rPr>
          <w:rFonts w:hint="eastAsia"/>
        </w:rPr>
        <w:t>。</w:t>
      </w:r>
    </w:p>
    <w:p w:rsidR="00353E0B" w:rsidRPr="000F1488" w:rsidRDefault="00353E0B" w:rsidP="004D5F03">
      <w:pPr>
        <w:pStyle w:val="a5"/>
        <w:spacing w:before="257" w:after="257"/>
        <w:rPr>
          <w:color w:val="auto"/>
        </w:rPr>
      </w:pPr>
      <w:r w:rsidRPr="000F1488">
        <w:rPr>
          <w:color w:val="auto"/>
        </w:rPr>
        <w:t>二、金融</w:t>
      </w:r>
    </w:p>
    <w:p w:rsidR="00EF27D0" w:rsidRPr="000F1488" w:rsidRDefault="00EF27D0" w:rsidP="00EF27D0">
      <w:pPr>
        <w:pStyle w:val="ad"/>
        <w:ind w:left="960" w:hanging="720"/>
        <w:rPr>
          <w:color w:val="auto"/>
        </w:rPr>
      </w:pPr>
      <w:r w:rsidRPr="000F1488">
        <w:rPr>
          <w:color w:val="auto"/>
        </w:rPr>
        <w:t>（一）義大利金融制度概況</w:t>
      </w:r>
    </w:p>
    <w:p w:rsidR="00EF27D0" w:rsidRPr="000F1488" w:rsidRDefault="00EF27D0" w:rsidP="00EF27D0">
      <w:pPr>
        <w:pStyle w:val="af"/>
        <w:kinsoku/>
        <w:ind w:left="960" w:firstLine="480"/>
      </w:pPr>
      <w:r w:rsidRPr="000F1488">
        <w:t>義大利現有金融資產監管體系主要由義大利中央銀行、證券交易委員會、公平交易委員會</w:t>
      </w:r>
      <w:r w:rsidR="00931A7A" w:rsidRPr="000F1488">
        <w:rPr>
          <w:rFonts w:hint="eastAsia"/>
          <w:lang w:eastAsia="zh-TW"/>
        </w:rPr>
        <w:t>等</w:t>
      </w:r>
      <w:r w:rsidRPr="000F1488">
        <w:t>3</w:t>
      </w:r>
      <w:r w:rsidRPr="000F1488">
        <w:t>個獨立、職能</w:t>
      </w:r>
      <w:r w:rsidR="002477E0" w:rsidRPr="000F1488">
        <w:rPr>
          <w:rFonts w:hint="eastAsia"/>
          <w:lang w:eastAsia="zh-TW"/>
        </w:rPr>
        <w:t>不同</w:t>
      </w:r>
      <w:r w:rsidRPr="000F1488">
        <w:t>的機構組成。根據政府於</w:t>
      </w:r>
      <w:r w:rsidRPr="000F1488">
        <w:t>2004</w:t>
      </w:r>
      <w:r w:rsidRPr="000F1488">
        <w:t>年通過的改革議案，證券交易委員會的權力將大</w:t>
      </w:r>
      <w:r w:rsidR="002477E0" w:rsidRPr="000F1488">
        <w:rPr>
          <w:rFonts w:hint="eastAsia"/>
          <w:lang w:eastAsia="zh-TW"/>
        </w:rPr>
        <w:t>幅增</w:t>
      </w:r>
      <w:r w:rsidRPr="000F1488">
        <w:t>加。改革後的證交會的主要職責是保護私人及企業投資，增加證券市場</w:t>
      </w:r>
      <w:r w:rsidR="002477E0" w:rsidRPr="000F1488">
        <w:rPr>
          <w:rFonts w:hint="eastAsia"/>
          <w:lang w:eastAsia="zh-TW"/>
        </w:rPr>
        <w:t>之</w:t>
      </w:r>
      <w:r w:rsidRPr="000F1488">
        <w:t>資金運</w:t>
      </w:r>
      <w:r w:rsidR="002477E0" w:rsidRPr="000F1488">
        <w:rPr>
          <w:rFonts w:hint="eastAsia"/>
          <w:lang w:eastAsia="zh-TW"/>
        </w:rPr>
        <w:t>用</w:t>
      </w:r>
      <w:r w:rsidRPr="000F1488">
        <w:t>透明</w:t>
      </w:r>
      <w:r w:rsidR="002477E0" w:rsidRPr="000F1488">
        <w:rPr>
          <w:rFonts w:hint="eastAsia"/>
          <w:lang w:eastAsia="zh-TW"/>
        </w:rPr>
        <w:t>化</w:t>
      </w:r>
      <w:r w:rsidRPr="000F1488">
        <w:t>。為加強監管體系的有效性，央行、證交會、公平交易委員會、國家退休基金監管委員會、保險局之間將成立一個「常設協調委員會」。議案還規定</w:t>
      </w:r>
      <w:r w:rsidR="002477E0" w:rsidRPr="000F1488">
        <w:rPr>
          <w:rFonts w:hint="eastAsia"/>
          <w:lang w:eastAsia="zh-TW"/>
        </w:rPr>
        <w:t>未來</w:t>
      </w:r>
      <w:r w:rsidRPr="000F1488">
        <w:t>對有金融欺詐行為者視情節輕重予以經濟懲罰和刑事制裁。對於那些對投資者利益造成「嚴重影響」</w:t>
      </w:r>
      <w:r w:rsidR="002477E0" w:rsidRPr="000F1488">
        <w:rPr>
          <w:rFonts w:hint="eastAsia"/>
          <w:lang w:eastAsia="zh-TW"/>
        </w:rPr>
        <w:t>之</w:t>
      </w:r>
      <w:r w:rsidRPr="000F1488">
        <w:t>金融</w:t>
      </w:r>
      <w:r w:rsidR="002477E0" w:rsidRPr="000F1488">
        <w:t>詐</w:t>
      </w:r>
      <w:r w:rsidRPr="000F1488">
        <w:t>欺者，將處以最多達</w:t>
      </w:r>
      <w:r w:rsidRPr="000F1488">
        <w:t>50</w:t>
      </w:r>
      <w:r w:rsidRPr="000F1488">
        <w:t>萬歐元的罰款及</w:t>
      </w:r>
      <w:r w:rsidRPr="000F1488">
        <w:t>3</w:t>
      </w:r>
      <w:r w:rsidRPr="000F1488">
        <w:t>年至</w:t>
      </w:r>
      <w:r w:rsidRPr="000F1488">
        <w:t>12</w:t>
      </w:r>
      <w:r w:rsidRPr="000F1488">
        <w:t>年不等</w:t>
      </w:r>
      <w:r w:rsidR="002477E0" w:rsidRPr="000F1488">
        <w:rPr>
          <w:rFonts w:hint="eastAsia"/>
          <w:lang w:eastAsia="zh-TW"/>
        </w:rPr>
        <w:t>之</w:t>
      </w:r>
      <w:r w:rsidRPr="000F1488">
        <w:t>刑罰。</w:t>
      </w:r>
    </w:p>
    <w:p w:rsidR="00EF27D0" w:rsidRPr="000F1488" w:rsidRDefault="00EF27D0" w:rsidP="00EF27D0">
      <w:pPr>
        <w:pStyle w:val="af"/>
        <w:kinsoku/>
        <w:ind w:left="960" w:firstLine="480"/>
      </w:pPr>
      <w:r w:rsidRPr="000F1488">
        <w:rPr>
          <w:rFonts w:hint="eastAsia"/>
          <w:lang w:eastAsia="zh-TW"/>
        </w:rPr>
        <w:t>在</w:t>
      </w:r>
      <w:r w:rsidRPr="000F1488">
        <w:t>銀行方面，義大利銀行界多年來的「保護主義」藩籬終於不敵其</w:t>
      </w:r>
      <w:r w:rsidRPr="000F1488">
        <w:rPr>
          <w:rFonts w:hint="eastAsia"/>
          <w:lang w:eastAsia="zh-TW"/>
        </w:rPr>
        <w:t>他</w:t>
      </w:r>
      <w:r w:rsidRPr="000F1488">
        <w:t>歐洲銀行的強硬攻勢，終於應併購聲而倒。荷蘭銀行（</w:t>
      </w:r>
      <w:r w:rsidRPr="000F1488">
        <w:t>ABN AMRO</w:t>
      </w:r>
      <w:r w:rsidRPr="000F1488">
        <w:t>）首先收購安托威尼塔銀行（</w:t>
      </w:r>
      <w:r w:rsidRPr="000F1488">
        <w:t>BancaAntonveneta</w:t>
      </w:r>
      <w:r w:rsidRPr="000F1488">
        <w:t>），而巴黎銀行（</w:t>
      </w:r>
      <w:r w:rsidRPr="000F1488">
        <w:t>BNP Paribas</w:t>
      </w:r>
      <w:r w:rsidRPr="000F1488">
        <w:t>）隨後收購義大利國民勞動銀行（</w:t>
      </w:r>
      <w:r w:rsidRPr="000F1488">
        <w:t>Banca Nazionale del Lavoro</w:t>
      </w:r>
      <w:r w:rsidRPr="000F1488">
        <w:t>）。</w:t>
      </w:r>
    </w:p>
    <w:p w:rsidR="00EF27D0" w:rsidRPr="000F1488" w:rsidRDefault="00EF27D0" w:rsidP="00EF27D0">
      <w:pPr>
        <w:pStyle w:val="af"/>
        <w:kinsoku/>
        <w:ind w:left="960" w:firstLine="480"/>
      </w:pPr>
      <w:r w:rsidRPr="000F1488">
        <w:t>而義大利本土銀行亦不甘示弱，義大利排行第</w:t>
      </w:r>
      <w:r w:rsidRPr="000F1488">
        <w:t>2</w:t>
      </w:r>
      <w:r w:rsidRPr="000F1488">
        <w:t>、第</w:t>
      </w:r>
      <w:r w:rsidRPr="000F1488">
        <w:t>3</w:t>
      </w:r>
      <w:r w:rsidRPr="000F1488">
        <w:t>的聯合商業銀行（</w:t>
      </w:r>
      <w:r w:rsidRPr="000F1488">
        <w:t>Banca</w:t>
      </w:r>
      <w:r w:rsidR="004A4E0A" w:rsidRPr="000F1488">
        <w:rPr>
          <w:rFonts w:hint="eastAsia"/>
          <w:lang w:eastAsia="zh-TW"/>
        </w:rPr>
        <w:t xml:space="preserve"> </w:t>
      </w:r>
      <w:r w:rsidRPr="000F1488">
        <w:t>Intesa</w:t>
      </w:r>
      <w:r w:rsidRPr="000F1488">
        <w:t>）與聖保羅意米銀行（</w:t>
      </w:r>
      <w:r w:rsidRPr="000F1488">
        <w:t>Sanpaolo</w:t>
      </w:r>
      <w:r w:rsidR="004A4E0A" w:rsidRPr="000F1488">
        <w:rPr>
          <w:rFonts w:hint="eastAsia"/>
          <w:lang w:eastAsia="zh-TW"/>
        </w:rPr>
        <w:t xml:space="preserve"> </w:t>
      </w:r>
      <w:r w:rsidRPr="000F1488">
        <w:t>IMI</w:t>
      </w:r>
      <w:r w:rsidRPr="000F1488">
        <w:t>）在</w:t>
      </w:r>
      <w:r w:rsidRPr="000F1488">
        <w:t>2006</w:t>
      </w:r>
      <w:r w:rsidRPr="000F1488">
        <w:t>年</w:t>
      </w:r>
      <w:r w:rsidRPr="000F1488">
        <w:t>8</w:t>
      </w:r>
      <w:r w:rsidRPr="000F1488">
        <w:t>月底分別宣佈同意合併，此將締造義大利國內最大的銀行，成為自蘇格蘭皇家銀行</w:t>
      </w:r>
      <w:r w:rsidRPr="000F1488">
        <w:t>2000</w:t>
      </w:r>
      <w:r w:rsidRPr="000F1488">
        <w:t>年以</w:t>
      </w:r>
      <w:r w:rsidRPr="000F1488">
        <w:t>378</w:t>
      </w:r>
      <w:r w:rsidRPr="000F1488">
        <w:t>億美元收購國民西敏寺銀行以來歐洲最大的銀行併購活動。聯姻後的新銀行總市值為</w:t>
      </w:r>
      <w:r w:rsidRPr="000F1488">
        <w:t>650</w:t>
      </w:r>
      <w:r w:rsidRPr="000F1488">
        <w:t>億歐元，資產達</w:t>
      </w:r>
      <w:r w:rsidRPr="000F1488">
        <w:t>5,410</w:t>
      </w:r>
      <w:r w:rsidRPr="000F1488">
        <w:t>億歐元，共擁有客戶</w:t>
      </w:r>
      <w:r w:rsidRPr="000F1488">
        <w:t>1,300</w:t>
      </w:r>
      <w:r w:rsidRPr="000F1488">
        <w:t>萬。聯合商業銀行和聖保羅意米銀行合併後之規模，將與義大利聯合信貸銀行（</w:t>
      </w:r>
      <w:r w:rsidRPr="000F1488">
        <w:t>UniCreditoItaliano</w:t>
      </w:r>
      <w:r w:rsidRPr="000F1488">
        <w:t>）和另外</w:t>
      </w:r>
      <w:r w:rsidRPr="000F1488">
        <w:t>2</w:t>
      </w:r>
      <w:r w:rsidRPr="000F1488">
        <w:t>家大型獨立銀行</w:t>
      </w:r>
      <w:r w:rsidRPr="000F1488">
        <w:t>Capitalia</w:t>
      </w:r>
      <w:r w:rsidRPr="000F1488">
        <w:t>與義大利西恩那銀行（</w:t>
      </w:r>
      <w:r w:rsidRPr="000F1488">
        <w:t>Banca Monte deiPaschi di Siena</w:t>
      </w:r>
      <w:r w:rsidRPr="000F1488">
        <w:t>）排名將躋身歐洲前</w:t>
      </w:r>
      <w:r w:rsidRPr="000F1488">
        <w:t>10</w:t>
      </w:r>
      <w:r w:rsidRPr="000F1488">
        <w:t>大銀行。</w:t>
      </w:r>
    </w:p>
    <w:p w:rsidR="00EF27D0" w:rsidRPr="000F1488" w:rsidRDefault="00EF27D0" w:rsidP="00EF27D0">
      <w:pPr>
        <w:pStyle w:val="af"/>
        <w:kinsoku/>
        <w:ind w:left="960" w:firstLine="480"/>
      </w:pPr>
      <w:r w:rsidRPr="000F1488">
        <w:t>此次併購在歐洲銀行業掀起新的整合浪潮，其意義不</w:t>
      </w:r>
      <w:r w:rsidR="00226DDB" w:rsidRPr="000F1488">
        <w:rPr>
          <w:rFonts w:hint="eastAsia"/>
          <w:lang w:eastAsia="zh-TW"/>
        </w:rPr>
        <w:t>僅</w:t>
      </w:r>
      <w:r w:rsidRPr="000F1488">
        <w:t>創造歐洲</w:t>
      </w:r>
      <w:r w:rsidRPr="000F1488">
        <w:t>6</w:t>
      </w:r>
      <w:r w:rsidRPr="000F1488">
        <w:t>年來最大一宗銀行併購案，更進一步驗證義大利央行行長馬里奧</w:t>
      </w:r>
      <w:r w:rsidR="004A4E0A" w:rsidRPr="000F1488">
        <w:t>•</w:t>
      </w:r>
      <w:r w:rsidRPr="000F1488">
        <w:t>德拉基曾經許下的「結束義大利銀行業保護主義」的諾言，令一向排外意識濃厚的義大利銀行業進一步對外開放，讓外資銀行進軍當地市場，並為歐洲銀行業的進一步整合鋪路。</w:t>
      </w:r>
    </w:p>
    <w:p w:rsidR="00EF27D0" w:rsidRPr="000F1488" w:rsidRDefault="00EF27D0" w:rsidP="00EF27D0">
      <w:pPr>
        <w:pStyle w:val="ad"/>
        <w:ind w:left="960" w:hanging="720"/>
        <w:rPr>
          <w:color w:val="auto"/>
        </w:rPr>
      </w:pPr>
      <w:r w:rsidRPr="000F1488">
        <w:rPr>
          <w:color w:val="auto"/>
        </w:rPr>
        <w:t>（二）貸款管道</w:t>
      </w:r>
    </w:p>
    <w:p w:rsidR="00EF27D0" w:rsidRPr="000F1488" w:rsidRDefault="00EF27D0" w:rsidP="00EF27D0">
      <w:pPr>
        <w:pStyle w:val="af"/>
        <w:kinsoku/>
        <w:ind w:left="960" w:firstLine="480"/>
      </w:pPr>
      <w:r w:rsidRPr="000F1488">
        <w:t>鑑於中小型企業係義國經濟支柱，故義大利政府提供中小企業各項貸款。</w:t>
      </w:r>
    </w:p>
    <w:p w:rsidR="00EF27D0" w:rsidRPr="000F1488" w:rsidRDefault="00EF27D0" w:rsidP="00EF27D0">
      <w:pPr>
        <w:pStyle w:val="af1"/>
        <w:kinsoku/>
        <w:ind w:left="1440" w:hanging="480"/>
      </w:pPr>
      <w:r w:rsidRPr="000F1488">
        <w:t>１、緣起</w:t>
      </w:r>
    </w:p>
    <w:p w:rsidR="00EF27D0" w:rsidRPr="000F1488" w:rsidRDefault="00EF27D0" w:rsidP="00EF27D0">
      <w:pPr>
        <w:pStyle w:val="af7"/>
        <w:kinsoku/>
        <w:ind w:left="1440" w:firstLine="480"/>
      </w:pPr>
      <w:r w:rsidRPr="000F1488">
        <w:t>義國政府認為中小企業與大企業相比在市場經濟下有許多劣勢，其中最大難題是籌資困難。</w:t>
      </w:r>
      <w:r w:rsidRPr="000F1488">
        <w:rPr>
          <w:rFonts w:hint="eastAsia"/>
          <w:lang w:eastAsia="zh-TW"/>
        </w:rPr>
        <w:t>由於民</w:t>
      </w:r>
      <w:r w:rsidRPr="000F1488">
        <w:t>營中小企業信用</w:t>
      </w:r>
      <w:r w:rsidRPr="000F1488">
        <w:rPr>
          <w:rFonts w:hint="eastAsia"/>
          <w:lang w:eastAsia="zh-TW"/>
        </w:rPr>
        <w:t>佳的較少</w:t>
      </w:r>
      <w:r w:rsidRPr="000F1488">
        <w:t>，大多數規模小、自有資本少、信譽度低、產品市場不明</w:t>
      </w:r>
      <w:r w:rsidRPr="000F1488">
        <w:rPr>
          <w:rFonts w:hint="eastAsia"/>
          <w:lang w:eastAsia="zh-TW"/>
        </w:rPr>
        <w:t>確</w:t>
      </w:r>
      <w:r w:rsidRPr="000F1488">
        <w:t>，缺乏有效的抵押資產，這無疑增加了銀行貸款風險。銀行借貸導致整個中小企業難以從一般金融機構得到貸款，特別是長期貸款。</w:t>
      </w:r>
      <w:r w:rsidRPr="000F1488">
        <w:rPr>
          <w:lang w:eastAsia="zh-TW"/>
        </w:rPr>
        <w:t>在義大利大小商業銀行林立，還有</w:t>
      </w:r>
      <w:r w:rsidRPr="000F1488">
        <w:rPr>
          <w:rFonts w:hint="eastAsia"/>
          <w:lang w:eastAsia="zh-TW"/>
        </w:rPr>
        <w:t>許多</w:t>
      </w:r>
      <w:r w:rsidRPr="000F1488">
        <w:rPr>
          <w:lang w:eastAsia="zh-TW"/>
        </w:rPr>
        <w:t>金融機構，但中小企業從它們獲得貸款的可能性遠不及大企業，中小企業支付貸款的利率也要比大企業高</w:t>
      </w:r>
      <w:r w:rsidRPr="000F1488">
        <w:rPr>
          <w:lang w:eastAsia="zh-TW"/>
        </w:rPr>
        <w:t>2-3%</w:t>
      </w:r>
      <w:r w:rsidRPr="000F1488">
        <w:rPr>
          <w:lang w:eastAsia="zh-TW"/>
        </w:rPr>
        <w:t>。</w:t>
      </w:r>
      <w:r w:rsidRPr="000F1488">
        <w:t>中小企業獲得的有限信貸中，信用貸款比重小，中長期貸款比重低。針對此情況，義國政府把對中小企業提供適當和穩定的貸款作為一項重要措施，並為此專門成立提供中小企業融資服務的金融機構，如合作銀行、互助銀行、國民銀行等。</w:t>
      </w:r>
      <w:r w:rsidRPr="000F1488">
        <w:rPr>
          <w:lang w:eastAsia="zh-TW"/>
        </w:rPr>
        <w:t>這些金融機構以較為有利的條件向中小企業直接貸款，貸款大多是低息貸款，通常貸款利率要比市場利率低</w:t>
      </w:r>
      <w:r w:rsidRPr="000F1488">
        <w:rPr>
          <w:lang w:eastAsia="zh-TW"/>
        </w:rPr>
        <w:t>2-3%</w:t>
      </w:r>
      <w:r w:rsidRPr="000F1488">
        <w:rPr>
          <w:lang w:eastAsia="zh-TW"/>
        </w:rPr>
        <w:t>，且大多為長期貸款；亦由這些銀行認購中小企業發行的股票或公司債券等。</w:t>
      </w:r>
      <w:r w:rsidRPr="000F1488">
        <w:t>特別是互助銀行，還依據私營中小企業現代化、調整產業結構、節能、防止污染等特定政策目標以更優惠的利率、期限條件提供特別貸款。</w:t>
      </w:r>
      <w:r w:rsidRPr="000F1488">
        <w:rPr>
          <w:lang w:eastAsia="zh-TW"/>
        </w:rPr>
        <w:t>此外，這些金融機構還向中小企業提供諸如結算、匯兌、轉帳、財務管理等金融服務，與政府施政、商業契約、市場需求、原材料供應、技術諮詢等資訊服務，以及中小企業貸款制度化、專業化、商業化、規模化等信用服務。</w:t>
      </w:r>
      <w:r w:rsidRPr="000F1488">
        <w:t>中小企業透過金融機構相關措施，本身更清楚瞭解中小企業的生產經營、市場需求、貸款使用等風險，防範金融風暴於未然。</w:t>
      </w:r>
    </w:p>
    <w:p w:rsidR="00EF27D0" w:rsidRPr="000F1488" w:rsidRDefault="00EF27D0" w:rsidP="00EF27D0">
      <w:pPr>
        <w:pStyle w:val="af1"/>
        <w:kinsoku/>
        <w:ind w:left="1440" w:hanging="480"/>
      </w:pPr>
      <w:r w:rsidRPr="000F1488">
        <w:t>２、貸款融資方式</w:t>
      </w:r>
    </w:p>
    <w:p w:rsidR="00EF27D0" w:rsidRPr="000F1488" w:rsidRDefault="00EF27D0" w:rsidP="00EF27D0">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）設</w:t>
      </w:r>
      <w:r w:rsidRPr="000F1488">
        <w:rPr>
          <w:color w:val="auto"/>
        </w:rPr>
        <w:t>立私營中小企業基金</w:t>
      </w:r>
    </w:p>
    <w:p w:rsidR="00EF27D0" w:rsidRPr="000F1488" w:rsidRDefault="00EF27D0" w:rsidP="00EF27D0">
      <w:pPr>
        <w:pStyle w:val="10"/>
        <w:ind w:left="1800" w:hanging="600"/>
        <w:rPr>
          <w:color w:val="auto"/>
        </w:rPr>
      </w:pPr>
      <w:r w:rsidRPr="000F1488">
        <w:rPr>
          <w:color w:val="auto"/>
        </w:rPr>
        <w:tab/>
      </w:r>
      <w:r w:rsidRPr="000F1488">
        <w:rPr>
          <w:rFonts w:hint="eastAsia"/>
          <w:color w:val="auto"/>
        </w:rPr>
        <w:t xml:space="preserve">　　</w:t>
      </w:r>
      <w:r w:rsidRPr="000F1488">
        <w:rPr>
          <w:color w:val="auto"/>
        </w:rPr>
        <w:t>義國政府為了促進中小企業的發展，針對中小企業在融資不足先天問題，由政府和銀行團共同出資成立中小企業基金，為特別是風險適中、市場前景較好中小企業提供融資支持。</w:t>
      </w:r>
    </w:p>
    <w:p w:rsidR="00EF27D0" w:rsidRPr="000F1488" w:rsidRDefault="00EF27D0" w:rsidP="00EF27D0">
      <w:pPr>
        <w:pStyle w:val="10"/>
        <w:ind w:left="1800" w:hanging="600"/>
        <w:rPr>
          <w:color w:val="auto"/>
        </w:rPr>
      </w:pPr>
      <w:r w:rsidRPr="000F1488">
        <w:rPr>
          <w:color w:val="auto"/>
        </w:rPr>
        <w:tab/>
      </w:r>
      <w:r w:rsidRPr="000F1488">
        <w:rPr>
          <w:color w:val="auto"/>
        </w:rPr>
        <w:t>目前義大利的中小企業基金分為四類：</w:t>
      </w:r>
    </w:p>
    <w:p w:rsidR="00EF27D0" w:rsidRPr="000F1488" w:rsidRDefault="00EF27D0" w:rsidP="00EF27D0">
      <w:pPr>
        <w:pStyle w:val="Afa"/>
        <w:ind w:left="1800" w:hanging="360"/>
        <w:rPr>
          <w:color w:val="auto"/>
        </w:rPr>
      </w:pPr>
      <w:r w:rsidRPr="000F1488">
        <w:rPr>
          <w:color w:val="auto"/>
        </w:rPr>
        <w:t>A.</w:t>
      </w:r>
      <w:r w:rsidRPr="000F1488">
        <w:rPr>
          <w:color w:val="auto"/>
        </w:rPr>
        <w:tab/>
      </w:r>
      <w:r w:rsidRPr="000F1488">
        <w:rPr>
          <w:color w:val="auto"/>
        </w:rPr>
        <w:t>「技術創新滾動基金」</w:t>
      </w:r>
      <w:r w:rsidRPr="000F1488">
        <w:rPr>
          <w:rFonts w:hint="eastAsia"/>
          <w:color w:val="auto"/>
        </w:rPr>
        <w:t>：</w:t>
      </w:r>
      <w:r w:rsidRPr="000F1488">
        <w:rPr>
          <w:color w:val="auto"/>
        </w:rPr>
        <w:t>即特定用途的基金，用以支援中小企業採用先進技術和生產工藝。</w:t>
      </w:r>
    </w:p>
    <w:p w:rsidR="00EF27D0" w:rsidRPr="000F1488" w:rsidRDefault="00EF27D0" w:rsidP="00EF27D0">
      <w:pPr>
        <w:pStyle w:val="Afa"/>
        <w:ind w:left="1800" w:hanging="360"/>
        <w:rPr>
          <w:color w:val="auto"/>
        </w:rPr>
      </w:pPr>
      <w:r w:rsidRPr="000F1488">
        <w:rPr>
          <w:color w:val="auto"/>
        </w:rPr>
        <w:t>B.</w:t>
      </w:r>
      <w:r w:rsidRPr="000F1488">
        <w:rPr>
          <w:color w:val="auto"/>
        </w:rPr>
        <w:tab/>
      </w:r>
      <w:r w:rsidRPr="000F1488">
        <w:rPr>
          <w:color w:val="auto"/>
        </w:rPr>
        <w:t>「互助信貸集團」</w:t>
      </w:r>
      <w:r w:rsidRPr="000F1488">
        <w:rPr>
          <w:rFonts w:hint="eastAsia"/>
          <w:color w:val="auto"/>
        </w:rPr>
        <w:t>：</w:t>
      </w:r>
      <w:r w:rsidRPr="000F1488">
        <w:rPr>
          <w:color w:val="auto"/>
        </w:rPr>
        <w:t>即互助基金，加入「互助集團」的中小企業任何時候都可以從該集團得到無息貸款，貸款額度為加入集團入會費的</w:t>
      </w:r>
      <w:r w:rsidRPr="000F1488">
        <w:rPr>
          <w:color w:val="auto"/>
        </w:rPr>
        <w:t>20</w:t>
      </w:r>
      <w:r w:rsidRPr="000F1488">
        <w:rPr>
          <w:color w:val="auto"/>
        </w:rPr>
        <w:t>倍，且不需要抵押和擔保。</w:t>
      </w:r>
    </w:p>
    <w:p w:rsidR="00EF27D0" w:rsidRPr="000F1488" w:rsidRDefault="00EF27D0" w:rsidP="00EF27D0">
      <w:pPr>
        <w:pStyle w:val="Afa"/>
        <w:ind w:left="1800" w:hanging="360"/>
        <w:rPr>
          <w:color w:val="auto"/>
        </w:rPr>
      </w:pPr>
      <w:r w:rsidRPr="000F1488">
        <w:rPr>
          <w:color w:val="auto"/>
        </w:rPr>
        <w:t>C.</w:t>
      </w:r>
      <w:r w:rsidRPr="000F1488">
        <w:rPr>
          <w:color w:val="auto"/>
        </w:rPr>
        <w:tab/>
      </w:r>
      <w:r w:rsidRPr="000F1488">
        <w:rPr>
          <w:color w:val="auto"/>
        </w:rPr>
        <w:t>「補貼基金」</w:t>
      </w:r>
      <w:r w:rsidRPr="000F1488">
        <w:rPr>
          <w:rFonts w:hint="eastAsia"/>
          <w:color w:val="auto"/>
        </w:rPr>
        <w:t>：</w:t>
      </w:r>
      <w:r w:rsidRPr="000F1488">
        <w:rPr>
          <w:color w:val="auto"/>
        </w:rPr>
        <w:t>即投資專案補貼，中小企業只要提供詳細的投資計畫，投資計畫經評估通過後即可得到補貼基金</w:t>
      </w:r>
      <w:r w:rsidRPr="000F1488">
        <w:rPr>
          <w:rFonts w:hint="eastAsia"/>
          <w:color w:val="auto"/>
        </w:rPr>
        <w:t>。</w:t>
      </w:r>
      <w:r w:rsidRPr="000F1488">
        <w:rPr>
          <w:color w:val="auto"/>
        </w:rPr>
        <w:t>一般而言，最低的補貼額度占投資總額的</w:t>
      </w:r>
      <w:r w:rsidRPr="000F1488">
        <w:rPr>
          <w:color w:val="auto"/>
        </w:rPr>
        <w:t>10%</w:t>
      </w:r>
      <w:r w:rsidRPr="000F1488">
        <w:rPr>
          <w:color w:val="auto"/>
        </w:rPr>
        <w:t>，最高的補貼額度不超過投資總額的</w:t>
      </w:r>
      <w:r w:rsidRPr="000F1488">
        <w:rPr>
          <w:color w:val="auto"/>
        </w:rPr>
        <w:t>50%</w:t>
      </w:r>
      <w:r w:rsidRPr="000F1488">
        <w:rPr>
          <w:color w:val="auto"/>
        </w:rPr>
        <w:t>；</w:t>
      </w:r>
    </w:p>
    <w:p w:rsidR="00EF27D0" w:rsidRPr="000F1488" w:rsidRDefault="00EF27D0" w:rsidP="00EF27D0">
      <w:pPr>
        <w:pStyle w:val="Afa"/>
        <w:ind w:left="1800" w:hanging="360"/>
        <w:rPr>
          <w:color w:val="auto"/>
        </w:rPr>
      </w:pPr>
      <w:r w:rsidRPr="000F1488">
        <w:rPr>
          <w:color w:val="auto"/>
        </w:rPr>
        <w:t>D.</w:t>
      </w:r>
      <w:r w:rsidRPr="000F1488">
        <w:rPr>
          <w:color w:val="auto"/>
        </w:rPr>
        <w:tab/>
      </w:r>
      <w:r w:rsidRPr="000F1488">
        <w:rPr>
          <w:color w:val="auto"/>
        </w:rPr>
        <w:t>「高科技產品基金」</w:t>
      </w:r>
      <w:r w:rsidRPr="000F1488">
        <w:rPr>
          <w:rFonts w:hint="eastAsia"/>
          <w:color w:val="auto"/>
        </w:rPr>
        <w:t>：</w:t>
      </w:r>
      <w:r w:rsidRPr="000F1488">
        <w:rPr>
          <w:color w:val="auto"/>
        </w:rPr>
        <w:t>即購買基金，向購買和租用高科技設備的中小企業提供補貼，補貼數額一般為購買高科技設備的</w:t>
      </w:r>
      <w:r w:rsidRPr="000F1488">
        <w:rPr>
          <w:color w:val="auto"/>
        </w:rPr>
        <w:t>25%</w:t>
      </w:r>
      <w:r w:rsidRPr="000F1488">
        <w:rPr>
          <w:color w:val="auto"/>
        </w:rPr>
        <w:t>，以提高中小企業的技術創新能力和競爭力。</w:t>
      </w:r>
    </w:p>
    <w:p w:rsidR="00EF27D0" w:rsidRPr="000F1488" w:rsidRDefault="00EF27D0" w:rsidP="00EF27D0">
      <w:pPr>
        <w:pStyle w:val="10"/>
        <w:ind w:left="1800" w:hanging="600"/>
        <w:rPr>
          <w:color w:val="auto"/>
        </w:rPr>
      </w:pPr>
      <w:r w:rsidRPr="000F1488">
        <w:rPr>
          <w:color w:val="auto"/>
        </w:rPr>
        <w:t>（</w:t>
      </w:r>
      <w:r w:rsidRPr="000F1488">
        <w:rPr>
          <w:color w:val="auto"/>
        </w:rPr>
        <w:t>2</w:t>
      </w:r>
      <w:r w:rsidRPr="000F1488">
        <w:rPr>
          <w:color w:val="auto"/>
        </w:rPr>
        <w:t>）建立信貸擔保機構</w:t>
      </w:r>
    </w:p>
    <w:p w:rsidR="00EF27D0" w:rsidRPr="000F1488" w:rsidRDefault="00EF27D0" w:rsidP="00EF27D0">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的中小企業信貸機構由相關公協會及國家銀行聯合組成，並由政府提供一部分資金。義大利的中小企業向中小企業信貸機構提出申請，中小企業信貸機構向金融機構承諾，當企業逾期不能歸還貸款時，保證支付不低於</w:t>
      </w:r>
      <w:r w:rsidRPr="000F1488">
        <w:rPr>
          <w:color w:val="auto"/>
        </w:rPr>
        <w:t>90%</w:t>
      </w:r>
      <w:r w:rsidRPr="000F1488">
        <w:rPr>
          <w:color w:val="auto"/>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rsidR="00EF27D0" w:rsidRPr="000F1488" w:rsidRDefault="00EF27D0" w:rsidP="00EF27D0">
      <w:pPr>
        <w:pStyle w:val="10"/>
        <w:ind w:left="1800" w:hanging="600"/>
        <w:rPr>
          <w:color w:val="auto"/>
        </w:rPr>
      </w:pPr>
      <w:r w:rsidRPr="000F1488">
        <w:rPr>
          <w:rFonts w:hint="eastAsia"/>
          <w:color w:val="auto"/>
        </w:rPr>
        <w:t>（</w:t>
      </w:r>
      <w:r w:rsidRPr="000F1488">
        <w:rPr>
          <w:rFonts w:hint="eastAsia"/>
          <w:color w:val="auto"/>
        </w:rPr>
        <w:t>3</w:t>
      </w:r>
      <w:r w:rsidRPr="000F1488">
        <w:rPr>
          <w:rFonts w:hint="eastAsia"/>
          <w:color w:val="auto"/>
        </w:rPr>
        <w:t>）允許</w:t>
      </w:r>
      <w:r w:rsidRPr="000F1488">
        <w:rPr>
          <w:color w:val="auto"/>
        </w:rPr>
        <w:t>中小企業直接融資</w:t>
      </w:r>
    </w:p>
    <w:p w:rsidR="00EF27D0" w:rsidRPr="000F1488" w:rsidRDefault="00EF27D0" w:rsidP="00EF27D0">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義大利中小企業融資體系中最顯著特點，是允許中小企業進入資本市場募集資金。</w:t>
      </w:r>
      <w:r w:rsidRPr="000F1488">
        <w:rPr>
          <w:rFonts w:hint="eastAsia"/>
          <w:color w:val="auto"/>
        </w:rPr>
        <w:t>依據</w:t>
      </w:r>
      <w:r w:rsidRPr="000F1488">
        <w:rPr>
          <w:color w:val="auto"/>
        </w:rPr>
        <w:t>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w:t>
      </w:r>
      <w:r w:rsidRPr="000F1488">
        <w:rPr>
          <w:rFonts w:hint="eastAsia"/>
          <w:color w:val="auto"/>
        </w:rPr>
        <w:t>有利於</w:t>
      </w:r>
      <w:r w:rsidRPr="000F1488">
        <w:rPr>
          <w:color w:val="auto"/>
        </w:rPr>
        <w:t>中小企業和未來在交易所掛牌上市的企業籌資。</w:t>
      </w:r>
    </w:p>
    <w:p w:rsidR="00EF27D0" w:rsidRPr="000F1488" w:rsidRDefault="00EF27D0" w:rsidP="00EF27D0">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義大利資本市場相當發達，除證券市場外還有第</w:t>
      </w:r>
      <w:r w:rsidRPr="000F1488">
        <w:rPr>
          <w:color w:val="auto"/>
        </w:rPr>
        <w:t>2</w:t>
      </w:r>
      <w:r w:rsidRPr="000F1488">
        <w:rPr>
          <w:color w:val="auto"/>
        </w:rPr>
        <w:t>類市場和櫃檯交易市場。在第</w:t>
      </w:r>
      <w:r w:rsidRPr="000F1488">
        <w:rPr>
          <w:color w:val="auto"/>
        </w:rPr>
        <w:t>2</w:t>
      </w:r>
      <w:r w:rsidRPr="000F1488">
        <w:rPr>
          <w:color w:val="auto"/>
        </w:rPr>
        <w:t>類交易市場上市的</w:t>
      </w:r>
      <w:r w:rsidR="00D66954" w:rsidRPr="000F1488">
        <w:rPr>
          <w:rFonts w:hint="eastAsia"/>
          <w:color w:val="auto"/>
        </w:rPr>
        <w:t>公司</w:t>
      </w:r>
      <w:r w:rsidRPr="000F1488">
        <w:rPr>
          <w:color w:val="auto"/>
        </w:rPr>
        <w:t>多為新興和成長中的中小企業，上市標準低於證券市場，且當中小企業成長到</w:t>
      </w:r>
      <w:r w:rsidRPr="000F1488">
        <w:rPr>
          <w:rFonts w:hint="eastAsia"/>
          <w:color w:val="auto"/>
        </w:rPr>
        <w:t>符合</w:t>
      </w:r>
      <w:r w:rsidRPr="000F1488">
        <w:rPr>
          <w:color w:val="auto"/>
        </w:rPr>
        <w:t>證券市場上市標準時還可以轉到證券市場</w:t>
      </w:r>
      <w:r w:rsidRPr="000F1488">
        <w:rPr>
          <w:rFonts w:hint="eastAsia"/>
          <w:color w:val="auto"/>
        </w:rPr>
        <w:t>上市</w:t>
      </w:r>
      <w:r w:rsidRPr="000F1488">
        <w:rPr>
          <w:color w:val="auto"/>
        </w:rPr>
        <w:t>。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rsidR="00EF27D0" w:rsidRPr="000F1488" w:rsidRDefault="00371A42" w:rsidP="00371A42">
      <w:pPr>
        <w:pStyle w:val="af1"/>
        <w:ind w:left="1440" w:hanging="480"/>
      </w:pPr>
      <w:r w:rsidRPr="000F1488">
        <w:rPr>
          <w:rFonts w:hint="eastAsia"/>
          <w:lang w:eastAsia="zh-TW"/>
        </w:rPr>
        <w:t>３</w:t>
      </w:r>
      <w:r w:rsidR="00EF27D0" w:rsidRPr="000F1488">
        <w:t>、外匯管</w:t>
      </w:r>
      <w:r w:rsidR="00EF27D0" w:rsidRPr="000F1488">
        <w:rPr>
          <w:rFonts w:hint="eastAsia"/>
          <w:lang w:eastAsia="zh-TW"/>
        </w:rPr>
        <w:t>理</w:t>
      </w:r>
      <w:r w:rsidR="00EF27D0" w:rsidRPr="000F1488">
        <w:t>制度</w:t>
      </w:r>
    </w:p>
    <w:p w:rsidR="00EF27D0" w:rsidRPr="000F1488" w:rsidRDefault="00EF27D0" w:rsidP="00371A42">
      <w:pPr>
        <w:pStyle w:val="af7"/>
        <w:ind w:left="1440" w:firstLine="480"/>
      </w:pPr>
      <w:r w:rsidRPr="000F1488">
        <w:t>為與歐盟政策保持一致，義大利沒有外匯管制，也未制定特殊外匯匯率，各種貨幣可自由兌換，允許外資和收入從國外自由流入與流出。</w:t>
      </w:r>
    </w:p>
    <w:p w:rsidR="00353E0B" w:rsidRPr="000F1488" w:rsidRDefault="00EF27D0" w:rsidP="00371A42">
      <w:pPr>
        <w:pStyle w:val="af7"/>
        <w:ind w:left="1440" w:firstLine="480"/>
      </w:pPr>
      <w:r w:rsidRPr="000F1488">
        <w:t>義大利人可自由從事國外金融業務，包括直接投資、買賣外國股票、住</w:t>
      </w:r>
      <w:r w:rsidRPr="000F1488">
        <w:rPr>
          <w:rFonts w:hint="eastAsia"/>
          <w:lang w:eastAsia="zh-TW"/>
        </w:rPr>
        <w:t>屋</w:t>
      </w:r>
      <w:r w:rsidRPr="000F1488">
        <w:t>貸款等。居民可自由攜帶不超過</w:t>
      </w:r>
      <w:r w:rsidRPr="000F1488">
        <w:t>1</w:t>
      </w:r>
      <w:r w:rsidRPr="000F1488">
        <w:t>萬歐元的現金出境。銀行和其他金融機構在處理每筆超過</w:t>
      </w:r>
      <w:r w:rsidRPr="000F1488">
        <w:t>1</w:t>
      </w:r>
      <w:r w:rsidRPr="000F1488">
        <w:t>萬歐元的外匯交易時，</w:t>
      </w:r>
      <w:r w:rsidRPr="000F1488">
        <w:rPr>
          <w:rFonts w:hint="eastAsia"/>
          <w:lang w:eastAsia="zh-TW"/>
        </w:rPr>
        <w:t>匯款人有義務在</w:t>
      </w:r>
      <w:r w:rsidRPr="000F1488">
        <w:rPr>
          <w:rFonts w:hint="eastAsia"/>
          <w:lang w:eastAsia="zh-TW"/>
        </w:rPr>
        <w:t>48</w:t>
      </w:r>
      <w:r w:rsidRPr="000F1488">
        <w:rPr>
          <w:rFonts w:hint="eastAsia"/>
          <w:lang w:eastAsia="zh-TW"/>
        </w:rPr>
        <w:t>小時內向</w:t>
      </w:r>
      <w:r w:rsidRPr="000F1488">
        <w:t>義大利外匯管理局</w:t>
      </w:r>
      <w:r w:rsidRPr="000F1488">
        <w:rPr>
          <w:rFonts w:hint="eastAsia"/>
          <w:lang w:eastAsia="zh-TW"/>
        </w:rPr>
        <w:t>提出匯款聲明書</w:t>
      </w:r>
      <w:r w:rsidR="00353E0B" w:rsidRPr="000F1488">
        <w:t>。</w:t>
      </w:r>
    </w:p>
    <w:p w:rsidR="004A4E0A" w:rsidRPr="000F1488" w:rsidRDefault="004A4E0A">
      <w:pPr>
        <w:widowControl/>
        <w:kinsoku/>
        <w:overflowPunct/>
        <w:autoSpaceDE/>
        <w:autoSpaceDN/>
        <w:ind w:firstLineChars="0" w:firstLine="0"/>
        <w:jc w:val="left"/>
        <w:rPr>
          <w:lang w:eastAsia="zh-TW"/>
        </w:rPr>
      </w:pPr>
      <w:r w:rsidRPr="000F1488">
        <w:rPr>
          <w:lang w:eastAsia="zh-TW"/>
        </w:rPr>
        <w:br w:type="page"/>
      </w:r>
    </w:p>
    <w:p w:rsidR="009326F7" w:rsidRPr="000F1488" w:rsidRDefault="009326F7" w:rsidP="00127CE7">
      <w:pPr>
        <w:kinsoku/>
        <w:ind w:firstLine="480"/>
        <w:rPr>
          <w:lang w:eastAsia="zh-TW"/>
        </w:rPr>
      </w:pPr>
    </w:p>
    <w:p w:rsidR="007D2C4D" w:rsidRPr="000F1488" w:rsidRDefault="007D2C4D" w:rsidP="00127CE7">
      <w:pPr>
        <w:kinsoku/>
        <w:ind w:firstLine="480"/>
        <w:rPr>
          <w:lang w:eastAsia="zh-TW"/>
        </w:rPr>
        <w:sectPr w:rsidR="007D2C4D" w:rsidRPr="000F1488" w:rsidSect="008C29D8">
          <w:headerReference w:type="default" r:id="rId29"/>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rPr>
          <w:lang w:eastAsia="zh-TW"/>
        </w:rPr>
      </w:pPr>
      <w:bookmarkStart w:id="6" w:name="_Toc17931644"/>
      <w:r w:rsidRPr="000F1488">
        <w:rPr>
          <w:lang w:eastAsia="zh-TW"/>
        </w:rPr>
        <w:t>第陸章</w:t>
      </w:r>
      <w:r w:rsidRPr="000F1488">
        <w:rPr>
          <w:rFonts w:hint="eastAsia"/>
          <w:lang w:eastAsia="zh-TW"/>
        </w:rPr>
        <w:t xml:space="preserve">　</w:t>
      </w:r>
      <w:r w:rsidRPr="000F1488">
        <w:rPr>
          <w:lang w:eastAsia="zh-TW"/>
        </w:rPr>
        <w:t>基礎建設及成本</w:t>
      </w:r>
      <w:bookmarkEnd w:id="6"/>
    </w:p>
    <w:p w:rsidR="00353E0B" w:rsidRPr="000F1488" w:rsidRDefault="00353E0B" w:rsidP="004D5F03">
      <w:pPr>
        <w:pStyle w:val="a5"/>
        <w:spacing w:before="257" w:after="257"/>
        <w:rPr>
          <w:color w:val="auto"/>
        </w:rPr>
      </w:pPr>
      <w:r w:rsidRPr="000F1488">
        <w:rPr>
          <w:color w:val="auto"/>
        </w:rPr>
        <w:t>一、土地</w:t>
      </w:r>
    </w:p>
    <w:p w:rsidR="00353E0B" w:rsidRPr="000F1488" w:rsidRDefault="003267EB" w:rsidP="008C29D8">
      <w:pPr>
        <w:pStyle w:val="ad"/>
        <w:ind w:left="960" w:hanging="720"/>
        <w:rPr>
          <w:color w:val="auto"/>
        </w:rPr>
      </w:pPr>
      <w:r w:rsidRPr="000F1488">
        <w:rPr>
          <w:color w:val="auto"/>
        </w:rPr>
        <w:t>（一）</w:t>
      </w:r>
      <w:r w:rsidR="00353E0B" w:rsidRPr="000F1488">
        <w:rPr>
          <w:color w:val="auto"/>
        </w:rPr>
        <w:t>土地廠房成本</w:t>
      </w:r>
    </w:p>
    <w:p w:rsidR="00353E0B" w:rsidRPr="000F1488" w:rsidRDefault="00353E0B" w:rsidP="008C29D8">
      <w:pPr>
        <w:pStyle w:val="af"/>
        <w:kinsoku/>
        <w:ind w:left="960" w:firstLine="480"/>
      </w:pPr>
      <w:r w:rsidRPr="000F1488">
        <w:t>根據</w:t>
      </w:r>
      <w:r w:rsidR="00C710AB" w:rsidRPr="000F1488">
        <w:rPr>
          <w:rFonts w:hint="eastAsia"/>
          <w:lang w:eastAsia="zh-TW"/>
        </w:rPr>
        <w:t>2016</w:t>
      </w:r>
      <w:r w:rsidR="00C710AB" w:rsidRPr="000F1488">
        <w:rPr>
          <w:rFonts w:hint="eastAsia"/>
          <w:lang w:eastAsia="zh-TW"/>
        </w:rPr>
        <w:t>年</w:t>
      </w:r>
      <w:r w:rsidRPr="000F1488">
        <w:t>KPMG</w:t>
      </w:r>
      <w:r w:rsidRPr="000F1488">
        <w:t>顧問公司針對</w:t>
      </w:r>
      <w:r w:rsidR="00C1025E" w:rsidRPr="000F1488">
        <w:t>10</w:t>
      </w:r>
      <w:r w:rsidRPr="000F1488">
        <w:t>個國家（包括</w:t>
      </w:r>
      <w:r w:rsidRPr="000F1488">
        <w:t>7</w:t>
      </w:r>
      <w:r w:rsidRPr="000F1488">
        <w:t>大工業化國家，加拿大、法國、義大利、德國、日本、英國和美國，再加上荷蘭</w:t>
      </w:r>
      <w:r w:rsidR="00C1025E" w:rsidRPr="000F1488">
        <w:rPr>
          <w:rFonts w:hint="eastAsia"/>
          <w:lang w:eastAsia="zh-TW"/>
        </w:rPr>
        <w:t>、澳洲及</w:t>
      </w:r>
      <w:r w:rsidR="00C1025E" w:rsidRPr="000F1488">
        <w:rPr>
          <w:rFonts w:hint="eastAsia"/>
          <w:spacing w:val="-6"/>
          <w:lang w:eastAsia="zh-TW"/>
        </w:rPr>
        <w:t>墨西哥</w:t>
      </w:r>
      <w:r w:rsidRPr="000F1488">
        <w:rPr>
          <w:spacing w:val="-6"/>
        </w:rPr>
        <w:t>）中</w:t>
      </w:r>
      <w:r w:rsidR="00013A8A" w:rsidRPr="000F1488">
        <w:rPr>
          <w:rFonts w:hint="eastAsia"/>
          <w:spacing w:val="-6"/>
          <w:lang w:eastAsia="zh-TW"/>
        </w:rPr>
        <w:t>超過</w:t>
      </w:r>
      <w:r w:rsidR="00013A8A" w:rsidRPr="000F1488">
        <w:rPr>
          <w:spacing w:val="-6"/>
        </w:rPr>
        <w:t>1</w:t>
      </w:r>
      <w:r w:rsidR="00013A8A" w:rsidRPr="000F1488">
        <w:rPr>
          <w:rFonts w:hint="eastAsia"/>
          <w:spacing w:val="-6"/>
          <w:lang w:eastAsia="zh-TW"/>
        </w:rPr>
        <w:t>00</w:t>
      </w:r>
      <w:r w:rsidRPr="000F1488">
        <w:rPr>
          <w:spacing w:val="-6"/>
        </w:rPr>
        <w:t>個城市所做的《競爭力</w:t>
      </w:r>
      <w:r w:rsidR="00C710AB" w:rsidRPr="000F1488">
        <w:rPr>
          <w:rFonts w:hint="eastAsia"/>
          <w:spacing w:val="-6"/>
          <w:lang w:eastAsia="zh-TW"/>
        </w:rPr>
        <w:t>抉</w:t>
      </w:r>
      <w:r w:rsidRPr="000F1488">
        <w:rPr>
          <w:spacing w:val="-6"/>
        </w:rPr>
        <w:t>擇</w:t>
      </w:r>
      <w:r w:rsidR="00C710AB" w:rsidRPr="000F1488">
        <w:rPr>
          <w:rFonts w:hint="eastAsia"/>
          <w:spacing w:val="-6"/>
        </w:rPr>
        <w:t>（</w:t>
      </w:r>
      <w:r w:rsidR="00C710AB" w:rsidRPr="000F1488">
        <w:rPr>
          <w:rFonts w:hint="eastAsia"/>
          <w:spacing w:val="-6"/>
          <w:lang w:eastAsia="zh-TW"/>
        </w:rPr>
        <w:t>Competitive Alternatives</w:t>
      </w:r>
      <w:r w:rsidR="00C710AB" w:rsidRPr="000F1488">
        <w:rPr>
          <w:rFonts w:hint="eastAsia"/>
          <w:spacing w:val="-6"/>
        </w:rPr>
        <w:t>）</w:t>
      </w:r>
      <w:r w:rsidRPr="000F1488">
        <w:rPr>
          <w:spacing w:val="-6"/>
        </w:rPr>
        <w:t>》</w:t>
      </w:r>
      <w:r w:rsidR="00CE50A9" w:rsidRPr="000F1488">
        <w:rPr>
          <w:rFonts w:hint="eastAsia"/>
          <w:lang w:eastAsia="zh-TW"/>
        </w:rPr>
        <w:t>調查</w:t>
      </w:r>
      <w:r w:rsidRPr="000F1488">
        <w:t>報告</w:t>
      </w:r>
      <w:r w:rsidRPr="000F1488">
        <w:rPr>
          <w:position w:val="6"/>
          <w:sz w:val="16"/>
          <w:szCs w:val="16"/>
        </w:rPr>
        <w:footnoteReference w:id="11"/>
      </w:r>
      <w:r w:rsidR="006F0987" w:rsidRPr="000F1488">
        <w:t>指出，義大利</w:t>
      </w:r>
      <w:r w:rsidRPr="000F1488">
        <w:t>興建新廠房之成本為</w:t>
      </w:r>
      <w:r w:rsidR="006F0987" w:rsidRPr="000F1488">
        <w:rPr>
          <w:rFonts w:hint="eastAsia"/>
          <w:lang w:eastAsia="zh-TW"/>
        </w:rPr>
        <w:t>10</w:t>
      </w:r>
      <w:r w:rsidR="006F0987" w:rsidRPr="000F1488">
        <w:t>國中次低，僅</w:t>
      </w:r>
      <w:r w:rsidR="006F0987" w:rsidRPr="000F1488">
        <w:rPr>
          <w:rFonts w:hint="eastAsia"/>
          <w:lang w:eastAsia="zh-TW"/>
        </w:rPr>
        <w:t>次</w:t>
      </w:r>
      <w:r w:rsidRPr="000F1488">
        <w:t>於</w:t>
      </w:r>
      <w:r w:rsidR="006F0987" w:rsidRPr="000F1488">
        <w:rPr>
          <w:rFonts w:hint="eastAsia"/>
          <w:lang w:eastAsia="zh-TW"/>
        </w:rPr>
        <w:t>墨西哥，若加上購買土地等設備投資總成本則列第四</w:t>
      </w:r>
      <w:r w:rsidRPr="000F1488">
        <w:t>。</w:t>
      </w:r>
    </w:p>
    <w:p w:rsidR="00353E0B" w:rsidRPr="000F1488" w:rsidRDefault="00C710AB" w:rsidP="008C29D8">
      <w:pPr>
        <w:pStyle w:val="af"/>
        <w:kinsoku/>
        <w:ind w:left="960" w:firstLine="480"/>
        <w:rPr>
          <w:lang w:eastAsia="zh-TW"/>
        </w:rPr>
      </w:pPr>
      <w:r w:rsidRPr="000F1488">
        <w:rPr>
          <w:rFonts w:hint="eastAsia"/>
          <w:lang w:eastAsia="zh-TW"/>
        </w:rPr>
        <w:t>據該報告</w:t>
      </w:r>
      <w:r w:rsidR="00353E0B" w:rsidRPr="000F1488">
        <w:t>顯示，投資義大利之企業平均購買</w:t>
      </w:r>
      <w:r w:rsidR="003975CC" w:rsidRPr="000F1488">
        <w:t>1</w:t>
      </w:r>
      <w:r w:rsidR="00353E0B" w:rsidRPr="000F1488">
        <w:t>公頃土地</w:t>
      </w:r>
      <w:r w:rsidR="00CE50A9" w:rsidRPr="000F1488">
        <w:rPr>
          <w:rFonts w:hint="eastAsia"/>
          <w:lang w:eastAsia="zh-TW"/>
        </w:rPr>
        <w:t>之</w:t>
      </w:r>
      <w:r w:rsidR="00353E0B" w:rsidRPr="000F1488">
        <w:t>平均成本</w:t>
      </w:r>
      <w:r w:rsidR="003975CC" w:rsidRPr="000F1488">
        <w:rPr>
          <w:rFonts w:hint="eastAsia"/>
        </w:rPr>
        <w:t>約</w:t>
      </w:r>
      <w:r w:rsidR="00353E0B" w:rsidRPr="000F1488">
        <w:t>為</w:t>
      </w:r>
      <w:r w:rsidR="00353E0B" w:rsidRPr="000F1488">
        <w:t>1</w:t>
      </w:r>
      <w:r w:rsidR="003975CC" w:rsidRPr="000F1488">
        <w:rPr>
          <w:rFonts w:hint="eastAsia"/>
        </w:rPr>
        <w:t>83</w:t>
      </w:r>
      <w:r w:rsidR="00353E0B" w:rsidRPr="000F1488">
        <w:t>萬美元</w:t>
      </w:r>
      <w:r w:rsidR="003E6108" w:rsidRPr="000F1488">
        <w:rPr>
          <w:rFonts w:hint="eastAsia"/>
        </w:rPr>
        <w:t>，每</w:t>
      </w:r>
      <w:r w:rsidRPr="000F1488">
        <w:rPr>
          <w:rFonts w:hint="eastAsia"/>
          <w:lang w:val="it-IT"/>
        </w:rPr>
        <w:t>平方</w:t>
      </w:r>
      <w:r w:rsidRPr="000F1488">
        <w:rPr>
          <w:rFonts w:hint="eastAsia"/>
          <w:lang w:val="it-IT" w:eastAsia="zh-TW"/>
        </w:rPr>
        <w:t>公尺</w:t>
      </w:r>
      <w:r w:rsidR="003E6108" w:rsidRPr="000F1488">
        <w:rPr>
          <w:rFonts w:hint="eastAsia"/>
        </w:rPr>
        <w:t>之廠房興建費用約為</w:t>
      </w:r>
      <w:r w:rsidR="003E6108" w:rsidRPr="000F1488">
        <w:rPr>
          <w:rFonts w:hint="eastAsia"/>
          <w:lang w:val="it-IT"/>
        </w:rPr>
        <w:t>412</w:t>
      </w:r>
      <w:r w:rsidR="003E6108" w:rsidRPr="000F1488">
        <w:rPr>
          <w:rFonts w:hint="eastAsia"/>
          <w:lang w:val="it-IT"/>
        </w:rPr>
        <w:t>美元，每平方</w:t>
      </w:r>
      <w:r w:rsidRPr="000F1488">
        <w:rPr>
          <w:rFonts w:hint="eastAsia"/>
          <w:lang w:val="it-IT" w:eastAsia="zh-TW"/>
        </w:rPr>
        <w:t>公尺之</w:t>
      </w:r>
      <w:r w:rsidR="003E6108" w:rsidRPr="000F1488">
        <w:rPr>
          <w:rFonts w:hint="eastAsia"/>
          <w:lang w:val="it-IT"/>
        </w:rPr>
        <w:t>土地設備投資費用總和則約為</w:t>
      </w:r>
      <w:r w:rsidR="003E6108" w:rsidRPr="000F1488">
        <w:rPr>
          <w:rFonts w:hint="eastAsia"/>
          <w:lang w:val="it-IT"/>
        </w:rPr>
        <w:t>902.87</w:t>
      </w:r>
      <w:r w:rsidR="003E6108" w:rsidRPr="000F1488">
        <w:rPr>
          <w:rFonts w:hint="eastAsia"/>
          <w:lang w:val="it-IT"/>
        </w:rPr>
        <w:t>美元</w:t>
      </w:r>
      <w:r w:rsidR="006D4CFF" w:rsidRPr="000F1488">
        <w:t>。</w:t>
      </w:r>
      <w:r w:rsidR="00353E0B" w:rsidRPr="000F1488">
        <w:t>企業平均</w:t>
      </w:r>
      <w:r w:rsidR="006D4CFF" w:rsidRPr="000F1488">
        <w:rPr>
          <w:rFonts w:hint="eastAsia"/>
        </w:rPr>
        <w:t>租用郊區或市區辦公空間及工業租賃，每</w:t>
      </w:r>
      <w:r w:rsidRPr="000F1488">
        <w:rPr>
          <w:rFonts w:hint="eastAsia"/>
          <w:lang w:val="it-IT"/>
        </w:rPr>
        <w:t>平方</w:t>
      </w:r>
      <w:r w:rsidRPr="000F1488">
        <w:rPr>
          <w:rFonts w:hint="eastAsia"/>
          <w:lang w:val="it-IT" w:eastAsia="zh-TW"/>
        </w:rPr>
        <w:t>公尺</w:t>
      </w:r>
      <w:r w:rsidR="006D4CFF" w:rsidRPr="000F1488">
        <w:rPr>
          <w:rFonts w:hint="eastAsia"/>
        </w:rPr>
        <w:t>費用約各為</w:t>
      </w:r>
      <w:r w:rsidR="006D4CFF" w:rsidRPr="000F1488">
        <w:rPr>
          <w:rFonts w:hint="eastAsia"/>
        </w:rPr>
        <w:t>254.47</w:t>
      </w:r>
      <w:r w:rsidR="006D4CFF" w:rsidRPr="000F1488">
        <w:rPr>
          <w:rFonts w:hint="eastAsia"/>
        </w:rPr>
        <w:t>、</w:t>
      </w:r>
      <w:r w:rsidR="006D4CFF" w:rsidRPr="000F1488">
        <w:t>408.34</w:t>
      </w:r>
      <w:r w:rsidR="006D4CFF" w:rsidRPr="000F1488">
        <w:rPr>
          <w:rFonts w:hint="eastAsia"/>
        </w:rPr>
        <w:t>及</w:t>
      </w:r>
      <w:r w:rsidR="006D4CFF" w:rsidRPr="000F1488">
        <w:rPr>
          <w:rFonts w:hint="eastAsia"/>
        </w:rPr>
        <w:t>58.32</w:t>
      </w:r>
      <w:r w:rsidR="006D4CFF" w:rsidRPr="000F1488">
        <w:rPr>
          <w:rFonts w:hint="eastAsia"/>
        </w:rPr>
        <w:t>美元，租賃費用在</w:t>
      </w:r>
      <w:r w:rsidR="006D4CFF" w:rsidRPr="000F1488">
        <w:rPr>
          <w:rFonts w:hint="eastAsia"/>
        </w:rPr>
        <w:t>10</w:t>
      </w:r>
      <w:r w:rsidR="006D4CFF" w:rsidRPr="000F1488">
        <w:rPr>
          <w:rFonts w:hint="eastAsia"/>
        </w:rPr>
        <w:t>國中居中</w:t>
      </w:r>
      <w:r w:rsidR="003E6108" w:rsidRPr="000F1488">
        <w:rPr>
          <w:rFonts w:hint="eastAsia"/>
        </w:rPr>
        <w:t>。</w:t>
      </w:r>
    </w:p>
    <w:p w:rsidR="00353E0B" w:rsidRPr="000F1488" w:rsidRDefault="00CE50A9" w:rsidP="008C29D8">
      <w:pPr>
        <w:pStyle w:val="af"/>
        <w:kinsoku/>
        <w:ind w:left="960" w:firstLine="480"/>
      </w:pPr>
      <w:r w:rsidRPr="000F1488">
        <w:rPr>
          <w:rFonts w:hint="eastAsia"/>
          <w:lang w:eastAsia="zh-TW"/>
        </w:rPr>
        <w:t>另</w:t>
      </w:r>
      <w:r w:rsidR="00353E0B" w:rsidRPr="000F1488">
        <w:t>該報告</w:t>
      </w:r>
      <w:r w:rsidR="003E6108" w:rsidRPr="000F1488">
        <w:rPr>
          <w:rFonts w:hint="eastAsia"/>
          <w:lang w:eastAsia="zh-TW"/>
        </w:rPr>
        <w:t>顯示</w:t>
      </w:r>
      <w:r w:rsidR="003E6108" w:rsidRPr="000F1488">
        <w:t>，</w:t>
      </w:r>
      <w:r w:rsidR="003E6108" w:rsidRPr="000F1488">
        <w:rPr>
          <w:rFonts w:hint="eastAsia"/>
          <w:lang w:eastAsia="zh-TW"/>
        </w:rPr>
        <w:t>義大利在</w:t>
      </w:r>
      <w:r w:rsidR="00353E0B" w:rsidRPr="000F1488">
        <w:t>各工業國中</w:t>
      </w:r>
      <w:r w:rsidRPr="000F1488">
        <w:rPr>
          <w:rFonts w:hint="eastAsia"/>
          <w:lang w:eastAsia="zh-TW"/>
        </w:rPr>
        <w:t>之</w:t>
      </w:r>
      <w:r w:rsidR="00353E0B" w:rsidRPr="000F1488">
        <w:t>辦公室租金</w:t>
      </w:r>
      <w:r w:rsidR="003E6108" w:rsidRPr="000F1488">
        <w:rPr>
          <w:rFonts w:hint="eastAsia"/>
          <w:lang w:eastAsia="zh-TW"/>
        </w:rPr>
        <w:t>為</w:t>
      </w:r>
      <w:r w:rsidR="003975CC" w:rsidRPr="000F1488">
        <w:rPr>
          <w:rFonts w:hint="eastAsia"/>
          <w:lang w:eastAsia="zh-TW"/>
        </w:rPr>
        <w:t>居中之</w:t>
      </w:r>
      <w:r w:rsidR="00353E0B" w:rsidRPr="000F1488">
        <w:t>國家。</w:t>
      </w:r>
    </w:p>
    <w:p w:rsidR="00353E0B" w:rsidRPr="000F1488" w:rsidRDefault="00353E0B" w:rsidP="008C29D8">
      <w:pPr>
        <w:pStyle w:val="af"/>
        <w:kinsoku/>
        <w:ind w:left="960" w:firstLine="480"/>
      </w:pPr>
      <w:r w:rsidRPr="000F1488">
        <w:t>另購買土地及房地產時，需要支付的其</w:t>
      </w:r>
      <w:r w:rsidR="00226DDB" w:rsidRPr="000F1488">
        <w:rPr>
          <w:rFonts w:hint="eastAsia"/>
          <w:lang w:eastAsia="zh-TW"/>
        </w:rPr>
        <w:t>他</w:t>
      </w:r>
      <w:r w:rsidRPr="000F1488">
        <w:t>費用如下：</w:t>
      </w:r>
    </w:p>
    <w:p w:rsidR="00353E0B" w:rsidRPr="000F1488" w:rsidRDefault="0026423F" w:rsidP="008C29D8">
      <w:pPr>
        <w:pStyle w:val="af1"/>
        <w:kinsoku/>
        <w:ind w:left="1440" w:hanging="480"/>
        <w:rPr>
          <w:lang w:eastAsia="zh-TW"/>
        </w:rPr>
      </w:pPr>
      <w:r w:rsidRPr="000F1488">
        <w:rPr>
          <w:lang w:eastAsia="zh-TW"/>
        </w:rPr>
        <w:t>１、</w:t>
      </w:r>
      <w:r w:rsidR="00353E0B" w:rsidRPr="000F1488">
        <w:rPr>
          <w:lang w:eastAsia="zh-TW"/>
        </w:rPr>
        <w:t>公證費用（至少</w:t>
      </w:r>
      <w:r w:rsidR="00353E0B" w:rsidRPr="000F1488">
        <w:rPr>
          <w:lang w:eastAsia="zh-TW"/>
        </w:rPr>
        <w:t>2,500</w:t>
      </w:r>
      <w:r w:rsidR="00353E0B" w:rsidRPr="000F1488">
        <w:rPr>
          <w:lang w:eastAsia="zh-TW"/>
        </w:rPr>
        <w:t>歐元）</w:t>
      </w:r>
      <w:r w:rsidR="002B5CA7" w:rsidRPr="000F1488">
        <w:rPr>
          <w:lang w:eastAsia="zh-TW"/>
        </w:rPr>
        <w:t>。</w:t>
      </w:r>
    </w:p>
    <w:p w:rsidR="00353E0B" w:rsidRPr="000F1488" w:rsidRDefault="0026423F" w:rsidP="008C29D8">
      <w:pPr>
        <w:pStyle w:val="af1"/>
        <w:kinsoku/>
        <w:ind w:left="1440" w:hanging="480"/>
        <w:rPr>
          <w:lang w:eastAsia="zh-TW"/>
        </w:rPr>
      </w:pPr>
      <w:r w:rsidRPr="000F1488">
        <w:rPr>
          <w:lang w:eastAsia="zh-TW"/>
        </w:rPr>
        <w:t>２、</w:t>
      </w:r>
      <w:r w:rsidR="00710BFD" w:rsidRPr="000F1488">
        <w:rPr>
          <w:lang w:eastAsia="zh-TW"/>
        </w:rPr>
        <w:t>稅收</w:t>
      </w:r>
      <w:r w:rsidR="00353E0B" w:rsidRPr="000F1488">
        <w:rPr>
          <w:lang w:eastAsia="zh-TW"/>
        </w:rPr>
        <w:t>（至少是總價值之</w:t>
      </w:r>
      <w:r w:rsidR="00353E0B" w:rsidRPr="000F1488">
        <w:rPr>
          <w:lang w:eastAsia="zh-TW"/>
        </w:rPr>
        <w:t>10</w:t>
      </w:r>
      <w:r w:rsidR="00FE0274" w:rsidRPr="000F1488">
        <w:rPr>
          <w:lang w:eastAsia="zh-TW"/>
        </w:rPr>
        <w:t>%</w:t>
      </w:r>
      <w:r w:rsidR="00353E0B" w:rsidRPr="000F1488">
        <w:rPr>
          <w:lang w:eastAsia="zh-TW"/>
        </w:rPr>
        <w:t>）。</w:t>
      </w:r>
    </w:p>
    <w:p w:rsidR="00353E0B" w:rsidRPr="000F1488" w:rsidRDefault="0026423F" w:rsidP="008C29D8">
      <w:pPr>
        <w:pStyle w:val="af1"/>
        <w:kinsoku/>
        <w:ind w:left="1440" w:hanging="480"/>
        <w:rPr>
          <w:lang w:eastAsia="zh-TW"/>
        </w:rPr>
      </w:pPr>
      <w:r w:rsidRPr="000F1488">
        <w:rPr>
          <w:lang w:eastAsia="zh-TW"/>
        </w:rPr>
        <w:t>３、</w:t>
      </w:r>
      <w:r w:rsidR="00353E0B" w:rsidRPr="000F1488">
        <w:rPr>
          <w:lang w:eastAsia="zh-TW"/>
        </w:rPr>
        <w:t>手續費用（總價值之</w:t>
      </w:r>
      <w:r w:rsidR="00353E0B" w:rsidRPr="000F1488">
        <w:rPr>
          <w:lang w:eastAsia="zh-TW"/>
        </w:rPr>
        <w:t>2</w:t>
      </w:r>
      <w:r w:rsidR="00FE0274" w:rsidRPr="000F1488">
        <w:rPr>
          <w:lang w:eastAsia="zh-TW"/>
        </w:rPr>
        <w:t>%</w:t>
      </w:r>
      <w:r w:rsidR="00353E0B" w:rsidRPr="000F1488">
        <w:rPr>
          <w:lang w:eastAsia="zh-TW"/>
        </w:rPr>
        <w:t>）。</w:t>
      </w:r>
    </w:p>
    <w:p w:rsidR="00FC43A0" w:rsidRPr="000F1488" w:rsidRDefault="00FC43A0" w:rsidP="008C29D8">
      <w:pPr>
        <w:pStyle w:val="ad"/>
        <w:ind w:left="960" w:hanging="720"/>
        <w:rPr>
          <w:color w:val="auto"/>
        </w:rPr>
      </w:pPr>
    </w:p>
    <w:p w:rsidR="00353E0B" w:rsidRPr="000F1488" w:rsidRDefault="003267EB" w:rsidP="008C29D8">
      <w:pPr>
        <w:pStyle w:val="ad"/>
        <w:ind w:left="960" w:hanging="720"/>
        <w:rPr>
          <w:color w:val="auto"/>
        </w:rPr>
      </w:pPr>
      <w:r w:rsidRPr="000F1488">
        <w:rPr>
          <w:color w:val="auto"/>
        </w:rPr>
        <w:t>（二）</w:t>
      </w:r>
      <w:r w:rsidR="00353E0B" w:rsidRPr="000F1488">
        <w:rPr>
          <w:color w:val="auto"/>
        </w:rPr>
        <w:t>加工出口區、工業區、科學園區之投資獎勵措施及經營情況</w:t>
      </w:r>
    </w:p>
    <w:p w:rsidR="00353E0B" w:rsidRPr="000F1488" w:rsidRDefault="0026423F" w:rsidP="008C29D8">
      <w:pPr>
        <w:pStyle w:val="af1"/>
        <w:kinsoku/>
        <w:ind w:left="1440" w:hanging="480"/>
      </w:pPr>
      <w:r w:rsidRPr="000F1488">
        <w:t>１、</w:t>
      </w:r>
      <w:r w:rsidR="00353E0B" w:rsidRPr="000F1488">
        <w:t>科技園區</w:t>
      </w:r>
    </w:p>
    <w:p w:rsidR="00353E0B" w:rsidRPr="000F1488" w:rsidRDefault="00353E0B" w:rsidP="008C29D8">
      <w:pPr>
        <w:pStyle w:val="af7"/>
        <w:kinsoku/>
        <w:ind w:left="1440" w:firstLine="480"/>
        <w:rPr>
          <w:lang w:eastAsia="zh-TW"/>
        </w:rPr>
      </w:pPr>
      <w:r w:rsidRPr="000F1488">
        <w:t>義大利科技園區，以其獨特的方式</w:t>
      </w:r>
      <w:r w:rsidR="00EC27EB" w:rsidRPr="000F1488">
        <w:t>結合</w:t>
      </w:r>
      <w:r w:rsidRPr="000F1488">
        <w:t>科研與生產。</w:t>
      </w:r>
      <w:r w:rsidRPr="000F1488">
        <w:rPr>
          <w:lang w:eastAsia="zh-TW"/>
        </w:rPr>
        <w:t>目前全國有</w:t>
      </w:r>
      <w:r w:rsidRPr="000F1488">
        <w:rPr>
          <w:lang w:eastAsia="zh-TW"/>
        </w:rPr>
        <w:t>30</w:t>
      </w:r>
      <w:r w:rsidRPr="000F1488">
        <w:rPr>
          <w:lang w:eastAsia="zh-TW"/>
        </w:rPr>
        <w:t>多個科技園區，園區管理機構</w:t>
      </w:r>
      <w:r w:rsidR="00EC27EB" w:rsidRPr="000F1488">
        <w:rPr>
          <w:rFonts w:hint="eastAsia"/>
          <w:lang w:eastAsia="zh-TW"/>
        </w:rPr>
        <w:t>為</w:t>
      </w:r>
      <w:r w:rsidRPr="000F1488">
        <w:rPr>
          <w:lang w:eastAsia="zh-TW"/>
        </w:rPr>
        <w:t>由當地政府</w:t>
      </w:r>
      <w:r w:rsidR="00EC27EB" w:rsidRPr="000F1488">
        <w:rPr>
          <w:rFonts w:hint="eastAsia"/>
          <w:lang w:eastAsia="zh-TW"/>
        </w:rPr>
        <w:t>單位</w:t>
      </w:r>
      <w:r w:rsidRPr="000F1488">
        <w:rPr>
          <w:lang w:eastAsia="zh-TW"/>
        </w:rPr>
        <w:t>、研究機構、企業、金融機構和商會所組成。</w:t>
      </w:r>
    </w:p>
    <w:p w:rsidR="00353E0B" w:rsidRPr="000F1488" w:rsidRDefault="00353E0B" w:rsidP="008C29D8">
      <w:pPr>
        <w:pStyle w:val="af7"/>
        <w:kinsoku/>
        <w:ind w:left="1440" w:firstLine="480"/>
      </w:pPr>
      <w:r w:rsidRPr="000F1488">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rsidR="00353E0B" w:rsidRPr="000F1488" w:rsidRDefault="000E15D4" w:rsidP="008C29D8">
      <w:pPr>
        <w:pStyle w:val="10"/>
        <w:ind w:left="1800" w:hanging="600"/>
        <w:rPr>
          <w:color w:val="auto"/>
        </w:rPr>
      </w:pPr>
      <w:r w:rsidRPr="000F1488">
        <w:rPr>
          <w:color w:val="auto"/>
        </w:rPr>
        <w:t>（</w:t>
      </w:r>
      <w:r w:rsidR="00E25ADD" w:rsidRPr="000F1488">
        <w:rPr>
          <w:color w:val="auto"/>
        </w:rPr>
        <w:t>1</w:t>
      </w:r>
      <w:r w:rsidRPr="000F1488">
        <w:rPr>
          <w:color w:val="auto"/>
        </w:rPr>
        <w:t>）</w:t>
      </w:r>
      <w:r w:rsidR="00353E0B" w:rsidRPr="000F1488">
        <w:rPr>
          <w:color w:val="auto"/>
        </w:rPr>
        <w:t>政策、法律與法規</w:t>
      </w:r>
    </w:p>
    <w:p w:rsidR="00353E0B" w:rsidRPr="000F1488" w:rsidRDefault="00DC55CC" w:rsidP="008C29D8">
      <w:pPr>
        <w:pStyle w:val="Afa"/>
        <w:ind w:left="1800" w:hanging="360"/>
        <w:rPr>
          <w:color w:val="auto"/>
        </w:rPr>
      </w:pPr>
      <w:r w:rsidRPr="000F1488">
        <w:rPr>
          <w:color w:val="auto"/>
        </w:rPr>
        <w:t>A.</w:t>
      </w:r>
      <w:r w:rsidRPr="000F1488">
        <w:rPr>
          <w:color w:val="auto"/>
        </w:rPr>
        <w:tab/>
      </w:r>
      <w:r w:rsidR="00755DF0" w:rsidRPr="000F1488">
        <w:rPr>
          <w:color w:val="auto"/>
        </w:rPr>
        <w:t>委託國家動產銀行（</w:t>
      </w:r>
      <w:r w:rsidR="00755DF0" w:rsidRPr="000F1488">
        <w:rPr>
          <w:color w:val="auto"/>
        </w:rPr>
        <w:t>IMI</w:t>
      </w:r>
      <w:r w:rsidR="00755DF0" w:rsidRPr="000F1488">
        <w:rPr>
          <w:color w:val="auto"/>
        </w:rPr>
        <w:t>）管理</w:t>
      </w:r>
      <w:r w:rsidR="00755DF0" w:rsidRPr="000F1488">
        <w:rPr>
          <w:rFonts w:hint="eastAsia"/>
          <w:color w:val="auto"/>
        </w:rPr>
        <w:t>之</w:t>
      </w:r>
      <w:r w:rsidR="00755DF0" w:rsidRPr="000F1488">
        <w:rPr>
          <w:color w:val="auto"/>
        </w:rPr>
        <w:t>國家應用研究基金</w:t>
      </w:r>
      <w:r w:rsidR="00353E0B" w:rsidRPr="000F1488">
        <w:rPr>
          <w:color w:val="auto"/>
        </w:rPr>
        <w:t>，其中第</w:t>
      </w:r>
      <w:r w:rsidR="00353E0B" w:rsidRPr="000F1488">
        <w:rPr>
          <w:color w:val="auto"/>
        </w:rPr>
        <w:t>4</w:t>
      </w:r>
      <w:r w:rsidR="00353E0B" w:rsidRPr="000F1488">
        <w:rPr>
          <w:color w:val="auto"/>
        </w:rPr>
        <w:t>款</w:t>
      </w:r>
      <w:r w:rsidR="00EC27EB" w:rsidRPr="000F1488">
        <w:rPr>
          <w:rFonts w:hint="eastAsia"/>
          <w:color w:val="auto"/>
        </w:rPr>
        <w:t>有</w:t>
      </w:r>
      <w:r w:rsidR="00EC27EB" w:rsidRPr="000F1488">
        <w:rPr>
          <w:color w:val="auto"/>
        </w:rPr>
        <w:t>關</w:t>
      </w:r>
      <w:r w:rsidR="00353E0B" w:rsidRPr="000F1488">
        <w:rPr>
          <w:color w:val="auto"/>
        </w:rPr>
        <w:t>支持國營和私營機構聯合進行科研與科技創新外，並指出「在</w:t>
      </w:r>
      <w:r w:rsidR="00353E0B" w:rsidRPr="000F1488">
        <w:rPr>
          <w:color w:val="auto"/>
        </w:rPr>
        <w:t>IMI</w:t>
      </w:r>
      <w:r w:rsidR="00353E0B" w:rsidRPr="000F1488">
        <w:rPr>
          <w:color w:val="auto"/>
        </w:rPr>
        <w:t>專案中將優先考量，由國營機構、私企業和所提出之科研成果與相關量產計畫」，明確支持科技成果的商業。</w:t>
      </w:r>
    </w:p>
    <w:p w:rsidR="00353E0B" w:rsidRPr="000F1488" w:rsidRDefault="00DC55CC" w:rsidP="008C29D8">
      <w:pPr>
        <w:pStyle w:val="Afa"/>
        <w:ind w:left="1800" w:hanging="360"/>
        <w:rPr>
          <w:color w:val="auto"/>
        </w:rPr>
      </w:pPr>
      <w:r w:rsidRPr="000F1488">
        <w:rPr>
          <w:color w:val="auto"/>
        </w:rPr>
        <w:t>B.</w:t>
      </w:r>
      <w:r w:rsidRPr="000F1488">
        <w:rPr>
          <w:color w:val="auto"/>
        </w:rPr>
        <w:tab/>
      </w:r>
      <w:r w:rsidR="00353E0B" w:rsidRPr="000F1488">
        <w:rPr>
          <w:color w:val="auto"/>
        </w:rPr>
        <w:t>1982</w:t>
      </w:r>
      <w:r w:rsidR="00353E0B" w:rsidRPr="000F1488">
        <w:rPr>
          <w:color w:val="auto"/>
        </w:rPr>
        <w:t>年的第</w:t>
      </w:r>
      <w:r w:rsidR="00353E0B" w:rsidRPr="000F1488">
        <w:rPr>
          <w:color w:val="auto"/>
        </w:rPr>
        <w:t>46</w:t>
      </w:r>
      <w:r w:rsidR="00353E0B" w:rsidRPr="000F1488">
        <w:rPr>
          <w:color w:val="auto"/>
        </w:rPr>
        <w:t>號</w:t>
      </w:r>
      <w:r w:rsidR="00EC27EB" w:rsidRPr="000F1488">
        <w:rPr>
          <w:rFonts w:hint="eastAsia"/>
          <w:color w:val="auto"/>
        </w:rPr>
        <w:t>有</w:t>
      </w:r>
      <w:r w:rsidR="00353E0B" w:rsidRPr="000F1488">
        <w:rPr>
          <w:color w:val="auto"/>
        </w:rPr>
        <w:t>關對國家重要經濟領域措施的法，提出在</w:t>
      </w:r>
      <w:r w:rsidR="00353E0B" w:rsidRPr="000F1488">
        <w:rPr>
          <w:color w:val="auto"/>
        </w:rPr>
        <w:t>1968</w:t>
      </w:r>
      <w:r w:rsidR="00353E0B" w:rsidRPr="000F1488">
        <w:rPr>
          <w:color w:val="auto"/>
        </w:rPr>
        <w:t>年</w:t>
      </w:r>
      <w:r w:rsidR="00353E0B" w:rsidRPr="000F1488">
        <w:rPr>
          <w:color w:val="auto"/>
        </w:rPr>
        <w:t>1089</w:t>
      </w:r>
      <w:r w:rsidR="00353E0B" w:rsidRPr="000F1488">
        <w:rPr>
          <w:color w:val="auto"/>
        </w:rPr>
        <w:t>號法建立的國家應用研究基金的基礎上，增加約</w:t>
      </w:r>
      <w:r w:rsidR="00353E0B" w:rsidRPr="000F1488">
        <w:rPr>
          <w:color w:val="auto"/>
        </w:rPr>
        <w:t>10</w:t>
      </w:r>
      <w:r w:rsidR="001B73EF" w:rsidRPr="000F1488">
        <w:rPr>
          <w:color w:val="auto"/>
        </w:rPr>
        <w:t>億美元</w:t>
      </w:r>
      <w:r w:rsidR="00353E0B" w:rsidRPr="000F1488">
        <w:rPr>
          <w:color w:val="auto"/>
        </w:rPr>
        <w:t>用於</w:t>
      </w:r>
      <w:r w:rsidR="00353E0B" w:rsidRPr="000F1488">
        <w:rPr>
          <w:color w:val="auto"/>
        </w:rPr>
        <w:t>1982-1983</w:t>
      </w:r>
      <w:r w:rsidR="00353E0B" w:rsidRPr="000F1488">
        <w:rPr>
          <w:color w:val="auto"/>
        </w:rPr>
        <w:t>年度的應用研究基金。該法第</w:t>
      </w:r>
      <w:r w:rsidR="00353E0B" w:rsidRPr="000F1488">
        <w:rPr>
          <w:color w:val="auto"/>
        </w:rPr>
        <w:t>3</w:t>
      </w:r>
      <w:r w:rsidR="00353E0B" w:rsidRPr="000F1488">
        <w:rPr>
          <w:color w:val="auto"/>
        </w:rPr>
        <w:t>款規定，「對中小企業的知識和國家創新技術的移轉活動，建立並擴大轉移結構以及實施特殊的轉移計畫。」該法是義大利應用研究與技術創新及培訓計畫之基本大法。</w:t>
      </w:r>
    </w:p>
    <w:p w:rsidR="00353E0B" w:rsidRPr="000F1488" w:rsidRDefault="00DC55CC" w:rsidP="008C29D8">
      <w:pPr>
        <w:pStyle w:val="Afa"/>
        <w:ind w:left="1800" w:hanging="360"/>
        <w:rPr>
          <w:color w:val="auto"/>
        </w:rPr>
      </w:pPr>
      <w:r w:rsidRPr="000F1488">
        <w:rPr>
          <w:color w:val="auto"/>
        </w:rPr>
        <w:t>C.</w:t>
      </w:r>
      <w:r w:rsidRPr="000F1488">
        <w:rPr>
          <w:color w:val="auto"/>
        </w:rPr>
        <w:tab/>
      </w:r>
      <w:r w:rsidR="00353E0B" w:rsidRPr="000F1488">
        <w:rPr>
          <w:color w:val="auto"/>
        </w:rPr>
        <w:t>倫巴底大區</w:t>
      </w:r>
      <w:r w:rsidR="00353E0B" w:rsidRPr="000F1488">
        <w:rPr>
          <w:color w:val="auto"/>
        </w:rPr>
        <w:t>1990</w:t>
      </w:r>
      <w:r w:rsidR="00353E0B" w:rsidRPr="000F1488">
        <w:rPr>
          <w:color w:val="auto"/>
        </w:rPr>
        <w:t>年第</w:t>
      </w:r>
      <w:r w:rsidR="00353E0B" w:rsidRPr="000F1488">
        <w:rPr>
          <w:color w:val="auto"/>
        </w:rPr>
        <w:t>17</w:t>
      </w:r>
      <w:r w:rsidR="00353E0B" w:rsidRPr="000F1488">
        <w:rPr>
          <w:color w:val="auto"/>
        </w:rPr>
        <w:t>號</w:t>
      </w:r>
      <w:r w:rsidR="00EC27EB" w:rsidRPr="000F1488">
        <w:rPr>
          <w:rFonts w:hint="eastAsia"/>
          <w:color w:val="auto"/>
        </w:rPr>
        <w:t>有</w:t>
      </w:r>
      <w:r w:rsidR="00EC27EB" w:rsidRPr="000F1488">
        <w:rPr>
          <w:color w:val="auto"/>
        </w:rPr>
        <w:t>關</w:t>
      </w:r>
      <w:r w:rsidR="00353E0B" w:rsidRPr="000F1488">
        <w:rPr>
          <w:color w:val="auto"/>
        </w:rPr>
        <w:t>支持對大區手工業發展和促進法，第</w:t>
      </w:r>
      <w:r w:rsidR="00353E0B" w:rsidRPr="000F1488">
        <w:rPr>
          <w:color w:val="auto"/>
        </w:rPr>
        <w:t>4</w:t>
      </w:r>
      <w:r w:rsidR="00353E0B" w:rsidRPr="000F1488">
        <w:rPr>
          <w:color w:val="auto"/>
        </w:rPr>
        <w:t>款</w:t>
      </w:r>
      <w:r w:rsidR="00EC27EB" w:rsidRPr="000F1488">
        <w:rPr>
          <w:rFonts w:hint="eastAsia"/>
          <w:color w:val="auto"/>
        </w:rPr>
        <w:t>有</w:t>
      </w:r>
      <w:r w:rsidR="00EC27EB" w:rsidRPr="000F1488">
        <w:rPr>
          <w:color w:val="auto"/>
        </w:rPr>
        <w:t>關</w:t>
      </w:r>
      <w:r w:rsidR="00353E0B" w:rsidRPr="000F1488">
        <w:rPr>
          <w:color w:val="auto"/>
        </w:rPr>
        <w:t>應用研究、技術支援、管理、市場化以及資訊轉移和享受服務中，明確指出「</w:t>
      </w:r>
      <w:r w:rsidR="00353E0B" w:rsidRPr="000F1488">
        <w:rPr>
          <w:color w:val="auto"/>
        </w:rPr>
        <w:t>A.</w:t>
      </w:r>
      <w:r w:rsidR="00353E0B" w:rsidRPr="000F1488">
        <w:rPr>
          <w:color w:val="auto"/>
        </w:rPr>
        <w:t>大區通過</w:t>
      </w:r>
      <w:r w:rsidR="00353E0B" w:rsidRPr="000F1488">
        <w:rPr>
          <w:color w:val="auto"/>
        </w:rPr>
        <w:t>CESTEC</w:t>
      </w:r>
      <w:r w:rsidR="00353E0B" w:rsidRPr="000F1488">
        <w:rPr>
          <w:color w:val="auto"/>
        </w:rPr>
        <w:t>啟動和實施有關應用研究、技術支持、管理、市場化以及相關國家和歐盟科技資訊；</w:t>
      </w:r>
      <w:r w:rsidR="00353E0B" w:rsidRPr="000F1488">
        <w:rPr>
          <w:color w:val="auto"/>
        </w:rPr>
        <w:t>B.</w:t>
      </w:r>
      <w:r w:rsidR="00353E0B" w:rsidRPr="000F1488">
        <w:rPr>
          <w:color w:val="auto"/>
        </w:rPr>
        <w:t>應用研究成果、管理培訓、市場化和培訓的推廣，可</w:t>
      </w:r>
      <w:r w:rsidR="0007484E" w:rsidRPr="000F1488">
        <w:rPr>
          <w:rFonts w:hint="eastAsia"/>
          <w:color w:val="auto"/>
        </w:rPr>
        <w:t>透</w:t>
      </w:r>
      <w:r w:rsidR="00353E0B" w:rsidRPr="000F1488">
        <w:rPr>
          <w:color w:val="auto"/>
        </w:rPr>
        <w:t>過</w:t>
      </w:r>
      <w:r w:rsidR="00353E0B" w:rsidRPr="000F1488">
        <w:rPr>
          <w:color w:val="auto"/>
        </w:rPr>
        <w:t>CESTEC</w:t>
      </w:r>
      <w:r w:rsidR="00353E0B" w:rsidRPr="000F1488">
        <w:rPr>
          <w:color w:val="auto"/>
        </w:rPr>
        <w:t>等建立特殊計畫；</w:t>
      </w:r>
      <w:r w:rsidR="00353E0B" w:rsidRPr="000F1488">
        <w:rPr>
          <w:color w:val="auto"/>
        </w:rPr>
        <w:t>C.</w:t>
      </w:r>
      <w:r w:rsidR="00353E0B" w:rsidRPr="000F1488">
        <w:rPr>
          <w:color w:val="auto"/>
        </w:rPr>
        <w:t>大區對上述活動將給予以實際費用</w:t>
      </w:r>
      <w:r w:rsidR="00353E0B" w:rsidRPr="000F1488">
        <w:rPr>
          <w:color w:val="auto"/>
        </w:rPr>
        <w:t>30</w:t>
      </w:r>
      <w:r w:rsidR="00FE0274" w:rsidRPr="000F1488">
        <w:rPr>
          <w:color w:val="auto"/>
        </w:rPr>
        <w:t>%</w:t>
      </w:r>
      <w:r w:rsidR="00353E0B" w:rsidRPr="000F1488">
        <w:rPr>
          <w:color w:val="auto"/>
        </w:rPr>
        <w:t>的財政支持。」</w:t>
      </w:r>
    </w:p>
    <w:p w:rsidR="00353E0B" w:rsidRPr="000F1488" w:rsidRDefault="00DC55CC" w:rsidP="008C29D8">
      <w:pPr>
        <w:pStyle w:val="Afa"/>
        <w:ind w:left="1800" w:hanging="360"/>
        <w:rPr>
          <w:color w:val="auto"/>
        </w:rPr>
      </w:pPr>
      <w:r w:rsidRPr="000F1488">
        <w:rPr>
          <w:color w:val="auto"/>
        </w:rPr>
        <w:t>D.</w:t>
      </w:r>
      <w:r w:rsidRPr="000F1488">
        <w:rPr>
          <w:color w:val="auto"/>
        </w:rPr>
        <w:tab/>
      </w:r>
      <w:r w:rsidR="00353E0B" w:rsidRPr="000F1488">
        <w:rPr>
          <w:color w:val="auto"/>
        </w:rPr>
        <w:t>義大利</w:t>
      </w:r>
      <w:smartTag w:uri="urn:schemas-microsoft-com:office:smarttags" w:element="chsdate">
        <w:smartTagPr>
          <w:attr w:name="IsROCDate" w:val="False"/>
          <w:attr w:name="IsLunarDate" w:val="False"/>
          <w:attr w:name="Day" w:val="15"/>
          <w:attr w:name="Month" w:val="5"/>
          <w:attr w:name="Year" w:val="1989"/>
        </w:smartTagPr>
        <w:r w:rsidR="00353E0B" w:rsidRPr="000F1488">
          <w:rPr>
            <w:color w:val="auto"/>
          </w:rPr>
          <w:t>1989</w:t>
        </w:r>
        <w:r w:rsidR="00353E0B" w:rsidRPr="000F1488">
          <w:rPr>
            <w:color w:val="auto"/>
          </w:rPr>
          <w:t>年</w:t>
        </w:r>
        <w:r w:rsidR="00353E0B" w:rsidRPr="000F1488">
          <w:rPr>
            <w:color w:val="auto"/>
          </w:rPr>
          <w:t>5</w:t>
        </w:r>
        <w:r w:rsidR="00353E0B" w:rsidRPr="000F1488">
          <w:rPr>
            <w:color w:val="auto"/>
          </w:rPr>
          <w:t>月</w:t>
        </w:r>
        <w:r w:rsidR="00353E0B" w:rsidRPr="000F1488">
          <w:rPr>
            <w:color w:val="auto"/>
          </w:rPr>
          <w:t>15</w:t>
        </w:r>
        <w:r w:rsidR="00353E0B" w:rsidRPr="000F1488">
          <w:rPr>
            <w:color w:val="auto"/>
          </w:rPr>
          <w:t>日</w:t>
        </w:r>
      </w:smartTag>
      <w:r w:rsidR="00353E0B" w:rsidRPr="000F1488">
        <w:rPr>
          <w:color w:val="auto"/>
        </w:rPr>
        <w:t>第</w:t>
      </w:r>
      <w:r w:rsidR="00353E0B" w:rsidRPr="000F1488">
        <w:rPr>
          <w:color w:val="auto"/>
        </w:rPr>
        <w:t>181</w:t>
      </w:r>
      <w:r w:rsidR="00353E0B" w:rsidRPr="000F1488">
        <w:rPr>
          <w:color w:val="auto"/>
        </w:rPr>
        <w:t>號法以及</w:t>
      </w:r>
      <w:r w:rsidR="00353E0B" w:rsidRPr="000F1488">
        <w:rPr>
          <w:color w:val="auto"/>
        </w:rPr>
        <w:t>1993</w:t>
      </w:r>
      <w:r w:rsidR="00353E0B" w:rsidRPr="000F1488">
        <w:rPr>
          <w:color w:val="auto"/>
        </w:rPr>
        <w:t>年</w:t>
      </w:r>
      <w:r w:rsidR="00353E0B" w:rsidRPr="000F1488">
        <w:rPr>
          <w:color w:val="auto"/>
        </w:rPr>
        <w:t>12</w:t>
      </w:r>
      <w:r w:rsidR="00353E0B" w:rsidRPr="000F1488">
        <w:rPr>
          <w:color w:val="auto"/>
        </w:rPr>
        <w:t>月</w:t>
      </w:r>
      <w:r w:rsidR="00353E0B" w:rsidRPr="000F1488">
        <w:rPr>
          <w:color w:val="auto"/>
        </w:rPr>
        <w:t>10</w:t>
      </w:r>
      <w:r w:rsidR="00353E0B" w:rsidRPr="000F1488">
        <w:rPr>
          <w:color w:val="auto"/>
        </w:rPr>
        <w:t>日第</w:t>
      </w:r>
      <w:r w:rsidR="00353E0B" w:rsidRPr="000F1488">
        <w:rPr>
          <w:color w:val="auto"/>
        </w:rPr>
        <w:t>513</w:t>
      </w:r>
      <w:r w:rsidR="00353E0B" w:rsidRPr="000F1488">
        <w:rPr>
          <w:color w:val="auto"/>
        </w:rPr>
        <w:t>號法，係</w:t>
      </w:r>
      <w:r w:rsidR="0007484E" w:rsidRPr="000F1488">
        <w:rPr>
          <w:rFonts w:hint="eastAsia"/>
          <w:color w:val="auto"/>
        </w:rPr>
        <w:t>有</w:t>
      </w:r>
      <w:r w:rsidR="0007484E" w:rsidRPr="000F1488">
        <w:rPr>
          <w:color w:val="auto"/>
        </w:rPr>
        <w:t>關</w:t>
      </w:r>
      <w:r w:rsidR="00353E0B" w:rsidRPr="000F1488">
        <w:rPr>
          <w:color w:val="auto"/>
        </w:rPr>
        <w:t>支持義大利冶金工業的措施。該等法律明確規定由</w:t>
      </w:r>
      <w:r w:rsidR="00353E0B" w:rsidRPr="000F1488">
        <w:rPr>
          <w:color w:val="auto"/>
        </w:rPr>
        <w:t>SPI</w:t>
      </w:r>
      <w:r w:rsidR="00353E0B" w:rsidRPr="000F1488">
        <w:rPr>
          <w:color w:val="auto"/>
        </w:rPr>
        <w:t>負責工業促進計畫的制訂、管理和實施，並撥款</w:t>
      </w:r>
      <w:r w:rsidR="00353E0B" w:rsidRPr="000F1488">
        <w:rPr>
          <w:color w:val="auto"/>
        </w:rPr>
        <w:t>6,600</w:t>
      </w:r>
      <w:r w:rsidR="00353E0B" w:rsidRPr="000F1488">
        <w:rPr>
          <w:color w:val="auto"/>
        </w:rPr>
        <w:t>億里拉（約</w:t>
      </w:r>
      <w:r w:rsidR="00353E0B" w:rsidRPr="000F1488">
        <w:rPr>
          <w:color w:val="auto"/>
        </w:rPr>
        <w:t>4</w:t>
      </w:r>
      <w:r w:rsidR="00353E0B" w:rsidRPr="000F1488">
        <w:rPr>
          <w:color w:val="auto"/>
        </w:rPr>
        <w:t>億美元）建立特殊基金用於</w:t>
      </w:r>
      <w:r w:rsidR="00353E0B" w:rsidRPr="000F1488">
        <w:rPr>
          <w:color w:val="auto"/>
        </w:rPr>
        <w:t>1989</w:t>
      </w:r>
      <w:r w:rsidR="00353E0B" w:rsidRPr="000F1488">
        <w:rPr>
          <w:color w:val="auto"/>
        </w:rPr>
        <w:t>年和</w:t>
      </w:r>
      <w:r w:rsidR="00353E0B" w:rsidRPr="000F1488">
        <w:rPr>
          <w:color w:val="auto"/>
        </w:rPr>
        <w:t>90</w:t>
      </w:r>
      <w:r w:rsidR="00353E0B" w:rsidRPr="000F1488">
        <w:rPr>
          <w:color w:val="auto"/>
        </w:rPr>
        <w:t>年的工業促進計畫。</w:t>
      </w:r>
      <w:r w:rsidR="00353E0B" w:rsidRPr="000F1488">
        <w:rPr>
          <w:color w:val="auto"/>
        </w:rPr>
        <w:t>SPI</w:t>
      </w:r>
      <w:r w:rsidR="00353E0B" w:rsidRPr="000F1488">
        <w:rPr>
          <w:color w:val="auto"/>
        </w:rPr>
        <w:t>通過建立企業創新中心（</w:t>
      </w:r>
      <w:r w:rsidR="00353E0B" w:rsidRPr="000F1488">
        <w:rPr>
          <w:color w:val="auto"/>
        </w:rPr>
        <w:t>BIC</w:t>
      </w:r>
      <w:r w:rsidR="00353E0B" w:rsidRPr="000F1488">
        <w:rPr>
          <w:color w:val="auto"/>
        </w:rPr>
        <w:t>），協助育成新企業，並經由技術創新和企業網絡，俾恢復受冶金工業影響之地區工業發展</w:t>
      </w:r>
      <w:r w:rsidR="002B5CA7" w:rsidRPr="000F1488">
        <w:rPr>
          <w:color w:val="auto"/>
        </w:rPr>
        <w:t>。</w:t>
      </w:r>
    </w:p>
    <w:p w:rsidR="00341D77" w:rsidRPr="000F1488" w:rsidRDefault="002834D4" w:rsidP="008C29D8">
      <w:pPr>
        <w:pStyle w:val="Afa"/>
        <w:ind w:left="1800" w:hanging="360"/>
        <w:rPr>
          <w:color w:val="auto"/>
        </w:rPr>
      </w:pPr>
      <w:r w:rsidRPr="000F1488">
        <w:rPr>
          <w:color w:val="auto"/>
        </w:rPr>
        <w:t>E</w:t>
      </w:r>
      <w:r w:rsidRPr="000F1488">
        <w:rPr>
          <w:rFonts w:hint="eastAsia"/>
          <w:color w:val="auto"/>
        </w:rPr>
        <w:t>.</w:t>
      </w:r>
      <w:r w:rsidRPr="000F1488">
        <w:rPr>
          <w:rFonts w:hint="eastAsia"/>
          <w:color w:val="auto"/>
        </w:rPr>
        <w:tab/>
      </w:r>
      <w:r w:rsidR="00353E0B" w:rsidRPr="000F1488">
        <w:rPr>
          <w:color w:val="auto"/>
        </w:rPr>
        <w:t>1987</w:t>
      </w:r>
      <w:r w:rsidR="00353E0B" w:rsidRPr="000F1488">
        <w:rPr>
          <w:color w:val="auto"/>
        </w:rPr>
        <w:t>年第</w:t>
      </w:r>
      <w:r w:rsidR="00353E0B" w:rsidRPr="000F1488">
        <w:rPr>
          <w:color w:val="auto"/>
        </w:rPr>
        <w:t>22</w:t>
      </w:r>
      <w:r w:rsidR="00353E0B" w:rsidRPr="000F1488">
        <w:rPr>
          <w:color w:val="auto"/>
        </w:rPr>
        <w:t>號法，批准通過參與國際或歐洲研究計畫（包括尤</w:t>
      </w:r>
      <w:r w:rsidRPr="000F1488">
        <w:rPr>
          <w:color w:val="auto"/>
        </w:rPr>
        <w:t>里</w:t>
      </w:r>
      <w:r w:rsidR="00353E0B" w:rsidRPr="000F1488">
        <w:rPr>
          <w:color w:val="auto"/>
        </w:rPr>
        <w:t>卡計畫），拓展了育成機構的服務範圍。</w:t>
      </w:r>
    </w:p>
    <w:p w:rsidR="00353E0B" w:rsidRPr="000F1488" w:rsidRDefault="002834D4" w:rsidP="008C29D8">
      <w:pPr>
        <w:pStyle w:val="Afa"/>
        <w:ind w:left="1800" w:hanging="360"/>
        <w:rPr>
          <w:color w:val="auto"/>
        </w:rPr>
      </w:pPr>
      <w:r w:rsidRPr="000F1488">
        <w:rPr>
          <w:color w:val="auto"/>
        </w:rPr>
        <w:t>1</w:t>
      </w:r>
      <w:r w:rsidR="00353E0B" w:rsidRPr="000F1488">
        <w:rPr>
          <w:color w:val="auto"/>
        </w:rPr>
        <w:t>988</w:t>
      </w:r>
      <w:r w:rsidR="00353E0B" w:rsidRPr="000F1488">
        <w:rPr>
          <w:color w:val="auto"/>
        </w:rPr>
        <w:t>年第</w:t>
      </w:r>
      <w:r w:rsidR="00353E0B" w:rsidRPr="000F1488">
        <w:rPr>
          <w:color w:val="auto"/>
        </w:rPr>
        <w:t>67</w:t>
      </w:r>
      <w:r w:rsidR="00353E0B" w:rsidRPr="000F1488">
        <w:rPr>
          <w:color w:val="auto"/>
        </w:rPr>
        <w:t>號法第</w:t>
      </w:r>
      <w:r w:rsidR="00353E0B" w:rsidRPr="000F1488">
        <w:rPr>
          <w:color w:val="auto"/>
        </w:rPr>
        <w:t>15/3</w:t>
      </w:r>
      <w:r w:rsidR="00353E0B" w:rsidRPr="000F1488">
        <w:rPr>
          <w:color w:val="auto"/>
        </w:rPr>
        <w:t>款規定，應用研究基金的</w:t>
      </w:r>
      <w:r w:rsidR="00353E0B" w:rsidRPr="000F1488">
        <w:rPr>
          <w:color w:val="auto"/>
        </w:rPr>
        <w:t>10</w:t>
      </w:r>
      <w:r w:rsidR="00FE0274" w:rsidRPr="000F1488">
        <w:rPr>
          <w:color w:val="auto"/>
        </w:rPr>
        <w:t>%</w:t>
      </w:r>
      <w:r w:rsidR="00353E0B" w:rsidRPr="000F1488">
        <w:rPr>
          <w:color w:val="auto"/>
        </w:rPr>
        <w:t>用於培訓，</w:t>
      </w:r>
      <w:r w:rsidRPr="000F1488">
        <w:rPr>
          <w:color w:val="auto"/>
        </w:rPr>
        <w:t>提</w:t>
      </w:r>
      <w:r w:rsidR="00353E0B" w:rsidRPr="000F1488">
        <w:rPr>
          <w:color w:val="auto"/>
        </w:rPr>
        <w:t>供為育成機構的發展機會。</w:t>
      </w:r>
    </w:p>
    <w:p w:rsidR="00353E0B" w:rsidRPr="000F1488" w:rsidRDefault="002834D4" w:rsidP="008C29D8">
      <w:pPr>
        <w:pStyle w:val="Afa"/>
        <w:ind w:left="1800" w:hanging="360"/>
        <w:rPr>
          <w:color w:val="auto"/>
        </w:rPr>
      </w:pPr>
      <w:r w:rsidRPr="000F1488">
        <w:rPr>
          <w:color w:val="auto"/>
        </w:rPr>
        <w:t>F</w:t>
      </w:r>
      <w:r w:rsidRPr="000F1488">
        <w:rPr>
          <w:rFonts w:hint="eastAsia"/>
          <w:color w:val="auto"/>
        </w:rPr>
        <w:t>.</w:t>
      </w:r>
      <w:r w:rsidRPr="000F1488">
        <w:rPr>
          <w:rFonts w:hint="eastAsia"/>
          <w:color w:val="auto"/>
        </w:rPr>
        <w:tab/>
      </w:r>
      <w:r w:rsidR="00353E0B" w:rsidRPr="000F1488">
        <w:rPr>
          <w:color w:val="auto"/>
        </w:rPr>
        <w:t>1978</w:t>
      </w:r>
      <w:r w:rsidR="00353E0B" w:rsidRPr="000F1488">
        <w:rPr>
          <w:color w:val="auto"/>
        </w:rPr>
        <w:t>年第</w:t>
      </w:r>
      <w:r w:rsidR="00353E0B" w:rsidRPr="000F1488">
        <w:rPr>
          <w:color w:val="auto"/>
        </w:rPr>
        <w:t>102</w:t>
      </w:r>
      <w:r w:rsidR="00353E0B" w:rsidRPr="000F1488">
        <w:rPr>
          <w:color w:val="auto"/>
        </w:rPr>
        <w:t>號總統令，建立的港科技園區，開創義大利科技園</w:t>
      </w:r>
      <w:r w:rsidRPr="000F1488">
        <w:rPr>
          <w:color w:val="auto"/>
        </w:rPr>
        <w:t>區</w:t>
      </w:r>
      <w:r w:rsidR="00353E0B" w:rsidRPr="000F1488">
        <w:rPr>
          <w:color w:val="auto"/>
        </w:rPr>
        <w:t>新向。目前義大利已有</w:t>
      </w:r>
      <w:r w:rsidR="00353E0B" w:rsidRPr="000F1488">
        <w:rPr>
          <w:color w:val="auto"/>
        </w:rPr>
        <w:t>30</w:t>
      </w:r>
      <w:r w:rsidR="00353E0B" w:rsidRPr="000F1488">
        <w:rPr>
          <w:color w:val="auto"/>
        </w:rPr>
        <w:t>多個科技園區，為科技企業相互合作</w:t>
      </w:r>
      <w:r w:rsidRPr="000F1488">
        <w:rPr>
          <w:color w:val="auto"/>
        </w:rPr>
        <w:t>提</w:t>
      </w:r>
      <w:r w:rsidR="00353E0B" w:rsidRPr="000F1488">
        <w:rPr>
          <w:color w:val="auto"/>
        </w:rPr>
        <w:t>供良好之環境和條件。</w:t>
      </w:r>
    </w:p>
    <w:p w:rsidR="00353E0B" w:rsidRPr="000F1488" w:rsidRDefault="002834D4" w:rsidP="008C29D8">
      <w:pPr>
        <w:pStyle w:val="Afa"/>
        <w:ind w:left="1800" w:hanging="360"/>
        <w:rPr>
          <w:color w:val="auto"/>
        </w:rPr>
      </w:pPr>
      <w:r w:rsidRPr="000F1488">
        <w:rPr>
          <w:color w:val="auto"/>
        </w:rPr>
        <w:t>G</w:t>
      </w:r>
      <w:r w:rsidRPr="000F1488">
        <w:rPr>
          <w:rFonts w:hint="eastAsia"/>
          <w:color w:val="auto"/>
        </w:rPr>
        <w:t>.</w:t>
      </w:r>
      <w:r w:rsidRPr="000F1488">
        <w:rPr>
          <w:rFonts w:hint="eastAsia"/>
          <w:color w:val="auto"/>
        </w:rPr>
        <w:tab/>
      </w:r>
      <w:r w:rsidRPr="000F1488">
        <w:rPr>
          <w:color w:val="auto"/>
        </w:rPr>
        <w:t>托</w:t>
      </w:r>
      <w:r w:rsidR="00353E0B" w:rsidRPr="000F1488">
        <w:rPr>
          <w:color w:val="auto"/>
        </w:rPr>
        <w:t>斯卡那大區</w:t>
      </w:r>
      <w:r w:rsidR="00353E0B" w:rsidRPr="000F1488">
        <w:rPr>
          <w:color w:val="auto"/>
        </w:rPr>
        <w:t>1993</w:t>
      </w:r>
      <w:r w:rsidR="00353E0B" w:rsidRPr="000F1488">
        <w:rPr>
          <w:color w:val="auto"/>
        </w:rPr>
        <w:t>年</w:t>
      </w:r>
      <w:r w:rsidR="00353E0B" w:rsidRPr="000F1488">
        <w:rPr>
          <w:color w:val="auto"/>
        </w:rPr>
        <w:t>6</w:t>
      </w:r>
      <w:r w:rsidR="00353E0B" w:rsidRPr="000F1488">
        <w:rPr>
          <w:color w:val="auto"/>
        </w:rPr>
        <w:t>月</w:t>
      </w:r>
      <w:r w:rsidR="00353E0B" w:rsidRPr="000F1488">
        <w:rPr>
          <w:color w:val="auto"/>
        </w:rPr>
        <w:t>10</w:t>
      </w:r>
      <w:r w:rsidR="00353E0B" w:rsidRPr="000F1488">
        <w:rPr>
          <w:color w:val="auto"/>
        </w:rPr>
        <w:t>日公佈的第</w:t>
      </w:r>
      <w:r w:rsidR="00353E0B" w:rsidRPr="000F1488">
        <w:rPr>
          <w:color w:val="auto"/>
        </w:rPr>
        <w:t>37</w:t>
      </w:r>
      <w:r w:rsidR="00353E0B" w:rsidRPr="000F1488">
        <w:rPr>
          <w:color w:val="auto"/>
        </w:rPr>
        <w:t>號大區法，建立大區農業創新服務局（</w:t>
      </w:r>
      <w:r w:rsidR="00353E0B" w:rsidRPr="000F1488">
        <w:rPr>
          <w:color w:val="auto"/>
        </w:rPr>
        <w:t>ARSIA</w:t>
      </w:r>
      <w:r w:rsidR="00353E0B" w:rsidRPr="000F1488">
        <w:rPr>
          <w:color w:val="auto"/>
        </w:rPr>
        <w:t>），為農業的技術開發</w:t>
      </w:r>
      <w:r w:rsidR="0007484E" w:rsidRPr="000F1488">
        <w:rPr>
          <w:rFonts w:hint="eastAsia"/>
          <w:color w:val="auto"/>
        </w:rPr>
        <w:t>及</w:t>
      </w:r>
      <w:r w:rsidR="00353E0B" w:rsidRPr="000F1488">
        <w:rPr>
          <w:color w:val="auto"/>
        </w:rPr>
        <w:t>推廣服務。</w:t>
      </w:r>
    </w:p>
    <w:p w:rsidR="00353E0B" w:rsidRPr="000F1488" w:rsidRDefault="000E15D4" w:rsidP="008C29D8">
      <w:pPr>
        <w:pStyle w:val="10"/>
        <w:ind w:left="1800" w:hanging="600"/>
        <w:rPr>
          <w:color w:val="auto"/>
        </w:rPr>
      </w:pPr>
      <w:r w:rsidRPr="000F1488">
        <w:rPr>
          <w:color w:val="auto"/>
        </w:rPr>
        <w:t>（</w:t>
      </w:r>
      <w:r w:rsidR="00E25ADD" w:rsidRPr="000F1488">
        <w:rPr>
          <w:color w:val="auto"/>
        </w:rPr>
        <w:t>2</w:t>
      </w:r>
      <w:r w:rsidRPr="000F1488">
        <w:rPr>
          <w:color w:val="auto"/>
        </w:rPr>
        <w:t>）</w:t>
      </w:r>
      <w:r w:rsidR="00353E0B" w:rsidRPr="000F1488">
        <w:rPr>
          <w:color w:val="auto"/>
        </w:rPr>
        <w:t>政策法規之實施情</w:t>
      </w:r>
      <w:r w:rsidR="0007484E" w:rsidRPr="000F1488">
        <w:rPr>
          <w:rFonts w:hint="eastAsia"/>
          <w:color w:val="auto"/>
        </w:rPr>
        <w:t>形</w:t>
      </w:r>
    </w:p>
    <w:p w:rsidR="00353E0B" w:rsidRPr="000F1488" w:rsidRDefault="002834D4"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義大利</w:t>
      </w:r>
      <w:r w:rsidR="00353E0B" w:rsidRPr="000F1488">
        <w:rPr>
          <w:color w:val="auto"/>
        </w:rPr>
        <w:t>1982</w:t>
      </w:r>
      <w:r w:rsidR="00353E0B" w:rsidRPr="000F1488">
        <w:rPr>
          <w:color w:val="auto"/>
        </w:rPr>
        <w:t>年第</w:t>
      </w:r>
      <w:r w:rsidR="00353E0B" w:rsidRPr="000F1488">
        <w:rPr>
          <w:color w:val="auto"/>
        </w:rPr>
        <w:t>46</w:t>
      </w:r>
      <w:r w:rsidR="00353E0B" w:rsidRPr="000F1488">
        <w:rPr>
          <w:color w:val="auto"/>
        </w:rPr>
        <w:t>號法為科研創新和育成制定基本政策，隨後的科技發展和科技政策都以此為準則，促使義大利在電子、資訊、醫療、環境、製造業等領域成為國際先驅。但義大利同樣面臨科研成果商業化的問題，上述各類相關機構的共同目的都是將科技成果儘快地有效地轉化到生產領域，促進企業與國家經濟之發展。</w:t>
      </w:r>
    </w:p>
    <w:p w:rsidR="00353E0B" w:rsidRPr="000F1488" w:rsidRDefault="002834D4"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目前義大利採行之方式是由國家研究機構參與並設立相關工業領域的預成機構，如前述醫藥化學工業研究中心</w:t>
      </w:r>
      <w:r w:rsidR="008004EB" w:rsidRPr="000F1488">
        <w:rPr>
          <w:rFonts w:hint="eastAsia"/>
          <w:color w:val="auto"/>
        </w:rPr>
        <w:t>（</w:t>
      </w:r>
      <w:r w:rsidR="008004EB" w:rsidRPr="000F1488">
        <w:rPr>
          <w:color w:val="auto"/>
        </w:rPr>
        <w:t>CIRC</w:t>
      </w:r>
      <w:r w:rsidR="008004EB" w:rsidRPr="000F1488">
        <w:rPr>
          <w:rFonts w:hint="eastAsia"/>
          <w:color w:val="auto"/>
        </w:rPr>
        <w:t>）</w:t>
      </w:r>
      <w:r w:rsidR="00353E0B" w:rsidRPr="000F1488">
        <w:rPr>
          <w:color w:val="auto"/>
        </w:rPr>
        <w:t>係由國家研究院與產業公協會以共同設立，俾對科研成果進行轉化並協助企業、科研和金融機構進行溝通；另新成立的國家技術創新服務局（</w:t>
      </w:r>
      <w:r w:rsidR="00353E0B" w:rsidRPr="000F1488">
        <w:rPr>
          <w:color w:val="auto"/>
        </w:rPr>
        <w:t>AGITEC</w:t>
      </w:r>
      <w:r w:rsidR="00353E0B" w:rsidRPr="000F1488">
        <w:rPr>
          <w:color w:val="auto"/>
        </w:rPr>
        <w:t>）也是在國家新技術能源環境委員會與相關產業及金融機構聯合下設立的，俾使研究、生產和金融業融為一體。</w:t>
      </w:r>
    </w:p>
    <w:p w:rsidR="00353E0B" w:rsidRPr="000F1488" w:rsidRDefault="002834D4"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此外，義大利北方大區工業發達，也較重視科技成果的重要性。例如托斯卡（</w:t>
      </w:r>
      <w:r w:rsidR="00353E0B" w:rsidRPr="000F1488">
        <w:rPr>
          <w:color w:val="auto"/>
        </w:rPr>
        <w:t>Toscana</w:t>
      </w:r>
      <w:r w:rsidR="00353E0B" w:rsidRPr="000F1488">
        <w:rPr>
          <w:color w:val="auto"/>
        </w:rPr>
        <w:t>）那大區立法成立的</w:t>
      </w:r>
      <w:r w:rsidR="00353E0B" w:rsidRPr="000F1488">
        <w:rPr>
          <w:color w:val="auto"/>
        </w:rPr>
        <w:t>ARSIA</w:t>
      </w:r>
      <w:r w:rsidR="00353E0B" w:rsidRPr="000F1488">
        <w:rPr>
          <w:color w:val="auto"/>
        </w:rPr>
        <w:t>、倫巴底（</w:t>
      </w:r>
      <w:r w:rsidR="00353E0B" w:rsidRPr="000F1488">
        <w:rPr>
          <w:color w:val="auto"/>
        </w:rPr>
        <w:t>Lombardia</w:t>
      </w:r>
      <w:r w:rsidR="00353E0B" w:rsidRPr="000F1488">
        <w:rPr>
          <w:color w:val="auto"/>
        </w:rPr>
        <w:t>）大區立法支持的</w:t>
      </w:r>
      <w:r w:rsidR="00353E0B" w:rsidRPr="000F1488">
        <w:rPr>
          <w:color w:val="auto"/>
        </w:rPr>
        <w:t>CESTEC</w:t>
      </w:r>
      <w:r w:rsidR="00353E0B" w:rsidRPr="000F1488">
        <w:rPr>
          <w:color w:val="auto"/>
        </w:rPr>
        <w:t>、愛米利亞羅馬涅（</w:t>
      </w:r>
      <w:r w:rsidR="00353E0B" w:rsidRPr="000F1488">
        <w:rPr>
          <w:color w:val="auto"/>
        </w:rPr>
        <w:t>Emilia Romagna</w:t>
      </w:r>
      <w:r w:rsidR="00353E0B" w:rsidRPr="000F1488">
        <w:rPr>
          <w:color w:val="auto"/>
        </w:rPr>
        <w:t>）大區支援的</w:t>
      </w:r>
      <w:r w:rsidR="00353E0B" w:rsidRPr="000F1488">
        <w:rPr>
          <w:color w:val="auto"/>
        </w:rPr>
        <w:t>CITER</w:t>
      </w:r>
      <w:r w:rsidR="00353E0B" w:rsidRPr="000F1488">
        <w:rPr>
          <w:color w:val="auto"/>
        </w:rPr>
        <w:t>和佛留裏威尼斯朱利亞（</w:t>
      </w:r>
      <w:r w:rsidR="00353E0B" w:rsidRPr="000F1488">
        <w:rPr>
          <w:color w:val="auto"/>
        </w:rPr>
        <w:t>Friuli Venezia Giulia</w:t>
      </w:r>
      <w:r w:rsidR="00353E0B" w:rsidRPr="000F1488">
        <w:rPr>
          <w:color w:val="auto"/>
        </w:rPr>
        <w:t>）大區支持的</w:t>
      </w:r>
      <w:r w:rsidR="008004EB" w:rsidRPr="000F1488">
        <w:rPr>
          <w:rFonts w:hint="eastAsia"/>
          <w:color w:val="auto"/>
        </w:rPr>
        <w:t>家具</w:t>
      </w:r>
      <w:r w:rsidR="00353E0B" w:rsidRPr="000F1488">
        <w:rPr>
          <w:color w:val="auto"/>
        </w:rPr>
        <w:t>企業技術服務中心（</w:t>
      </w:r>
      <w:r w:rsidR="00353E0B" w:rsidRPr="000F1488">
        <w:rPr>
          <w:color w:val="auto"/>
        </w:rPr>
        <w:t>CATAS</w:t>
      </w:r>
      <w:r w:rsidR="00353E0B" w:rsidRPr="000F1488">
        <w:rPr>
          <w:color w:val="auto"/>
        </w:rPr>
        <w:t>）均屬成功範例。</w:t>
      </w:r>
    </w:p>
    <w:p w:rsidR="00353E0B" w:rsidRPr="000F1488" w:rsidRDefault="0026423F" w:rsidP="008C29D8">
      <w:pPr>
        <w:pStyle w:val="af1"/>
        <w:kinsoku/>
        <w:ind w:left="1440" w:hanging="480"/>
      </w:pPr>
      <w:r w:rsidRPr="000F1488">
        <w:t>２、</w:t>
      </w:r>
      <w:r w:rsidR="00353E0B" w:rsidRPr="000F1488">
        <w:t>為中小企業打造專屬工業區之投資獎勵措施及實施現況</w:t>
      </w:r>
    </w:p>
    <w:p w:rsidR="00353E0B" w:rsidRPr="000F1488" w:rsidRDefault="00353E0B" w:rsidP="008C29D8">
      <w:pPr>
        <w:pStyle w:val="af7"/>
        <w:kinsoku/>
        <w:ind w:left="1440" w:firstLine="480"/>
      </w:pPr>
      <w:r w:rsidRPr="000F1488">
        <w:t>鑑於義大利中小企業的特殊經濟地位，義國政府在政策制定過程中均將中小企業之發展列為重要考量。因義大利中小企業多屬紡織、絲綢、服裝、皮革、傢俱、玻璃器皿、衛生清潔用具、石材與五金家電等傳統產業領域，義國政府特為該等產業規劃出「一區一業」區域經濟發展模式。</w:t>
      </w:r>
    </w:p>
    <w:p w:rsidR="00353E0B" w:rsidRPr="000F1488" w:rsidRDefault="00353E0B" w:rsidP="008C29D8">
      <w:pPr>
        <w:pStyle w:val="af7"/>
        <w:kinsoku/>
        <w:ind w:left="1440" w:firstLine="480"/>
      </w:pPr>
      <w:r w:rsidRPr="000F1488">
        <w:t>「一區一業」係每個工業區著重發展一種產業，區內的中小企業大都從事同一行業的生產活動。所謂「區」，多由一個或幾個小型城市或鄉鎮自然發展而成且無固定邊界之區域或地帶。目前義大利有</w:t>
      </w:r>
      <w:r w:rsidRPr="000F1488">
        <w:t>100</w:t>
      </w:r>
      <w:r w:rsidRPr="000F1488">
        <w:t>多個傳統工業區，吸納</w:t>
      </w:r>
      <w:r w:rsidRPr="000F1488">
        <w:t>6</w:t>
      </w:r>
      <w:r w:rsidRPr="000F1488">
        <w:t>萬多中小企業、</w:t>
      </w:r>
      <w:r w:rsidRPr="000F1488">
        <w:t>62</w:t>
      </w:r>
      <w:r w:rsidRPr="000F1488">
        <w:t>萬名職工，成為中小企業發展的搖籃。這種「一區一業」的區域發展模式有利於技術擴散、商業服務和形成群</w:t>
      </w:r>
      <w:r w:rsidR="008004EB" w:rsidRPr="000F1488">
        <w:rPr>
          <w:rFonts w:hint="eastAsia"/>
          <w:lang w:eastAsia="zh-TW"/>
        </w:rPr>
        <w:t>聚</w:t>
      </w:r>
      <w:r w:rsidRPr="000F1488">
        <w:t>效應，屬中小企業規模化經營的特殊模式。</w:t>
      </w:r>
    </w:p>
    <w:p w:rsidR="00353E0B" w:rsidRPr="000F1488" w:rsidRDefault="00353E0B" w:rsidP="008C29D8">
      <w:pPr>
        <w:pStyle w:val="af7"/>
        <w:kinsoku/>
        <w:ind w:left="1440" w:firstLine="480"/>
      </w:pPr>
      <w:r w:rsidRPr="000F1488">
        <w:t>另每個區內的中小企業、商</w:t>
      </w:r>
      <w:r w:rsidR="008004EB" w:rsidRPr="000F1488">
        <w:rPr>
          <w:rFonts w:hint="eastAsia"/>
          <w:lang w:eastAsia="zh-TW"/>
        </w:rPr>
        <w:t>業</w:t>
      </w:r>
      <w:r w:rsidRPr="000F1488">
        <w:t>機構和專業化的技術中心（包括專業學校）三者相互依存，相輔相承，形成三位一體產業組織體系。</w:t>
      </w:r>
      <w:r w:rsidR="008004EB" w:rsidRPr="000F1488">
        <w:t>商</w:t>
      </w:r>
      <w:r w:rsidR="008004EB" w:rsidRPr="000F1488">
        <w:rPr>
          <w:rFonts w:hint="eastAsia"/>
          <w:lang w:eastAsia="zh-TW"/>
        </w:rPr>
        <w:t>業</w:t>
      </w:r>
      <w:r w:rsidRPr="000F1488">
        <w:rPr>
          <w:lang w:eastAsia="zh-TW"/>
        </w:rPr>
        <w:t>機構負責市場資訊蒐集，辦理研訓活動，協調區內企業關係，避免不正競爭；技術服務中心和專門學校則從事技術研究培訓、品質控管，作為中小企業穩定發展的技術後盾。</w:t>
      </w:r>
      <w:r w:rsidRPr="000F1488">
        <w:t>三者間形成社會化、專業化的中小企業支援服務體系，構成特定產業群</w:t>
      </w:r>
      <w:r w:rsidR="008004EB" w:rsidRPr="000F1488">
        <w:rPr>
          <w:rFonts w:hint="eastAsia"/>
          <w:lang w:eastAsia="zh-TW"/>
        </w:rPr>
        <w:t>聚</w:t>
      </w:r>
      <w:r w:rsidRPr="000F1488">
        <w:t>落。</w:t>
      </w:r>
    </w:p>
    <w:p w:rsidR="00353E0B" w:rsidRPr="000F1488" w:rsidRDefault="0026423F" w:rsidP="008C29D8">
      <w:pPr>
        <w:pStyle w:val="af1"/>
        <w:kinsoku/>
        <w:ind w:left="1440" w:hanging="480"/>
      </w:pPr>
      <w:r w:rsidRPr="000F1488">
        <w:t>３、</w:t>
      </w:r>
      <w:r w:rsidR="00353E0B" w:rsidRPr="000F1488">
        <w:t>大區主導之投資獎勵措施及實施情形</w:t>
      </w:r>
    </w:p>
    <w:p w:rsidR="00353E0B" w:rsidRPr="000F1488" w:rsidRDefault="00353E0B" w:rsidP="008C29D8">
      <w:pPr>
        <w:pStyle w:val="af7"/>
        <w:kinsoku/>
        <w:ind w:left="1440" w:firstLine="480"/>
      </w:pPr>
      <w:r w:rsidRPr="000F1488">
        <w:t>義國大區地方政府具有相對獨立的職權，並根據該區特點制定相關計畫。目前在農林業創新育成服務方面，已有</w:t>
      </w:r>
      <w:r w:rsidRPr="000F1488">
        <w:t>17</w:t>
      </w:r>
      <w:r w:rsidRPr="000F1488">
        <w:t>個大區成立了科技育成服務機構。</w:t>
      </w:r>
    </w:p>
    <w:p w:rsidR="00353E0B" w:rsidRPr="000F1488" w:rsidRDefault="00353E0B" w:rsidP="008C29D8">
      <w:pPr>
        <w:pStyle w:val="af7"/>
        <w:kinsoku/>
        <w:ind w:left="1440" w:firstLine="480"/>
      </w:pPr>
      <w:r w:rsidRPr="000F1488">
        <w:t>另外，一些中小企業發達的大區還立法支持成立相關育成機構，例如隆巴底（</w:t>
      </w:r>
      <w:r w:rsidRPr="000F1488">
        <w:t>Lombardia</w:t>
      </w:r>
      <w:r w:rsidRPr="000F1488">
        <w:t>）大區支援的中小企業技術和生產發展促進中心（</w:t>
      </w:r>
      <w:r w:rsidRPr="000F1488">
        <w:t>CESTEC</w:t>
      </w:r>
      <w:r w:rsidRPr="000F1488">
        <w:t>），愛米利亞羅馬涅（</w:t>
      </w:r>
      <w:r w:rsidRPr="000F1488">
        <w:t>Emilia Romagna</w:t>
      </w:r>
      <w:r w:rsidRPr="000F1488">
        <w:t>）大區紡織資訊中心（</w:t>
      </w:r>
      <w:r w:rsidRPr="000F1488">
        <w:t>CITER</w:t>
      </w:r>
      <w:r w:rsidRPr="000F1488">
        <w:t>），佛留裏威尼斯朱利亞（</w:t>
      </w:r>
      <w:r w:rsidRPr="000F1488">
        <w:t>Friuli Venezia Giulia</w:t>
      </w:r>
      <w:r w:rsidRPr="000F1488">
        <w:t>）大區桌椅</w:t>
      </w:r>
      <w:r w:rsidR="00B14021" w:rsidRPr="000F1488">
        <w:rPr>
          <w:rFonts w:hint="eastAsia"/>
          <w:lang w:eastAsia="zh-TW"/>
        </w:rPr>
        <w:t>家具</w:t>
      </w:r>
      <w:r w:rsidRPr="000F1488">
        <w:t>企業技術服務中心（</w:t>
      </w:r>
      <w:r w:rsidRPr="000F1488">
        <w:t>CATAS</w:t>
      </w:r>
      <w:r w:rsidRPr="000F1488">
        <w:t>），該等大區經濟以及相關中小企業永續雙贏。</w:t>
      </w:r>
    </w:p>
    <w:p w:rsidR="00353E0B" w:rsidRPr="000F1488" w:rsidRDefault="00353E0B" w:rsidP="008C29D8">
      <w:pPr>
        <w:pStyle w:val="af7"/>
        <w:kinsoku/>
        <w:ind w:left="1440" w:firstLine="480"/>
      </w:pPr>
      <w:r w:rsidRPr="000F1488">
        <w:t>各大區商會亦按各大區特點成立商業促進公司，例如</w:t>
      </w:r>
      <w:r w:rsidRPr="000F1488">
        <w:t>1983</w:t>
      </w:r>
      <w:r w:rsidRPr="000F1488">
        <w:t>年烏迪內斯（</w:t>
      </w:r>
      <w:r w:rsidRPr="000F1488">
        <w:t>Camera di commercio, Udine</w:t>
      </w:r>
      <w:r w:rsidRPr="000F1488">
        <w:t>）商會即由</w:t>
      </w:r>
      <w:r w:rsidRPr="000F1488">
        <w:t>96</w:t>
      </w:r>
      <w:r w:rsidRPr="000F1488">
        <w:t>家公司發起成立普羅莫塞迪亞公司（</w:t>
      </w:r>
      <w:r w:rsidRPr="000F1488">
        <w:t>Promosedias.r.l.</w:t>
      </w:r>
      <w:r w:rsidRPr="000F1488">
        <w:t>），商會占</w:t>
      </w:r>
      <w:r w:rsidRPr="000F1488">
        <w:t>30</w:t>
      </w:r>
      <w:r w:rsidR="00FE0274" w:rsidRPr="000F1488">
        <w:t>%</w:t>
      </w:r>
      <w:r w:rsidRPr="000F1488">
        <w:t>股份，其他</w:t>
      </w:r>
      <w:r w:rsidRPr="000F1488">
        <w:t>70</w:t>
      </w:r>
      <w:r w:rsidR="00FE0274" w:rsidRPr="000F1488">
        <w:t>%</w:t>
      </w:r>
      <w:r w:rsidRPr="000F1488">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0F1488">
        <w:t>1987</w:t>
      </w:r>
      <w:r w:rsidRPr="000F1488">
        <w:t>年馬爾凱（</w:t>
      </w:r>
      <w:r w:rsidRPr="000F1488">
        <w:t>Marche</w:t>
      </w:r>
      <w:r w:rsidRPr="000F1488">
        <w:t>）大區馬切拉塔（</w:t>
      </w:r>
      <w:r w:rsidRPr="000F1488">
        <w:t>Macerata</w:t>
      </w:r>
      <w:r w:rsidRPr="000F1488">
        <w:t>）省商會宣傳成立馬切拉塔促進出口服務機構（</w:t>
      </w:r>
      <w:r w:rsidRPr="000F1488">
        <w:t>Agenzia Macerata Promozione Export</w:t>
      </w:r>
      <w:r w:rsidRPr="000F1488">
        <w:t>），透過參與博覽會、組織企業家協會等活動，促進當地製鞋產業中小企業走向世界。</w:t>
      </w:r>
    </w:p>
    <w:p w:rsidR="00353E0B" w:rsidRPr="000F1488" w:rsidRDefault="00353E0B" w:rsidP="008C29D8">
      <w:pPr>
        <w:pStyle w:val="af7"/>
        <w:kinsoku/>
        <w:ind w:left="1440" w:firstLine="480"/>
      </w:pPr>
      <w:r w:rsidRPr="000F1488">
        <w:t>另外，各大區亦成立產業公協會，除協調企業法律、勞工等事務外，還協助企業進行技術培訓與創新。例如馬爾凱（</w:t>
      </w:r>
      <w:r w:rsidRPr="000F1488">
        <w:t>Marche</w:t>
      </w:r>
      <w:r w:rsidRPr="000F1488">
        <w:t>）大區和工業協會聯合成立的</w:t>
      </w:r>
      <w:r w:rsidRPr="000F1488">
        <w:t>SCAM</w:t>
      </w:r>
      <w:r w:rsidRPr="000F1488">
        <w:t>（馬爾凱鞋業責任有限公司），設立設備精良的物理化學分析實驗室，作為國家授權的鞋業品質檢驗中心，藉由對製鞋產業的品質控管，力促中小企業重視技術創新。</w:t>
      </w:r>
    </w:p>
    <w:p w:rsidR="00353E0B" w:rsidRPr="000F1488" w:rsidRDefault="0026423F" w:rsidP="008C29D8">
      <w:pPr>
        <w:pStyle w:val="af1"/>
        <w:kinsoku/>
        <w:ind w:left="1440" w:hanging="480"/>
      </w:pPr>
      <w:r w:rsidRPr="000F1488">
        <w:t>４、</w:t>
      </w:r>
      <w:r w:rsidR="00353E0B" w:rsidRPr="000F1488">
        <w:t>物流市場區之投資獎勵措施及經營情況</w:t>
      </w:r>
    </w:p>
    <w:p w:rsidR="00353E0B" w:rsidRPr="000F1488" w:rsidRDefault="00353E0B" w:rsidP="008C29D8">
      <w:pPr>
        <w:pStyle w:val="af7"/>
        <w:kinsoku/>
        <w:ind w:left="1440" w:firstLine="480"/>
      </w:pPr>
      <w:r w:rsidRPr="000F1488">
        <w:rPr>
          <w:lang w:eastAsia="zh-TW"/>
        </w:rPr>
        <w:t>近年來，義大利物流市場之營業額增加近</w:t>
      </w:r>
      <w:r w:rsidRPr="000F1488">
        <w:rPr>
          <w:lang w:eastAsia="zh-TW"/>
        </w:rPr>
        <w:t>20</w:t>
      </w:r>
      <w:r w:rsidR="00FE0274" w:rsidRPr="000F1488">
        <w:rPr>
          <w:lang w:eastAsia="zh-TW"/>
        </w:rPr>
        <w:t>%</w:t>
      </w:r>
      <w:r w:rsidRPr="000F1488">
        <w:rPr>
          <w:lang w:eastAsia="zh-TW"/>
        </w:rPr>
        <w:t>，已超過</w:t>
      </w:r>
      <w:r w:rsidRPr="000F1488">
        <w:rPr>
          <w:lang w:eastAsia="zh-TW"/>
        </w:rPr>
        <w:t>32</w:t>
      </w:r>
      <w:r w:rsidRPr="000F1488">
        <w:rPr>
          <w:lang w:eastAsia="zh-TW"/>
        </w:rPr>
        <w:t>億歐元。</w:t>
      </w:r>
      <w:r w:rsidRPr="000F1488">
        <w:t>迅速成長之主因為：</w:t>
      </w:r>
    </w:p>
    <w:p w:rsidR="00353E0B" w:rsidRPr="000F1488" w:rsidRDefault="000E15D4" w:rsidP="008C29D8">
      <w:pPr>
        <w:pStyle w:val="10"/>
        <w:ind w:left="1800" w:hanging="600"/>
        <w:rPr>
          <w:color w:val="auto"/>
        </w:rPr>
      </w:pPr>
      <w:r w:rsidRPr="000F1488">
        <w:rPr>
          <w:color w:val="auto"/>
        </w:rPr>
        <w:t>（</w:t>
      </w:r>
      <w:r w:rsidR="00E25ADD" w:rsidRPr="000F1488">
        <w:rPr>
          <w:color w:val="auto"/>
        </w:rPr>
        <w:t>1</w:t>
      </w:r>
      <w:r w:rsidRPr="000F1488">
        <w:rPr>
          <w:color w:val="auto"/>
        </w:rPr>
        <w:t>）</w:t>
      </w:r>
      <w:r w:rsidR="00353E0B" w:rsidRPr="000F1488">
        <w:rPr>
          <w:color w:val="auto"/>
        </w:rPr>
        <w:t>低實施成本（每平方公尺</w:t>
      </w:r>
      <w:r w:rsidR="00353E0B" w:rsidRPr="000F1488">
        <w:rPr>
          <w:color w:val="auto"/>
        </w:rPr>
        <w:t>300-330</w:t>
      </w:r>
      <w:r w:rsidR="00353E0B" w:rsidRPr="000F1488">
        <w:rPr>
          <w:color w:val="auto"/>
        </w:rPr>
        <w:t>歐元）。</w:t>
      </w:r>
    </w:p>
    <w:p w:rsidR="00353E0B" w:rsidRPr="000F1488" w:rsidRDefault="000E15D4" w:rsidP="008C29D8">
      <w:pPr>
        <w:pStyle w:val="10"/>
        <w:ind w:left="1800" w:hanging="600"/>
        <w:rPr>
          <w:color w:val="auto"/>
        </w:rPr>
      </w:pPr>
      <w:r w:rsidRPr="000F1488">
        <w:rPr>
          <w:color w:val="auto"/>
        </w:rPr>
        <w:t>（</w:t>
      </w:r>
      <w:r w:rsidR="00E25ADD" w:rsidRPr="000F1488">
        <w:rPr>
          <w:color w:val="auto"/>
        </w:rPr>
        <w:t>2</w:t>
      </w:r>
      <w:r w:rsidRPr="000F1488">
        <w:rPr>
          <w:color w:val="auto"/>
        </w:rPr>
        <w:t>）</w:t>
      </w:r>
      <w:r w:rsidR="00353E0B" w:rsidRPr="000F1488">
        <w:rPr>
          <w:color w:val="auto"/>
        </w:rPr>
        <w:t>合理的</w:t>
      </w:r>
      <w:r w:rsidR="00353E0B" w:rsidRPr="000F1488">
        <w:rPr>
          <w:color w:val="auto"/>
        </w:rPr>
        <w:t>CAP</w:t>
      </w:r>
      <w:r w:rsidR="00353E0B" w:rsidRPr="000F1488">
        <w:rPr>
          <w:color w:val="auto"/>
        </w:rPr>
        <w:t>款項。</w:t>
      </w:r>
    </w:p>
    <w:p w:rsidR="00353E0B" w:rsidRPr="000F1488" w:rsidRDefault="000E15D4" w:rsidP="008C29D8">
      <w:pPr>
        <w:pStyle w:val="10"/>
        <w:ind w:left="1800" w:hanging="600"/>
        <w:rPr>
          <w:color w:val="auto"/>
        </w:rPr>
      </w:pPr>
      <w:r w:rsidRPr="000F1488">
        <w:rPr>
          <w:color w:val="auto"/>
        </w:rPr>
        <w:t>（</w:t>
      </w:r>
      <w:r w:rsidR="00E25ADD" w:rsidRPr="000F1488">
        <w:rPr>
          <w:color w:val="auto"/>
        </w:rPr>
        <w:t>3</w:t>
      </w:r>
      <w:r w:rsidRPr="000F1488">
        <w:rPr>
          <w:color w:val="auto"/>
        </w:rPr>
        <w:t>）</w:t>
      </w:r>
      <w:r w:rsidR="00353E0B" w:rsidRPr="000F1488">
        <w:rPr>
          <w:color w:val="auto"/>
        </w:rPr>
        <w:t>設施所需製造期較短（</w:t>
      </w:r>
      <w:r w:rsidR="00353E0B" w:rsidRPr="000F1488">
        <w:rPr>
          <w:color w:val="auto"/>
        </w:rPr>
        <w:t>16-20</w:t>
      </w:r>
      <w:r w:rsidR="00353E0B" w:rsidRPr="000F1488">
        <w:rPr>
          <w:color w:val="auto"/>
        </w:rPr>
        <w:t>個月）。</w:t>
      </w:r>
    </w:p>
    <w:p w:rsidR="00353E0B" w:rsidRPr="000F1488" w:rsidRDefault="000E15D4" w:rsidP="008C29D8">
      <w:pPr>
        <w:pStyle w:val="10"/>
        <w:ind w:left="1800" w:hanging="600"/>
        <w:rPr>
          <w:color w:val="auto"/>
        </w:rPr>
      </w:pPr>
      <w:r w:rsidRPr="000F1488">
        <w:rPr>
          <w:color w:val="auto"/>
        </w:rPr>
        <w:t>（</w:t>
      </w:r>
      <w:r w:rsidR="00E25ADD" w:rsidRPr="000F1488">
        <w:rPr>
          <w:color w:val="auto"/>
        </w:rPr>
        <w:t>4</w:t>
      </w:r>
      <w:r w:rsidRPr="000F1488">
        <w:rPr>
          <w:color w:val="auto"/>
        </w:rPr>
        <w:t>）</w:t>
      </w:r>
      <w:r w:rsidR="00353E0B" w:rsidRPr="000F1488">
        <w:rPr>
          <w:color w:val="auto"/>
        </w:rPr>
        <w:t>具彈性的租約：</w:t>
      </w:r>
      <w:r w:rsidR="00353E0B" w:rsidRPr="000F1488">
        <w:rPr>
          <w:color w:val="auto"/>
        </w:rPr>
        <w:t>6</w:t>
      </w:r>
      <w:r w:rsidR="00353E0B" w:rsidRPr="000F1488">
        <w:rPr>
          <w:color w:val="auto"/>
        </w:rPr>
        <w:t>年合約到期可再延</w:t>
      </w:r>
      <w:r w:rsidR="00353E0B" w:rsidRPr="000F1488">
        <w:rPr>
          <w:color w:val="auto"/>
        </w:rPr>
        <w:t>6</w:t>
      </w:r>
      <w:r w:rsidR="00353E0B" w:rsidRPr="000F1488">
        <w:rPr>
          <w:color w:val="auto"/>
        </w:rPr>
        <w:t>年，甚至</w:t>
      </w:r>
      <w:r w:rsidR="00353E0B" w:rsidRPr="000F1488">
        <w:rPr>
          <w:color w:val="auto"/>
        </w:rPr>
        <w:t>9</w:t>
      </w:r>
      <w:r w:rsidR="00353E0B" w:rsidRPr="000F1488">
        <w:rPr>
          <w:color w:val="auto"/>
        </w:rPr>
        <w:t>年合約到期後亦可再延</w:t>
      </w:r>
      <w:r w:rsidR="00353E0B" w:rsidRPr="000F1488">
        <w:rPr>
          <w:color w:val="auto"/>
        </w:rPr>
        <w:t>6</w:t>
      </w:r>
      <w:r w:rsidR="00353E0B" w:rsidRPr="000F1488">
        <w:rPr>
          <w:color w:val="auto"/>
        </w:rPr>
        <w:t>年。</w:t>
      </w:r>
    </w:p>
    <w:p w:rsidR="00353E0B" w:rsidRPr="000F1488" w:rsidRDefault="00353E0B" w:rsidP="008C29D8">
      <w:pPr>
        <w:pStyle w:val="af7"/>
        <w:kinsoku/>
        <w:ind w:left="1440" w:firstLine="480"/>
        <w:rPr>
          <w:lang w:eastAsia="zh-TW"/>
        </w:rPr>
      </w:pPr>
      <w:r w:rsidRPr="000F1488">
        <w:rPr>
          <w:lang w:eastAsia="zh-TW"/>
        </w:rPr>
        <w:t>目前義大利物流市場共有近</w:t>
      </w:r>
      <w:r w:rsidRPr="000F1488">
        <w:rPr>
          <w:lang w:eastAsia="zh-TW"/>
        </w:rPr>
        <w:t>4,360</w:t>
      </w:r>
      <w:r w:rsidRPr="000F1488">
        <w:rPr>
          <w:lang w:eastAsia="zh-TW"/>
        </w:rPr>
        <w:t>萬平方公尺的場地，其中</w:t>
      </w:r>
      <w:r w:rsidRPr="000F1488">
        <w:rPr>
          <w:lang w:eastAsia="zh-TW"/>
        </w:rPr>
        <w:t>80</w:t>
      </w:r>
      <w:r w:rsidR="00FE0274" w:rsidRPr="000F1488">
        <w:rPr>
          <w:lang w:eastAsia="zh-TW"/>
        </w:rPr>
        <w:t>%</w:t>
      </w:r>
      <w:r w:rsidRPr="000F1488">
        <w:rPr>
          <w:lang w:eastAsia="zh-TW"/>
        </w:rPr>
        <w:t>分布在倫巴第、威尼托、艾米利亞</w:t>
      </w:r>
      <w:r w:rsidR="007B2676" w:rsidRPr="000F1488">
        <w:rPr>
          <w:lang w:eastAsia="zh-TW"/>
        </w:rPr>
        <w:t>˙</w:t>
      </w:r>
      <w:r w:rsidRPr="000F1488">
        <w:rPr>
          <w:lang w:eastAsia="zh-TW"/>
        </w:rPr>
        <w:t>羅馬尼亞及拉吉歐等大區。</w:t>
      </w:r>
    </w:p>
    <w:p w:rsidR="008004EB" w:rsidRPr="000F1488" w:rsidRDefault="008004EB" w:rsidP="004D5F03">
      <w:pPr>
        <w:pStyle w:val="a5"/>
        <w:spacing w:before="257" w:after="257"/>
        <w:rPr>
          <w:color w:val="auto"/>
        </w:rPr>
      </w:pPr>
      <w:r w:rsidRPr="000F1488">
        <w:rPr>
          <w:color w:val="auto"/>
        </w:rPr>
        <w:t>二、能源</w:t>
      </w:r>
    </w:p>
    <w:p w:rsidR="008004EB" w:rsidRPr="000F1488" w:rsidRDefault="008004EB" w:rsidP="008004EB">
      <w:pPr>
        <w:pStyle w:val="ad"/>
        <w:ind w:left="960" w:hanging="720"/>
        <w:rPr>
          <w:color w:val="auto"/>
        </w:rPr>
      </w:pPr>
      <w:r w:rsidRPr="000F1488">
        <w:rPr>
          <w:color w:val="auto"/>
        </w:rPr>
        <w:t>（一）電</w:t>
      </w:r>
    </w:p>
    <w:p w:rsidR="008004EB" w:rsidRPr="000F1488" w:rsidRDefault="008004EB" w:rsidP="00FC43A0">
      <w:pPr>
        <w:pStyle w:val="af"/>
        <w:ind w:left="960" w:firstLine="480"/>
      </w:pPr>
      <w:r w:rsidRPr="000F1488">
        <w:t>義大利目前電力總產量為</w:t>
      </w:r>
      <w:r w:rsidRPr="000F1488">
        <w:t>299,275.9</w:t>
      </w:r>
      <w:r w:rsidRPr="000F1488">
        <w:t>千</w:t>
      </w:r>
      <w:r w:rsidRPr="000F1488">
        <w:rPr>
          <w:rFonts w:hint="eastAsia"/>
        </w:rPr>
        <w:t>兆</w:t>
      </w:r>
      <w:r w:rsidRPr="000F1488">
        <w:t>瓦時（</w:t>
      </w:r>
      <w:r w:rsidRPr="000F1488">
        <w:t>GWh</w:t>
      </w:r>
      <w:r w:rsidRPr="000F1488">
        <w:t>）；</w:t>
      </w:r>
      <w:r w:rsidRPr="000F1488">
        <w:rPr>
          <w:rFonts w:hint="eastAsia"/>
        </w:rPr>
        <w:t>因</w:t>
      </w:r>
      <w:r w:rsidRPr="000F1488">
        <w:rPr>
          <w:rFonts w:hint="eastAsia"/>
        </w:rPr>
        <w:t>2011</w:t>
      </w:r>
      <w:r w:rsidRPr="000F1488">
        <w:rPr>
          <w:rFonts w:hint="eastAsia"/>
        </w:rPr>
        <w:t>年</w:t>
      </w:r>
      <w:r w:rsidRPr="000F1488">
        <w:rPr>
          <w:rFonts w:hint="eastAsia"/>
        </w:rPr>
        <w:t>3</w:t>
      </w:r>
      <w:r w:rsidRPr="000F1488">
        <w:rPr>
          <w:rFonts w:hint="eastAsia"/>
        </w:rPr>
        <w:t>月日本震災導致核災事件之影響而決定不再使用核能發電後便全力發展綠能發電，至目前已達到</w:t>
      </w:r>
      <w:r w:rsidRPr="000F1488">
        <w:t>燃</w:t>
      </w:r>
      <w:r w:rsidRPr="000F1488">
        <w:rPr>
          <w:rFonts w:hint="eastAsia"/>
        </w:rPr>
        <w:t>煤及石油各僅</w:t>
      </w:r>
      <w:r w:rsidR="00B14021" w:rsidRPr="000F1488">
        <w:rPr>
          <w:rFonts w:hint="eastAsia"/>
        </w:rPr>
        <w:t>占</w:t>
      </w:r>
      <w:r w:rsidRPr="000F1488">
        <w:rPr>
          <w:rFonts w:hint="eastAsia"/>
        </w:rPr>
        <w:t>19.6</w:t>
      </w:r>
      <w:r w:rsidRPr="000F1488">
        <w:t>%</w:t>
      </w:r>
      <w:r w:rsidRPr="000F1488">
        <w:rPr>
          <w:rFonts w:hint="eastAsia"/>
        </w:rPr>
        <w:t>及</w:t>
      </w:r>
      <w:r w:rsidRPr="000F1488">
        <w:rPr>
          <w:rFonts w:hint="eastAsia"/>
        </w:rPr>
        <w:t>1.3%</w:t>
      </w:r>
      <w:r w:rsidRPr="000F1488">
        <w:t>，</w:t>
      </w:r>
      <w:r w:rsidRPr="000F1488">
        <w:rPr>
          <w:rFonts w:hint="eastAsia"/>
        </w:rPr>
        <w:t>29.3%</w:t>
      </w:r>
      <w:r w:rsidRPr="000F1488">
        <w:rPr>
          <w:rFonts w:hint="eastAsia"/>
        </w:rPr>
        <w:t>為天然氣，</w:t>
      </w:r>
      <w:r w:rsidRPr="000F1488">
        <w:rPr>
          <w:rFonts w:hint="eastAsia"/>
        </w:rPr>
        <w:t>41.6%</w:t>
      </w:r>
      <w:r w:rsidRPr="000F1488">
        <w:t>則為</w:t>
      </w:r>
      <w:r w:rsidRPr="000F1488">
        <w:rPr>
          <w:rFonts w:hint="eastAsia"/>
        </w:rPr>
        <w:t>綠能</w:t>
      </w:r>
      <w:r w:rsidRPr="000F1488">
        <w:t>發電，發電量居世界第</w:t>
      </w:r>
      <w:r w:rsidRPr="000F1488">
        <w:t>9</w:t>
      </w:r>
      <w:r w:rsidRPr="000F1488">
        <w:t>位。平均價格</w:t>
      </w:r>
      <w:r w:rsidRPr="000F1488">
        <w:rPr>
          <w:rFonts w:hint="eastAsia"/>
        </w:rPr>
        <w:t>（</w:t>
      </w:r>
      <w:r w:rsidRPr="000F1488">
        <w:rPr>
          <w:rFonts w:hint="eastAsia"/>
        </w:rPr>
        <w:t>PUN</w:t>
      </w:r>
      <w:r w:rsidRPr="000F1488">
        <w:rPr>
          <w:rFonts w:hint="eastAsia"/>
        </w:rPr>
        <w:t>）</w:t>
      </w:r>
      <w:r w:rsidRPr="000F1488">
        <w:t>為</w:t>
      </w:r>
      <w:r w:rsidR="003D5236" w:rsidRPr="000F1488">
        <w:rPr>
          <w:rFonts w:hint="eastAsia"/>
        </w:rPr>
        <w:t>49</w:t>
      </w:r>
      <w:r w:rsidRPr="000F1488">
        <w:t>歐元</w:t>
      </w:r>
      <w:r w:rsidRPr="000F1488">
        <w:rPr>
          <w:rFonts w:hint="eastAsia"/>
        </w:rPr>
        <w:t>/</w:t>
      </w:r>
      <w:r w:rsidRPr="000F1488">
        <w:t>每</w:t>
      </w:r>
      <w:r w:rsidR="003D5236" w:rsidRPr="000F1488">
        <w:rPr>
          <w:rFonts w:hint="eastAsia"/>
        </w:rPr>
        <w:t>千</w:t>
      </w:r>
      <w:r w:rsidRPr="000F1488">
        <w:t>瓦時（</w:t>
      </w:r>
      <w:r w:rsidR="003D5236" w:rsidRPr="000F1488">
        <w:t>€/kWh</w:t>
      </w:r>
      <w:r w:rsidRPr="000F1488">
        <w:t>）。</w:t>
      </w:r>
    </w:p>
    <w:p w:rsidR="008004EB" w:rsidRPr="000F1488" w:rsidRDefault="008004EB" w:rsidP="008004EB">
      <w:pPr>
        <w:pStyle w:val="ad"/>
        <w:ind w:left="960" w:hanging="720"/>
        <w:rPr>
          <w:color w:val="auto"/>
        </w:rPr>
      </w:pPr>
      <w:r w:rsidRPr="000F1488">
        <w:rPr>
          <w:color w:val="auto"/>
        </w:rPr>
        <w:t>（二）水</w:t>
      </w:r>
    </w:p>
    <w:p w:rsidR="008004EB" w:rsidRPr="000F1488" w:rsidRDefault="008004EB" w:rsidP="008004EB">
      <w:pPr>
        <w:pStyle w:val="af"/>
        <w:kinsoku/>
        <w:ind w:left="960" w:firstLine="480"/>
      </w:pPr>
      <w:r w:rsidRPr="000F1488">
        <w:t>水力資源主要分佈在義國北部的阿爾卑斯山麓和北亞平寧山北坡一帶</w:t>
      </w:r>
      <w:r w:rsidRPr="000F1488">
        <w:rPr>
          <w:rFonts w:hint="eastAsia"/>
        </w:rPr>
        <w:t>，</w:t>
      </w:r>
      <w:r w:rsidRPr="000F1488">
        <w:t>能量蘊藏估計相當於</w:t>
      </w:r>
      <w:r w:rsidRPr="000F1488">
        <w:t>600</w:t>
      </w:r>
      <w:r w:rsidRPr="000F1488">
        <w:t>萬馬力，水費平均約為</w:t>
      </w:r>
      <w:r w:rsidRPr="000F1488">
        <w:t>1.8</w:t>
      </w:r>
      <w:r w:rsidRPr="000F1488">
        <w:t>歐元</w:t>
      </w:r>
      <w:r w:rsidRPr="000F1488">
        <w:t>/</w:t>
      </w:r>
      <w:r w:rsidRPr="000F1488">
        <w:t>噸。另地熱資源亦豐富。</w:t>
      </w:r>
    </w:p>
    <w:p w:rsidR="008004EB" w:rsidRPr="000F1488" w:rsidRDefault="008004EB" w:rsidP="008004EB">
      <w:pPr>
        <w:pStyle w:val="ad"/>
        <w:ind w:left="960" w:hanging="720"/>
        <w:rPr>
          <w:color w:val="auto"/>
        </w:rPr>
      </w:pPr>
      <w:r w:rsidRPr="000F1488">
        <w:rPr>
          <w:color w:val="auto"/>
        </w:rPr>
        <w:t>（三）石油</w:t>
      </w:r>
    </w:p>
    <w:p w:rsidR="008004EB" w:rsidRPr="000F1488" w:rsidRDefault="008004EB" w:rsidP="008004EB">
      <w:pPr>
        <w:pStyle w:val="af"/>
        <w:kinsoku/>
        <w:ind w:left="960" w:firstLine="480"/>
      </w:pPr>
      <w:r w:rsidRPr="000F1488">
        <w:t>石油儲藏量估計僅</w:t>
      </w:r>
      <w:r w:rsidRPr="000F1488">
        <w:rPr>
          <w:rFonts w:ascii="細明體" w:hAnsi="細明體" w:cs="細明體" w:hint="eastAsia"/>
        </w:rPr>
        <w:t>為</w:t>
      </w:r>
      <w:r w:rsidRPr="000F1488">
        <w:t>6</w:t>
      </w:r>
      <w:r w:rsidRPr="000F1488">
        <w:t>億桶。義大利原油加工能力居世界第</w:t>
      </w:r>
      <w:r w:rsidRPr="000F1488">
        <w:t>6</w:t>
      </w:r>
      <w:r w:rsidRPr="000F1488">
        <w:t>位，煉油量每日約為</w:t>
      </w:r>
      <w:r w:rsidRPr="000F1488">
        <w:t>13</w:t>
      </w:r>
      <w:r w:rsidRPr="000F1488">
        <w:t>萬</w:t>
      </w:r>
      <w:r w:rsidRPr="000F1488">
        <w:t>6,000</w:t>
      </w:r>
      <w:r w:rsidRPr="000F1488">
        <w:t>噸，年煉油量近</w:t>
      </w:r>
      <w:r w:rsidRPr="000F1488">
        <w:t>1</w:t>
      </w:r>
      <w:r w:rsidRPr="000F1488">
        <w:t>億噸。</w:t>
      </w:r>
    </w:p>
    <w:p w:rsidR="008004EB" w:rsidRPr="000F1488" w:rsidRDefault="008004EB" w:rsidP="008004EB">
      <w:pPr>
        <w:pStyle w:val="ad"/>
        <w:ind w:left="960" w:hanging="720"/>
        <w:rPr>
          <w:color w:val="auto"/>
        </w:rPr>
      </w:pPr>
      <w:r w:rsidRPr="000F1488">
        <w:rPr>
          <w:color w:val="auto"/>
        </w:rPr>
        <w:t>（四）天然氣</w:t>
      </w:r>
    </w:p>
    <w:p w:rsidR="008004EB" w:rsidRPr="000F1488" w:rsidRDefault="008004EB" w:rsidP="00FC43A0">
      <w:pPr>
        <w:pStyle w:val="af"/>
        <w:ind w:left="960" w:firstLine="480"/>
      </w:pPr>
      <w:r w:rsidRPr="000F1488">
        <w:t>天然瓦斯年產量為</w:t>
      </w:r>
      <w:r w:rsidRPr="000F1488">
        <w:t>135.5</w:t>
      </w:r>
      <w:r w:rsidRPr="000F1488">
        <w:t>億</w:t>
      </w:r>
      <w:r w:rsidR="00EE5A80" w:rsidRPr="000F1488">
        <w:rPr>
          <w:rFonts w:hint="eastAsia"/>
        </w:rPr>
        <w:t>立方公尺</w:t>
      </w:r>
      <w:r w:rsidRPr="000F1488">
        <w:t>，儲藏量估計為</w:t>
      </w:r>
      <w:r w:rsidRPr="000F1488">
        <w:t>2,265</w:t>
      </w:r>
      <w:r w:rsidRPr="000F1488">
        <w:t>億</w:t>
      </w:r>
      <w:r w:rsidR="00EE5A80" w:rsidRPr="000F1488">
        <w:rPr>
          <w:rFonts w:hint="eastAsia"/>
        </w:rPr>
        <w:t>立方公尺</w:t>
      </w:r>
      <w:r w:rsidRPr="000F1488">
        <w:t>。</w:t>
      </w:r>
    </w:p>
    <w:p w:rsidR="008004EB" w:rsidRPr="000F1488" w:rsidRDefault="008004EB" w:rsidP="004D5F03">
      <w:pPr>
        <w:pStyle w:val="a5"/>
        <w:spacing w:before="257" w:after="257"/>
        <w:rPr>
          <w:color w:val="auto"/>
        </w:rPr>
      </w:pPr>
      <w:r w:rsidRPr="000F1488">
        <w:rPr>
          <w:color w:val="auto"/>
        </w:rPr>
        <w:t>三、通訊</w:t>
      </w:r>
    </w:p>
    <w:p w:rsidR="008004EB" w:rsidRPr="000F1488" w:rsidRDefault="008004EB" w:rsidP="008004EB">
      <w:pPr>
        <w:pStyle w:val="ad"/>
        <w:ind w:left="960" w:hanging="720"/>
        <w:rPr>
          <w:color w:val="auto"/>
        </w:rPr>
      </w:pPr>
      <w:r w:rsidRPr="000F1488">
        <w:rPr>
          <w:color w:val="auto"/>
        </w:rPr>
        <w:t>（一）電話</w:t>
      </w:r>
    </w:p>
    <w:p w:rsidR="008004EB" w:rsidRPr="000F1488" w:rsidRDefault="008004EB" w:rsidP="008004EB">
      <w:pPr>
        <w:pStyle w:val="af"/>
        <w:kinsoku/>
        <w:ind w:left="960" w:firstLine="480"/>
      </w:pPr>
      <w:r w:rsidRPr="000F1488">
        <w:t>義國電話系統十分進步，傳輸速度快且話質清晰。目前全國共有超過</w:t>
      </w:r>
      <w:r w:rsidRPr="000F1488">
        <w:t>2,600</w:t>
      </w:r>
      <w:r w:rsidRPr="000F1488">
        <w:t>萬條電話線。</w:t>
      </w:r>
    </w:p>
    <w:p w:rsidR="008004EB" w:rsidRPr="000F1488" w:rsidRDefault="008004EB" w:rsidP="008004EB">
      <w:pPr>
        <w:pStyle w:val="ad"/>
        <w:ind w:left="960" w:hanging="720"/>
        <w:rPr>
          <w:color w:val="auto"/>
        </w:rPr>
      </w:pPr>
      <w:r w:rsidRPr="000F1488">
        <w:rPr>
          <w:color w:val="auto"/>
        </w:rPr>
        <w:t>（二）行動電話</w:t>
      </w:r>
    </w:p>
    <w:p w:rsidR="008004EB" w:rsidRPr="000F1488" w:rsidRDefault="008004EB" w:rsidP="008004EB">
      <w:pPr>
        <w:pStyle w:val="af"/>
        <w:kinsoku/>
        <w:ind w:left="960" w:firstLine="480"/>
      </w:pPr>
      <w:r w:rsidRPr="000F1488">
        <w:t>義國行動電話使用率全球第</w:t>
      </w:r>
      <w:r w:rsidRPr="000F1488">
        <w:t>1</w:t>
      </w:r>
      <w:r w:rsidRPr="000F1488">
        <w:t>，全國共有超過</w:t>
      </w:r>
      <w:r w:rsidRPr="000F1488">
        <w:t>9,700</w:t>
      </w:r>
      <w:r w:rsidRPr="000F1488">
        <w:t>萬支手機，主要有</w:t>
      </w:r>
      <w:r w:rsidRPr="000F1488">
        <w:t>Vadafone</w:t>
      </w:r>
      <w:r w:rsidRPr="000F1488">
        <w:t>、</w:t>
      </w:r>
      <w:r w:rsidRPr="000F1488">
        <w:t>Tim</w:t>
      </w:r>
      <w:r w:rsidRPr="000F1488">
        <w:t>、</w:t>
      </w:r>
      <w:r w:rsidRPr="000F1488">
        <w:t>Wind</w:t>
      </w:r>
      <w:r w:rsidRPr="000F1488">
        <w:rPr>
          <w:rFonts w:hint="eastAsia"/>
          <w:lang w:eastAsia="zh-TW"/>
        </w:rPr>
        <w:t>及</w:t>
      </w:r>
      <w:r w:rsidRPr="000F1488">
        <w:rPr>
          <w:rFonts w:hint="eastAsia"/>
          <w:lang w:eastAsia="zh-TW"/>
        </w:rPr>
        <w:t>Tre</w:t>
      </w:r>
      <w:r w:rsidRPr="000F1488">
        <w:t>等電信公司。另視訊行動電話</w:t>
      </w:r>
      <w:r w:rsidRPr="000F1488">
        <w:t>H3G</w:t>
      </w:r>
      <w:r w:rsidRPr="000F1488">
        <w:t>亦在義大利十分流行，目前有近</w:t>
      </w:r>
      <w:r w:rsidRPr="000F1488">
        <w:t>500</w:t>
      </w:r>
      <w:r w:rsidRPr="000F1488">
        <w:t>萬具。</w:t>
      </w:r>
    </w:p>
    <w:p w:rsidR="008004EB" w:rsidRPr="000F1488" w:rsidRDefault="008004EB" w:rsidP="008004EB">
      <w:pPr>
        <w:pStyle w:val="ad"/>
        <w:ind w:left="960" w:hanging="720"/>
        <w:rPr>
          <w:color w:val="auto"/>
        </w:rPr>
      </w:pPr>
      <w:r w:rsidRPr="000F1488">
        <w:rPr>
          <w:color w:val="auto"/>
        </w:rPr>
        <w:t>（三）網路</w:t>
      </w:r>
    </w:p>
    <w:p w:rsidR="008004EB" w:rsidRPr="000F1488" w:rsidRDefault="008004EB" w:rsidP="008004EB">
      <w:pPr>
        <w:pStyle w:val="af"/>
        <w:kinsoku/>
        <w:ind w:left="960" w:firstLine="480"/>
      </w:pPr>
      <w:r w:rsidRPr="000F1488">
        <w:t>義大利共有</w:t>
      </w:r>
      <w:r w:rsidRPr="000F1488">
        <w:rPr>
          <w:rFonts w:hint="eastAsia"/>
          <w:lang w:eastAsia="zh-TW"/>
        </w:rPr>
        <w:t>超過</w:t>
      </w:r>
      <w:r w:rsidRPr="000F1488">
        <w:t>3,900</w:t>
      </w:r>
      <w:r w:rsidRPr="000F1488">
        <w:t>萬網路用戶，共有</w:t>
      </w:r>
      <w:r w:rsidRPr="000F1488">
        <w:t>124</w:t>
      </w:r>
      <w:r w:rsidRPr="000F1488">
        <w:t>萬</w:t>
      </w:r>
      <w:r w:rsidRPr="000F1488">
        <w:t>6,253</w:t>
      </w:r>
      <w:r w:rsidRPr="000F1488">
        <w:t>家網路</w:t>
      </w:r>
      <w:r w:rsidR="00BC7240" w:rsidRPr="000F1488">
        <w:rPr>
          <w:rFonts w:hint="eastAsia"/>
          <w:lang w:eastAsia="zh-TW"/>
        </w:rPr>
        <w:t>服務</w:t>
      </w:r>
      <w:r w:rsidRPr="000F1488">
        <w:t>提供者（</w:t>
      </w:r>
      <w:r w:rsidRPr="000F1488">
        <w:t>IPO</w:t>
      </w:r>
      <w:r w:rsidRPr="000F1488">
        <w:t>），而義大利</w:t>
      </w:r>
      <w:r w:rsidRPr="000F1488">
        <w:rPr>
          <w:rFonts w:hint="eastAsia"/>
          <w:lang w:eastAsia="zh-TW"/>
        </w:rPr>
        <w:t>6</w:t>
      </w:r>
      <w:r w:rsidRPr="000F1488">
        <w:t>00</w:t>
      </w:r>
      <w:r w:rsidRPr="000F1488">
        <w:t>多萬家企業中有</w:t>
      </w:r>
      <w:r w:rsidRPr="000F1488">
        <w:rPr>
          <w:rFonts w:hint="eastAsia"/>
          <w:lang w:eastAsia="zh-TW"/>
        </w:rPr>
        <w:t>達</w:t>
      </w:r>
      <w:r w:rsidRPr="000F1488">
        <w:rPr>
          <w:rFonts w:hint="eastAsia"/>
          <w:lang w:eastAsia="zh-TW"/>
        </w:rPr>
        <w:t>96.</w:t>
      </w:r>
      <w:r w:rsidRPr="000F1488">
        <w:t>8%</w:t>
      </w:r>
      <w:r w:rsidRPr="000F1488">
        <w:t>皆使用網路。</w:t>
      </w:r>
    </w:p>
    <w:p w:rsidR="008004EB" w:rsidRPr="000F1488" w:rsidRDefault="008004EB" w:rsidP="008004EB">
      <w:pPr>
        <w:pStyle w:val="ad"/>
        <w:ind w:left="960" w:hanging="720"/>
        <w:rPr>
          <w:color w:val="auto"/>
        </w:rPr>
      </w:pPr>
      <w:r w:rsidRPr="000F1488">
        <w:rPr>
          <w:color w:val="auto"/>
        </w:rPr>
        <w:t>（四）寬頻</w:t>
      </w:r>
    </w:p>
    <w:p w:rsidR="008004EB" w:rsidRPr="000F1488" w:rsidRDefault="008004EB" w:rsidP="008004EB">
      <w:pPr>
        <w:pStyle w:val="af"/>
        <w:kinsoku/>
        <w:ind w:left="960" w:firstLine="480"/>
        <w:rPr>
          <w:lang w:eastAsia="zh-TW"/>
        </w:rPr>
      </w:pPr>
      <w:r w:rsidRPr="000F1488">
        <w:t>義大利目前有</w:t>
      </w:r>
      <w:r w:rsidRPr="000F1488">
        <w:t>500</w:t>
      </w:r>
      <w:r w:rsidRPr="000F1488">
        <w:t>萬以上寬頻用戶，寬頻線路已達</w:t>
      </w:r>
      <w:r w:rsidRPr="000F1488">
        <w:t>640</w:t>
      </w:r>
      <w:r w:rsidRPr="000F1488">
        <w:t>萬公里。義國政府近期目標為完成各大醫院、</w:t>
      </w:r>
      <w:r w:rsidRPr="000F1488">
        <w:t>80%</w:t>
      </w:r>
      <w:r w:rsidRPr="000F1488">
        <w:t>的學校及</w:t>
      </w:r>
      <w:r w:rsidRPr="000F1488">
        <w:t>90%</w:t>
      </w:r>
      <w:r w:rsidRPr="000F1488">
        <w:t>的國家機構寬頻連結。</w:t>
      </w:r>
    </w:p>
    <w:p w:rsidR="008004EB" w:rsidRPr="000F1488" w:rsidRDefault="008004EB" w:rsidP="004D5F03">
      <w:pPr>
        <w:pStyle w:val="a5"/>
        <w:spacing w:before="257" w:after="257"/>
        <w:rPr>
          <w:color w:val="auto"/>
        </w:rPr>
      </w:pPr>
      <w:r w:rsidRPr="000F1488">
        <w:rPr>
          <w:color w:val="auto"/>
        </w:rPr>
        <w:t>四、運輸</w:t>
      </w:r>
    </w:p>
    <w:p w:rsidR="008004EB" w:rsidRPr="000F1488" w:rsidRDefault="008004EB" w:rsidP="008004EB">
      <w:pPr>
        <w:pStyle w:val="ad"/>
        <w:ind w:left="960" w:hanging="720"/>
        <w:rPr>
          <w:color w:val="auto"/>
        </w:rPr>
      </w:pPr>
      <w:r w:rsidRPr="000F1488">
        <w:rPr>
          <w:color w:val="auto"/>
        </w:rPr>
        <w:t>（一）海運</w:t>
      </w:r>
    </w:p>
    <w:p w:rsidR="008004EB" w:rsidRPr="000F1488" w:rsidRDefault="008004EB" w:rsidP="008004EB">
      <w:pPr>
        <w:pStyle w:val="af"/>
        <w:kinsoku/>
        <w:ind w:left="960" w:firstLine="480"/>
        <w:rPr>
          <w:lang w:eastAsia="zh-TW"/>
        </w:rPr>
      </w:pPr>
      <w:r w:rsidRPr="000F1488">
        <w:t>因義國特殊的地理位置，海運一直扮演義大利貨物運輸的重要角色。義國</w:t>
      </w:r>
      <w:r w:rsidRPr="000F1488">
        <w:t>7,400</w:t>
      </w:r>
      <w:r w:rsidRPr="000F1488">
        <w:t>公里海岸線分布</w:t>
      </w:r>
      <w:r w:rsidRPr="000F1488">
        <w:t>148</w:t>
      </w:r>
      <w:r w:rsidRPr="000F1488">
        <w:t>個海港，其中</w:t>
      </w:r>
      <w:r w:rsidRPr="000F1488">
        <w:t>39</w:t>
      </w:r>
      <w:r w:rsidRPr="000F1488">
        <w:t>個國際港。全國有熱那亞、拿波里、威尼斯、的港、塔連多、里弗諾、錫拉庫紮等</w:t>
      </w:r>
      <w:r w:rsidRPr="000F1488">
        <w:t>19</w:t>
      </w:r>
      <w:r w:rsidRPr="000F1488">
        <w:t>個主要港口，由於港口設有管理機構、實行私有化和港口服務自由化等措施，</w:t>
      </w:r>
      <w:r w:rsidR="0014336A" w:rsidRPr="000F1488">
        <w:rPr>
          <w:rFonts w:hint="eastAsia"/>
          <w:lang w:eastAsia="zh-TW"/>
        </w:rPr>
        <w:t>使</w:t>
      </w:r>
      <w:r w:rsidRPr="000F1488">
        <w:t>該等港口比其他港口更具競爭力。共有</w:t>
      </w:r>
      <w:r w:rsidRPr="000F1488">
        <w:t>571</w:t>
      </w:r>
      <w:r w:rsidRPr="000F1488">
        <w:t>艘</w:t>
      </w:r>
      <w:r w:rsidRPr="000F1488">
        <w:t>1,000 GRT</w:t>
      </w:r>
      <w:r w:rsidRPr="000F1488">
        <w:t>以上的船隻。</w:t>
      </w:r>
    </w:p>
    <w:p w:rsidR="008004EB" w:rsidRPr="000F1488" w:rsidRDefault="008004EB" w:rsidP="008004EB">
      <w:pPr>
        <w:pStyle w:val="ad"/>
        <w:ind w:left="960" w:hanging="720"/>
        <w:rPr>
          <w:color w:val="auto"/>
        </w:rPr>
      </w:pPr>
      <w:r w:rsidRPr="000F1488">
        <w:rPr>
          <w:color w:val="auto"/>
        </w:rPr>
        <w:t>（二）陸運</w:t>
      </w:r>
    </w:p>
    <w:p w:rsidR="008004EB" w:rsidRPr="000F1488" w:rsidRDefault="008004EB" w:rsidP="008004EB">
      <w:pPr>
        <w:pStyle w:val="af1"/>
        <w:kinsoku/>
        <w:ind w:left="1440" w:hanging="480"/>
      </w:pPr>
      <w:r w:rsidRPr="000F1488">
        <w:t>１、公路</w:t>
      </w:r>
    </w:p>
    <w:p w:rsidR="008004EB" w:rsidRPr="000F1488" w:rsidRDefault="008004EB" w:rsidP="008004EB">
      <w:pPr>
        <w:pStyle w:val="af7"/>
        <w:kinsoku/>
        <w:ind w:left="1440" w:firstLine="480"/>
      </w:pPr>
      <w:r w:rsidRPr="000F1488">
        <w:rPr>
          <w:lang w:eastAsia="zh-TW"/>
        </w:rPr>
        <w:t>義大利內地運輸主要依靠公路，公路擔負客運量的</w:t>
      </w:r>
      <w:r w:rsidRPr="000F1488">
        <w:rPr>
          <w:lang w:eastAsia="zh-TW"/>
        </w:rPr>
        <w:t>2/3</w:t>
      </w:r>
      <w:r w:rsidRPr="000F1488">
        <w:rPr>
          <w:rFonts w:hint="eastAsia"/>
          <w:lang w:eastAsia="zh-TW"/>
        </w:rPr>
        <w:t>及</w:t>
      </w:r>
      <w:r w:rsidRPr="000F1488">
        <w:rPr>
          <w:lang w:eastAsia="zh-TW"/>
        </w:rPr>
        <w:t>貨運量的</w:t>
      </w:r>
      <w:r w:rsidRPr="000F1488">
        <w:rPr>
          <w:lang w:eastAsia="zh-TW"/>
        </w:rPr>
        <w:t>70%</w:t>
      </w:r>
      <w:r w:rsidRPr="000F1488">
        <w:rPr>
          <w:lang w:eastAsia="zh-TW"/>
        </w:rPr>
        <w:t>。</w:t>
      </w:r>
      <w:r w:rsidRPr="000F1488">
        <w:t>高速公路總長度為</w:t>
      </w:r>
      <w:smartTag w:uri="urn:schemas-microsoft-com:office:smarttags" w:element="chmetcnv">
        <w:smartTagPr>
          <w:attr w:name="TCSC" w:val="0"/>
          <w:attr w:name="NumberType" w:val="1"/>
          <w:attr w:name="Negative" w:val="False"/>
          <w:attr w:name="HasSpace" w:val="False"/>
          <w:attr w:name="SourceValue" w:val="6629"/>
          <w:attr w:name="UnitName" w:val="公里"/>
        </w:smartTagPr>
        <w:r w:rsidRPr="000F1488">
          <w:t>6,62</w:t>
        </w:r>
        <w:r w:rsidRPr="000F1488">
          <w:rPr>
            <w:rFonts w:hint="eastAsia"/>
            <w:lang w:eastAsia="zh-TW"/>
          </w:rPr>
          <w:t>9</w:t>
        </w:r>
        <w:r w:rsidRPr="000F1488">
          <w:t>公里</w:t>
        </w:r>
      </w:smartTag>
      <w:r w:rsidRPr="000F1488">
        <w:t>，有</w:t>
      </w:r>
      <w:r w:rsidRPr="000F1488">
        <w:t>30</w:t>
      </w:r>
      <w:r w:rsidRPr="000F1488">
        <w:t>多條封閉式幹線，一般各有</w:t>
      </w:r>
      <w:r w:rsidRPr="000F1488">
        <w:t>3</w:t>
      </w:r>
      <w:r w:rsidRPr="000F1488">
        <w:t>條「上行和下行」車道，其速限為每小時</w:t>
      </w:r>
      <w:smartTag w:uri="urn:schemas-microsoft-com:office:smarttags" w:element="chmetcnv">
        <w:smartTagPr>
          <w:attr w:name="TCSC" w:val="0"/>
          <w:attr w:name="NumberType" w:val="1"/>
          <w:attr w:name="Negative" w:val="False"/>
          <w:attr w:name="HasSpace" w:val="False"/>
          <w:attr w:name="SourceValue" w:val="130"/>
          <w:attr w:name="UnitName" w:val="公里"/>
        </w:smartTagPr>
        <w:r w:rsidRPr="000F1488">
          <w:t>130</w:t>
        </w:r>
        <w:r w:rsidRPr="000F1488">
          <w:t>公里</w:t>
        </w:r>
      </w:smartTag>
      <w:r w:rsidRPr="000F1488">
        <w:t>，並與法國、瑞士、奧地利等鄰國高速公路相通。全國道路總長為</w:t>
      </w:r>
      <w:r w:rsidRPr="000F1488">
        <w:t>47</w:t>
      </w:r>
      <w:r w:rsidRPr="000F1488">
        <w:t>萬</w:t>
      </w:r>
      <w:r w:rsidRPr="000F1488">
        <w:t>9,688</w:t>
      </w:r>
      <w:r w:rsidRPr="000F1488">
        <w:t>公里。</w:t>
      </w:r>
    </w:p>
    <w:p w:rsidR="008004EB" w:rsidRPr="000F1488" w:rsidRDefault="008004EB" w:rsidP="008004EB">
      <w:pPr>
        <w:pStyle w:val="af7"/>
        <w:kinsoku/>
        <w:ind w:left="1440" w:firstLine="480"/>
      </w:pPr>
      <w:r w:rsidRPr="000F1488">
        <w:t>義大利最重要的高速公路是名為「太陽高速」（</w:t>
      </w:r>
      <w:r w:rsidRPr="000F1488">
        <w:t>L’Autostrada del Sole, A1</w:t>
      </w:r>
      <w:r w:rsidRPr="000F1488">
        <w:t>）的</w:t>
      </w:r>
      <w:r w:rsidRPr="000F1488">
        <w:t>1</w:t>
      </w:r>
      <w:r w:rsidRPr="000F1488">
        <w:t>號公路，可從義大利北部的米蘭市（</w:t>
      </w:r>
      <w:r w:rsidRPr="000F1488">
        <w:t>Milano</w:t>
      </w:r>
      <w:r w:rsidRPr="000F1488">
        <w:t>）直達南部的拿波里（</w:t>
      </w:r>
      <w:r w:rsidRPr="000F1488">
        <w:t>Napoli</w:t>
      </w:r>
      <w:r w:rsidRPr="000F1488">
        <w:t>），</w:t>
      </w:r>
      <w:r w:rsidRPr="000F1488">
        <w:rPr>
          <w:rFonts w:hint="eastAsia"/>
        </w:rPr>
        <w:t>中間</w:t>
      </w:r>
      <w:r w:rsidRPr="000F1488">
        <w:t>貫通佛羅倫斯（</w:t>
      </w:r>
      <w:r w:rsidRPr="000F1488">
        <w:t>Firenze</w:t>
      </w:r>
      <w:r w:rsidRPr="000F1488">
        <w:t>）、羅馬（</w:t>
      </w:r>
      <w:r w:rsidRPr="000F1488">
        <w:t>Roma</w:t>
      </w:r>
      <w:r w:rsidRPr="000F1488">
        <w:t>）等大城，長達</w:t>
      </w:r>
      <w:r w:rsidRPr="000F1488">
        <w:t>759.6</w:t>
      </w:r>
      <w:r w:rsidRPr="000F1488">
        <w:t>公里。</w:t>
      </w:r>
    </w:p>
    <w:p w:rsidR="008004EB" w:rsidRPr="000F1488" w:rsidRDefault="008004EB" w:rsidP="008004EB">
      <w:pPr>
        <w:pStyle w:val="af1"/>
        <w:kinsoku/>
        <w:ind w:left="1440" w:hanging="480"/>
      </w:pPr>
      <w:r w:rsidRPr="000F1488">
        <w:t>２、鐵路</w:t>
      </w:r>
    </w:p>
    <w:p w:rsidR="008004EB" w:rsidRPr="000F1488" w:rsidRDefault="008004EB" w:rsidP="008004EB">
      <w:pPr>
        <w:pStyle w:val="af7"/>
        <w:kinsoku/>
        <w:ind w:left="1440" w:firstLine="480"/>
      </w:pPr>
      <w:r w:rsidRPr="000F1488">
        <w:rPr>
          <w:rFonts w:hint="eastAsia"/>
          <w:lang w:eastAsia="zh-TW"/>
        </w:rPr>
        <w:t>鐵路</w:t>
      </w:r>
      <w:r w:rsidRPr="000F1488">
        <w:rPr>
          <w:lang w:eastAsia="zh-TW"/>
        </w:rPr>
        <w:t>總長</w:t>
      </w:r>
      <w:r w:rsidRPr="000F1488">
        <w:rPr>
          <w:rFonts w:hint="eastAsia"/>
          <w:lang w:eastAsia="zh-TW"/>
        </w:rPr>
        <w:t>2</w:t>
      </w:r>
      <w:r w:rsidRPr="000F1488">
        <w:rPr>
          <w:lang w:eastAsia="zh-TW"/>
        </w:rPr>
        <w:t>萬</w:t>
      </w:r>
      <w:r w:rsidRPr="000F1488">
        <w:rPr>
          <w:rFonts w:hint="eastAsia"/>
          <w:lang w:eastAsia="zh-TW"/>
        </w:rPr>
        <w:t>4</w:t>
      </w:r>
      <w:r w:rsidRPr="000F1488">
        <w:rPr>
          <w:lang w:eastAsia="zh-TW"/>
        </w:rPr>
        <w:t>,</w:t>
      </w:r>
      <w:r w:rsidRPr="000F1488">
        <w:rPr>
          <w:rFonts w:hint="eastAsia"/>
          <w:lang w:eastAsia="zh-TW"/>
        </w:rPr>
        <w:t>435</w:t>
      </w:r>
      <w:r w:rsidRPr="000F1488">
        <w:rPr>
          <w:lang w:eastAsia="zh-TW"/>
        </w:rPr>
        <w:t>公里，</w:t>
      </w:r>
      <w:r w:rsidRPr="000F1488">
        <w:rPr>
          <w:rFonts w:hint="eastAsia"/>
          <w:lang w:eastAsia="zh-TW"/>
        </w:rPr>
        <w:t>營運中的鐵路線長達</w:t>
      </w:r>
      <w:r w:rsidRPr="000F1488">
        <w:rPr>
          <w:rFonts w:hint="eastAsia"/>
          <w:lang w:eastAsia="zh-TW"/>
        </w:rPr>
        <w:t>1</w:t>
      </w:r>
      <w:r w:rsidRPr="000F1488">
        <w:rPr>
          <w:rFonts w:hint="eastAsia"/>
          <w:lang w:eastAsia="zh-TW"/>
        </w:rPr>
        <w:t>萬</w:t>
      </w:r>
      <w:r w:rsidRPr="000F1488">
        <w:rPr>
          <w:rFonts w:hint="eastAsia"/>
          <w:lang w:eastAsia="zh-TW"/>
        </w:rPr>
        <w:t>6,788</w:t>
      </w:r>
      <w:r w:rsidRPr="000F1488">
        <w:rPr>
          <w:rFonts w:hint="eastAsia"/>
          <w:lang w:eastAsia="zh-TW"/>
        </w:rPr>
        <w:t>公里，</w:t>
      </w:r>
      <w:r w:rsidRPr="000F1488">
        <w:rPr>
          <w:lang w:eastAsia="zh-TW"/>
        </w:rPr>
        <w:t>國營鐵路占</w:t>
      </w:r>
      <w:r w:rsidRPr="000F1488">
        <w:rPr>
          <w:lang w:eastAsia="zh-TW"/>
        </w:rPr>
        <w:t>80%</w:t>
      </w:r>
      <w:r w:rsidRPr="000F1488">
        <w:rPr>
          <w:lang w:eastAsia="zh-TW"/>
        </w:rPr>
        <w:t>，其餘為私營。</w:t>
      </w:r>
      <w:r w:rsidRPr="000F1488">
        <w:t>2001</w:t>
      </w:r>
      <w:r w:rsidRPr="000F1488">
        <w:t>年國家鐵路公司首次獲營</w:t>
      </w:r>
      <w:r w:rsidRPr="000F1488">
        <w:t>2,000</w:t>
      </w:r>
      <w:r w:rsidRPr="000F1488">
        <w:t>萬歐元，該集團現有</w:t>
      </w:r>
      <w:r w:rsidRPr="000F1488">
        <w:t>10</w:t>
      </w:r>
      <w:r w:rsidRPr="000F1488">
        <w:t>萬</w:t>
      </w:r>
      <w:r w:rsidRPr="000F1488">
        <w:t>6,000</w:t>
      </w:r>
      <w:r w:rsidRPr="000F1488">
        <w:t>名員工，負責每天</w:t>
      </w:r>
      <w:r w:rsidRPr="000F1488">
        <w:t>7,500</w:t>
      </w:r>
      <w:r w:rsidRPr="000F1488">
        <w:t>輛火車運行，年客運量</w:t>
      </w:r>
      <w:r w:rsidRPr="000F1488">
        <w:rPr>
          <w:rFonts w:hint="eastAsia"/>
          <w:lang w:eastAsia="zh-TW"/>
        </w:rPr>
        <w:t>達</w:t>
      </w:r>
      <w:r w:rsidRPr="000F1488">
        <w:rPr>
          <w:rFonts w:hint="eastAsia"/>
          <w:lang w:eastAsia="zh-TW"/>
        </w:rPr>
        <w:t>8</w:t>
      </w:r>
      <w:r w:rsidRPr="000F1488">
        <w:t>億人次，貨運量</w:t>
      </w:r>
      <w:r w:rsidRPr="000F1488">
        <w:t>8</w:t>
      </w:r>
      <w:r w:rsidR="00371A42" w:rsidRPr="000F1488">
        <w:rPr>
          <w:rFonts w:hint="eastAsia"/>
          <w:lang w:eastAsia="zh-TW"/>
        </w:rPr>
        <w:t>,000</w:t>
      </w:r>
      <w:r w:rsidRPr="000F1488">
        <w:rPr>
          <w:rFonts w:hint="eastAsia"/>
          <w:lang w:eastAsia="zh-TW"/>
        </w:rPr>
        <w:t>多</w:t>
      </w:r>
      <w:r w:rsidRPr="000F1488">
        <w:t>萬噸。另該集團負責往西西里島（</w:t>
      </w:r>
      <w:r w:rsidRPr="000F1488">
        <w:t>Sicilia</w:t>
      </w:r>
      <w:r w:rsidRPr="000F1488">
        <w:t>）橫跨麥西納海峽（</w:t>
      </w:r>
      <w:r w:rsidRPr="000F1488">
        <w:t>Stretto di Messina</w:t>
      </w:r>
      <w:r w:rsidRPr="000F1488">
        <w:t>）之輪渡。</w:t>
      </w:r>
    </w:p>
    <w:p w:rsidR="008004EB" w:rsidRPr="000F1488" w:rsidRDefault="008004EB" w:rsidP="008004EB">
      <w:pPr>
        <w:pStyle w:val="af7"/>
        <w:kinsoku/>
        <w:ind w:left="1440" w:firstLine="480"/>
      </w:pPr>
      <w:r w:rsidRPr="000F1488">
        <w:t>國內鐵路網星羅棋佈，共有大小火車站</w:t>
      </w:r>
      <w:r w:rsidRPr="000F1488">
        <w:rPr>
          <w:rFonts w:hint="eastAsia"/>
          <w:lang w:eastAsia="zh-TW"/>
        </w:rPr>
        <w:t>超過</w:t>
      </w:r>
      <w:r w:rsidRPr="000F1488">
        <w:rPr>
          <w:rFonts w:hint="eastAsia"/>
          <w:lang w:eastAsia="zh-TW"/>
        </w:rPr>
        <w:t>2</w:t>
      </w:r>
      <w:r w:rsidR="00371A42" w:rsidRPr="000F1488">
        <w:rPr>
          <w:rFonts w:hint="eastAsia"/>
          <w:lang w:eastAsia="zh-TW"/>
        </w:rPr>
        <w:t>,000</w:t>
      </w:r>
      <w:r w:rsidRPr="000F1488">
        <w:t>多個。義大利境內鐵路隧道甚多，其與瑞士之間的「森皮奧內」隧道（</w:t>
      </w:r>
      <w:r w:rsidRPr="000F1488">
        <w:t>Traforo del Sempione</w:t>
      </w:r>
      <w:r w:rsidRPr="000F1488">
        <w:t>）長達</w:t>
      </w:r>
      <w:r w:rsidRPr="000F1488">
        <w:t>19.8</w:t>
      </w:r>
      <w:r w:rsidRPr="000F1488">
        <w:t>公里，是世界上最長的鐵路隧道。</w:t>
      </w:r>
    </w:p>
    <w:p w:rsidR="008004EB" w:rsidRPr="000F1488" w:rsidRDefault="008004EB" w:rsidP="008004EB">
      <w:pPr>
        <w:pStyle w:val="ad"/>
        <w:ind w:left="960" w:hanging="720"/>
        <w:rPr>
          <w:color w:val="auto"/>
          <w:lang w:eastAsia="ja-JP"/>
        </w:rPr>
      </w:pPr>
      <w:r w:rsidRPr="000F1488">
        <w:rPr>
          <w:color w:val="auto"/>
          <w:lang w:eastAsia="ja-JP"/>
        </w:rPr>
        <w:t>（三）空運</w:t>
      </w:r>
    </w:p>
    <w:p w:rsidR="00FC43A0" w:rsidRPr="000F1488" w:rsidRDefault="008004EB" w:rsidP="00FC43A0">
      <w:pPr>
        <w:pStyle w:val="af"/>
        <w:ind w:left="960" w:firstLine="480"/>
      </w:pPr>
      <w:r w:rsidRPr="000F1488">
        <w:t>義大利每年</w:t>
      </w:r>
      <w:r w:rsidRPr="000F1488">
        <w:rPr>
          <w:rFonts w:hint="eastAsia"/>
        </w:rPr>
        <w:t>客運量</w:t>
      </w:r>
      <w:r w:rsidRPr="000F1488">
        <w:t>達</w:t>
      </w:r>
      <w:r w:rsidRPr="000F1488">
        <w:rPr>
          <w:rFonts w:hint="eastAsia"/>
        </w:rPr>
        <w:t>1.4</w:t>
      </w:r>
      <w:r w:rsidRPr="000F1488">
        <w:rPr>
          <w:rFonts w:hint="eastAsia"/>
        </w:rPr>
        <w:t>億人次客流量</w:t>
      </w:r>
      <w:r w:rsidRPr="000F1488">
        <w:t>，貨物近</w:t>
      </w:r>
      <w:r w:rsidRPr="000F1488">
        <w:rPr>
          <w:rFonts w:hint="eastAsia"/>
        </w:rPr>
        <w:t>86</w:t>
      </w:r>
      <w:r w:rsidRPr="000F1488">
        <w:t>萬噸。國內航線分布甚廣，</w:t>
      </w:r>
      <w:r w:rsidRPr="000F1488">
        <w:rPr>
          <w:rFonts w:hint="eastAsia"/>
        </w:rPr>
        <w:t>境內相距最遠兩地</w:t>
      </w:r>
      <w:r w:rsidRPr="000F1488">
        <w:t>飛行時間</w:t>
      </w:r>
      <w:r w:rsidRPr="000F1488">
        <w:rPr>
          <w:rFonts w:hint="eastAsia"/>
        </w:rPr>
        <w:t>約</w:t>
      </w:r>
      <w:r w:rsidRPr="000F1488">
        <w:t>在</w:t>
      </w:r>
      <w:r w:rsidRPr="000F1488">
        <w:rPr>
          <w:rFonts w:hint="eastAsia"/>
        </w:rPr>
        <w:t>2</w:t>
      </w:r>
      <w:r w:rsidRPr="000F1488">
        <w:t>小時內。全國</w:t>
      </w:r>
      <w:r w:rsidRPr="000F1488">
        <w:rPr>
          <w:rFonts w:hint="eastAsia"/>
        </w:rPr>
        <w:t>約</w:t>
      </w:r>
      <w:r w:rsidRPr="000F1488">
        <w:t>有</w:t>
      </w:r>
      <w:r w:rsidRPr="000F1488">
        <w:t>1</w:t>
      </w:r>
      <w:r w:rsidRPr="000F1488">
        <w:rPr>
          <w:rFonts w:hint="eastAsia"/>
        </w:rPr>
        <w:t>12</w:t>
      </w:r>
      <w:r w:rsidRPr="000F1488">
        <w:t>個機場，</w:t>
      </w:r>
      <w:r w:rsidRPr="000F1488">
        <w:rPr>
          <w:rFonts w:hint="eastAsia"/>
        </w:rPr>
        <w:t>其中</w:t>
      </w:r>
      <w:r w:rsidRPr="000F1488">
        <w:rPr>
          <w:rFonts w:hint="eastAsia"/>
        </w:rPr>
        <w:t>90</w:t>
      </w:r>
      <w:r w:rsidRPr="000F1488">
        <w:rPr>
          <w:rFonts w:hint="eastAsia"/>
        </w:rPr>
        <w:t>個開放為民用，之中</w:t>
      </w:r>
      <w:r w:rsidRPr="000F1488">
        <w:rPr>
          <w:rFonts w:hint="eastAsia"/>
        </w:rPr>
        <w:t>43</w:t>
      </w:r>
      <w:r w:rsidRPr="000F1488">
        <w:rPr>
          <w:rFonts w:hint="eastAsia"/>
        </w:rPr>
        <w:t>個開放做為商業航班使用</w:t>
      </w:r>
      <w:r w:rsidRPr="000F1488">
        <w:t>；其中羅馬</w:t>
      </w:r>
      <w:r w:rsidRPr="000F1488">
        <w:t>Fiumicino</w:t>
      </w:r>
      <w:r w:rsidRPr="000F1488">
        <w:t>與米蘭</w:t>
      </w:r>
      <w:r w:rsidRPr="000F1488">
        <w:t>Malpansa 2</w:t>
      </w:r>
      <w:r w:rsidRPr="000F1488">
        <w:t>個主要國際機場之每年客運量分別可達</w:t>
      </w:r>
      <w:r w:rsidRPr="000F1488">
        <w:rPr>
          <w:rFonts w:hint="eastAsia"/>
        </w:rPr>
        <w:t>4</w:t>
      </w:r>
      <w:r w:rsidRPr="000F1488">
        <w:t>,</w:t>
      </w:r>
      <w:r w:rsidRPr="000F1488">
        <w:rPr>
          <w:rFonts w:hint="eastAsia"/>
        </w:rPr>
        <w:t>710</w:t>
      </w:r>
      <w:r w:rsidRPr="000F1488">
        <w:t>萬及</w:t>
      </w:r>
      <w:r w:rsidRPr="000F1488">
        <w:rPr>
          <w:rFonts w:hint="eastAsia"/>
        </w:rPr>
        <w:t>1</w:t>
      </w:r>
      <w:r w:rsidRPr="000F1488">
        <w:t>,</w:t>
      </w:r>
      <w:r w:rsidRPr="000F1488">
        <w:rPr>
          <w:rFonts w:hint="eastAsia"/>
        </w:rPr>
        <w:t>940</w:t>
      </w:r>
      <w:r w:rsidRPr="000F1488">
        <w:t>萬人次。</w:t>
      </w:r>
      <w:r w:rsidRPr="000F1488">
        <w:rPr>
          <w:rFonts w:hint="eastAsia"/>
        </w:rPr>
        <w:t>義大利國航</w:t>
      </w:r>
      <w:r w:rsidRPr="000F1488">
        <w:t>Alitalia</w:t>
      </w:r>
      <w:r w:rsidR="00DF3686" w:rsidRPr="000F1488">
        <w:rPr>
          <w:rFonts w:hint="eastAsia"/>
        </w:rPr>
        <w:t>已</w:t>
      </w:r>
      <w:r w:rsidRPr="000F1488">
        <w:t>由</w:t>
      </w:r>
      <w:r w:rsidRPr="000F1488">
        <w:t>CAI</w:t>
      </w:r>
      <w:r w:rsidRPr="000F1488">
        <w:t>（</w:t>
      </w:r>
      <w:r w:rsidRPr="000F1488">
        <w:t>Compagnia Aerea Italiana</w:t>
      </w:r>
      <w:r w:rsidRPr="000F1488">
        <w:t>）航空公司</w:t>
      </w:r>
      <w:r w:rsidRPr="000F1488">
        <w:rPr>
          <w:rFonts w:hint="eastAsia"/>
        </w:rPr>
        <w:t>與阿提哈德（</w:t>
      </w:r>
      <w:r w:rsidRPr="000F1488">
        <w:rPr>
          <w:rFonts w:hint="eastAsia"/>
        </w:rPr>
        <w:t>Etihad Airways</w:t>
      </w:r>
      <w:r w:rsidRPr="000F1488">
        <w:rPr>
          <w:rFonts w:hint="eastAsia"/>
        </w:rPr>
        <w:t>）航空共同</w:t>
      </w:r>
      <w:r w:rsidRPr="000F1488">
        <w:t>經營</w:t>
      </w:r>
      <w:r w:rsidRPr="000F1488">
        <w:rPr>
          <w:rFonts w:hint="eastAsia"/>
        </w:rPr>
        <w:t>，惟近來因財務不佳及勞資問題，已於</w:t>
      </w:r>
      <w:r w:rsidRPr="000F1488">
        <w:rPr>
          <w:rFonts w:hint="eastAsia"/>
        </w:rPr>
        <w:t>2017</w:t>
      </w:r>
      <w:r w:rsidRPr="000F1488">
        <w:rPr>
          <w:rFonts w:hint="eastAsia"/>
        </w:rPr>
        <w:t>年</w:t>
      </w:r>
      <w:r w:rsidRPr="000F1488">
        <w:rPr>
          <w:rFonts w:hint="eastAsia"/>
        </w:rPr>
        <w:t>4</w:t>
      </w:r>
      <w:r w:rsidRPr="000F1488">
        <w:rPr>
          <w:rFonts w:hint="eastAsia"/>
        </w:rPr>
        <w:t>月</w:t>
      </w:r>
      <w:r w:rsidRPr="000F1488">
        <w:rPr>
          <w:rFonts w:hint="eastAsia"/>
        </w:rPr>
        <w:t>25</w:t>
      </w:r>
      <w:r w:rsidRPr="000F1488">
        <w:rPr>
          <w:rFonts w:hint="eastAsia"/>
        </w:rPr>
        <w:t>日申請破產，進入破產重整程序</w:t>
      </w:r>
      <w:r w:rsidRPr="000F1488">
        <w:t>。</w:t>
      </w:r>
    </w:p>
    <w:p w:rsidR="003E0EE1" w:rsidRPr="000F1488" w:rsidRDefault="003E0EE1" w:rsidP="00E82349">
      <w:pPr>
        <w:pStyle w:val="ad"/>
        <w:ind w:leftChars="600" w:left="1440" w:firstLineChars="200" w:firstLine="480"/>
        <w:rPr>
          <w:color w:val="auto"/>
          <w:lang w:eastAsia="zh-CN"/>
        </w:rPr>
      </w:pPr>
      <w:r w:rsidRPr="000F1488">
        <w:rPr>
          <w:color w:val="auto"/>
          <w:lang w:eastAsia="zh-CN"/>
        </w:rPr>
        <w:br w:type="page"/>
      </w:r>
    </w:p>
    <w:p w:rsidR="009326F7" w:rsidRPr="000F1488" w:rsidRDefault="009326F7" w:rsidP="000E15D4">
      <w:pPr>
        <w:kinsoku/>
        <w:ind w:left="472" w:firstLineChars="0" w:firstLine="0"/>
      </w:pPr>
    </w:p>
    <w:p w:rsidR="00FC43A0" w:rsidRPr="000F1488" w:rsidRDefault="00FC43A0" w:rsidP="000E15D4">
      <w:pPr>
        <w:kinsoku/>
        <w:ind w:left="472" w:firstLineChars="0" w:firstLine="0"/>
        <w:sectPr w:rsidR="00FC43A0" w:rsidRPr="000F1488" w:rsidSect="008C29D8">
          <w:headerReference w:type="default" r:id="rId30"/>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pPr>
      <w:bookmarkStart w:id="7" w:name="_Toc17931645"/>
      <w:r w:rsidRPr="000F1488">
        <w:t>第柒章</w:t>
      </w:r>
      <w:r w:rsidR="00FD7DE1" w:rsidRPr="000F1488">
        <w:rPr>
          <w:rFonts w:hint="eastAsia"/>
          <w:lang w:eastAsia="zh-TW"/>
        </w:rPr>
        <w:t xml:space="preserve">　</w:t>
      </w:r>
      <w:r w:rsidRPr="000F1488">
        <w:t>勞工</w:t>
      </w:r>
      <w:bookmarkEnd w:id="7"/>
    </w:p>
    <w:p w:rsidR="00EC52B5" w:rsidRPr="000F1488" w:rsidRDefault="00EC52B5" w:rsidP="004D5F03">
      <w:pPr>
        <w:pStyle w:val="a5"/>
        <w:spacing w:before="257" w:after="257"/>
        <w:rPr>
          <w:color w:val="auto"/>
        </w:rPr>
      </w:pPr>
      <w:r w:rsidRPr="000F1488">
        <w:rPr>
          <w:color w:val="auto"/>
        </w:rPr>
        <w:t>一、勞工素質及結構</w:t>
      </w:r>
    </w:p>
    <w:p w:rsidR="00EC52B5" w:rsidRPr="000F1488" w:rsidRDefault="00EC52B5" w:rsidP="00FC43A0">
      <w:pPr>
        <w:ind w:firstLine="480"/>
      </w:pPr>
      <w:r w:rsidRPr="000F1488">
        <w:t>由於全球金融風暴衝擊之影響，義大利失業率近年亦逐年升高</w:t>
      </w:r>
      <w:r w:rsidRPr="000F1488">
        <w:rPr>
          <w:rFonts w:hint="eastAsia"/>
        </w:rPr>
        <w:t>。</w:t>
      </w:r>
      <w:r w:rsidRPr="000F1488">
        <w:t>義國一直以來都極為保護勞工權益，</w:t>
      </w:r>
      <w:r w:rsidRPr="000F1488">
        <w:t>1970</w:t>
      </w:r>
      <w:r w:rsidRPr="000F1488">
        <w:t>年代通過之勞工法第</w:t>
      </w:r>
      <w:r w:rsidRPr="000F1488">
        <w:t>18</w:t>
      </w:r>
      <w:r w:rsidRPr="000F1488">
        <w:t>條明文規定，</w:t>
      </w:r>
      <w:r w:rsidRPr="000F1488">
        <w:t>15</w:t>
      </w:r>
      <w:r w:rsidRPr="000F1488">
        <w:t>人以上的公司不能輕易辭退正式員工。在此勞工環境下，也造成義國公司為數不少已服務超過</w:t>
      </w:r>
      <w:r w:rsidRPr="000F1488">
        <w:t>20</w:t>
      </w:r>
      <w:r w:rsidRPr="000F1488">
        <w:t>年的資深員工，在面臨經濟蕭條時，不僅無法裁員，更少有工作機會釋出給年輕人，造成目前約</w:t>
      </w:r>
      <w:r w:rsidRPr="000F1488">
        <w:rPr>
          <w:rFonts w:hint="eastAsia"/>
        </w:rPr>
        <w:t>四</w:t>
      </w:r>
      <w:r w:rsidRPr="000F1488">
        <w:t>成的年輕人失業，</w:t>
      </w:r>
      <w:r w:rsidRPr="000F1488">
        <w:rPr>
          <w:rFonts w:hint="eastAsia"/>
        </w:rPr>
        <w:t>2013</w:t>
      </w:r>
      <w:r w:rsidRPr="000F1488">
        <w:rPr>
          <w:rFonts w:hint="eastAsia"/>
        </w:rPr>
        <w:t>年</w:t>
      </w:r>
      <w:r w:rsidRPr="000F1488">
        <w:t>總體失業率</w:t>
      </w:r>
      <w:r w:rsidRPr="000F1488">
        <w:rPr>
          <w:rFonts w:hint="eastAsia"/>
        </w:rPr>
        <w:t>更由</w:t>
      </w:r>
      <w:r w:rsidRPr="000F1488">
        <w:rPr>
          <w:rFonts w:hint="eastAsia"/>
        </w:rPr>
        <w:t>2012</w:t>
      </w:r>
      <w:r w:rsidRPr="000F1488">
        <w:rPr>
          <w:rFonts w:hint="eastAsia"/>
        </w:rPr>
        <w:t>年的</w:t>
      </w:r>
      <w:r w:rsidRPr="000F1488">
        <w:rPr>
          <w:rFonts w:hint="eastAsia"/>
        </w:rPr>
        <w:t>10.8%</w:t>
      </w:r>
      <w:r w:rsidRPr="000F1488">
        <w:rPr>
          <w:rFonts w:hint="eastAsia"/>
        </w:rPr>
        <w:t>飆升至</w:t>
      </w:r>
      <w:r w:rsidRPr="000F1488">
        <w:rPr>
          <w:rFonts w:hint="eastAsia"/>
        </w:rPr>
        <w:t>12.2%</w:t>
      </w:r>
      <w:r w:rsidRPr="000F1488">
        <w:t>，青年（</w:t>
      </w:r>
      <w:r w:rsidRPr="000F1488">
        <w:t>15</w:t>
      </w:r>
      <w:r w:rsidRPr="000F1488">
        <w:t>歲至</w:t>
      </w:r>
      <w:r w:rsidRPr="000F1488">
        <w:t>24</w:t>
      </w:r>
      <w:r w:rsidRPr="000F1488">
        <w:t>歲）失業率亦攀升</w:t>
      </w:r>
      <w:r w:rsidRPr="000F1488">
        <w:rPr>
          <w:rFonts w:hint="eastAsia"/>
        </w:rPr>
        <w:t>近</w:t>
      </w:r>
      <w:r w:rsidRPr="000F1488">
        <w:rPr>
          <w:rFonts w:hint="eastAsia"/>
        </w:rPr>
        <w:t>40</w:t>
      </w:r>
      <w:r w:rsidRPr="000F1488">
        <w:t>%</w:t>
      </w:r>
      <w:r w:rsidRPr="000F1488">
        <w:t>，</w:t>
      </w:r>
      <w:r w:rsidRPr="000F1488">
        <w:rPr>
          <w:rFonts w:hint="eastAsia"/>
        </w:rPr>
        <w:t>履履創下</w:t>
      </w:r>
      <w:r w:rsidRPr="000F1488">
        <w:t>歷史新高。</w:t>
      </w:r>
      <w:r w:rsidRPr="000F1488">
        <w:rPr>
          <w:rFonts w:hint="eastAsia"/>
        </w:rPr>
        <w:t>前</w:t>
      </w:r>
      <w:r w:rsidRPr="000F1488">
        <w:t>蒙蒂政府</w:t>
      </w:r>
      <w:r w:rsidRPr="000F1488">
        <w:rPr>
          <w:rFonts w:hint="eastAsia"/>
        </w:rPr>
        <w:t>執政期間</w:t>
      </w:r>
      <w:r w:rsidRPr="000F1488">
        <w:t>一直致力要改革已僵化</w:t>
      </w:r>
      <w:r w:rsidRPr="000F1488">
        <w:rPr>
          <w:rFonts w:hint="eastAsia"/>
        </w:rPr>
        <w:t>40</w:t>
      </w:r>
      <w:r w:rsidRPr="000F1488">
        <w:t>年之久的勞工市場，</w:t>
      </w:r>
      <w:r w:rsidRPr="000F1488">
        <w:rPr>
          <w:rFonts w:hint="eastAsia"/>
        </w:rPr>
        <w:t>雖然義大利</w:t>
      </w:r>
      <w:r w:rsidRPr="000F1488">
        <w:t>最大的工會組織</w:t>
      </w:r>
      <w:r w:rsidRPr="000F1488">
        <w:t>CGIL</w:t>
      </w:r>
      <w:r w:rsidRPr="000F1488">
        <w:rPr>
          <w:rFonts w:hint="eastAsia"/>
        </w:rPr>
        <w:t>針對</w:t>
      </w:r>
      <w:r w:rsidRPr="000F1488">
        <w:t>修訂勞工法</w:t>
      </w:r>
      <w:r w:rsidRPr="000F1488">
        <w:rPr>
          <w:rFonts w:hint="eastAsia"/>
        </w:rPr>
        <w:t>一案抱持堅決反對的立場，惟</w:t>
      </w:r>
      <w:r w:rsidRPr="000F1488">
        <w:t>蒙蒂</w:t>
      </w:r>
      <w:r w:rsidRPr="000F1488">
        <w:rPr>
          <w:rFonts w:hint="eastAsia"/>
        </w:rPr>
        <w:t>仍將</w:t>
      </w:r>
      <w:r w:rsidRPr="000F1488">
        <w:t>法案送交國會審議</w:t>
      </w:r>
      <w:r w:rsidRPr="000F1488">
        <w:rPr>
          <w:rFonts w:hint="eastAsia"/>
        </w:rPr>
        <w:t>，並在</w:t>
      </w:r>
      <w:r w:rsidRPr="000F1488">
        <w:rPr>
          <w:rFonts w:hint="eastAsia"/>
        </w:rPr>
        <w:t>2012</w:t>
      </w:r>
      <w:r w:rsidRPr="000F1488">
        <w:rPr>
          <w:rFonts w:hint="eastAsia"/>
        </w:rPr>
        <w:t>年</w:t>
      </w:r>
      <w:r w:rsidRPr="000F1488">
        <w:rPr>
          <w:rFonts w:hint="eastAsia"/>
        </w:rPr>
        <w:t>6</w:t>
      </w:r>
      <w:r w:rsidRPr="000F1488">
        <w:rPr>
          <w:rFonts w:hint="eastAsia"/>
        </w:rPr>
        <w:t>月下旬的歐盟高峰會談前通過勞工法修正案。</w:t>
      </w:r>
      <w:r w:rsidR="0078698A" w:rsidRPr="000F1488">
        <w:rPr>
          <w:rFonts w:hint="eastAsia"/>
        </w:rPr>
        <w:t>2014</w:t>
      </w:r>
      <w:r w:rsidR="0078698A" w:rsidRPr="000F1488">
        <w:rPr>
          <w:rFonts w:hint="eastAsia"/>
        </w:rPr>
        <w:t>年</w:t>
      </w:r>
      <w:r w:rsidR="006F4782" w:rsidRPr="000F1488">
        <w:rPr>
          <w:rFonts w:hint="eastAsia"/>
        </w:rPr>
        <w:t>當時</w:t>
      </w:r>
      <w:r w:rsidR="004D3154" w:rsidRPr="000F1488">
        <w:rPr>
          <w:rFonts w:hint="eastAsia"/>
        </w:rPr>
        <w:t>之</w:t>
      </w:r>
      <w:r w:rsidRPr="000F1488">
        <w:rPr>
          <w:rFonts w:hint="eastAsia"/>
        </w:rPr>
        <w:t>總理倫齊（</w:t>
      </w:r>
      <w:r w:rsidRPr="000F1488">
        <w:rPr>
          <w:rFonts w:hint="eastAsia"/>
        </w:rPr>
        <w:t>Matteo Renzi</w:t>
      </w:r>
      <w:r w:rsidRPr="000F1488">
        <w:rPr>
          <w:rFonts w:hint="eastAsia"/>
        </w:rPr>
        <w:t>）所推行的關鍵經濟改革之一《就業法案》</w:t>
      </w:r>
      <w:r w:rsidRPr="000F1488">
        <w:t>（</w:t>
      </w:r>
      <w:r w:rsidRPr="000F1488">
        <w:t>Jobs Act</w:t>
      </w:r>
      <w:r w:rsidRPr="000F1488">
        <w:t>）</w:t>
      </w:r>
      <w:r w:rsidR="004D3154" w:rsidRPr="000F1488">
        <w:rPr>
          <w:rFonts w:hint="eastAsia"/>
        </w:rPr>
        <w:t>，</w:t>
      </w:r>
      <w:r w:rsidRPr="000F1488">
        <w:rPr>
          <w:rFonts w:hint="eastAsia"/>
        </w:rPr>
        <w:t>在</w:t>
      </w:r>
      <w:r w:rsidRPr="000F1488">
        <w:rPr>
          <w:rFonts w:hint="eastAsia"/>
        </w:rPr>
        <w:t>2014</w:t>
      </w:r>
      <w:r w:rsidRPr="000F1488">
        <w:rPr>
          <w:rFonts w:hint="eastAsia"/>
        </w:rPr>
        <w:t>年年底</w:t>
      </w:r>
      <w:r w:rsidR="004D3154" w:rsidRPr="000F1488">
        <w:rPr>
          <w:rFonts w:hint="eastAsia"/>
        </w:rPr>
        <w:t>獲義國會</w:t>
      </w:r>
      <w:r w:rsidRPr="000F1488">
        <w:rPr>
          <w:rFonts w:hint="eastAsia"/>
        </w:rPr>
        <w:t>通過</w:t>
      </w:r>
      <w:r w:rsidR="004D3154" w:rsidRPr="000F1488">
        <w:rPr>
          <w:rFonts w:hint="eastAsia"/>
        </w:rPr>
        <w:t>；</w:t>
      </w:r>
      <w:r w:rsidRPr="000F1488">
        <w:rPr>
          <w:rFonts w:hint="eastAsia"/>
        </w:rPr>
        <w:t>此法案鬆解原本十足僵硬的勞動法，</w:t>
      </w:r>
      <w:r w:rsidR="006F4782" w:rsidRPr="000F1488">
        <w:rPr>
          <w:rFonts w:hint="eastAsia"/>
        </w:rPr>
        <w:t>使</w:t>
      </w:r>
      <w:r w:rsidRPr="000F1488">
        <w:rPr>
          <w:rFonts w:hint="eastAsia"/>
        </w:rPr>
        <w:t>超過</w:t>
      </w:r>
      <w:r w:rsidRPr="000F1488">
        <w:t>15</w:t>
      </w:r>
      <w:r w:rsidRPr="000F1488">
        <w:rPr>
          <w:rFonts w:hint="eastAsia"/>
        </w:rPr>
        <w:t>名員工的企業能更容易解僱員工，並讓勞動者能享有的保護福利與他們的服務年限掛</w:t>
      </w:r>
      <w:r w:rsidRPr="000F1488">
        <w:rPr>
          <w:rFonts w:ascii="細明體" w:eastAsia="細明體" w:hAnsi="細明體" w:cs="細明體" w:hint="eastAsia"/>
        </w:rPr>
        <w:t>鈎</w:t>
      </w:r>
      <w:r w:rsidR="006F4782" w:rsidRPr="000F1488">
        <w:rPr>
          <w:rFonts w:hint="eastAsia"/>
        </w:rPr>
        <w:t>。</w:t>
      </w:r>
    </w:p>
    <w:p w:rsidR="00EC52B5" w:rsidRPr="000F1488" w:rsidRDefault="00EC52B5" w:rsidP="004D5F03">
      <w:pPr>
        <w:pStyle w:val="a5"/>
        <w:spacing w:before="257" w:after="257"/>
        <w:rPr>
          <w:color w:val="auto"/>
        </w:rPr>
      </w:pPr>
      <w:r w:rsidRPr="000F1488">
        <w:rPr>
          <w:color w:val="auto"/>
        </w:rPr>
        <w:t>二、勞工法令</w:t>
      </w:r>
    </w:p>
    <w:p w:rsidR="00EC52B5" w:rsidRPr="000F1488" w:rsidRDefault="00EC52B5" w:rsidP="00EC52B5">
      <w:pPr>
        <w:pStyle w:val="ad"/>
        <w:ind w:left="960" w:hanging="720"/>
        <w:rPr>
          <w:color w:val="auto"/>
        </w:rPr>
      </w:pPr>
      <w:r w:rsidRPr="000F1488">
        <w:rPr>
          <w:color w:val="auto"/>
        </w:rPr>
        <w:t>（一）法令名稱</w:t>
      </w:r>
    </w:p>
    <w:p w:rsidR="00EC52B5" w:rsidRPr="000F1488" w:rsidRDefault="00EC52B5" w:rsidP="00EC52B5">
      <w:pPr>
        <w:pStyle w:val="af"/>
        <w:kinsoku/>
        <w:ind w:left="960" w:firstLine="480"/>
      </w:pPr>
      <w:r w:rsidRPr="000F1488">
        <w:t>近年義大利勞工法修訂主要變化為：</w:t>
      </w:r>
    </w:p>
    <w:p w:rsidR="00EC52B5" w:rsidRPr="000F1488" w:rsidRDefault="00EC52B5" w:rsidP="00EC52B5">
      <w:pPr>
        <w:pStyle w:val="af1"/>
        <w:kinsoku/>
        <w:ind w:left="1440" w:hanging="480"/>
        <w:rPr>
          <w:lang w:eastAsia="zh-TW"/>
        </w:rPr>
      </w:pPr>
      <w:r w:rsidRPr="000F1488">
        <w:rPr>
          <w:lang w:eastAsia="zh-TW"/>
        </w:rPr>
        <w:t>１、制定新的契約方案，允許在一段時間內使生產保持特殊的成長趨勢，也允許在生產下降的情況下顯著地降低勞工成本。</w:t>
      </w:r>
    </w:p>
    <w:p w:rsidR="00EC52B5" w:rsidRPr="000F1488" w:rsidRDefault="00EC52B5" w:rsidP="00EC52B5">
      <w:pPr>
        <w:pStyle w:val="af1"/>
        <w:kinsoku/>
        <w:ind w:left="1440" w:hanging="480"/>
        <w:rPr>
          <w:lang w:eastAsia="zh-TW"/>
        </w:rPr>
      </w:pPr>
      <w:r w:rsidRPr="000F1488">
        <w:rPr>
          <w:lang w:eastAsia="zh-TW"/>
        </w:rPr>
        <w:t>２、頒布有關自僱用之法令，對某些特殊項目允許採用自僱用的形式。</w:t>
      </w:r>
    </w:p>
    <w:p w:rsidR="00EC52B5" w:rsidRPr="000F1488" w:rsidRDefault="00EC52B5" w:rsidP="00EC52B5">
      <w:pPr>
        <w:pStyle w:val="af"/>
        <w:kinsoku/>
        <w:ind w:left="960" w:firstLine="480"/>
      </w:pPr>
      <w:r w:rsidRPr="000F1488">
        <w:t>另外，憲法、民法、勞工權利法案（</w:t>
      </w:r>
      <w:r w:rsidRPr="000F1488">
        <w:t>StatutodeiLavoratori</w:t>
      </w:r>
      <w:r w:rsidRPr="000F1488">
        <w:t>）亦有僱</w:t>
      </w:r>
      <w:r w:rsidR="00AB5BBD" w:rsidRPr="000F1488">
        <w:rPr>
          <w:rFonts w:hint="eastAsia"/>
          <w:lang w:eastAsia="zh-TW"/>
        </w:rPr>
        <w:t>佣</w:t>
      </w:r>
      <w:r w:rsidRPr="000F1488">
        <w:t>等相關規定。</w:t>
      </w:r>
    </w:p>
    <w:p w:rsidR="00EC52B5" w:rsidRPr="000F1488" w:rsidRDefault="00EC52B5" w:rsidP="00EC52B5">
      <w:pPr>
        <w:pStyle w:val="ad"/>
        <w:ind w:left="960" w:hanging="720"/>
        <w:rPr>
          <w:color w:val="auto"/>
          <w:lang w:val="en-US"/>
        </w:rPr>
      </w:pPr>
      <w:r w:rsidRPr="000F1488">
        <w:rPr>
          <w:color w:val="auto"/>
          <w:lang w:val="en-US"/>
        </w:rPr>
        <w:t>（</w:t>
      </w:r>
      <w:r w:rsidRPr="000F1488">
        <w:rPr>
          <w:color w:val="auto"/>
        </w:rPr>
        <w:t>二</w:t>
      </w:r>
      <w:r w:rsidRPr="000F1488">
        <w:rPr>
          <w:color w:val="auto"/>
          <w:lang w:val="en-US"/>
        </w:rPr>
        <w:t>）</w:t>
      </w:r>
      <w:r w:rsidRPr="000F1488">
        <w:rPr>
          <w:color w:val="auto"/>
        </w:rPr>
        <w:t>契約類型</w:t>
      </w:r>
    </w:p>
    <w:p w:rsidR="00EC52B5" w:rsidRPr="000F1488" w:rsidRDefault="00EC52B5" w:rsidP="00EC52B5">
      <w:pPr>
        <w:pStyle w:val="af1"/>
        <w:kinsoku/>
        <w:ind w:left="1440" w:hanging="480"/>
      </w:pPr>
      <w:r w:rsidRPr="000F1488">
        <w:t>１、工作共享</w:t>
      </w:r>
    </w:p>
    <w:p w:rsidR="00EC52B5" w:rsidRPr="000F1488" w:rsidRDefault="00EC52B5" w:rsidP="00EC52B5">
      <w:pPr>
        <w:pStyle w:val="af7"/>
        <w:kinsoku/>
        <w:ind w:left="1440" w:firstLine="480"/>
      </w:pPr>
      <w:r w:rsidRPr="000F1488">
        <w:t>工作共享指兩個或更多的</w:t>
      </w:r>
      <w:r w:rsidR="002B6045">
        <w:t>受僱人</w:t>
      </w:r>
      <w:r w:rsidRPr="000F1488">
        <w:t>承擔同一職位責任。每位</w:t>
      </w:r>
      <w:r w:rsidR="002B6045">
        <w:t>受僱人</w:t>
      </w:r>
      <w:r w:rsidRPr="000F1488">
        <w:t>都可以按照自己的意願安排工作計劃。報酬將直接根據各人的業績表現按比例核發。</w:t>
      </w:r>
    </w:p>
    <w:p w:rsidR="00EC52B5" w:rsidRPr="000F1488" w:rsidRDefault="00EC52B5" w:rsidP="00EC52B5">
      <w:pPr>
        <w:pStyle w:val="af1"/>
        <w:kinsoku/>
        <w:ind w:left="1440" w:hanging="480"/>
      </w:pPr>
      <w:r w:rsidRPr="000F1488">
        <w:t>２、臨時工作</w:t>
      </w:r>
    </w:p>
    <w:p w:rsidR="00EC52B5" w:rsidRPr="000F1488" w:rsidRDefault="00EC52B5" w:rsidP="00EC52B5">
      <w:pPr>
        <w:pStyle w:val="af7"/>
        <w:kinsoku/>
        <w:ind w:left="1440" w:firstLine="480"/>
      </w:pPr>
      <w:r w:rsidRPr="000F1488">
        <w:t>臨時工作為完成某項專業性活動而進行的不連續或間斷的工作。無論是為何種類型的專業性活動，臨時工作都不得將小於</w:t>
      </w:r>
      <w:r w:rsidRPr="000F1488">
        <w:t>25</w:t>
      </w:r>
      <w:r w:rsidRPr="000F1488">
        <w:t>歲、大於</w:t>
      </w:r>
      <w:r w:rsidRPr="000F1488">
        <w:rPr>
          <w:rFonts w:hint="eastAsia"/>
          <w:lang w:eastAsia="zh-TW"/>
        </w:rPr>
        <w:t>5</w:t>
      </w:r>
      <w:r w:rsidRPr="000F1488">
        <w:t>5</w:t>
      </w:r>
      <w:r w:rsidRPr="000F1488">
        <w:t>歲以及退休的</w:t>
      </w:r>
      <w:r w:rsidR="002B6045">
        <w:t>受僱人</w:t>
      </w:r>
      <w:r w:rsidRPr="000F1488">
        <w:t>排除在外。</w:t>
      </w:r>
    </w:p>
    <w:p w:rsidR="00EC52B5" w:rsidRPr="000F1488" w:rsidRDefault="00EC52B5" w:rsidP="00EC52B5">
      <w:pPr>
        <w:pStyle w:val="af7"/>
        <w:kinsoku/>
        <w:ind w:left="1440" w:firstLine="480"/>
        <w:rPr>
          <w:lang w:eastAsia="zh-TW"/>
        </w:rPr>
      </w:pPr>
      <w:r w:rsidRPr="000F1488">
        <w:t>臨時工作契約必須採用書面形式，可以是定期的也可以是不定期的</w:t>
      </w:r>
      <w:r w:rsidRPr="000F1488">
        <w:rPr>
          <w:rFonts w:hint="eastAsia"/>
          <w:lang w:eastAsia="zh-TW"/>
        </w:rPr>
        <w:t>，並不得少於</w:t>
      </w:r>
      <w:r w:rsidRPr="000F1488">
        <w:rPr>
          <w:rFonts w:hint="eastAsia"/>
          <w:lang w:eastAsia="zh-TW"/>
        </w:rPr>
        <w:t>30</w:t>
      </w:r>
      <w:r w:rsidRPr="000F1488">
        <w:rPr>
          <w:rFonts w:hint="eastAsia"/>
          <w:lang w:eastAsia="zh-TW"/>
        </w:rPr>
        <w:t>天</w:t>
      </w:r>
      <w:r w:rsidRPr="000F1488">
        <w:t>。</w:t>
      </w:r>
      <w:r w:rsidRPr="000F1488">
        <w:rPr>
          <w:lang w:eastAsia="zh-TW"/>
        </w:rPr>
        <w:t>合約必需對等待工作期間的待遇做出規定，並且該待遇不得少於可適用的集體勞動契約中規定薪資的</w:t>
      </w:r>
      <w:r w:rsidRPr="000F1488">
        <w:rPr>
          <w:lang w:eastAsia="zh-TW"/>
        </w:rPr>
        <w:t>20%</w:t>
      </w:r>
      <w:r w:rsidRPr="000F1488">
        <w:rPr>
          <w:lang w:eastAsia="zh-TW"/>
        </w:rPr>
        <w:t>。</w:t>
      </w:r>
    </w:p>
    <w:p w:rsidR="00EC52B5" w:rsidRPr="000F1488" w:rsidRDefault="00EC52B5" w:rsidP="00EC52B5">
      <w:pPr>
        <w:pStyle w:val="af1"/>
        <w:kinsoku/>
        <w:ind w:left="1440" w:hanging="480"/>
      </w:pPr>
      <w:r w:rsidRPr="000F1488">
        <w:t>３、員工供給</w:t>
      </w:r>
    </w:p>
    <w:p w:rsidR="00EC52B5" w:rsidRPr="000F1488" w:rsidRDefault="00EC52B5" w:rsidP="00EC52B5">
      <w:pPr>
        <w:pStyle w:val="af7"/>
        <w:kinsoku/>
        <w:ind w:left="1440" w:firstLine="480"/>
      </w:pPr>
      <w:r w:rsidRPr="000F1488">
        <w:t>員工供給使得職業介紹所的客戶可以使用同該職業介紹所簽署</w:t>
      </w:r>
      <w:r w:rsidR="00AB5BBD" w:rsidRPr="000F1488">
        <w:t>僱</w:t>
      </w:r>
      <w:r w:rsidR="00AB5BBD" w:rsidRPr="000F1488">
        <w:rPr>
          <w:rFonts w:hint="eastAsia"/>
          <w:lang w:eastAsia="zh-TW"/>
        </w:rPr>
        <w:t>佣</w:t>
      </w:r>
      <w:r w:rsidRPr="000F1488">
        <w:t>契約的工人之勞動行為。職業介紹所及其客戶對支付</w:t>
      </w:r>
      <w:r w:rsidR="002B6045">
        <w:t>受僱人</w:t>
      </w:r>
      <w:r w:rsidRPr="000F1488">
        <w:t>的薪資和社會保險金負有共同的責任，並且要遵守員工安全條例之規定。</w:t>
      </w:r>
    </w:p>
    <w:p w:rsidR="00EC52B5" w:rsidRPr="000F1488" w:rsidRDefault="00EC52B5" w:rsidP="00EC52B5">
      <w:pPr>
        <w:pStyle w:val="af7"/>
        <w:kinsoku/>
        <w:ind w:left="1440" w:firstLine="480"/>
      </w:pPr>
      <w:r w:rsidRPr="000F1488">
        <w:t>員工供給契約規定職業介紹所及其客戶的權利與義務，契約可以是定期的</w:t>
      </w:r>
      <w:r w:rsidR="00AB5BBD" w:rsidRPr="000F1488">
        <w:rPr>
          <w:rFonts w:hint="eastAsia"/>
        </w:rPr>
        <w:t>，</w:t>
      </w:r>
      <w:r w:rsidRPr="000F1488">
        <w:t>也可以是不定期的。</w:t>
      </w:r>
    </w:p>
    <w:p w:rsidR="00EC52B5" w:rsidRPr="000F1488" w:rsidRDefault="00EC52B5" w:rsidP="00EC52B5">
      <w:pPr>
        <w:pStyle w:val="af1"/>
        <w:kinsoku/>
        <w:ind w:left="1440" w:hanging="480"/>
      </w:pPr>
      <w:r w:rsidRPr="000F1488">
        <w:t>４、不定期契約</w:t>
      </w:r>
    </w:p>
    <w:p w:rsidR="00EC52B5" w:rsidRPr="000F1488" w:rsidRDefault="00EC52B5" w:rsidP="00EC52B5">
      <w:pPr>
        <w:pStyle w:val="af7"/>
        <w:kinsoku/>
        <w:ind w:left="1440" w:firstLine="480"/>
      </w:pPr>
      <w:r w:rsidRPr="000F1488">
        <w:t>不定期契約（即所謂「員工租賃」契約）通常和搬運與清潔工作、交通運輸和倉儲服務、管理諮詢服務（包括人力資源管理）和電話客服中心管理有關。對於職業介紹所與</w:t>
      </w:r>
      <w:r w:rsidR="002B6045">
        <w:t>受僱人</w:t>
      </w:r>
      <w:r w:rsidRPr="000F1488">
        <w:t>之間協議，則必需採用工作共享、臨時工作、非全日制工作、員工培訓或進入契約等契約中的一種形式。</w:t>
      </w:r>
    </w:p>
    <w:p w:rsidR="00EC52B5" w:rsidRPr="000F1488" w:rsidRDefault="00EC52B5" w:rsidP="00EC52B5">
      <w:pPr>
        <w:pStyle w:val="af7"/>
        <w:kinsoku/>
        <w:ind w:left="1440" w:firstLine="480"/>
        <w:rPr>
          <w:lang w:eastAsia="zh-TW"/>
        </w:rPr>
      </w:pPr>
      <w:r w:rsidRPr="000F1488">
        <w:t>通常技術性的、與產品相關的、組織性的和替代性的職位需要定期契約。</w:t>
      </w:r>
    </w:p>
    <w:p w:rsidR="00EC52B5" w:rsidRPr="000F1488" w:rsidRDefault="00EC52B5" w:rsidP="00EC52B5">
      <w:pPr>
        <w:pStyle w:val="af1"/>
        <w:kinsoku/>
        <w:ind w:left="1440" w:hanging="480"/>
      </w:pPr>
      <w:r w:rsidRPr="000F1488">
        <w:t>５、輔助工作</w:t>
      </w:r>
    </w:p>
    <w:p w:rsidR="00EC52B5" w:rsidRPr="000F1488" w:rsidRDefault="00EC52B5" w:rsidP="00EC52B5">
      <w:pPr>
        <w:pStyle w:val="af7"/>
        <w:kinsoku/>
        <w:ind w:left="1440" w:firstLine="480"/>
      </w:pPr>
      <w:r w:rsidRPr="000F1488">
        <w:t>輔助工作包括志願者組織、具有被社會排斥風險的特殊工作、或定期在家幫助。</w:t>
      </w:r>
    </w:p>
    <w:p w:rsidR="00EC52B5" w:rsidRPr="000F1488" w:rsidRDefault="00EC52B5" w:rsidP="00EC52B5">
      <w:pPr>
        <w:pStyle w:val="af1"/>
        <w:kinsoku/>
        <w:ind w:left="1440" w:hanging="480"/>
      </w:pPr>
      <w:r w:rsidRPr="000F1488">
        <w:t>６、員工培訓契約</w:t>
      </w:r>
    </w:p>
    <w:p w:rsidR="00EC52B5" w:rsidRPr="000F1488" w:rsidRDefault="00EC52B5" w:rsidP="00EC52B5">
      <w:pPr>
        <w:pStyle w:val="af7"/>
        <w:kinsoku/>
        <w:ind w:left="1440" w:firstLine="480"/>
      </w:pPr>
      <w:r w:rsidRPr="000F1488">
        <w:t>在職培訓契約（</w:t>
      </w:r>
      <w:r w:rsidRPr="000F1488">
        <w:t>contratti di appredistato</w:t>
      </w:r>
      <w:r w:rsidRPr="000F1488">
        <w:t>）包括以下三種範圍：</w:t>
      </w:r>
    </w:p>
    <w:p w:rsidR="00EC52B5" w:rsidRPr="000F1488" w:rsidRDefault="00EC52B5" w:rsidP="00EC52B5">
      <w:pPr>
        <w:pStyle w:val="10"/>
        <w:ind w:left="1800" w:hanging="600"/>
        <w:rPr>
          <w:color w:val="auto"/>
        </w:rPr>
      </w:pPr>
      <w:r w:rsidRPr="000F1488">
        <w:rPr>
          <w:color w:val="auto"/>
        </w:rPr>
        <w:t>（</w:t>
      </w:r>
      <w:r w:rsidRPr="000F1488">
        <w:rPr>
          <w:color w:val="auto"/>
        </w:rPr>
        <w:t>1</w:t>
      </w:r>
      <w:r w:rsidRPr="000F1488">
        <w:rPr>
          <w:color w:val="auto"/>
        </w:rPr>
        <w:t>）培訓與學習的權利與義務。</w:t>
      </w:r>
    </w:p>
    <w:p w:rsidR="00EC52B5" w:rsidRPr="000F1488" w:rsidRDefault="00EC52B5" w:rsidP="00EC52B5">
      <w:pPr>
        <w:pStyle w:val="10"/>
        <w:ind w:left="1800" w:hanging="600"/>
        <w:rPr>
          <w:color w:val="auto"/>
        </w:rPr>
      </w:pPr>
      <w:r w:rsidRPr="000F1488">
        <w:rPr>
          <w:color w:val="auto"/>
        </w:rPr>
        <w:t>（</w:t>
      </w:r>
      <w:r w:rsidRPr="000F1488">
        <w:rPr>
          <w:color w:val="auto"/>
        </w:rPr>
        <w:t>2</w:t>
      </w:r>
      <w:r w:rsidRPr="000F1488">
        <w:rPr>
          <w:color w:val="auto"/>
        </w:rPr>
        <w:t>）定點培訓與學習職業技能以獲取專業資格。</w:t>
      </w:r>
    </w:p>
    <w:p w:rsidR="00EC52B5" w:rsidRPr="000F1488" w:rsidRDefault="00EC52B5" w:rsidP="00EC52B5">
      <w:pPr>
        <w:pStyle w:val="10"/>
        <w:ind w:left="1800" w:hanging="600"/>
        <w:rPr>
          <w:color w:val="auto"/>
        </w:rPr>
      </w:pPr>
      <w:r w:rsidRPr="000F1488">
        <w:rPr>
          <w:color w:val="auto"/>
        </w:rPr>
        <w:t>（</w:t>
      </w:r>
      <w:r w:rsidRPr="000F1488">
        <w:rPr>
          <w:color w:val="auto"/>
        </w:rPr>
        <w:t>3</w:t>
      </w:r>
      <w:r w:rsidRPr="000F1488">
        <w:rPr>
          <w:color w:val="auto"/>
        </w:rPr>
        <w:t>）為獲得證書或者其它類型的專業資格而進行的培訓。</w:t>
      </w:r>
    </w:p>
    <w:p w:rsidR="00EC52B5" w:rsidRPr="000F1488" w:rsidRDefault="00EC52B5" w:rsidP="00EC52B5">
      <w:pPr>
        <w:pStyle w:val="af1"/>
        <w:kinsoku/>
        <w:ind w:left="1440" w:hanging="480"/>
      </w:pPr>
      <w:r w:rsidRPr="000F1488">
        <w:t>７、職前契約</w:t>
      </w:r>
    </w:p>
    <w:p w:rsidR="00EC52B5" w:rsidRPr="000F1488" w:rsidRDefault="00EC52B5" w:rsidP="00EC52B5">
      <w:pPr>
        <w:pStyle w:val="af7"/>
        <w:kinsoku/>
        <w:ind w:left="1440" w:firstLine="480"/>
      </w:pPr>
      <w:r w:rsidRPr="000F1488">
        <w:t>職前契約（</w:t>
      </w:r>
      <w:r w:rsidRPr="000F1488">
        <w:t>contratti di inserimento</w:t>
      </w:r>
      <w:r w:rsidRPr="000F1488">
        <w:t>）涉及很多單獨的計畫以在某個特定領域發展員工之技能，使其能夠在今後的工作市場上一展身手。這些單獨計畫的目的是使員工具備適用的資格。職前契約中規定的員工薪</w:t>
      </w:r>
      <w:r w:rsidRPr="000F1488">
        <w:rPr>
          <w:rFonts w:hint="eastAsia"/>
        </w:rPr>
        <w:t>資</w:t>
      </w:r>
      <w:r w:rsidRPr="000F1488">
        <w:t>，不能低於可適用的集體勞動契約規定之薪</w:t>
      </w:r>
      <w:r w:rsidRPr="000F1488">
        <w:rPr>
          <w:rFonts w:hint="eastAsia"/>
        </w:rPr>
        <w:t>資</w:t>
      </w:r>
      <w:r w:rsidRPr="000F1488">
        <w:t>水準</w:t>
      </w:r>
      <w:r w:rsidRPr="000F1488">
        <w:t>2</w:t>
      </w:r>
      <w:r w:rsidRPr="000F1488">
        <w:t>個等級或更多。</w:t>
      </w:r>
    </w:p>
    <w:p w:rsidR="00EC52B5" w:rsidRPr="000F1488" w:rsidRDefault="00EC52B5" w:rsidP="00EC52B5">
      <w:pPr>
        <w:pStyle w:val="af1"/>
        <w:kinsoku/>
        <w:ind w:left="1440" w:hanging="480"/>
      </w:pPr>
      <w:r w:rsidRPr="000F1488">
        <w:t>８、非全日制工作</w:t>
      </w:r>
    </w:p>
    <w:p w:rsidR="00EC52B5" w:rsidRPr="000F1488" w:rsidRDefault="00EC52B5" w:rsidP="00EC52B5">
      <w:pPr>
        <w:pStyle w:val="af7"/>
        <w:kinsoku/>
        <w:ind w:left="1440" w:firstLine="480"/>
      </w:pPr>
      <w:r w:rsidRPr="000F1488">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rsidR="00EC52B5" w:rsidRPr="000F1488" w:rsidRDefault="00EC52B5" w:rsidP="00EC52B5">
      <w:pPr>
        <w:pStyle w:val="af1"/>
        <w:kinsoku/>
        <w:ind w:left="1440" w:hanging="480"/>
      </w:pPr>
      <w:r w:rsidRPr="000F1488">
        <w:t>９、借調</w:t>
      </w:r>
    </w:p>
    <w:p w:rsidR="00EC52B5" w:rsidRPr="000F1488" w:rsidRDefault="00EC52B5" w:rsidP="00EC52B5">
      <w:pPr>
        <w:pStyle w:val="af7"/>
        <w:kinsoku/>
        <w:ind w:left="1440" w:firstLine="480"/>
      </w:pPr>
      <w:r w:rsidRPr="000F1488">
        <w:t>借調是指將</w:t>
      </w:r>
      <w:r w:rsidR="002B6045">
        <w:t>受僱人</w:t>
      </w:r>
      <w:r w:rsidRPr="000F1488">
        <w:t>（被借調人）派遣到一距離其日常工作地點至少</w:t>
      </w:r>
      <w:r w:rsidRPr="000F1488">
        <w:t>50</w:t>
      </w:r>
      <w:r w:rsidRPr="000F1488">
        <w:t>公里以外的不同生產單元工作。只有為了技術原因或者生產、組織、替換的需要才能採用借調的形式。原</w:t>
      </w:r>
      <w:r w:rsidR="00EF0F38">
        <w:t>僱用人</w:t>
      </w:r>
      <w:r w:rsidRPr="000F1488">
        <w:t>仍然對被借調人的法律和經濟待遇負責。</w:t>
      </w:r>
    </w:p>
    <w:p w:rsidR="00EC52B5" w:rsidRPr="000F1488" w:rsidRDefault="00EC52B5" w:rsidP="00EC52B5">
      <w:pPr>
        <w:pStyle w:val="af1"/>
        <w:ind w:left="1440" w:hanging="480"/>
      </w:pPr>
      <w:r w:rsidRPr="000F1488">
        <w:rPr>
          <w:rFonts w:ascii="華康細圓體" w:hint="eastAsia"/>
        </w:rPr>
        <w:t>10</w:t>
      </w:r>
      <w:r w:rsidRPr="000F1488">
        <w:rPr>
          <w:rFonts w:hint="eastAsia"/>
        </w:rPr>
        <w:t>、</w:t>
      </w:r>
      <w:r w:rsidRPr="000F1488">
        <w:t>專案型</w:t>
      </w:r>
    </w:p>
    <w:p w:rsidR="00EC52B5" w:rsidRPr="000F1488" w:rsidRDefault="00EC52B5" w:rsidP="00EC52B5">
      <w:pPr>
        <w:pStyle w:val="af7"/>
        <w:kinsoku/>
        <w:ind w:left="1440" w:firstLine="480"/>
      </w:pPr>
      <w:r w:rsidRPr="000F1488">
        <w:t>專案契約（</w:t>
      </w:r>
      <w:r w:rsidRPr="000F1488">
        <w:t>contratti a progetto</w:t>
      </w:r>
      <w:r w:rsidRPr="000F1488">
        <w:t>）涉及</w:t>
      </w:r>
      <w:r w:rsidRPr="000F1488">
        <w:t>1</w:t>
      </w:r>
      <w:r w:rsidRPr="000F1488">
        <w:t>個或多個特定的項目、工作計畫或者發展階段，每個單獨的合夥人自主地進行管理以達到特定的結果。合夥人可以在符合整體項目發展的情況下按照各自的意願採取所需的行動。</w:t>
      </w:r>
    </w:p>
    <w:p w:rsidR="00EC52B5" w:rsidRPr="000F1488" w:rsidRDefault="00EC52B5" w:rsidP="00EC52B5">
      <w:pPr>
        <w:pStyle w:val="af7"/>
        <w:kinsoku/>
        <w:ind w:left="1440" w:firstLine="480"/>
      </w:pPr>
      <w:r w:rsidRPr="000F1488">
        <w:t>為特定項目設定的專案契約必須以書面形式載明專案的期限（定期或不定期）與報酬分配方案，其所得之報酬必須同其所從事的工作數量與品質符合。</w:t>
      </w:r>
    </w:p>
    <w:p w:rsidR="00EC52B5" w:rsidRPr="000F1488" w:rsidRDefault="00EC52B5" w:rsidP="00EC52B5">
      <w:pPr>
        <w:pStyle w:val="af7"/>
        <w:kinsoku/>
        <w:ind w:left="1440" w:firstLine="480"/>
      </w:pPr>
      <w:r w:rsidRPr="000F1488">
        <w:t>另在職業介紹所</w:t>
      </w:r>
      <w:r w:rsidRPr="000F1488">
        <w:t>/</w:t>
      </w:r>
      <w:r w:rsidRPr="000F1488">
        <w:t>仲介機構部分，所有經授權的職業介紹所均由勞動部設立，並在勞動部註冊登記。一項特殊規定允許開設專門的職業介紹所以滿足對專業技能人才之需求。</w:t>
      </w:r>
    </w:p>
    <w:p w:rsidR="00EC52B5" w:rsidRPr="000F1488" w:rsidRDefault="00EC52B5" w:rsidP="00EC52B5">
      <w:pPr>
        <w:pStyle w:val="af7"/>
        <w:kinsoku/>
        <w:ind w:left="1440" w:firstLine="480"/>
      </w:pPr>
      <w:r w:rsidRPr="000F1488">
        <w:t>介紹所按照功能被分成不同的類別，而且只能經營單一部級機構授權的業務。</w:t>
      </w:r>
    </w:p>
    <w:p w:rsidR="00EC52B5" w:rsidRPr="000F1488" w:rsidRDefault="00EC52B5" w:rsidP="00EC52B5">
      <w:pPr>
        <w:pStyle w:val="af7"/>
        <w:kinsoku/>
        <w:ind w:left="1440" w:firstLine="480"/>
      </w:pPr>
      <w:r w:rsidRPr="000F1488">
        <w:t>至於營業轉讓則係指契約的（再）分配、合併、租賃協議或者相關權益，因讓與人與受讓人現存關係之轉移。</w:t>
      </w:r>
    </w:p>
    <w:p w:rsidR="00EC52B5" w:rsidRPr="000F1488" w:rsidRDefault="00EC52B5" w:rsidP="00EC52B5">
      <w:pPr>
        <w:pStyle w:val="af7"/>
        <w:kinsoku/>
        <w:ind w:left="1440" w:firstLine="480"/>
      </w:pPr>
      <w:r w:rsidRPr="000F1488">
        <w:t>在「營業轉讓」部分或完全發生的情況下，</w:t>
      </w:r>
      <w:r w:rsidR="00AB5BBD" w:rsidRPr="000F1488">
        <w:t>僱</w:t>
      </w:r>
      <w:r w:rsidR="00AB5BBD" w:rsidRPr="000F1488">
        <w:rPr>
          <w:rFonts w:hint="eastAsia"/>
          <w:lang w:eastAsia="zh-TW"/>
        </w:rPr>
        <w:t>佣</w:t>
      </w:r>
      <w:r w:rsidRPr="000F1488">
        <w:t>關係也轉移給受讓人，</w:t>
      </w:r>
      <w:r w:rsidR="002B6045">
        <w:t>受僱人</w:t>
      </w:r>
      <w:r w:rsidRPr="000F1488">
        <w:t>仍然保持原有的一切權利與義務。因此，新的管理者不能終止或以其他方式修訂被轉讓營業部分的</w:t>
      </w:r>
      <w:r w:rsidR="00AB5BBD" w:rsidRPr="000F1488">
        <w:t>僱</w:t>
      </w:r>
      <w:r w:rsidR="00AB5BBD" w:rsidRPr="000F1488">
        <w:rPr>
          <w:rFonts w:hint="eastAsia"/>
          <w:lang w:eastAsia="zh-TW"/>
        </w:rPr>
        <w:t>佣</w:t>
      </w:r>
      <w:r w:rsidRPr="000F1488">
        <w:t>契約條款。</w:t>
      </w:r>
    </w:p>
    <w:p w:rsidR="00EC52B5" w:rsidRPr="000F1488" w:rsidRDefault="00EC52B5" w:rsidP="00EC52B5">
      <w:pPr>
        <w:pStyle w:val="af7"/>
        <w:kinsoku/>
        <w:ind w:left="1440" w:firstLine="480"/>
      </w:pPr>
      <w:r w:rsidRPr="000F1488">
        <w:t>在轉移日，讓與人和受讓人共同對</w:t>
      </w:r>
      <w:r w:rsidR="002B6045">
        <w:t>受僱人</w:t>
      </w:r>
      <w:r w:rsidRPr="000F1488">
        <w:t>負責。倘所要轉讓的營業涉及</w:t>
      </w:r>
      <w:r w:rsidRPr="000F1488">
        <w:t>15</w:t>
      </w:r>
      <w:r w:rsidRPr="000F1488">
        <w:t>名以上（含</w:t>
      </w:r>
      <w:r w:rsidRPr="000F1488">
        <w:t>15</w:t>
      </w:r>
      <w:r w:rsidRPr="000F1488">
        <w:t>名）的</w:t>
      </w:r>
      <w:r w:rsidR="002B6045">
        <w:t>受僱人</w:t>
      </w:r>
      <w:r w:rsidRPr="000F1488">
        <w:t>，讓與人和受讓人必需在轉讓前至少</w:t>
      </w:r>
      <w:r w:rsidRPr="000F1488">
        <w:t>25</w:t>
      </w:r>
      <w:r w:rsidRPr="000F1488">
        <w:t>天向相關工會發出聯合通知。通知應詳細說明轉讓的原因，對</w:t>
      </w:r>
      <w:r w:rsidR="002B6045">
        <w:t>受僱人</w:t>
      </w:r>
      <w:r w:rsidRPr="000F1488">
        <w:t>可能產生的後果，以及對他們產生影響的後續行動計劃。</w:t>
      </w:r>
    </w:p>
    <w:p w:rsidR="00EC52B5" w:rsidRPr="000F1488" w:rsidRDefault="00EC52B5" w:rsidP="00EC52B5">
      <w:pPr>
        <w:pStyle w:val="af7"/>
        <w:kinsoku/>
        <w:ind w:left="1440" w:firstLine="480"/>
        <w:rPr>
          <w:lang w:eastAsia="zh-TW"/>
        </w:rPr>
      </w:pPr>
      <w:r w:rsidRPr="000F1488">
        <w:rPr>
          <w:lang w:eastAsia="zh-TW"/>
        </w:rPr>
        <w:t>工會亦需要一份有關轉讓對</w:t>
      </w:r>
      <w:r w:rsidR="002B6045">
        <w:rPr>
          <w:lang w:eastAsia="zh-TW"/>
        </w:rPr>
        <w:t>受僱人</w:t>
      </w:r>
      <w:r w:rsidRPr="000F1488">
        <w:rPr>
          <w:lang w:eastAsia="zh-TW"/>
        </w:rPr>
        <w:t>連同讓與人和受讓人的影響之評估。</w:t>
      </w:r>
      <w:r w:rsidRPr="000F1488">
        <w:t>不符合要求的轉讓構成「不公平行為」，並可能引發勞方代表在勞動法院提出法律訴訟。</w:t>
      </w:r>
      <w:r w:rsidRPr="000F1488">
        <w:rPr>
          <w:lang w:eastAsia="zh-TW"/>
        </w:rPr>
        <w:t>法院可以強迫讓與人及</w:t>
      </w:r>
      <w:r w:rsidRPr="000F1488">
        <w:rPr>
          <w:lang w:eastAsia="zh-TW"/>
        </w:rPr>
        <w:t>/</w:t>
      </w:r>
      <w:r w:rsidRPr="000F1488">
        <w:rPr>
          <w:lang w:eastAsia="zh-TW"/>
        </w:rPr>
        <w:t>或受讓人遵守專家組提出的必要條件。</w:t>
      </w:r>
    </w:p>
    <w:p w:rsidR="00EC52B5" w:rsidRPr="000F1488" w:rsidRDefault="00EC52B5" w:rsidP="00EC52B5">
      <w:pPr>
        <w:pStyle w:val="ad"/>
        <w:ind w:left="960" w:hanging="720"/>
        <w:rPr>
          <w:color w:val="auto"/>
        </w:rPr>
      </w:pPr>
      <w:r w:rsidRPr="000F1488">
        <w:rPr>
          <w:color w:val="auto"/>
        </w:rPr>
        <w:t>（三）</w:t>
      </w:r>
      <w:r w:rsidR="00AA0792" w:rsidRPr="000F1488">
        <w:rPr>
          <w:color w:val="auto"/>
        </w:rPr>
        <w:t>僱</w:t>
      </w:r>
      <w:r w:rsidR="00AA0792" w:rsidRPr="000F1488">
        <w:rPr>
          <w:rFonts w:hint="eastAsia"/>
          <w:color w:val="auto"/>
        </w:rPr>
        <w:t>佣</w:t>
      </w:r>
      <w:r w:rsidRPr="000F1488">
        <w:rPr>
          <w:color w:val="auto"/>
        </w:rPr>
        <w:t>規定</w:t>
      </w:r>
    </w:p>
    <w:p w:rsidR="00EC52B5" w:rsidRPr="000F1488" w:rsidRDefault="00EC52B5" w:rsidP="00EC52B5">
      <w:pPr>
        <w:pStyle w:val="af1"/>
        <w:kinsoku/>
        <w:ind w:left="1440" w:hanging="480"/>
      </w:pPr>
      <w:r w:rsidRPr="000F1488">
        <w:t>一般</w:t>
      </w:r>
      <w:r w:rsidR="00AA0792" w:rsidRPr="000F1488">
        <w:t>僱</w:t>
      </w:r>
      <w:r w:rsidR="00AA0792" w:rsidRPr="000F1488">
        <w:rPr>
          <w:rFonts w:hint="eastAsia"/>
          <w:lang w:eastAsia="zh-TW"/>
        </w:rPr>
        <w:t>佣</w:t>
      </w:r>
      <w:r w:rsidRPr="000F1488">
        <w:t>規定如下：</w:t>
      </w:r>
    </w:p>
    <w:p w:rsidR="00EC52B5" w:rsidRPr="000F1488" w:rsidRDefault="00EC52B5" w:rsidP="00EC52B5">
      <w:pPr>
        <w:pStyle w:val="af1"/>
        <w:kinsoku/>
        <w:ind w:left="1440" w:hanging="480"/>
      </w:pPr>
      <w:r w:rsidRPr="000F1488">
        <w:t>１、僱用方式</w:t>
      </w:r>
    </w:p>
    <w:p w:rsidR="00EC52B5" w:rsidRPr="000F1488" w:rsidRDefault="00EC52B5" w:rsidP="00EC52B5">
      <w:pPr>
        <w:pStyle w:val="af7"/>
        <w:kinsoku/>
        <w:ind w:left="1440" w:firstLine="480"/>
      </w:pPr>
      <w:r w:rsidRPr="000F1488">
        <w:t>未明定須以書面為之，惟絕大部分均採用書面形式。</w:t>
      </w:r>
    </w:p>
    <w:p w:rsidR="00EC52B5" w:rsidRPr="000F1488" w:rsidRDefault="00EC52B5" w:rsidP="00EC52B5">
      <w:pPr>
        <w:pStyle w:val="af1"/>
        <w:kinsoku/>
        <w:ind w:left="1440" w:hanging="480"/>
      </w:pPr>
      <w:r w:rsidRPr="000F1488">
        <w:t>２、</w:t>
      </w:r>
      <w:r w:rsidRPr="000F1488">
        <w:rPr>
          <w:rFonts w:hint="eastAsia"/>
        </w:rPr>
        <w:t>競</w:t>
      </w:r>
      <w:r w:rsidRPr="000F1488">
        <w:t>爭與保密性</w:t>
      </w:r>
    </w:p>
    <w:p w:rsidR="00EC52B5" w:rsidRPr="000F1488" w:rsidRDefault="002B6045" w:rsidP="00EC52B5">
      <w:pPr>
        <w:pStyle w:val="af7"/>
        <w:kinsoku/>
        <w:ind w:left="1440" w:firstLine="480"/>
      </w:pPr>
      <w:r>
        <w:t>受僱人</w:t>
      </w:r>
      <w:r w:rsidR="00EC52B5" w:rsidRPr="000F1488">
        <w:t>不能從事與</w:t>
      </w:r>
      <w:r w:rsidR="00EF0F38">
        <w:t>僱用人</w:t>
      </w:r>
      <w:r w:rsidR="00EC52B5" w:rsidRPr="000F1488">
        <w:t>直接競爭的商業活動，不能洩露關於</w:t>
      </w:r>
      <w:r w:rsidR="00EF0F38">
        <w:t>僱用人</w:t>
      </w:r>
      <w:r w:rsidR="00EC52B5" w:rsidRPr="000F1488">
        <w:t>商業活動、生產方式等機密與祕密訊息，不能使用這些訊息對</w:t>
      </w:r>
      <w:r w:rsidR="00EF0F38">
        <w:t>僱用人</w:t>
      </w:r>
      <w:r w:rsidR="00EC52B5" w:rsidRPr="000F1488">
        <w:t>造成損害。</w:t>
      </w:r>
    </w:p>
    <w:p w:rsidR="00EC52B5" w:rsidRPr="000F1488" w:rsidRDefault="00EC52B5" w:rsidP="00EC52B5">
      <w:pPr>
        <w:pStyle w:val="af1"/>
        <w:kinsoku/>
        <w:ind w:left="1440" w:hanging="480"/>
      </w:pPr>
      <w:r w:rsidRPr="000F1488">
        <w:t>３、發明</w:t>
      </w:r>
    </w:p>
    <w:p w:rsidR="00EC52B5" w:rsidRPr="000F1488" w:rsidRDefault="00EC52B5" w:rsidP="00EC52B5">
      <w:pPr>
        <w:pStyle w:val="af7"/>
        <w:kinsoku/>
        <w:ind w:left="1440" w:firstLine="480"/>
      </w:pPr>
      <w:r w:rsidRPr="000F1488">
        <w:t>根據</w:t>
      </w:r>
      <w:r w:rsidRPr="000F1488">
        <w:t>2005</w:t>
      </w:r>
      <w:r w:rsidRPr="000F1488">
        <w:t>年</w:t>
      </w:r>
      <w:r w:rsidRPr="000F1488">
        <w:t>2</w:t>
      </w:r>
      <w:r w:rsidRPr="000F1488">
        <w:t>月</w:t>
      </w:r>
      <w:r w:rsidRPr="000F1488">
        <w:t>10</w:t>
      </w:r>
      <w:r w:rsidRPr="000F1488">
        <w:t>日頒布的智慧財產權法，</w:t>
      </w:r>
      <w:r w:rsidR="002B6045">
        <w:t>受僱人</w:t>
      </w:r>
      <w:r w:rsidRPr="000F1488">
        <w:t>在</w:t>
      </w:r>
      <w:r w:rsidR="00AA0792" w:rsidRPr="000F1488">
        <w:t>僱</w:t>
      </w:r>
      <w:r w:rsidR="00AA0792" w:rsidRPr="000F1488">
        <w:rPr>
          <w:rFonts w:hint="eastAsia"/>
          <w:lang w:eastAsia="zh-TW"/>
        </w:rPr>
        <w:t>佣</w:t>
      </w:r>
      <w:r w:rsidRPr="000F1488">
        <w:t>期間創造的發明，只要與僱傭契約規定的工作有關，並且</w:t>
      </w:r>
      <w:r w:rsidR="002B6045">
        <w:t>受僱人</w:t>
      </w:r>
      <w:r w:rsidRPr="000F1488">
        <w:t>獲得特定報酬，該發明則為</w:t>
      </w:r>
      <w:r w:rsidR="00EF0F38">
        <w:t>僱用人</w:t>
      </w:r>
      <w:r w:rsidRPr="000F1488">
        <w:t>所有。</w:t>
      </w:r>
    </w:p>
    <w:p w:rsidR="00EC52B5" w:rsidRPr="000F1488" w:rsidRDefault="00EC52B5" w:rsidP="00EC52B5">
      <w:pPr>
        <w:pStyle w:val="af7"/>
        <w:kinsoku/>
        <w:ind w:left="1440" w:firstLine="480"/>
      </w:pPr>
      <w:r w:rsidRPr="000F1488">
        <w:t>若在</w:t>
      </w:r>
      <w:r w:rsidR="00AA0792" w:rsidRPr="000F1488">
        <w:t>僱</w:t>
      </w:r>
      <w:r w:rsidR="00AA0792" w:rsidRPr="000F1488">
        <w:rPr>
          <w:rFonts w:hint="eastAsia"/>
          <w:lang w:eastAsia="zh-TW"/>
        </w:rPr>
        <w:t>佣</w:t>
      </w:r>
      <w:r w:rsidR="00DA57A5" w:rsidRPr="000F1488">
        <w:t>契約</w:t>
      </w:r>
      <w:r w:rsidRPr="000F1488">
        <w:t>中沒有此特定報酬之規定，而該發明又是在履行</w:t>
      </w:r>
      <w:r w:rsidR="00AA0792" w:rsidRPr="000F1488">
        <w:t>僱</w:t>
      </w:r>
      <w:r w:rsidR="00AA0792" w:rsidRPr="000F1488">
        <w:rPr>
          <w:rFonts w:hint="eastAsia"/>
          <w:lang w:eastAsia="zh-TW"/>
        </w:rPr>
        <w:t>佣</w:t>
      </w:r>
      <w:r w:rsidRPr="000F1488">
        <w:t>關係期間創造的，若該發明申請專利，則該專利權人應屬</w:t>
      </w:r>
      <w:r w:rsidR="00EF0F38">
        <w:t>僱用人</w:t>
      </w:r>
      <w:r w:rsidRPr="000F1488">
        <w:t>，同時</w:t>
      </w:r>
      <w:r w:rsidR="00EF0F38">
        <w:t>僱用人</w:t>
      </w:r>
      <w:r w:rsidRPr="000F1488">
        <w:t>必須支付發明者合理補償金。若不屬於上述情況並且該發明與</w:t>
      </w:r>
      <w:r w:rsidR="00EF0F38">
        <w:t>僱用人</w:t>
      </w:r>
      <w:r w:rsidRPr="000F1488">
        <w:t>的經營領域無關聯，發明專利權人則屬該</w:t>
      </w:r>
      <w:r w:rsidR="002B6045">
        <w:t>受僱人</w:t>
      </w:r>
      <w:r w:rsidRPr="000F1488">
        <w:t>，但</w:t>
      </w:r>
      <w:r w:rsidR="00EF0F38">
        <w:t>僱用人</w:t>
      </w:r>
      <w:r w:rsidRPr="000F1488">
        <w:t>被賦予優先選擇權，</w:t>
      </w:r>
      <w:r w:rsidR="00EF0F38">
        <w:t>僱用人</w:t>
      </w:r>
      <w:r w:rsidRPr="000F1488">
        <w:t>可獨</w:t>
      </w:r>
      <w:r w:rsidR="00AA0792" w:rsidRPr="000F1488">
        <w:rPr>
          <w:rFonts w:hint="eastAsia"/>
          <w:lang w:eastAsia="zh-TW"/>
        </w:rPr>
        <w:t>占</w:t>
      </w:r>
      <w:r w:rsidRPr="000F1488">
        <w:t>使用或非獨</w:t>
      </w:r>
      <w:r w:rsidR="00B87833" w:rsidRPr="000F1488">
        <w:rPr>
          <w:rFonts w:hint="eastAsia"/>
          <w:lang w:eastAsia="zh-TW"/>
        </w:rPr>
        <w:t>占</w:t>
      </w:r>
      <w:r w:rsidRPr="000F1488">
        <w:t>使用該發明，亦可購買該發明。若</w:t>
      </w:r>
      <w:r w:rsidR="00EF0F38">
        <w:t>僱用人</w:t>
      </w:r>
      <w:r w:rsidRPr="000F1488">
        <w:t>和</w:t>
      </w:r>
      <w:r w:rsidR="002B6045">
        <w:t>受僱人</w:t>
      </w:r>
      <w:r w:rsidRPr="000F1488">
        <w:t>不能就合理補償金或報酬之數量達成協議，則由仲裁小組對其進行估價。</w:t>
      </w:r>
    </w:p>
    <w:p w:rsidR="00EC52B5" w:rsidRPr="000F1488" w:rsidRDefault="00EC52B5" w:rsidP="00EC52B5">
      <w:pPr>
        <w:pStyle w:val="af1"/>
        <w:kinsoku/>
        <w:ind w:left="1440" w:hanging="480"/>
      </w:pPr>
      <w:r w:rsidRPr="000F1488">
        <w:t>４、薪</w:t>
      </w:r>
      <w:r w:rsidR="00B87833" w:rsidRPr="000F1488">
        <w:rPr>
          <w:rFonts w:hint="eastAsia"/>
          <w:lang w:eastAsia="zh-TW"/>
        </w:rPr>
        <w:t>資</w:t>
      </w:r>
      <w:r w:rsidRPr="000F1488">
        <w:t>與福利</w:t>
      </w:r>
    </w:p>
    <w:p w:rsidR="00EC52B5" w:rsidRPr="000F1488" w:rsidRDefault="00EC52B5" w:rsidP="00EC52B5">
      <w:pPr>
        <w:pStyle w:val="af7"/>
        <w:kinsoku/>
        <w:ind w:left="1440" w:firstLine="480"/>
      </w:pPr>
      <w:r w:rsidRPr="000F1488">
        <w:t>因義大利憲法賦予每個人獲取公平收入的權利，</w:t>
      </w:r>
      <w:r w:rsidRPr="000F1488">
        <w:rPr>
          <w:rFonts w:hint="eastAsia"/>
          <w:lang w:eastAsia="zh-TW"/>
        </w:rPr>
        <w:t>每種</w:t>
      </w:r>
      <w:r w:rsidR="00DA57A5" w:rsidRPr="000F1488">
        <w:t>契約</w:t>
      </w:r>
      <w:r w:rsidRPr="000F1488">
        <w:rPr>
          <w:rFonts w:hint="eastAsia"/>
          <w:lang w:eastAsia="zh-TW"/>
        </w:rPr>
        <w:t>級別的</w:t>
      </w:r>
      <w:r w:rsidRPr="000F1488">
        <w:t>薪資和福利</w:t>
      </w:r>
      <w:r w:rsidR="00F129D6" w:rsidRPr="000F1488">
        <w:rPr>
          <w:rFonts w:hint="eastAsia"/>
          <w:lang w:eastAsia="zh-TW"/>
        </w:rPr>
        <w:t>就</w:t>
      </w:r>
      <w:r w:rsidRPr="000F1488">
        <w:t>集體勞動</w:t>
      </w:r>
      <w:r w:rsidR="00DA57A5" w:rsidRPr="000F1488">
        <w:t>契約</w:t>
      </w:r>
      <w:r w:rsidRPr="000F1488">
        <w:rPr>
          <w:rFonts w:hint="eastAsia"/>
          <w:lang w:eastAsia="zh-TW"/>
        </w:rPr>
        <w:t>（</w:t>
      </w:r>
      <w:r w:rsidRPr="000F1488">
        <w:rPr>
          <w:rFonts w:hint="eastAsia"/>
          <w:lang w:eastAsia="zh-TW"/>
        </w:rPr>
        <w:t>NCAs</w:t>
      </w:r>
      <w:r w:rsidRPr="000F1488">
        <w:rPr>
          <w:rFonts w:hint="eastAsia"/>
          <w:lang w:eastAsia="zh-TW"/>
        </w:rPr>
        <w:t>）</w:t>
      </w:r>
      <w:r w:rsidRPr="000F1488">
        <w:t>予以規定</w:t>
      </w:r>
      <w:r w:rsidRPr="000F1488">
        <w:rPr>
          <w:rFonts w:hint="eastAsia"/>
          <w:lang w:eastAsia="zh-TW"/>
        </w:rPr>
        <w:t>，沒有所謂法最低工資</w:t>
      </w:r>
      <w:r w:rsidRPr="000F1488">
        <w:t>。</w:t>
      </w:r>
    </w:p>
    <w:p w:rsidR="00EC52B5" w:rsidRPr="000F1488" w:rsidRDefault="00EC52B5" w:rsidP="00EC52B5">
      <w:pPr>
        <w:pStyle w:val="af7"/>
        <w:kinsoku/>
        <w:ind w:left="1440" w:firstLine="480"/>
        <w:rPr>
          <w:lang w:eastAsia="zh-TW"/>
        </w:rPr>
      </w:pPr>
      <w:r w:rsidRPr="000F1488">
        <w:t>國家集體勞動</w:t>
      </w:r>
      <w:r w:rsidR="00DA57A5" w:rsidRPr="000F1488">
        <w:t>契約</w:t>
      </w:r>
      <w:r w:rsidRPr="000F1488">
        <w:t>規定，勞資雙方應每</w:t>
      </w:r>
      <w:r w:rsidRPr="000F1488">
        <w:t>2</w:t>
      </w:r>
      <w:r w:rsidRPr="000F1488">
        <w:t>年協商</w:t>
      </w:r>
      <w:r w:rsidRPr="000F1488">
        <w:t>1</w:t>
      </w:r>
      <w:r w:rsidRPr="000F1488">
        <w:t>次薪資增加，協商時要考慮到通貨膨脹因素。</w:t>
      </w:r>
    </w:p>
    <w:p w:rsidR="00EC52B5" w:rsidRPr="000F1488" w:rsidRDefault="00EC52B5" w:rsidP="00EC52B5">
      <w:pPr>
        <w:pStyle w:val="af7"/>
        <w:kinsoku/>
        <w:ind w:left="1440" w:firstLine="480"/>
        <w:rPr>
          <w:lang w:eastAsia="zh-TW"/>
        </w:rPr>
      </w:pPr>
      <w:r w:rsidRPr="000F1488">
        <w:rPr>
          <w:lang w:eastAsia="zh-TW"/>
        </w:rPr>
        <w:t>根據</w:t>
      </w:r>
      <w:r w:rsidRPr="000F1488">
        <w:rPr>
          <w:lang w:eastAsia="zh-TW"/>
        </w:rPr>
        <w:t>KPMG</w:t>
      </w:r>
      <w:r w:rsidRPr="000F1488">
        <w:rPr>
          <w:lang w:eastAsia="zh-TW"/>
        </w:rPr>
        <w:t>顧問公司</w:t>
      </w:r>
      <w:r w:rsidRPr="000F1488">
        <w:rPr>
          <w:rFonts w:hint="eastAsia"/>
          <w:lang w:eastAsia="zh-TW"/>
        </w:rPr>
        <w:t>2016</w:t>
      </w:r>
      <w:r w:rsidRPr="000F1488">
        <w:rPr>
          <w:rFonts w:hint="eastAsia"/>
          <w:lang w:eastAsia="zh-TW"/>
        </w:rPr>
        <w:t>年</w:t>
      </w:r>
      <w:r w:rsidR="00B87833" w:rsidRPr="000F1488">
        <w:rPr>
          <w:rFonts w:hint="eastAsia"/>
          <w:lang w:eastAsia="zh-TW"/>
        </w:rPr>
        <w:t>出版之</w:t>
      </w:r>
      <w:r w:rsidRPr="000F1488">
        <w:rPr>
          <w:lang w:eastAsia="zh-TW"/>
        </w:rPr>
        <w:t>《競爭力</w:t>
      </w:r>
      <w:r w:rsidR="00B87833" w:rsidRPr="000F1488">
        <w:rPr>
          <w:rFonts w:hint="eastAsia"/>
          <w:lang w:eastAsia="zh-TW"/>
        </w:rPr>
        <w:t>抉</w:t>
      </w:r>
      <w:r w:rsidRPr="000F1488">
        <w:rPr>
          <w:lang w:eastAsia="zh-TW"/>
        </w:rPr>
        <w:t>擇》研究報告</w:t>
      </w:r>
      <w:r w:rsidRPr="000F1488">
        <w:rPr>
          <w:rFonts w:hint="eastAsia"/>
          <w:lang w:eastAsia="zh-TW"/>
        </w:rPr>
        <w:t>中顯示，以服務與製造業而論，當地</w:t>
      </w:r>
      <w:r w:rsidR="005A5123">
        <w:rPr>
          <w:rFonts w:hint="eastAsia"/>
          <w:lang w:eastAsia="zh-TW"/>
        </w:rPr>
        <w:t>僱用</w:t>
      </w:r>
      <w:r w:rsidRPr="000F1488">
        <w:rPr>
          <w:rFonts w:hint="eastAsia"/>
          <w:lang w:eastAsia="zh-TW"/>
        </w:rPr>
        <w:t>勞工平均薪資為</w:t>
      </w:r>
      <w:r w:rsidRPr="000F1488">
        <w:rPr>
          <w:lang w:eastAsia="zh-TW"/>
        </w:rPr>
        <w:t>50,917</w:t>
      </w:r>
      <w:r w:rsidRPr="000F1488">
        <w:rPr>
          <w:rFonts w:hint="eastAsia"/>
          <w:lang w:eastAsia="zh-TW"/>
        </w:rPr>
        <w:t>美元，平均總勞動成本則為</w:t>
      </w:r>
      <w:r w:rsidRPr="000F1488">
        <w:rPr>
          <w:rFonts w:hint="eastAsia"/>
          <w:lang w:eastAsia="zh-TW"/>
        </w:rPr>
        <w:t>76</w:t>
      </w:r>
      <w:r w:rsidRPr="000F1488">
        <w:rPr>
          <w:lang w:eastAsia="zh-TW"/>
        </w:rPr>
        <w:t>,97</w:t>
      </w:r>
      <w:r w:rsidRPr="000F1488">
        <w:rPr>
          <w:rFonts w:hint="eastAsia"/>
          <w:lang w:eastAsia="zh-TW"/>
        </w:rPr>
        <w:t>9</w:t>
      </w:r>
      <w:r w:rsidRPr="000F1488">
        <w:rPr>
          <w:rFonts w:hint="eastAsia"/>
          <w:lang w:eastAsia="zh-TW"/>
        </w:rPr>
        <w:t>美元。</w:t>
      </w:r>
    </w:p>
    <w:p w:rsidR="00EC52B5" w:rsidRPr="000F1488" w:rsidRDefault="00EC52B5" w:rsidP="00EC52B5">
      <w:pPr>
        <w:pStyle w:val="af1"/>
        <w:kinsoku/>
        <w:ind w:left="1440" w:hanging="480"/>
      </w:pPr>
      <w:r w:rsidRPr="000F1488">
        <w:t>５、工作時間</w:t>
      </w:r>
    </w:p>
    <w:p w:rsidR="00EC52B5" w:rsidRPr="000F1488" w:rsidRDefault="00EC52B5" w:rsidP="00EC52B5">
      <w:pPr>
        <w:pStyle w:val="af7"/>
        <w:kinsoku/>
        <w:ind w:left="1440" w:firstLine="480"/>
      </w:pPr>
      <w:r w:rsidRPr="000F1488">
        <w:t>每天平均工作時間為</w:t>
      </w:r>
      <w:r w:rsidRPr="000F1488">
        <w:t>8</w:t>
      </w:r>
      <w:r w:rsidRPr="000F1488">
        <w:t>小時。每週最多工作時數（包括加班時間）是</w:t>
      </w:r>
      <w:r w:rsidRPr="000F1488">
        <w:t>48</w:t>
      </w:r>
      <w:r w:rsidRPr="000F1488">
        <w:t>小時，但這種狀況不能連續超過</w:t>
      </w:r>
      <w:r w:rsidRPr="000F1488">
        <w:t>4</w:t>
      </w:r>
      <w:r w:rsidRPr="000F1488">
        <w:t>個月。</w:t>
      </w:r>
    </w:p>
    <w:p w:rsidR="00EC52B5" w:rsidRPr="000F1488" w:rsidRDefault="00EC52B5" w:rsidP="00EC52B5">
      <w:pPr>
        <w:pStyle w:val="10"/>
        <w:ind w:left="1800" w:hanging="600"/>
        <w:rPr>
          <w:color w:val="auto"/>
        </w:rPr>
      </w:pPr>
      <w:r w:rsidRPr="000F1488">
        <w:rPr>
          <w:color w:val="auto"/>
        </w:rPr>
        <w:t>（</w:t>
      </w:r>
      <w:r w:rsidRPr="000F1488">
        <w:rPr>
          <w:color w:val="auto"/>
        </w:rPr>
        <w:t>1</w:t>
      </w:r>
      <w:r w:rsidRPr="000F1488">
        <w:rPr>
          <w:color w:val="auto"/>
        </w:rPr>
        <w:t>）加班－集體勞動</w:t>
      </w:r>
      <w:r w:rsidR="00DA57A5" w:rsidRPr="000F1488">
        <w:rPr>
          <w:color w:val="auto"/>
        </w:rPr>
        <w:t>契約</w:t>
      </w:r>
      <w:r w:rsidRPr="000F1488">
        <w:rPr>
          <w:color w:val="auto"/>
        </w:rPr>
        <w:t>指出，在沒有特別規定的情況下，加班時間每年不得超過</w:t>
      </w:r>
      <w:r w:rsidRPr="000F1488">
        <w:rPr>
          <w:color w:val="auto"/>
        </w:rPr>
        <w:t>250</w:t>
      </w:r>
      <w:r w:rsidRPr="000F1488">
        <w:rPr>
          <w:color w:val="auto"/>
        </w:rPr>
        <w:t>小時。</w:t>
      </w:r>
      <w:r w:rsidR="00EF0F38">
        <w:rPr>
          <w:color w:val="auto"/>
        </w:rPr>
        <w:t>僱用人</w:t>
      </w:r>
      <w:r w:rsidRPr="000F1488">
        <w:rPr>
          <w:color w:val="auto"/>
        </w:rPr>
        <w:t>不遵守上述時間限制將會被處以行政罰鍰。</w:t>
      </w:r>
    </w:p>
    <w:p w:rsidR="00EC52B5" w:rsidRPr="000F1488" w:rsidRDefault="00EC52B5" w:rsidP="00EC52B5">
      <w:pPr>
        <w:pStyle w:val="10"/>
        <w:ind w:left="1800" w:hanging="600"/>
        <w:rPr>
          <w:color w:val="auto"/>
        </w:rPr>
      </w:pPr>
      <w:r w:rsidRPr="000F1488">
        <w:rPr>
          <w:color w:val="auto"/>
        </w:rPr>
        <w:t>（</w:t>
      </w:r>
      <w:r w:rsidRPr="000F1488">
        <w:rPr>
          <w:color w:val="auto"/>
        </w:rPr>
        <w:t>2</w:t>
      </w:r>
      <w:r w:rsidRPr="000F1488">
        <w:rPr>
          <w:color w:val="auto"/>
        </w:rPr>
        <w:t>）假期－義大利每年共有</w:t>
      </w:r>
      <w:r w:rsidRPr="000F1488">
        <w:rPr>
          <w:color w:val="auto"/>
        </w:rPr>
        <w:t>11</w:t>
      </w:r>
      <w:r w:rsidRPr="000F1488">
        <w:rPr>
          <w:color w:val="auto"/>
        </w:rPr>
        <w:t>個宗教或國家假日。憲法賦予每個人每週休息</w:t>
      </w:r>
      <w:r w:rsidRPr="000F1488">
        <w:rPr>
          <w:color w:val="auto"/>
        </w:rPr>
        <w:t>1</w:t>
      </w:r>
      <w:r w:rsidRPr="000F1488">
        <w:rPr>
          <w:color w:val="auto"/>
        </w:rPr>
        <w:t>天的權利（通常是星期天），</w:t>
      </w:r>
      <w:r w:rsidR="002B6045">
        <w:rPr>
          <w:color w:val="auto"/>
        </w:rPr>
        <w:t>受僱人</w:t>
      </w:r>
      <w:r w:rsidRPr="000F1488">
        <w:rPr>
          <w:color w:val="auto"/>
        </w:rPr>
        <w:t>每年享受</w:t>
      </w:r>
      <w:r w:rsidRPr="000F1488">
        <w:rPr>
          <w:color w:val="auto"/>
        </w:rPr>
        <w:t>4</w:t>
      </w:r>
      <w:r w:rsidRPr="000F1488">
        <w:rPr>
          <w:color w:val="auto"/>
        </w:rPr>
        <w:t>週的休假權利。</w:t>
      </w:r>
    </w:p>
    <w:p w:rsidR="00EC52B5" w:rsidRPr="000F1488" w:rsidRDefault="00EC52B5" w:rsidP="00EC52B5">
      <w:pPr>
        <w:pStyle w:val="af1"/>
        <w:kinsoku/>
        <w:ind w:left="1440" w:hanging="480"/>
        <w:rPr>
          <w:lang w:eastAsia="zh-TW"/>
        </w:rPr>
      </w:pPr>
      <w:r w:rsidRPr="000F1488">
        <w:t>６、僱用</w:t>
      </w:r>
      <w:r w:rsidRPr="000F1488">
        <w:rPr>
          <w:rFonts w:hint="eastAsia"/>
          <w:lang w:eastAsia="zh-TW"/>
        </w:rPr>
        <w:t>年齡限制</w:t>
      </w:r>
    </w:p>
    <w:p w:rsidR="00EC52B5" w:rsidRPr="000F1488" w:rsidRDefault="00EC52B5" w:rsidP="00EC52B5">
      <w:pPr>
        <w:pStyle w:val="af7"/>
        <w:ind w:left="1440" w:firstLine="480"/>
      </w:pPr>
      <w:r w:rsidRPr="000F1488">
        <w:rPr>
          <w:rFonts w:hint="eastAsia"/>
        </w:rPr>
        <w:t>多數之自主就業最低年齡為</w:t>
      </w:r>
      <w:r w:rsidRPr="000F1488">
        <w:rPr>
          <w:rFonts w:hint="eastAsia"/>
        </w:rPr>
        <w:t>18</w:t>
      </w:r>
      <w:r w:rsidRPr="000F1488">
        <w:rPr>
          <w:rFonts w:hint="eastAsia"/>
        </w:rPr>
        <w:t>歲，在父母同意下，最低就業年齡可為</w:t>
      </w:r>
      <w:r w:rsidRPr="000F1488">
        <w:rPr>
          <w:rFonts w:hint="eastAsia"/>
        </w:rPr>
        <w:t>16</w:t>
      </w:r>
      <w:r w:rsidRPr="000F1488">
        <w:rPr>
          <w:rFonts w:hint="eastAsia"/>
        </w:rPr>
        <w:t>歲（</w:t>
      </w:r>
      <w:r w:rsidRPr="000F1488">
        <w:rPr>
          <w:rFonts w:hint="eastAsia"/>
        </w:rPr>
        <w:t>15</w:t>
      </w:r>
      <w:r w:rsidRPr="000F1488">
        <w:rPr>
          <w:rFonts w:hint="eastAsia"/>
        </w:rPr>
        <w:t>歲則可簽學徒合同）。</w:t>
      </w:r>
    </w:p>
    <w:p w:rsidR="00EC52B5" w:rsidRPr="000F1488" w:rsidRDefault="00EC52B5" w:rsidP="00EC52B5">
      <w:pPr>
        <w:pStyle w:val="af1"/>
        <w:kinsoku/>
        <w:ind w:leftChars="0" w:left="0" w:firstLineChars="400" w:firstLine="960"/>
      </w:pPr>
      <w:r w:rsidRPr="000F1488">
        <w:t>７、</w:t>
      </w:r>
      <w:r w:rsidRPr="000F1488">
        <w:rPr>
          <w:rFonts w:hint="eastAsia"/>
        </w:rPr>
        <w:t>病假</w:t>
      </w:r>
      <w:r w:rsidRPr="000F1488">
        <w:t>與產假</w:t>
      </w:r>
    </w:p>
    <w:p w:rsidR="00EC52B5" w:rsidRPr="000F1488" w:rsidRDefault="00EC52B5" w:rsidP="00EC52B5">
      <w:pPr>
        <w:pStyle w:val="10"/>
        <w:ind w:left="1800" w:hanging="600"/>
        <w:rPr>
          <w:color w:val="auto"/>
        </w:rPr>
      </w:pPr>
      <w:r w:rsidRPr="000F1488">
        <w:rPr>
          <w:color w:val="auto"/>
        </w:rPr>
        <w:t>（</w:t>
      </w:r>
      <w:r w:rsidRPr="000F1488">
        <w:rPr>
          <w:color w:val="auto"/>
        </w:rPr>
        <w:t>1</w:t>
      </w:r>
      <w:r w:rsidRPr="000F1488">
        <w:rPr>
          <w:color w:val="auto"/>
        </w:rPr>
        <w:t>）病假－根據集體勞動契約相關規定，</w:t>
      </w:r>
      <w:r w:rsidR="002B6045">
        <w:rPr>
          <w:color w:val="auto"/>
        </w:rPr>
        <w:t>受僱人</w:t>
      </w:r>
      <w:r w:rsidRPr="000F1488">
        <w:rPr>
          <w:color w:val="auto"/>
        </w:rPr>
        <w:t>生病亦有權利保有他們工作職位和資歷，</w:t>
      </w:r>
      <w:r w:rsidRPr="000F1488">
        <w:rPr>
          <w:rFonts w:hint="eastAsia"/>
          <w:color w:val="auto"/>
        </w:rPr>
        <w:t>3</w:t>
      </w:r>
      <w:r w:rsidRPr="000F1488">
        <w:rPr>
          <w:rFonts w:hint="eastAsia"/>
          <w:color w:val="auto"/>
        </w:rPr>
        <w:t>天內之帶薪病假由僱主支付，第</w:t>
      </w:r>
      <w:r w:rsidRPr="000F1488">
        <w:rPr>
          <w:rFonts w:hint="eastAsia"/>
          <w:color w:val="auto"/>
        </w:rPr>
        <w:t>4</w:t>
      </w:r>
      <w:r w:rsidRPr="000F1488">
        <w:rPr>
          <w:rFonts w:hint="eastAsia"/>
          <w:color w:val="auto"/>
        </w:rPr>
        <w:t>天起之病假由國家社保費支出，另外</w:t>
      </w:r>
      <w:r w:rsidRPr="000F1488">
        <w:rPr>
          <w:color w:val="auto"/>
        </w:rPr>
        <w:t>對於某些類別的職工甚至可享</w:t>
      </w:r>
      <w:r w:rsidRPr="000F1488">
        <w:rPr>
          <w:color w:val="auto"/>
        </w:rPr>
        <w:t>6</w:t>
      </w:r>
      <w:r w:rsidRPr="000F1488">
        <w:rPr>
          <w:color w:val="auto"/>
        </w:rPr>
        <w:t>個月或更長時間內的正常薪資。</w:t>
      </w:r>
    </w:p>
    <w:p w:rsidR="00EC52B5" w:rsidRPr="000F1488" w:rsidRDefault="00EC52B5" w:rsidP="00EC52B5">
      <w:pPr>
        <w:pStyle w:val="10"/>
        <w:ind w:left="1800" w:hanging="600"/>
        <w:rPr>
          <w:color w:val="auto"/>
        </w:rPr>
      </w:pPr>
      <w:r w:rsidRPr="000F1488">
        <w:rPr>
          <w:color w:val="auto"/>
        </w:rPr>
        <w:t>（</w:t>
      </w:r>
      <w:r w:rsidRPr="000F1488">
        <w:rPr>
          <w:color w:val="auto"/>
        </w:rPr>
        <w:t>2</w:t>
      </w:r>
      <w:r w:rsidRPr="000F1488">
        <w:rPr>
          <w:color w:val="auto"/>
        </w:rPr>
        <w:t>）</w:t>
      </w:r>
      <w:r w:rsidRPr="000F1488">
        <w:rPr>
          <w:rFonts w:hint="eastAsia"/>
          <w:color w:val="auto"/>
        </w:rPr>
        <w:t>婚、喪、</w:t>
      </w:r>
      <w:r w:rsidRPr="000F1488">
        <w:rPr>
          <w:color w:val="auto"/>
        </w:rPr>
        <w:t>產假</w:t>
      </w:r>
    </w:p>
    <w:p w:rsidR="00EC52B5" w:rsidRPr="000F1488" w:rsidRDefault="00EC52B5" w:rsidP="00EC52B5">
      <w:pPr>
        <w:pStyle w:val="Afa"/>
        <w:ind w:left="1800" w:hanging="360"/>
        <w:rPr>
          <w:color w:val="auto"/>
        </w:rPr>
      </w:pPr>
      <w:r w:rsidRPr="000F1488">
        <w:rPr>
          <w:color w:val="auto"/>
        </w:rPr>
        <w:t>A.</w:t>
      </w:r>
      <w:r w:rsidRPr="000F1488">
        <w:rPr>
          <w:color w:val="auto"/>
        </w:rPr>
        <w:tab/>
      </w:r>
      <w:r w:rsidR="002B6045">
        <w:rPr>
          <w:color w:val="auto"/>
        </w:rPr>
        <w:t>受僱人</w:t>
      </w:r>
      <w:r w:rsidRPr="000F1488">
        <w:rPr>
          <w:color w:val="auto"/>
        </w:rPr>
        <w:t>可享受</w:t>
      </w:r>
      <w:r w:rsidRPr="000F1488">
        <w:rPr>
          <w:color w:val="auto"/>
        </w:rPr>
        <w:t>15</w:t>
      </w:r>
      <w:r w:rsidRPr="000F1488">
        <w:rPr>
          <w:color w:val="auto"/>
        </w:rPr>
        <w:t>天的全薪婚假，可以在需承擔家庭責任（例如親戚亡故或子女生病）時得到假期。</w:t>
      </w:r>
    </w:p>
    <w:p w:rsidR="00EC52B5" w:rsidRPr="000F1488" w:rsidRDefault="00EC52B5" w:rsidP="00EC52B5">
      <w:pPr>
        <w:pStyle w:val="Afa"/>
        <w:ind w:left="1800" w:hanging="360"/>
        <w:rPr>
          <w:color w:val="auto"/>
        </w:rPr>
      </w:pPr>
      <w:r w:rsidRPr="000F1488">
        <w:rPr>
          <w:color w:val="auto"/>
        </w:rPr>
        <w:t>B.</w:t>
      </w:r>
      <w:r w:rsidRPr="000F1488">
        <w:rPr>
          <w:color w:val="auto"/>
        </w:rPr>
        <w:tab/>
      </w:r>
      <w:r w:rsidRPr="000F1488">
        <w:rPr>
          <w:rFonts w:hint="eastAsia"/>
          <w:color w:val="auto"/>
        </w:rPr>
        <w:t>在</w:t>
      </w:r>
      <w:r w:rsidRPr="000F1488">
        <w:rPr>
          <w:rFonts w:hint="eastAsia"/>
          <w:color w:val="auto"/>
        </w:rPr>
        <w:t>2013-2015</w:t>
      </w:r>
      <w:r w:rsidRPr="000F1488">
        <w:rPr>
          <w:rFonts w:hint="eastAsia"/>
          <w:color w:val="auto"/>
        </w:rPr>
        <w:t>年間實行兩項先行措施，男性因配偶生產的關係有</w:t>
      </w:r>
      <w:r w:rsidRPr="000F1488">
        <w:rPr>
          <w:rFonts w:hint="eastAsia"/>
          <w:color w:val="auto"/>
        </w:rPr>
        <w:t>1</w:t>
      </w:r>
      <w:r w:rsidRPr="000F1488">
        <w:rPr>
          <w:rFonts w:hint="eastAsia"/>
          <w:color w:val="auto"/>
        </w:rPr>
        <w:t>天的強制陪產假，在特殊情況下亦可有</w:t>
      </w:r>
      <w:r w:rsidRPr="000F1488">
        <w:rPr>
          <w:rFonts w:hint="eastAsia"/>
          <w:color w:val="auto"/>
        </w:rPr>
        <w:t>2</w:t>
      </w:r>
      <w:r w:rsidRPr="000F1488">
        <w:rPr>
          <w:rFonts w:hint="eastAsia"/>
          <w:color w:val="auto"/>
        </w:rPr>
        <w:t>天。</w:t>
      </w:r>
      <w:r w:rsidRPr="000F1488">
        <w:rPr>
          <w:color w:val="auto"/>
        </w:rPr>
        <w:t>女性可以在分娩前</w:t>
      </w:r>
      <w:r w:rsidRPr="000F1488">
        <w:rPr>
          <w:rFonts w:hint="eastAsia"/>
          <w:color w:val="auto"/>
        </w:rPr>
        <w:t>後共</w:t>
      </w:r>
      <w:r w:rsidRPr="000F1488">
        <w:rPr>
          <w:color w:val="auto"/>
        </w:rPr>
        <w:t>休</w:t>
      </w:r>
      <w:r w:rsidRPr="000F1488">
        <w:rPr>
          <w:rFonts w:hint="eastAsia"/>
          <w:color w:val="auto"/>
        </w:rPr>
        <w:t>5</w:t>
      </w:r>
      <w:r w:rsidRPr="000F1488">
        <w:rPr>
          <w:rFonts w:hint="eastAsia"/>
          <w:color w:val="auto"/>
        </w:rPr>
        <w:t>個月</w:t>
      </w:r>
      <w:r w:rsidRPr="000F1488">
        <w:rPr>
          <w:color w:val="auto"/>
        </w:rPr>
        <w:t>產假，產假期間可享有</w:t>
      </w:r>
      <w:r w:rsidRPr="000F1488">
        <w:rPr>
          <w:color w:val="auto"/>
        </w:rPr>
        <w:t>80%</w:t>
      </w:r>
      <w:r w:rsidRPr="000F1488">
        <w:rPr>
          <w:color w:val="auto"/>
        </w:rPr>
        <w:t>的薪資。義大利的社會保險體系將承擔這筆費用。</w:t>
      </w:r>
    </w:p>
    <w:p w:rsidR="00EC52B5" w:rsidRPr="000F1488" w:rsidRDefault="00EC52B5" w:rsidP="00EC52B5">
      <w:pPr>
        <w:pStyle w:val="Afa"/>
        <w:ind w:left="1800" w:hanging="360"/>
        <w:rPr>
          <w:color w:val="auto"/>
        </w:rPr>
      </w:pPr>
      <w:r w:rsidRPr="000F1488">
        <w:rPr>
          <w:color w:val="auto"/>
        </w:rPr>
        <w:t>C.</w:t>
      </w:r>
      <w:r w:rsidRPr="000F1488">
        <w:rPr>
          <w:color w:val="auto"/>
        </w:rPr>
        <w:tab/>
      </w:r>
      <w:r w:rsidRPr="000F1488">
        <w:rPr>
          <w:color w:val="auto"/>
        </w:rPr>
        <w:t>倘子女的母親去世或患重病，身為父親的男性</w:t>
      </w:r>
      <w:r w:rsidR="002B6045">
        <w:rPr>
          <w:color w:val="auto"/>
        </w:rPr>
        <w:t>受僱人</w:t>
      </w:r>
      <w:r w:rsidRPr="000F1488">
        <w:rPr>
          <w:color w:val="auto"/>
        </w:rPr>
        <w:t>可享有與產假相同條件的父權假期。</w:t>
      </w:r>
    </w:p>
    <w:p w:rsidR="00EC52B5" w:rsidRPr="000F1488" w:rsidRDefault="00EC52B5" w:rsidP="00EC52B5">
      <w:pPr>
        <w:pStyle w:val="af1"/>
        <w:kinsoku/>
        <w:ind w:left="1440" w:hanging="480"/>
      </w:pPr>
      <w:r w:rsidRPr="000F1488">
        <w:t>８、</w:t>
      </w:r>
      <w:r w:rsidR="00EF0F38">
        <w:t>解僱</w:t>
      </w:r>
    </w:p>
    <w:p w:rsidR="00EC52B5" w:rsidRPr="000F1488" w:rsidRDefault="00EC52B5" w:rsidP="00EC52B5">
      <w:pPr>
        <w:pStyle w:val="af7"/>
        <w:kinsoku/>
        <w:ind w:left="1440" w:firstLine="480"/>
      </w:pPr>
      <w:r w:rsidRPr="000F1488">
        <w:t>義大利法律規定</w:t>
      </w:r>
      <w:r w:rsidR="002B6045">
        <w:t>受僱人</w:t>
      </w:r>
      <w:r w:rsidRPr="000F1488">
        <w:t>可在以下情況下被</w:t>
      </w:r>
      <w:r w:rsidR="00EF0F38">
        <w:t>解僱</w:t>
      </w:r>
      <w:r w:rsidRPr="000F1488">
        <w:t>：</w:t>
      </w:r>
    </w:p>
    <w:p w:rsidR="00EC52B5" w:rsidRPr="000F1488" w:rsidRDefault="00EC52B5" w:rsidP="00EC52B5">
      <w:pPr>
        <w:pStyle w:val="10"/>
        <w:ind w:left="1800" w:hanging="600"/>
        <w:rPr>
          <w:color w:val="auto"/>
        </w:rPr>
      </w:pPr>
      <w:r w:rsidRPr="000F1488">
        <w:rPr>
          <w:color w:val="auto"/>
        </w:rPr>
        <w:t>（</w:t>
      </w:r>
      <w:r w:rsidRPr="000F1488">
        <w:rPr>
          <w:color w:val="auto"/>
        </w:rPr>
        <w:t>1</w:t>
      </w:r>
      <w:r w:rsidRPr="000F1488">
        <w:rPr>
          <w:color w:val="auto"/>
        </w:rPr>
        <w:t>）充分理由（</w:t>
      </w:r>
      <w:r w:rsidRPr="000F1488">
        <w:rPr>
          <w:color w:val="auto"/>
        </w:rPr>
        <w:t>Giusta Causa</w:t>
      </w:r>
      <w:r w:rsidRPr="000F1488">
        <w:rPr>
          <w:color w:val="auto"/>
        </w:rPr>
        <w:t>）</w:t>
      </w:r>
      <w:r w:rsidRPr="000F1488">
        <w:rPr>
          <w:color w:val="auto"/>
        </w:rPr>
        <w:t>–</w:t>
      </w:r>
      <w:r w:rsidRPr="000F1488">
        <w:rPr>
          <w:color w:val="auto"/>
        </w:rPr>
        <w:t>是指</w:t>
      </w:r>
      <w:r w:rsidR="002B6045">
        <w:rPr>
          <w:color w:val="auto"/>
        </w:rPr>
        <w:t>受僱人</w:t>
      </w:r>
      <w:r w:rsidRPr="000F1488">
        <w:rPr>
          <w:color w:val="auto"/>
        </w:rPr>
        <w:t>嚴重違背他</w:t>
      </w:r>
      <w:r w:rsidRPr="000F1488">
        <w:rPr>
          <w:color w:val="auto"/>
        </w:rPr>
        <w:t>/</w:t>
      </w:r>
      <w:r w:rsidRPr="000F1488">
        <w:rPr>
          <w:color w:val="auto"/>
        </w:rPr>
        <w:t>她的職責或有其他導致工作關係的連續性不能維持的行為。</w:t>
      </w:r>
    </w:p>
    <w:p w:rsidR="00EC52B5" w:rsidRPr="000F1488" w:rsidRDefault="00EC52B5" w:rsidP="00EC52B5">
      <w:pPr>
        <w:pStyle w:val="10"/>
        <w:ind w:left="1800" w:hanging="600"/>
        <w:rPr>
          <w:color w:val="auto"/>
        </w:rPr>
      </w:pPr>
      <w:r w:rsidRPr="000F1488">
        <w:rPr>
          <w:color w:val="auto"/>
        </w:rPr>
        <w:t>（</w:t>
      </w:r>
      <w:r w:rsidRPr="000F1488">
        <w:rPr>
          <w:color w:val="auto"/>
        </w:rPr>
        <w:t>2</w:t>
      </w:r>
      <w:r w:rsidRPr="000F1488">
        <w:rPr>
          <w:color w:val="auto"/>
        </w:rPr>
        <w:t>）正當理由（</w:t>
      </w:r>
      <w:r w:rsidRPr="000F1488">
        <w:rPr>
          <w:color w:val="auto"/>
        </w:rPr>
        <w:t>Giustificato Motivo</w:t>
      </w:r>
      <w:r w:rsidRPr="000F1488">
        <w:rPr>
          <w:color w:val="auto"/>
        </w:rPr>
        <w:t>）</w:t>
      </w:r>
    </w:p>
    <w:p w:rsidR="00EC52B5" w:rsidRPr="000F1488" w:rsidRDefault="00EC52B5" w:rsidP="00EC52B5">
      <w:pPr>
        <w:pStyle w:val="Afa"/>
        <w:ind w:left="1800" w:hanging="360"/>
        <w:rPr>
          <w:color w:val="auto"/>
        </w:rPr>
      </w:pPr>
      <w:r w:rsidRPr="000F1488">
        <w:rPr>
          <w:color w:val="auto"/>
        </w:rPr>
        <w:t>A.</w:t>
      </w:r>
      <w:r w:rsidRPr="000F1488">
        <w:rPr>
          <w:color w:val="auto"/>
        </w:rPr>
        <w:tab/>
      </w:r>
      <w:r w:rsidR="005A5123">
        <w:rPr>
          <w:color w:val="auto"/>
        </w:rPr>
        <w:t>受僱人</w:t>
      </w:r>
      <w:r w:rsidRPr="000F1488">
        <w:rPr>
          <w:color w:val="auto"/>
        </w:rPr>
        <w:t>違背他</w:t>
      </w:r>
      <w:r w:rsidRPr="000F1488">
        <w:rPr>
          <w:color w:val="auto"/>
        </w:rPr>
        <w:t>/</w:t>
      </w:r>
      <w:r w:rsidRPr="000F1488">
        <w:rPr>
          <w:color w:val="auto"/>
        </w:rPr>
        <w:t>她的職責，雖不足以構成「充分理由」，但仍在繼續。例如：不能執行管理者發布之重要指令、對機器與設備造成實質性損</w:t>
      </w:r>
      <w:r w:rsidRPr="000F1488">
        <w:rPr>
          <w:rFonts w:hint="eastAsia"/>
          <w:color w:val="auto"/>
        </w:rPr>
        <w:t>壞</w:t>
      </w:r>
      <w:r w:rsidRPr="000F1488">
        <w:rPr>
          <w:color w:val="auto"/>
        </w:rPr>
        <w:t>、業績過差（</w:t>
      </w:r>
      <w:r w:rsidRPr="000F1488">
        <w:rPr>
          <w:rFonts w:hint="eastAsia"/>
          <w:color w:val="auto"/>
        </w:rPr>
        <w:t>此種</w:t>
      </w:r>
      <w:r w:rsidR="00EF0F38">
        <w:rPr>
          <w:color w:val="auto"/>
        </w:rPr>
        <w:t>解僱</w:t>
      </w:r>
      <w:r w:rsidRPr="000F1488">
        <w:rPr>
          <w:color w:val="auto"/>
        </w:rPr>
        <w:t>屬於</w:t>
      </w:r>
      <w:r w:rsidR="008742CE" w:rsidRPr="000F1488">
        <w:rPr>
          <w:rFonts w:hint="eastAsia"/>
          <w:color w:val="auto"/>
        </w:rPr>
        <w:t>「</w:t>
      </w:r>
      <w:r w:rsidR="008742CE" w:rsidRPr="000F1488">
        <w:rPr>
          <w:color w:val="auto"/>
        </w:rPr>
        <w:t>主觀原因</w:t>
      </w:r>
      <w:r w:rsidR="008742CE" w:rsidRPr="000F1488">
        <w:rPr>
          <w:rFonts w:hint="eastAsia"/>
          <w:color w:val="auto"/>
        </w:rPr>
        <w:t>」</w:t>
      </w:r>
      <w:r w:rsidRPr="000F1488">
        <w:rPr>
          <w:color w:val="auto"/>
        </w:rPr>
        <w:t>）。</w:t>
      </w:r>
    </w:p>
    <w:p w:rsidR="00EC52B5" w:rsidRPr="000F1488" w:rsidRDefault="00EC52B5" w:rsidP="00EC52B5">
      <w:pPr>
        <w:pStyle w:val="Afa"/>
        <w:ind w:left="1800" w:hanging="360"/>
        <w:rPr>
          <w:color w:val="auto"/>
        </w:rPr>
      </w:pPr>
      <w:r w:rsidRPr="000F1488">
        <w:rPr>
          <w:color w:val="auto"/>
        </w:rPr>
        <w:t>B.</w:t>
      </w:r>
      <w:r w:rsidRPr="000F1488">
        <w:rPr>
          <w:color w:val="auto"/>
        </w:rPr>
        <w:tab/>
      </w:r>
      <w:r w:rsidRPr="000F1488">
        <w:rPr>
          <w:color w:val="auto"/>
        </w:rPr>
        <w:t>由於客觀原因</w:t>
      </w:r>
      <w:r w:rsidR="00EF0F38">
        <w:rPr>
          <w:color w:val="auto"/>
        </w:rPr>
        <w:t>僱用人</w:t>
      </w:r>
      <w:r w:rsidRPr="000F1488">
        <w:rPr>
          <w:color w:val="auto"/>
        </w:rPr>
        <w:t>希望重組生產或者勞動力（例如裁員）。</w:t>
      </w:r>
    </w:p>
    <w:p w:rsidR="00EC52B5" w:rsidRPr="000F1488" w:rsidRDefault="00EF0F38" w:rsidP="00EC52B5">
      <w:pPr>
        <w:pStyle w:val="af7"/>
        <w:kinsoku/>
        <w:ind w:left="1440" w:firstLineChars="150" w:firstLine="360"/>
      </w:pPr>
      <w:r>
        <w:rPr>
          <w:lang w:eastAsia="zh-TW"/>
        </w:rPr>
        <w:t>解僱</w:t>
      </w:r>
      <w:r w:rsidR="00EC52B5" w:rsidRPr="000F1488">
        <w:rPr>
          <w:lang w:eastAsia="zh-TW"/>
        </w:rPr>
        <w:t>通常要採用書面形式並且詳列明</w:t>
      </w:r>
      <w:r>
        <w:rPr>
          <w:lang w:eastAsia="zh-TW"/>
        </w:rPr>
        <w:t>解僱</w:t>
      </w:r>
      <w:r w:rsidR="00EC52B5" w:rsidRPr="000F1488">
        <w:rPr>
          <w:lang w:eastAsia="zh-TW"/>
        </w:rPr>
        <w:t>原因，否則</w:t>
      </w:r>
      <w:r>
        <w:rPr>
          <w:lang w:eastAsia="zh-TW"/>
        </w:rPr>
        <w:t>解僱</w:t>
      </w:r>
      <w:r w:rsidR="00EC52B5" w:rsidRPr="000F1488">
        <w:rPr>
          <w:lang w:eastAsia="zh-TW"/>
        </w:rPr>
        <w:t>將被視為無效。</w:t>
      </w:r>
      <w:r w:rsidR="00EC52B5" w:rsidRPr="000F1488">
        <w:t>若</w:t>
      </w:r>
      <w:r w:rsidR="005A5123">
        <w:t>受僱人</w:t>
      </w:r>
      <w:r w:rsidR="00EC52B5" w:rsidRPr="000F1488">
        <w:t>認為被</w:t>
      </w:r>
      <w:r>
        <w:t>解僱</w:t>
      </w:r>
      <w:r w:rsidR="00EC52B5" w:rsidRPr="000F1488">
        <w:t>理由不公，他</w:t>
      </w:r>
      <w:r w:rsidR="00EC52B5" w:rsidRPr="000F1488">
        <w:t>/</w:t>
      </w:r>
      <w:r w:rsidR="00EC52B5" w:rsidRPr="000F1488">
        <w:t>她可以就此</w:t>
      </w:r>
      <w:r w:rsidR="00EC52B5" w:rsidRPr="000F1488">
        <w:rPr>
          <w:rFonts w:hint="eastAsia"/>
          <w:lang w:eastAsia="zh-TW"/>
        </w:rPr>
        <w:t>在</w:t>
      </w:r>
      <w:r w:rsidR="00EC52B5" w:rsidRPr="000F1488">
        <w:rPr>
          <w:rFonts w:hint="eastAsia"/>
          <w:lang w:eastAsia="zh-TW"/>
        </w:rPr>
        <w:t>60</w:t>
      </w:r>
      <w:r w:rsidR="00EC52B5" w:rsidRPr="000F1488">
        <w:rPr>
          <w:rFonts w:hint="eastAsia"/>
          <w:lang w:eastAsia="zh-TW"/>
        </w:rPr>
        <w:t>天內</w:t>
      </w:r>
      <w:r w:rsidR="00EC52B5" w:rsidRPr="000F1488">
        <w:t>向法院提出告訴，此時</w:t>
      </w:r>
      <w:r>
        <w:t>僱用人</w:t>
      </w:r>
      <w:r w:rsidR="00EC52B5" w:rsidRPr="000F1488">
        <w:t>依法應予以回應。</w:t>
      </w:r>
    </w:p>
    <w:p w:rsidR="00EC52B5" w:rsidRPr="000F1488" w:rsidRDefault="00EC52B5" w:rsidP="00EC52B5">
      <w:pPr>
        <w:pStyle w:val="af7"/>
        <w:kinsoku/>
        <w:ind w:left="1440" w:firstLine="480"/>
      </w:pPr>
      <w:r w:rsidRPr="000F1488">
        <w:t>倘法院判決</w:t>
      </w:r>
      <w:r w:rsidR="00EF0F38">
        <w:t>僱用人</w:t>
      </w:r>
      <w:r w:rsidRPr="000F1488">
        <w:t>敗訴則按</w:t>
      </w:r>
      <w:r w:rsidR="00EF0F38">
        <w:t>僱用人</w:t>
      </w:r>
      <w:r w:rsidRPr="000F1488">
        <w:t>損賠。</w:t>
      </w:r>
    </w:p>
    <w:p w:rsidR="00EC52B5" w:rsidRPr="000F1488" w:rsidRDefault="00EC52B5" w:rsidP="00EC52B5">
      <w:pPr>
        <w:pStyle w:val="af7"/>
        <w:kinsoku/>
        <w:ind w:left="1440" w:firstLine="480"/>
        <w:rPr>
          <w:lang w:eastAsia="zh-TW"/>
        </w:rPr>
      </w:pPr>
      <w:r w:rsidRPr="000F1488">
        <w:rPr>
          <w:lang w:eastAsia="zh-TW"/>
        </w:rPr>
        <w:t>若公司在義大利全國</w:t>
      </w:r>
      <w:r w:rsidR="005A5123">
        <w:rPr>
          <w:lang w:eastAsia="zh-TW"/>
        </w:rPr>
        <w:t>僱用</w:t>
      </w:r>
      <w:r w:rsidRPr="000F1488">
        <w:rPr>
          <w:lang w:eastAsia="zh-TW"/>
        </w:rPr>
        <w:t>60</w:t>
      </w:r>
      <w:r w:rsidRPr="000F1488">
        <w:rPr>
          <w:lang w:eastAsia="zh-TW"/>
        </w:rPr>
        <w:t>名職工以上，或者在一單獨的工作單位中</w:t>
      </w:r>
      <w:r w:rsidR="005A5123">
        <w:rPr>
          <w:lang w:eastAsia="zh-TW"/>
        </w:rPr>
        <w:t>僱用</w:t>
      </w:r>
      <w:r w:rsidRPr="000F1488">
        <w:rPr>
          <w:lang w:eastAsia="zh-TW"/>
        </w:rPr>
        <w:t>超過</w:t>
      </w:r>
      <w:r w:rsidRPr="000F1488">
        <w:rPr>
          <w:lang w:eastAsia="zh-TW"/>
        </w:rPr>
        <w:t>15</w:t>
      </w:r>
      <w:r w:rsidRPr="000F1488">
        <w:rPr>
          <w:lang w:eastAsia="zh-TW"/>
        </w:rPr>
        <w:t>人，</w:t>
      </w:r>
      <w:r w:rsidR="00EF0F38">
        <w:rPr>
          <w:lang w:eastAsia="zh-TW"/>
        </w:rPr>
        <w:t>僱用人</w:t>
      </w:r>
      <w:r w:rsidRPr="000F1488">
        <w:rPr>
          <w:lang w:eastAsia="zh-TW"/>
        </w:rPr>
        <w:t>則需召回</w:t>
      </w:r>
      <w:r w:rsidR="00EF0F38">
        <w:rPr>
          <w:lang w:eastAsia="zh-TW"/>
        </w:rPr>
        <w:t>解僱</w:t>
      </w:r>
      <w:r w:rsidRPr="000F1488">
        <w:rPr>
          <w:lang w:eastAsia="zh-TW"/>
        </w:rPr>
        <w:t>職工，或需支付一筆賠償金（相當於</w:t>
      </w:r>
      <w:r w:rsidRPr="000F1488">
        <w:rPr>
          <w:lang w:eastAsia="zh-TW"/>
        </w:rPr>
        <w:t>2.5</w:t>
      </w:r>
      <w:r w:rsidRPr="000F1488">
        <w:rPr>
          <w:lang w:eastAsia="zh-TW"/>
        </w:rPr>
        <w:t>至</w:t>
      </w:r>
      <w:r w:rsidRPr="000F1488">
        <w:rPr>
          <w:lang w:eastAsia="zh-TW"/>
        </w:rPr>
        <w:t>6</w:t>
      </w:r>
      <w:r w:rsidRPr="000F1488">
        <w:rPr>
          <w:lang w:eastAsia="zh-TW"/>
        </w:rPr>
        <w:t>個月間的薪資</w:t>
      </w:r>
      <w:r w:rsidRPr="000F1488">
        <w:rPr>
          <w:rFonts w:hint="eastAsia"/>
          <w:lang w:eastAsia="zh-TW"/>
        </w:rPr>
        <w:t>）</w:t>
      </w:r>
      <w:r w:rsidRPr="000F1488">
        <w:rPr>
          <w:lang w:eastAsia="zh-TW"/>
        </w:rPr>
        <w:t>。</w:t>
      </w:r>
    </w:p>
    <w:p w:rsidR="00EC52B5" w:rsidRPr="000F1488" w:rsidRDefault="00EC52B5" w:rsidP="00EC52B5">
      <w:pPr>
        <w:pStyle w:val="af7"/>
        <w:kinsoku/>
        <w:ind w:left="1440" w:firstLine="480"/>
      </w:pPr>
      <w:r w:rsidRPr="000F1488">
        <w:t>另在其</w:t>
      </w:r>
      <w:r w:rsidRPr="000F1488">
        <w:rPr>
          <w:rFonts w:hint="eastAsia"/>
          <w:lang w:eastAsia="zh-TW"/>
        </w:rPr>
        <w:t>他</w:t>
      </w:r>
      <w:r w:rsidRPr="000F1488">
        <w:t>情況下，</w:t>
      </w:r>
      <w:r w:rsidR="005A5123">
        <w:t>受僱人</w:t>
      </w:r>
      <w:r w:rsidRPr="000F1488">
        <w:t>有資格恢復原工作身份，並得到至少相當於</w:t>
      </w:r>
      <w:r w:rsidRPr="000F1488">
        <w:t>5</w:t>
      </w:r>
      <w:r w:rsidRPr="000F1488">
        <w:t>個月薪資的損害賠償。</w:t>
      </w:r>
    </w:p>
    <w:p w:rsidR="00EC52B5" w:rsidRPr="000F1488" w:rsidRDefault="00EC52B5" w:rsidP="00EC52B5">
      <w:pPr>
        <w:pStyle w:val="af7"/>
        <w:kinsoku/>
        <w:ind w:left="1440" w:firstLine="480"/>
      </w:pPr>
      <w:r w:rsidRPr="000F1488">
        <w:t>倘</w:t>
      </w:r>
      <w:r w:rsidR="00EF0F38">
        <w:t>僱用人</w:t>
      </w:r>
      <w:r w:rsidRPr="000F1488">
        <w:t>拒絕召回被不公平</w:t>
      </w:r>
      <w:r w:rsidR="00EF0F38">
        <w:t>解僱</w:t>
      </w:r>
      <w:r w:rsidR="005A5123">
        <w:t>受僱人</w:t>
      </w:r>
      <w:r w:rsidRPr="000F1488">
        <w:t>，將被責令向該</w:t>
      </w:r>
      <w:r w:rsidR="00233650">
        <w:t>雇員</w:t>
      </w:r>
      <w:r w:rsidRPr="000F1488">
        <w:t>支付</w:t>
      </w:r>
      <w:r w:rsidRPr="000F1488">
        <w:t>15</w:t>
      </w:r>
      <w:r w:rsidRPr="000F1488">
        <w:t>個月之薪資外加損害賠償。</w:t>
      </w:r>
    </w:p>
    <w:p w:rsidR="00EC52B5" w:rsidRPr="000F1488" w:rsidRDefault="00EC52B5" w:rsidP="00EC52B5">
      <w:pPr>
        <w:pStyle w:val="af7"/>
        <w:kinsoku/>
        <w:ind w:left="1440" w:firstLine="480"/>
      </w:pPr>
      <w:r w:rsidRPr="000F1488">
        <w:t>不論任何原因與職別等（如管理者、白領工</w:t>
      </w:r>
      <w:r w:rsidRPr="000F1488">
        <w:rPr>
          <w:rFonts w:hint="eastAsia"/>
          <w:lang w:eastAsia="zh-TW"/>
        </w:rPr>
        <w:t>作者</w:t>
      </w:r>
      <w:r w:rsidRPr="000F1488">
        <w:t>、藍領工</w:t>
      </w:r>
      <w:r w:rsidRPr="000F1488">
        <w:rPr>
          <w:rFonts w:hint="eastAsia"/>
          <w:lang w:eastAsia="zh-TW"/>
        </w:rPr>
        <w:t>作者</w:t>
      </w:r>
      <w:r w:rsidRPr="000F1488">
        <w:t>），</w:t>
      </w:r>
      <w:r w:rsidR="005A5123">
        <w:t>受僱人</w:t>
      </w:r>
      <w:r w:rsidRPr="000F1488">
        <w:t>被</w:t>
      </w:r>
      <w:r w:rsidR="00EF0F38">
        <w:t>解僱</w:t>
      </w:r>
      <w:r w:rsidRPr="000F1488">
        <w:t>有資格獲得以下強制性賠償金：</w:t>
      </w:r>
    </w:p>
    <w:p w:rsidR="00EC52B5" w:rsidRPr="000F1488" w:rsidRDefault="00EC52B5" w:rsidP="00EC52B5">
      <w:pPr>
        <w:pStyle w:val="Afa"/>
        <w:ind w:left="1800" w:hanging="360"/>
        <w:rPr>
          <w:color w:val="auto"/>
          <w:lang w:val="en-US"/>
        </w:rPr>
      </w:pPr>
      <w:r w:rsidRPr="000F1488">
        <w:rPr>
          <w:color w:val="auto"/>
          <w:lang w:val="en-US"/>
        </w:rPr>
        <w:t>A.</w:t>
      </w:r>
      <w:r w:rsidRPr="000F1488">
        <w:rPr>
          <w:color w:val="auto"/>
          <w:lang w:val="en-US"/>
        </w:rPr>
        <w:tab/>
      </w:r>
      <w:r w:rsidR="00EF0F38">
        <w:rPr>
          <w:color w:val="auto"/>
        </w:rPr>
        <w:t>解僱</w:t>
      </w:r>
      <w:r w:rsidRPr="000F1488">
        <w:rPr>
          <w:color w:val="auto"/>
        </w:rPr>
        <w:t>費</w:t>
      </w:r>
      <w:r w:rsidRPr="000F1488">
        <w:rPr>
          <w:color w:val="auto"/>
          <w:lang w:val="en-US"/>
        </w:rPr>
        <w:t>（</w:t>
      </w:r>
      <w:r w:rsidRPr="000F1488">
        <w:rPr>
          <w:color w:val="auto"/>
          <w:lang w:val="en-US"/>
        </w:rPr>
        <w:t>Trattamento di fine rapporto</w:t>
      </w:r>
      <w:r w:rsidRPr="000F1488">
        <w:rPr>
          <w:color w:val="auto"/>
          <w:lang w:val="en-US"/>
        </w:rPr>
        <w:t>）</w:t>
      </w:r>
    </w:p>
    <w:p w:rsidR="00EC52B5" w:rsidRPr="000F1488" w:rsidRDefault="00EC52B5" w:rsidP="00EC52B5">
      <w:pPr>
        <w:pStyle w:val="Afa"/>
        <w:ind w:left="1800" w:hanging="360"/>
        <w:rPr>
          <w:color w:val="auto"/>
        </w:rPr>
      </w:pPr>
      <w:r w:rsidRPr="000F1488">
        <w:rPr>
          <w:color w:val="auto"/>
          <w:lang w:val="en-US"/>
        </w:rPr>
        <w:tab/>
      </w:r>
      <w:r w:rsidRPr="000F1488">
        <w:rPr>
          <w:color w:val="auto"/>
        </w:rPr>
        <w:t>金額為</w:t>
      </w:r>
      <w:r w:rsidR="005A5123">
        <w:rPr>
          <w:color w:val="auto"/>
        </w:rPr>
        <w:t>受僱人</w:t>
      </w:r>
      <w:r w:rsidRPr="000F1488">
        <w:rPr>
          <w:color w:val="auto"/>
        </w:rPr>
        <w:t>每年的總工資除以</w:t>
      </w:r>
      <w:r w:rsidRPr="000F1488">
        <w:rPr>
          <w:color w:val="auto"/>
          <w:lang w:val="en-US"/>
        </w:rPr>
        <w:t>13.5</w:t>
      </w:r>
      <w:r w:rsidRPr="000F1488">
        <w:rPr>
          <w:color w:val="auto"/>
        </w:rPr>
        <w:t>。</w:t>
      </w:r>
      <w:r w:rsidR="00EF0F38">
        <w:rPr>
          <w:color w:val="auto"/>
        </w:rPr>
        <w:t>解僱</w:t>
      </w:r>
      <w:r w:rsidRPr="000F1488">
        <w:rPr>
          <w:color w:val="auto"/>
        </w:rPr>
        <w:t>費需要納稅，但不需</w:t>
      </w:r>
      <w:r w:rsidRPr="000F1488">
        <w:rPr>
          <w:rFonts w:hint="eastAsia"/>
          <w:color w:val="auto"/>
        </w:rPr>
        <w:t>負</w:t>
      </w:r>
      <w:r w:rsidRPr="000F1488">
        <w:rPr>
          <w:color w:val="auto"/>
        </w:rPr>
        <w:t>擔社會保險支出。</w:t>
      </w:r>
    </w:p>
    <w:p w:rsidR="00EC52B5" w:rsidRPr="000F1488" w:rsidRDefault="00EC52B5" w:rsidP="00EC52B5">
      <w:pPr>
        <w:pStyle w:val="Afa"/>
        <w:ind w:left="1800" w:hanging="360"/>
        <w:rPr>
          <w:color w:val="auto"/>
        </w:rPr>
      </w:pPr>
      <w:r w:rsidRPr="000F1488">
        <w:rPr>
          <w:color w:val="auto"/>
        </w:rPr>
        <w:t>B.</w:t>
      </w:r>
      <w:r w:rsidRPr="000F1488">
        <w:rPr>
          <w:color w:val="auto"/>
        </w:rPr>
        <w:tab/>
      </w:r>
      <w:r w:rsidRPr="000F1488">
        <w:rPr>
          <w:color w:val="auto"/>
        </w:rPr>
        <w:t>其</w:t>
      </w:r>
      <w:r w:rsidR="0059486D" w:rsidRPr="000F1488">
        <w:rPr>
          <w:rFonts w:hint="eastAsia"/>
          <w:color w:val="auto"/>
        </w:rPr>
        <w:t>他</w:t>
      </w:r>
      <w:r w:rsidRPr="000F1488">
        <w:rPr>
          <w:color w:val="auto"/>
        </w:rPr>
        <w:t>金額</w:t>
      </w:r>
    </w:p>
    <w:p w:rsidR="00EC52B5" w:rsidRPr="000F1488" w:rsidRDefault="00EC52B5" w:rsidP="00EC52B5">
      <w:pPr>
        <w:pStyle w:val="Afa"/>
        <w:ind w:left="1800" w:hanging="360"/>
        <w:rPr>
          <w:color w:val="auto"/>
        </w:rPr>
      </w:pPr>
      <w:r w:rsidRPr="000F1488">
        <w:rPr>
          <w:color w:val="auto"/>
        </w:rPr>
        <w:tab/>
      </w:r>
      <w:r w:rsidRPr="000F1488">
        <w:rPr>
          <w:color w:val="auto"/>
        </w:rPr>
        <w:t>在可適用的情況下，</w:t>
      </w:r>
      <w:r w:rsidR="005A5123">
        <w:rPr>
          <w:color w:val="auto"/>
        </w:rPr>
        <w:t>受僱人</w:t>
      </w:r>
      <w:r w:rsidRPr="000F1488">
        <w:rPr>
          <w:color w:val="auto"/>
        </w:rPr>
        <w:t>有權對沒有使用的假日與准許休息的日期獲得補償，有權獲得第</w:t>
      </w:r>
      <w:r w:rsidRPr="000F1488">
        <w:rPr>
          <w:color w:val="auto"/>
        </w:rPr>
        <w:t>13</w:t>
      </w:r>
      <w:r w:rsidRPr="000F1488">
        <w:rPr>
          <w:color w:val="auto"/>
        </w:rPr>
        <w:t>個月和</w:t>
      </w:r>
      <w:r w:rsidRPr="000F1488">
        <w:rPr>
          <w:color w:val="auto"/>
        </w:rPr>
        <w:t>/</w:t>
      </w:r>
      <w:r w:rsidRPr="000F1488">
        <w:rPr>
          <w:color w:val="auto"/>
        </w:rPr>
        <w:t>或第</w:t>
      </w:r>
      <w:r w:rsidRPr="000F1488">
        <w:rPr>
          <w:color w:val="auto"/>
        </w:rPr>
        <w:t>14</w:t>
      </w:r>
      <w:r w:rsidRPr="000F1488">
        <w:rPr>
          <w:color w:val="auto"/>
        </w:rPr>
        <w:t>個月的薪資。</w:t>
      </w:r>
    </w:p>
    <w:p w:rsidR="00EC52B5" w:rsidRPr="000F1488" w:rsidRDefault="00EC52B5" w:rsidP="00EC52B5">
      <w:pPr>
        <w:pStyle w:val="Afa"/>
        <w:ind w:left="1800" w:hanging="360"/>
        <w:rPr>
          <w:color w:val="auto"/>
        </w:rPr>
      </w:pPr>
      <w:r w:rsidRPr="000F1488">
        <w:rPr>
          <w:color w:val="auto"/>
        </w:rPr>
        <w:t>C.</w:t>
      </w:r>
      <w:r w:rsidRPr="000F1488">
        <w:rPr>
          <w:color w:val="auto"/>
        </w:rPr>
        <w:tab/>
      </w:r>
      <w:r w:rsidRPr="000F1488">
        <w:rPr>
          <w:color w:val="auto"/>
        </w:rPr>
        <w:t>通知期</w:t>
      </w:r>
    </w:p>
    <w:p w:rsidR="00EC52B5" w:rsidRPr="000F1488" w:rsidRDefault="00EC52B5" w:rsidP="00EC52B5">
      <w:pPr>
        <w:pStyle w:val="Afa"/>
        <w:ind w:left="1800" w:hanging="360"/>
        <w:rPr>
          <w:color w:val="auto"/>
        </w:rPr>
      </w:pPr>
      <w:r w:rsidRPr="000F1488">
        <w:rPr>
          <w:color w:val="auto"/>
        </w:rPr>
        <w:tab/>
      </w:r>
      <w:r w:rsidRPr="000F1488">
        <w:rPr>
          <w:color w:val="auto"/>
        </w:rPr>
        <w:t>以「充分理由」之外的原因</w:t>
      </w:r>
      <w:r w:rsidR="00EF0F38">
        <w:rPr>
          <w:color w:val="auto"/>
        </w:rPr>
        <w:t>解僱</w:t>
      </w:r>
      <w:r w:rsidR="005A5123">
        <w:rPr>
          <w:color w:val="auto"/>
        </w:rPr>
        <w:t>受僱人</w:t>
      </w:r>
      <w:r w:rsidRPr="000F1488">
        <w:rPr>
          <w:color w:val="auto"/>
        </w:rPr>
        <w:t>，需要給</w:t>
      </w:r>
      <w:r w:rsidR="005A5123">
        <w:rPr>
          <w:color w:val="auto"/>
        </w:rPr>
        <w:t>受僱人</w:t>
      </w:r>
      <w:r w:rsidRPr="000F1488">
        <w:rPr>
          <w:color w:val="auto"/>
        </w:rPr>
        <w:t>一通知期。在通知期內</w:t>
      </w:r>
      <w:r w:rsidR="00EF0F38">
        <w:rPr>
          <w:color w:val="auto"/>
        </w:rPr>
        <w:t>僱用人</w:t>
      </w:r>
      <w:r w:rsidRPr="000F1488">
        <w:rPr>
          <w:color w:val="auto"/>
        </w:rPr>
        <w:t>可免除</w:t>
      </w:r>
      <w:r w:rsidR="005A5123">
        <w:rPr>
          <w:color w:val="auto"/>
        </w:rPr>
        <w:t>受僱人</w:t>
      </w:r>
      <w:r w:rsidRPr="000F1488">
        <w:rPr>
          <w:color w:val="auto"/>
        </w:rPr>
        <w:t>的工作，同時支付他</w:t>
      </w:r>
      <w:r w:rsidRPr="000F1488">
        <w:rPr>
          <w:color w:val="auto"/>
        </w:rPr>
        <w:t>/</w:t>
      </w:r>
      <w:r w:rsidRPr="000F1488">
        <w:rPr>
          <w:color w:val="auto"/>
        </w:rPr>
        <w:t>她一筆賠償金，數額相當於其在通知期內應得的薪資。</w:t>
      </w:r>
    </w:p>
    <w:p w:rsidR="00EC52B5" w:rsidRPr="000F1488" w:rsidRDefault="00EC52B5" w:rsidP="00EC52B5">
      <w:pPr>
        <w:pStyle w:val="Afa"/>
        <w:ind w:left="1800" w:hanging="360"/>
        <w:rPr>
          <w:color w:val="auto"/>
        </w:rPr>
      </w:pPr>
      <w:r w:rsidRPr="000F1488">
        <w:rPr>
          <w:color w:val="auto"/>
        </w:rPr>
        <w:tab/>
      </w:r>
      <w:r w:rsidRPr="000F1488">
        <w:rPr>
          <w:color w:val="auto"/>
        </w:rPr>
        <w:t>獲取這種賠償金時</w:t>
      </w:r>
      <w:r w:rsidR="005A5123">
        <w:rPr>
          <w:color w:val="auto"/>
        </w:rPr>
        <w:t>受僱人</w:t>
      </w:r>
      <w:r w:rsidRPr="000F1488">
        <w:rPr>
          <w:color w:val="auto"/>
        </w:rPr>
        <w:t>有義務繳納社會保險支出。</w:t>
      </w:r>
    </w:p>
    <w:p w:rsidR="00EC52B5" w:rsidRPr="000F1488" w:rsidRDefault="00EC52B5" w:rsidP="00EC52B5">
      <w:pPr>
        <w:pStyle w:val="10"/>
        <w:ind w:left="1800" w:hanging="600"/>
        <w:rPr>
          <w:color w:val="auto"/>
        </w:rPr>
      </w:pPr>
      <w:r w:rsidRPr="000F1488">
        <w:rPr>
          <w:color w:val="auto"/>
        </w:rPr>
        <w:t>（</w:t>
      </w:r>
      <w:r w:rsidRPr="000F1488">
        <w:rPr>
          <w:color w:val="auto"/>
        </w:rPr>
        <w:t>3</w:t>
      </w:r>
      <w:r w:rsidRPr="000F1488">
        <w:rPr>
          <w:color w:val="auto"/>
        </w:rPr>
        <w:t>）集體裁員</w:t>
      </w:r>
    </w:p>
    <w:p w:rsidR="00EC52B5" w:rsidRPr="000F1488" w:rsidRDefault="00EC52B5" w:rsidP="00EC52B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一</w:t>
      </w:r>
      <w:r w:rsidR="005A5123">
        <w:rPr>
          <w:color w:val="auto"/>
        </w:rPr>
        <w:t>僱用</w:t>
      </w:r>
      <w:r w:rsidRPr="000F1488">
        <w:rPr>
          <w:color w:val="auto"/>
        </w:rPr>
        <w:t>超過</w:t>
      </w:r>
      <w:r w:rsidRPr="000F1488">
        <w:rPr>
          <w:color w:val="auto"/>
        </w:rPr>
        <w:t>15</w:t>
      </w:r>
      <w:r w:rsidRPr="000F1488">
        <w:rPr>
          <w:color w:val="auto"/>
        </w:rPr>
        <w:t>人的</w:t>
      </w:r>
      <w:r w:rsidR="00EF0F38">
        <w:rPr>
          <w:color w:val="auto"/>
        </w:rPr>
        <w:t>僱用人</w:t>
      </w:r>
      <w:r w:rsidRPr="000F1488">
        <w:rPr>
          <w:color w:val="auto"/>
        </w:rPr>
        <w:t>，若在</w:t>
      </w:r>
      <w:r w:rsidRPr="000F1488">
        <w:rPr>
          <w:color w:val="auto"/>
        </w:rPr>
        <w:t>120</w:t>
      </w:r>
      <w:r w:rsidRPr="000F1488">
        <w:rPr>
          <w:color w:val="auto"/>
        </w:rPr>
        <w:t>天內裁員超過</w:t>
      </w:r>
      <w:r w:rsidRPr="000F1488">
        <w:rPr>
          <w:color w:val="auto"/>
        </w:rPr>
        <w:t>5</w:t>
      </w:r>
      <w:r w:rsidRPr="000F1488">
        <w:rPr>
          <w:color w:val="auto"/>
        </w:rPr>
        <w:t>人以上，則公司需按照「集體</w:t>
      </w:r>
      <w:r w:rsidR="00EF0F38">
        <w:rPr>
          <w:color w:val="auto"/>
        </w:rPr>
        <w:t>解僱</w:t>
      </w:r>
      <w:r w:rsidRPr="000F1488">
        <w:rPr>
          <w:color w:val="auto"/>
        </w:rPr>
        <w:t>程序」與工會進行協商。</w:t>
      </w:r>
    </w:p>
    <w:p w:rsidR="00EC52B5" w:rsidRPr="000F1488" w:rsidRDefault="00EC52B5" w:rsidP="00EC52B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被某些公司（例如</w:t>
      </w:r>
      <w:r w:rsidR="005A5123">
        <w:rPr>
          <w:color w:val="auto"/>
        </w:rPr>
        <w:t>僱用</w:t>
      </w:r>
      <w:r w:rsidRPr="000F1488">
        <w:rPr>
          <w:color w:val="auto"/>
        </w:rPr>
        <w:t>15</w:t>
      </w:r>
      <w:r w:rsidRPr="000F1488">
        <w:rPr>
          <w:color w:val="auto"/>
        </w:rPr>
        <w:t>人以上的工業生產企業）裁員的</w:t>
      </w:r>
      <w:r w:rsidR="005A5123">
        <w:rPr>
          <w:color w:val="auto"/>
        </w:rPr>
        <w:t>受僱人</w:t>
      </w:r>
      <w:r w:rsidRPr="000F1488">
        <w:rPr>
          <w:color w:val="auto"/>
        </w:rPr>
        <w:t>，若已在該公司工作超過</w:t>
      </w:r>
      <w:r w:rsidRPr="000F1488">
        <w:rPr>
          <w:color w:val="auto"/>
        </w:rPr>
        <w:t>12</w:t>
      </w:r>
      <w:r w:rsidRPr="000F1488">
        <w:rPr>
          <w:color w:val="auto"/>
        </w:rPr>
        <w:t>個月，則可獲得義大利社會保險局（</w:t>
      </w:r>
      <w:r w:rsidRPr="000F1488">
        <w:rPr>
          <w:color w:val="auto"/>
        </w:rPr>
        <w:t>INPS-Istituto Nazionale della Previdenza Sociale</w:t>
      </w:r>
      <w:r w:rsidRPr="000F1488">
        <w:rPr>
          <w:color w:val="auto"/>
        </w:rPr>
        <w:t>）發放有限期的失業補助。</w:t>
      </w:r>
    </w:p>
    <w:p w:rsidR="00EC52B5" w:rsidRPr="000F1488" w:rsidRDefault="00EC52B5" w:rsidP="00EC52B5">
      <w:pPr>
        <w:pStyle w:val="10"/>
        <w:ind w:left="1800" w:hanging="600"/>
        <w:rPr>
          <w:color w:val="auto"/>
        </w:rPr>
      </w:pPr>
      <w:r w:rsidRPr="000F1488">
        <w:rPr>
          <w:rFonts w:hint="eastAsia"/>
          <w:color w:val="auto"/>
        </w:rPr>
        <w:tab/>
      </w:r>
      <w:r w:rsidRPr="000F1488">
        <w:rPr>
          <w:rFonts w:hint="eastAsia"/>
          <w:color w:val="auto"/>
        </w:rPr>
        <w:t xml:space="preserve">　　</w:t>
      </w:r>
      <w:r w:rsidRPr="000F1488">
        <w:rPr>
          <w:color w:val="auto"/>
        </w:rPr>
        <w:t>對於被集體</w:t>
      </w:r>
      <w:r w:rsidR="00EF0F38">
        <w:rPr>
          <w:color w:val="auto"/>
        </w:rPr>
        <w:t>解僱</w:t>
      </w:r>
      <w:r w:rsidRPr="000F1488">
        <w:rPr>
          <w:color w:val="auto"/>
        </w:rPr>
        <w:t>的每個</w:t>
      </w:r>
      <w:r w:rsidR="005A5123">
        <w:rPr>
          <w:color w:val="auto"/>
        </w:rPr>
        <w:t>受僱人</w:t>
      </w:r>
      <w:r w:rsidRPr="000F1488">
        <w:rPr>
          <w:color w:val="auto"/>
        </w:rPr>
        <w:t>，</w:t>
      </w:r>
      <w:r w:rsidR="00EF0F38">
        <w:rPr>
          <w:color w:val="auto"/>
        </w:rPr>
        <w:t>僱用人</w:t>
      </w:r>
      <w:r w:rsidRPr="000F1488">
        <w:rPr>
          <w:color w:val="auto"/>
        </w:rPr>
        <w:t>應向義大利社會保險局支付一項財政資助，分</w:t>
      </w:r>
      <w:r w:rsidRPr="000F1488">
        <w:rPr>
          <w:color w:val="auto"/>
        </w:rPr>
        <w:t>30</w:t>
      </w:r>
      <w:r w:rsidRPr="000F1488">
        <w:rPr>
          <w:color w:val="auto"/>
        </w:rPr>
        <w:t>個月付清。對於任何</w:t>
      </w:r>
      <w:r w:rsidRPr="000F1488">
        <w:rPr>
          <w:rFonts w:hint="eastAsia"/>
          <w:color w:val="auto"/>
        </w:rPr>
        <w:t>待</w:t>
      </w:r>
      <w:r w:rsidRPr="000F1488">
        <w:rPr>
          <w:color w:val="auto"/>
        </w:rPr>
        <w:t>而未決的</w:t>
      </w:r>
      <w:r w:rsidR="00EF0F38">
        <w:rPr>
          <w:color w:val="auto"/>
        </w:rPr>
        <w:t>解僱</w:t>
      </w:r>
      <w:r w:rsidRPr="000F1488">
        <w:rPr>
          <w:color w:val="auto"/>
        </w:rPr>
        <w:t>行為，</w:t>
      </w:r>
      <w:r w:rsidR="00EF0F38">
        <w:rPr>
          <w:color w:val="auto"/>
        </w:rPr>
        <w:t>僱用人</w:t>
      </w:r>
      <w:r w:rsidRPr="000F1488">
        <w:rPr>
          <w:color w:val="auto"/>
        </w:rPr>
        <w:t>必須提前支付這項資助。</w:t>
      </w:r>
    </w:p>
    <w:p w:rsidR="00EC52B5" w:rsidRPr="000F1488" w:rsidRDefault="00EC52B5" w:rsidP="00EC52B5">
      <w:pPr>
        <w:pStyle w:val="af1"/>
        <w:kinsoku/>
        <w:ind w:left="1440" w:hanging="480"/>
      </w:pPr>
      <w:r w:rsidRPr="000F1488">
        <w:t>９、社會保險</w:t>
      </w:r>
      <w:r w:rsidR="0059486D" w:rsidRPr="000F1488">
        <w:rPr>
          <w:rFonts w:hint="eastAsia"/>
          <w:lang w:eastAsia="zh-TW"/>
        </w:rPr>
        <w:t>制度</w:t>
      </w:r>
    </w:p>
    <w:p w:rsidR="00EC52B5" w:rsidRPr="000F1488" w:rsidRDefault="00EC52B5" w:rsidP="00EC52B5">
      <w:pPr>
        <w:pStyle w:val="af7"/>
        <w:kinsoku/>
        <w:ind w:left="1440" w:firstLine="480"/>
      </w:pPr>
      <w:r w:rsidRPr="000F1488">
        <w:t>義大利的社會保險是強制性的，由義大利社會保險局管理，為</w:t>
      </w:r>
      <w:r w:rsidR="005A5123">
        <w:t>受僱人</w:t>
      </w:r>
      <w:r w:rsidRPr="000F1488">
        <w:t>提供綜合福利。</w:t>
      </w:r>
    </w:p>
    <w:p w:rsidR="00EC52B5" w:rsidRPr="000F1488" w:rsidRDefault="00EF0F38" w:rsidP="00EC52B5">
      <w:pPr>
        <w:pStyle w:val="af7"/>
        <w:kinsoku/>
        <w:ind w:left="1440" w:firstLine="480"/>
      </w:pPr>
      <w:r>
        <w:t>僱用人</w:t>
      </w:r>
      <w:r w:rsidR="00EC52B5" w:rsidRPr="000F1488">
        <w:t>和</w:t>
      </w:r>
      <w:r w:rsidR="005A5123">
        <w:t>受僱人</w:t>
      </w:r>
      <w:r w:rsidR="00EC52B5" w:rsidRPr="000F1488">
        <w:t>（按照總收入核算）共同負擔社會保險支出，</w:t>
      </w:r>
      <w:r>
        <w:t>僱用人</w:t>
      </w:r>
      <w:r w:rsidR="00EC52B5" w:rsidRPr="000F1488">
        <w:t>負擔約三分之二，</w:t>
      </w:r>
      <w:r w:rsidR="005A5123">
        <w:t>受僱人</w:t>
      </w:r>
      <w:r w:rsidR="00EC52B5" w:rsidRPr="000F1488">
        <w:rPr>
          <w:rFonts w:hint="eastAsia"/>
          <w:lang w:eastAsia="zh-TW"/>
        </w:rPr>
        <w:t>負</w:t>
      </w:r>
      <w:r w:rsidR="00EC52B5" w:rsidRPr="000F1488">
        <w:t>擔約三分之一。</w:t>
      </w:r>
    </w:p>
    <w:p w:rsidR="00EC52B5" w:rsidRPr="000F1488" w:rsidRDefault="00EC52B5" w:rsidP="00EC52B5">
      <w:pPr>
        <w:pStyle w:val="10"/>
        <w:ind w:left="1800" w:hanging="600"/>
        <w:rPr>
          <w:color w:val="auto"/>
        </w:rPr>
      </w:pPr>
      <w:r w:rsidRPr="000F1488">
        <w:rPr>
          <w:color w:val="auto"/>
        </w:rPr>
        <w:t>（</w:t>
      </w:r>
      <w:r w:rsidRPr="000F1488">
        <w:rPr>
          <w:color w:val="auto"/>
        </w:rPr>
        <w:t>1</w:t>
      </w:r>
      <w:r w:rsidRPr="000F1488">
        <w:rPr>
          <w:color w:val="auto"/>
        </w:rPr>
        <w:t>）工資補償基金</w:t>
      </w:r>
    </w:p>
    <w:p w:rsidR="00EC52B5" w:rsidRPr="000F1488" w:rsidRDefault="00EC52B5" w:rsidP="00EC52B5">
      <w:pPr>
        <w:pStyle w:val="10"/>
        <w:ind w:left="1718" w:hangingChars="216" w:hanging="518"/>
        <w:rPr>
          <w:color w:val="auto"/>
        </w:rPr>
      </w:pPr>
      <w:r w:rsidRPr="000F1488">
        <w:rPr>
          <w:color w:val="auto"/>
        </w:rPr>
        <w:tab/>
      </w:r>
      <w:r w:rsidRPr="000F1488">
        <w:rPr>
          <w:rFonts w:hint="eastAsia"/>
          <w:color w:val="auto"/>
        </w:rPr>
        <w:t xml:space="preserve">　　</w:t>
      </w:r>
      <w:r w:rsidRPr="000F1488">
        <w:rPr>
          <w:color w:val="auto"/>
        </w:rPr>
        <w:t>義大利勞工法有以下特殊規定：</w:t>
      </w:r>
    </w:p>
    <w:p w:rsidR="00EC52B5" w:rsidRPr="000F1488" w:rsidRDefault="00EC52B5" w:rsidP="00EC52B5">
      <w:pPr>
        <w:pStyle w:val="Afa"/>
        <w:ind w:left="1800" w:hanging="360"/>
        <w:rPr>
          <w:color w:val="auto"/>
        </w:rPr>
      </w:pPr>
      <w:r w:rsidRPr="000F1488">
        <w:rPr>
          <w:color w:val="auto"/>
        </w:rPr>
        <w:t>A.</w:t>
      </w:r>
      <w:r w:rsidRPr="000F1488">
        <w:rPr>
          <w:color w:val="auto"/>
        </w:rPr>
        <w:tab/>
      </w:r>
      <w:r w:rsidRPr="000F1488">
        <w:rPr>
          <w:color w:val="auto"/>
        </w:rPr>
        <w:t>在臨時停工期間，發生不可歸責於</w:t>
      </w:r>
      <w:r w:rsidR="00EF0F38">
        <w:rPr>
          <w:color w:val="auto"/>
        </w:rPr>
        <w:t>僱用人</w:t>
      </w:r>
      <w:r w:rsidRPr="000F1488">
        <w:rPr>
          <w:color w:val="auto"/>
        </w:rPr>
        <w:t>或</w:t>
      </w:r>
      <w:r w:rsidR="005A5123">
        <w:rPr>
          <w:color w:val="auto"/>
        </w:rPr>
        <w:t>受僱人</w:t>
      </w:r>
      <w:r w:rsidRPr="000F1488">
        <w:rPr>
          <w:color w:val="auto"/>
        </w:rPr>
        <w:t>、或由總體經濟環境造成的公司活動臨時減少的情況，要保證</w:t>
      </w:r>
      <w:r w:rsidR="005A5123">
        <w:rPr>
          <w:color w:val="auto"/>
        </w:rPr>
        <w:t>受僱人</w:t>
      </w:r>
      <w:r w:rsidRPr="000F1488">
        <w:rPr>
          <w:color w:val="auto"/>
        </w:rPr>
        <w:t>之薪資。</w:t>
      </w:r>
    </w:p>
    <w:p w:rsidR="00EC52B5" w:rsidRPr="000F1488" w:rsidRDefault="00EC52B5" w:rsidP="00EC52B5">
      <w:pPr>
        <w:pStyle w:val="Afa"/>
        <w:ind w:left="1800" w:hanging="360"/>
        <w:rPr>
          <w:color w:val="auto"/>
        </w:rPr>
      </w:pPr>
      <w:r w:rsidRPr="000F1488">
        <w:rPr>
          <w:color w:val="auto"/>
        </w:rPr>
        <w:t>B.</w:t>
      </w:r>
      <w:r w:rsidRPr="000F1488">
        <w:rPr>
          <w:color w:val="auto"/>
        </w:rPr>
        <w:tab/>
      </w:r>
      <w:r w:rsidRPr="000F1488">
        <w:rPr>
          <w:color w:val="auto"/>
        </w:rPr>
        <w:t>一旦生產恢復，要確保恢復僱</w:t>
      </w:r>
      <w:r w:rsidRPr="000F1488">
        <w:rPr>
          <w:rFonts w:hint="eastAsia"/>
          <w:color w:val="auto"/>
        </w:rPr>
        <w:t>佣</w:t>
      </w:r>
      <w:r w:rsidRPr="000F1488">
        <w:rPr>
          <w:color w:val="auto"/>
        </w:rPr>
        <w:t>關係。</w:t>
      </w:r>
    </w:p>
    <w:p w:rsidR="00EC52B5" w:rsidRPr="000F1488" w:rsidRDefault="00EC52B5" w:rsidP="00EC52B5">
      <w:pPr>
        <w:pStyle w:val="Afa"/>
        <w:ind w:left="1800" w:hanging="360"/>
        <w:rPr>
          <w:color w:val="auto"/>
        </w:rPr>
      </w:pPr>
      <w:r w:rsidRPr="000F1488">
        <w:rPr>
          <w:color w:val="auto"/>
        </w:rPr>
        <w:tab/>
      </w:r>
      <w:r w:rsidRPr="000F1488">
        <w:rPr>
          <w:color w:val="auto"/>
        </w:rPr>
        <w:t>產業</w:t>
      </w:r>
      <w:r w:rsidR="005A5123">
        <w:rPr>
          <w:color w:val="auto"/>
        </w:rPr>
        <w:t>受僱人</w:t>
      </w:r>
      <w:r w:rsidRPr="000F1488">
        <w:rPr>
          <w:color w:val="auto"/>
        </w:rPr>
        <w:t>可以享受工資補償其金（</w:t>
      </w:r>
      <w:r w:rsidRPr="000F1488">
        <w:rPr>
          <w:color w:val="auto"/>
        </w:rPr>
        <w:t>CIG – Cassa Integrazione Guadagni</w:t>
      </w:r>
      <w:r w:rsidRPr="000F1488">
        <w:rPr>
          <w:color w:val="auto"/>
        </w:rPr>
        <w:t>）。</w:t>
      </w:r>
      <w:r w:rsidR="00EF0F38">
        <w:rPr>
          <w:color w:val="auto"/>
        </w:rPr>
        <w:t>僱用人</w:t>
      </w:r>
      <w:r w:rsidRPr="000F1488">
        <w:rPr>
          <w:color w:val="auto"/>
        </w:rPr>
        <w:t>主要在</w:t>
      </w:r>
      <w:r w:rsidR="005A5123">
        <w:rPr>
          <w:color w:val="auto"/>
        </w:rPr>
        <w:t>受僱人</w:t>
      </w:r>
      <w:r w:rsidRPr="000F1488">
        <w:rPr>
          <w:color w:val="auto"/>
        </w:rPr>
        <w:t>不工作的情況下支付總工資之</w:t>
      </w:r>
      <w:r w:rsidRPr="000F1488">
        <w:rPr>
          <w:color w:val="auto"/>
        </w:rPr>
        <w:t>80%</w:t>
      </w:r>
      <w:r w:rsidRPr="000F1488">
        <w:rPr>
          <w:color w:val="auto"/>
        </w:rPr>
        <w:t>，這筆支出隨後將由義大利社會保險局償還。</w:t>
      </w:r>
    </w:p>
    <w:p w:rsidR="00EC52B5" w:rsidRPr="000F1488" w:rsidRDefault="00EC52B5" w:rsidP="00EC52B5">
      <w:pPr>
        <w:pStyle w:val="Afa"/>
        <w:ind w:left="1800" w:hanging="360"/>
        <w:rPr>
          <w:color w:val="auto"/>
        </w:rPr>
      </w:pPr>
      <w:r w:rsidRPr="000F1488">
        <w:rPr>
          <w:color w:val="auto"/>
        </w:rPr>
        <w:t>C.</w:t>
      </w:r>
      <w:r w:rsidRPr="000F1488">
        <w:rPr>
          <w:color w:val="auto"/>
        </w:rPr>
        <w:tab/>
      </w:r>
      <w:r w:rsidRPr="000F1488">
        <w:rPr>
          <w:color w:val="auto"/>
        </w:rPr>
        <w:t>額外工資補償基金（</w:t>
      </w:r>
      <w:r w:rsidRPr="000F1488">
        <w:rPr>
          <w:color w:val="auto"/>
        </w:rPr>
        <w:t>CIGS – Cassa Integrazione Guada-gni Straordinaria</w:t>
      </w:r>
      <w:r w:rsidRPr="000F1488">
        <w:rPr>
          <w:color w:val="auto"/>
        </w:rPr>
        <w:t>）有助於保證改組、改造和轉換機制後恢復生產的企業恢復先前的僱</w:t>
      </w:r>
      <w:r w:rsidRPr="000F1488">
        <w:rPr>
          <w:rFonts w:hint="eastAsia"/>
          <w:color w:val="auto"/>
        </w:rPr>
        <w:t>佣</w:t>
      </w:r>
      <w:r w:rsidRPr="000F1488">
        <w:rPr>
          <w:color w:val="auto"/>
        </w:rPr>
        <w:t>關係。只有僱用超過</w:t>
      </w:r>
      <w:r w:rsidRPr="000F1488">
        <w:rPr>
          <w:color w:val="auto"/>
        </w:rPr>
        <w:t>15</w:t>
      </w:r>
      <w:r w:rsidRPr="000F1488">
        <w:rPr>
          <w:color w:val="auto"/>
        </w:rPr>
        <w:t>人（含</w:t>
      </w:r>
      <w:r w:rsidRPr="000F1488">
        <w:rPr>
          <w:color w:val="auto"/>
        </w:rPr>
        <w:t>15</w:t>
      </w:r>
      <w:r w:rsidRPr="000F1488">
        <w:rPr>
          <w:color w:val="auto"/>
        </w:rPr>
        <w:t>人）的公司可以享受額外工資補償基金。這項基金在</w:t>
      </w:r>
      <w:r w:rsidR="005A5123">
        <w:rPr>
          <w:color w:val="auto"/>
        </w:rPr>
        <w:t>受僱人</w:t>
      </w:r>
      <w:r w:rsidRPr="000F1488">
        <w:rPr>
          <w:color w:val="auto"/>
        </w:rPr>
        <w:t>不工作期間補償其總薪資的</w:t>
      </w:r>
      <w:r w:rsidRPr="000F1488">
        <w:rPr>
          <w:color w:val="auto"/>
        </w:rPr>
        <w:t>80%</w:t>
      </w:r>
      <w:r w:rsidRPr="000F1488">
        <w:rPr>
          <w:color w:val="auto"/>
        </w:rPr>
        <w:t>，可連續支付</w:t>
      </w:r>
      <w:r w:rsidRPr="000F1488">
        <w:rPr>
          <w:color w:val="auto"/>
        </w:rPr>
        <w:t>12</w:t>
      </w:r>
      <w:r w:rsidRPr="000F1488">
        <w:rPr>
          <w:color w:val="auto"/>
        </w:rPr>
        <w:t>個月。</w:t>
      </w:r>
    </w:p>
    <w:p w:rsidR="00EC52B5" w:rsidRPr="000F1488" w:rsidRDefault="00EC52B5" w:rsidP="00EC52B5">
      <w:pPr>
        <w:pStyle w:val="10"/>
        <w:ind w:left="1800" w:hanging="600"/>
        <w:rPr>
          <w:color w:val="auto"/>
        </w:rPr>
      </w:pPr>
      <w:r w:rsidRPr="000F1488">
        <w:rPr>
          <w:color w:val="auto"/>
        </w:rPr>
        <w:t>（</w:t>
      </w:r>
      <w:r w:rsidRPr="000F1488">
        <w:rPr>
          <w:color w:val="auto"/>
        </w:rPr>
        <w:t>2</w:t>
      </w:r>
      <w:r w:rsidRPr="000F1488">
        <w:rPr>
          <w:color w:val="auto"/>
        </w:rPr>
        <w:t>）退休規定</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義大利的強制性國家養老金體系由</w:t>
      </w:r>
      <w:r w:rsidR="00EF0F38">
        <w:rPr>
          <w:color w:val="auto"/>
        </w:rPr>
        <w:t>僱用人</w:t>
      </w:r>
      <w:r w:rsidRPr="000F1488">
        <w:rPr>
          <w:color w:val="auto"/>
        </w:rPr>
        <w:t>為</w:t>
      </w:r>
      <w:r w:rsidR="005A5123">
        <w:rPr>
          <w:color w:val="auto"/>
        </w:rPr>
        <w:t>受僱人</w:t>
      </w:r>
      <w:r w:rsidRPr="000F1488">
        <w:rPr>
          <w:color w:val="auto"/>
        </w:rPr>
        <w:t>在其工作生涯中支付的社會資助金，這筆</w:t>
      </w:r>
      <w:r w:rsidR="0059486D" w:rsidRPr="000F1488">
        <w:rPr>
          <w:rFonts w:hint="eastAsia"/>
          <w:color w:val="auto"/>
        </w:rPr>
        <w:t>補</w:t>
      </w:r>
      <w:r w:rsidRPr="000F1488">
        <w:rPr>
          <w:color w:val="auto"/>
        </w:rPr>
        <w:t>助金經會計師精算後繳納。</w:t>
      </w:r>
    </w:p>
    <w:p w:rsidR="00EC52B5" w:rsidRPr="000F1488" w:rsidRDefault="00EC52B5" w:rsidP="00AA5AA5">
      <w:pPr>
        <w:pStyle w:val="10"/>
        <w:ind w:left="1800" w:hanging="600"/>
        <w:rPr>
          <w:color w:val="auto"/>
        </w:rPr>
      </w:pPr>
      <w:r w:rsidRPr="000F1488">
        <w:rPr>
          <w:color w:val="auto"/>
        </w:rPr>
        <w:tab/>
      </w:r>
      <w:r w:rsidRPr="000F1488">
        <w:rPr>
          <w:rFonts w:hint="eastAsia"/>
          <w:color w:val="auto"/>
        </w:rPr>
        <w:t xml:space="preserve">　　</w:t>
      </w:r>
      <w:r w:rsidRPr="000F1488">
        <w:rPr>
          <w:rFonts w:hint="eastAsia"/>
          <w:color w:val="auto"/>
        </w:rPr>
        <w:t>2011</w:t>
      </w:r>
      <w:r w:rsidRPr="000F1488">
        <w:rPr>
          <w:rFonts w:hint="eastAsia"/>
          <w:color w:val="auto"/>
        </w:rPr>
        <w:t>年</w:t>
      </w:r>
      <w:r w:rsidRPr="000F1488">
        <w:rPr>
          <w:color w:val="auto"/>
        </w:rPr>
        <w:t>義大利國會</w:t>
      </w:r>
      <w:r w:rsidRPr="000F1488">
        <w:rPr>
          <w:rFonts w:hint="eastAsia"/>
          <w:color w:val="auto"/>
        </w:rPr>
        <w:t>再次針對</w:t>
      </w:r>
      <w:r w:rsidRPr="000F1488">
        <w:rPr>
          <w:color w:val="auto"/>
        </w:rPr>
        <w:t>養老金</w:t>
      </w:r>
      <w:r w:rsidR="0059486D" w:rsidRPr="000F1488">
        <w:rPr>
          <w:rFonts w:hint="eastAsia"/>
          <w:color w:val="auto"/>
        </w:rPr>
        <w:t>制度</w:t>
      </w:r>
      <w:r w:rsidRPr="000F1488">
        <w:rPr>
          <w:rFonts w:hint="eastAsia"/>
          <w:color w:val="auto"/>
        </w:rPr>
        <w:t>進行改革，</w:t>
      </w:r>
      <w:r w:rsidRPr="000F1488">
        <w:rPr>
          <w:color w:val="auto"/>
        </w:rPr>
        <w:t>退休年齡</w:t>
      </w:r>
      <w:r w:rsidRPr="000F1488">
        <w:rPr>
          <w:rFonts w:hint="eastAsia"/>
          <w:color w:val="auto"/>
        </w:rPr>
        <w:t>門檻提高至</w:t>
      </w:r>
      <w:r w:rsidRPr="000F1488">
        <w:rPr>
          <w:rFonts w:hint="eastAsia"/>
          <w:color w:val="auto"/>
        </w:rPr>
        <w:t>62</w:t>
      </w:r>
      <w:r w:rsidRPr="000F1488">
        <w:rPr>
          <w:color w:val="auto"/>
        </w:rPr>
        <w:t>到</w:t>
      </w:r>
      <w:r w:rsidRPr="000F1488">
        <w:rPr>
          <w:color w:val="auto"/>
        </w:rPr>
        <w:t>6</w:t>
      </w:r>
      <w:r w:rsidRPr="000F1488">
        <w:rPr>
          <w:rFonts w:hint="eastAsia"/>
          <w:color w:val="auto"/>
        </w:rPr>
        <w:t>6</w:t>
      </w:r>
      <w:r w:rsidRPr="000F1488">
        <w:rPr>
          <w:color w:val="auto"/>
        </w:rPr>
        <w:t>歲之間。</w:t>
      </w:r>
      <w:r w:rsidRPr="000F1488">
        <w:rPr>
          <w:rFonts w:hint="eastAsia"/>
          <w:color w:val="auto"/>
        </w:rPr>
        <w:t>依照新法</w:t>
      </w:r>
      <w:r w:rsidRPr="000F1488">
        <w:rPr>
          <w:rFonts w:hint="eastAsia"/>
          <w:color w:val="auto"/>
        </w:rPr>
        <w:t>241/2011</w:t>
      </w:r>
      <w:r w:rsidRPr="000F1488">
        <w:rPr>
          <w:rFonts w:hint="eastAsia"/>
          <w:color w:val="auto"/>
        </w:rPr>
        <w:t>規定，自</w:t>
      </w:r>
      <w:r w:rsidRPr="000F1488">
        <w:rPr>
          <w:rFonts w:hint="eastAsia"/>
          <w:color w:val="auto"/>
        </w:rPr>
        <w:t>2012</w:t>
      </w:r>
      <w:r w:rsidRPr="000F1488">
        <w:rPr>
          <w:rFonts w:hint="eastAsia"/>
          <w:color w:val="auto"/>
        </w:rPr>
        <w:t>年</w:t>
      </w:r>
      <w:r w:rsidRPr="000F1488">
        <w:rPr>
          <w:rFonts w:hint="eastAsia"/>
          <w:color w:val="auto"/>
        </w:rPr>
        <w:t>1</w:t>
      </w:r>
      <w:r w:rsidRPr="000F1488">
        <w:rPr>
          <w:rFonts w:hint="eastAsia"/>
          <w:color w:val="auto"/>
        </w:rPr>
        <w:t>月份起，</w:t>
      </w:r>
      <w:r w:rsidR="0059486D" w:rsidRPr="000F1488">
        <w:rPr>
          <w:rFonts w:hint="eastAsia"/>
          <w:color w:val="auto"/>
        </w:rPr>
        <w:t>符合</w:t>
      </w:r>
      <w:r w:rsidRPr="000F1488">
        <w:rPr>
          <w:rFonts w:hint="eastAsia"/>
          <w:color w:val="auto"/>
        </w:rPr>
        <w:t>以下條件之一者可以申請退休：</w:t>
      </w:r>
    </w:p>
    <w:p w:rsidR="00EC52B5" w:rsidRPr="000F1488" w:rsidRDefault="00EC52B5" w:rsidP="00EC52B5">
      <w:pPr>
        <w:pStyle w:val="Afa"/>
        <w:numPr>
          <w:ilvl w:val="0"/>
          <w:numId w:val="12"/>
        </w:numPr>
        <w:ind w:leftChars="0" w:firstLineChars="0"/>
        <w:rPr>
          <w:color w:val="auto"/>
        </w:rPr>
      </w:pPr>
      <w:r w:rsidRPr="000F1488">
        <w:rPr>
          <w:rFonts w:hint="eastAsia"/>
          <w:color w:val="auto"/>
        </w:rPr>
        <w:t>私營企業的女性員工：在</w:t>
      </w:r>
      <w:r w:rsidRPr="000F1488">
        <w:rPr>
          <w:rFonts w:hint="eastAsia"/>
          <w:color w:val="auto"/>
        </w:rPr>
        <w:t>2018</w:t>
      </w:r>
      <w:r w:rsidRPr="000F1488">
        <w:rPr>
          <w:rFonts w:hint="eastAsia"/>
          <w:color w:val="auto"/>
        </w:rPr>
        <w:t>年</w:t>
      </w:r>
      <w:r w:rsidRPr="000F1488">
        <w:rPr>
          <w:color w:val="auto"/>
        </w:rPr>
        <w:t>年齡達到</w:t>
      </w:r>
      <w:r w:rsidRPr="000F1488">
        <w:rPr>
          <w:rFonts w:hint="eastAsia"/>
          <w:color w:val="auto"/>
        </w:rPr>
        <w:t>62-</w:t>
      </w:r>
      <w:r w:rsidRPr="000F1488">
        <w:rPr>
          <w:color w:val="auto"/>
        </w:rPr>
        <w:t>6</w:t>
      </w:r>
      <w:r w:rsidRPr="000F1488">
        <w:rPr>
          <w:rFonts w:hint="eastAsia"/>
          <w:color w:val="auto"/>
        </w:rPr>
        <w:t>6</w:t>
      </w:r>
      <w:r w:rsidRPr="000F1488">
        <w:rPr>
          <w:color w:val="auto"/>
        </w:rPr>
        <w:t>歲</w:t>
      </w:r>
    </w:p>
    <w:p w:rsidR="00EC52B5" w:rsidRPr="000F1488" w:rsidRDefault="00EC52B5" w:rsidP="00EC52B5">
      <w:pPr>
        <w:pStyle w:val="Afa"/>
        <w:numPr>
          <w:ilvl w:val="0"/>
          <w:numId w:val="12"/>
        </w:numPr>
        <w:ind w:leftChars="0" w:firstLineChars="0"/>
        <w:rPr>
          <w:color w:val="auto"/>
        </w:rPr>
      </w:pPr>
      <w:r w:rsidRPr="000F1488">
        <w:rPr>
          <w:rFonts w:hint="eastAsia"/>
          <w:color w:val="auto"/>
        </w:rPr>
        <w:t>公職女性人員：</w:t>
      </w:r>
      <w:r w:rsidRPr="000F1488">
        <w:rPr>
          <w:color w:val="auto"/>
        </w:rPr>
        <w:t>年齡達到</w:t>
      </w:r>
      <w:r w:rsidRPr="000F1488">
        <w:rPr>
          <w:color w:val="auto"/>
        </w:rPr>
        <w:t>6</w:t>
      </w:r>
      <w:r w:rsidRPr="000F1488">
        <w:rPr>
          <w:rFonts w:hint="eastAsia"/>
          <w:color w:val="auto"/>
        </w:rPr>
        <w:t>6</w:t>
      </w:r>
      <w:r w:rsidRPr="000F1488">
        <w:rPr>
          <w:color w:val="auto"/>
        </w:rPr>
        <w:t>歲</w:t>
      </w:r>
    </w:p>
    <w:p w:rsidR="00EC52B5" w:rsidRPr="000F1488" w:rsidRDefault="00EC52B5" w:rsidP="00EC52B5">
      <w:pPr>
        <w:pStyle w:val="Afa"/>
        <w:numPr>
          <w:ilvl w:val="0"/>
          <w:numId w:val="12"/>
        </w:numPr>
        <w:ind w:leftChars="0" w:firstLineChars="0"/>
        <w:rPr>
          <w:color w:val="auto"/>
        </w:rPr>
      </w:pPr>
      <w:r w:rsidRPr="000F1488">
        <w:rPr>
          <w:rFonts w:hint="eastAsia"/>
          <w:color w:val="auto"/>
        </w:rPr>
        <w:t>女性自營人員：在</w:t>
      </w:r>
      <w:r w:rsidRPr="000F1488">
        <w:rPr>
          <w:rFonts w:hint="eastAsia"/>
          <w:color w:val="auto"/>
        </w:rPr>
        <w:t>2018</w:t>
      </w:r>
      <w:r w:rsidRPr="000F1488">
        <w:rPr>
          <w:rFonts w:hint="eastAsia"/>
          <w:color w:val="auto"/>
        </w:rPr>
        <w:t>年</w:t>
      </w:r>
      <w:r w:rsidRPr="000F1488">
        <w:rPr>
          <w:color w:val="auto"/>
        </w:rPr>
        <w:t>年齡達到</w:t>
      </w:r>
      <w:r w:rsidRPr="000F1488">
        <w:rPr>
          <w:rFonts w:hint="eastAsia"/>
          <w:color w:val="auto"/>
        </w:rPr>
        <w:t>63.5-</w:t>
      </w:r>
      <w:r w:rsidRPr="000F1488">
        <w:rPr>
          <w:color w:val="auto"/>
        </w:rPr>
        <w:t>6</w:t>
      </w:r>
      <w:r w:rsidRPr="000F1488">
        <w:rPr>
          <w:rFonts w:hint="eastAsia"/>
          <w:color w:val="auto"/>
        </w:rPr>
        <w:t>6</w:t>
      </w:r>
      <w:r w:rsidRPr="000F1488">
        <w:rPr>
          <w:color w:val="auto"/>
        </w:rPr>
        <w:t>歲</w:t>
      </w:r>
    </w:p>
    <w:p w:rsidR="00EC52B5" w:rsidRPr="000F1488" w:rsidRDefault="00EC52B5" w:rsidP="00EC52B5">
      <w:pPr>
        <w:pStyle w:val="Afa"/>
        <w:numPr>
          <w:ilvl w:val="0"/>
          <w:numId w:val="12"/>
        </w:numPr>
        <w:ind w:leftChars="0" w:firstLineChars="0"/>
        <w:rPr>
          <w:color w:val="auto"/>
        </w:rPr>
      </w:pPr>
      <w:r w:rsidRPr="000F1488">
        <w:rPr>
          <w:rFonts w:hint="eastAsia"/>
          <w:color w:val="auto"/>
        </w:rPr>
        <w:t>男性不論係身為私營、公職或自營人員，退休</w:t>
      </w:r>
      <w:r w:rsidRPr="000F1488">
        <w:rPr>
          <w:color w:val="auto"/>
        </w:rPr>
        <w:t>年齡</w:t>
      </w:r>
      <w:r w:rsidRPr="000F1488">
        <w:rPr>
          <w:rFonts w:hint="eastAsia"/>
          <w:color w:val="auto"/>
        </w:rPr>
        <w:t>需</w:t>
      </w:r>
      <w:r w:rsidRPr="000F1488">
        <w:rPr>
          <w:color w:val="auto"/>
        </w:rPr>
        <w:t>達</w:t>
      </w:r>
      <w:r w:rsidRPr="000F1488">
        <w:rPr>
          <w:rFonts w:hint="eastAsia"/>
          <w:color w:val="auto"/>
        </w:rPr>
        <w:t>到</w:t>
      </w:r>
      <w:r w:rsidRPr="000F1488">
        <w:rPr>
          <w:color w:val="auto"/>
        </w:rPr>
        <w:t>6</w:t>
      </w:r>
      <w:r w:rsidRPr="000F1488">
        <w:rPr>
          <w:rFonts w:hint="eastAsia"/>
          <w:color w:val="auto"/>
        </w:rPr>
        <w:t>6</w:t>
      </w:r>
      <w:r w:rsidRPr="000F1488">
        <w:rPr>
          <w:color w:val="auto"/>
        </w:rPr>
        <w:t>歲</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這項改革</w:t>
      </w:r>
      <w:r w:rsidRPr="000F1488">
        <w:rPr>
          <w:rFonts w:hint="eastAsia"/>
          <w:color w:val="auto"/>
        </w:rPr>
        <w:t>亦包括針對</w:t>
      </w:r>
      <w:r w:rsidRPr="000F1488">
        <w:rPr>
          <w:color w:val="auto"/>
        </w:rPr>
        <w:t>已有資格享有公共養老金但仍決定繼續工作</w:t>
      </w:r>
      <w:r w:rsidRPr="000F1488">
        <w:rPr>
          <w:rFonts w:hint="eastAsia"/>
          <w:color w:val="auto"/>
        </w:rPr>
        <w:t>至</w:t>
      </w:r>
      <w:r w:rsidRPr="000F1488">
        <w:rPr>
          <w:rFonts w:hint="eastAsia"/>
          <w:color w:val="auto"/>
        </w:rPr>
        <w:t>70</w:t>
      </w:r>
      <w:r w:rsidRPr="000F1488">
        <w:rPr>
          <w:rFonts w:hint="eastAsia"/>
          <w:color w:val="auto"/>
        </w:rPr>
        <w:t>歲</w:t>
      </w:r>
      <w:r w:rsidRPr="000F1488">
        <w:rPr>
          <w:color w:val="auto"/>
        </w:rPr>
        <w:t>的人員</w:t>
      </w:r>
      <w:r w:rsidRPr="000F1488">
        <w:rPr>
          <w:rFonts w:hint="eastAsia"/>
          <w:color w:val="auto"/>
        </w:rPr>
        <w:t>亦</w:t>
      </w:r>
      <w:r w:rsidRPr="000F1488">
        <w:rPr>
          <w:color w:val="auto"/>
        </w:rPr>
        <w:t>提供</w:t>
      </w:r>
      <w:r w:rsidRPr="000F1488">
        <w:rPr>
          <w:rFonts w:hint="eastAsia"/>
          <w:color w:val="auto"/>
        </w:rPr>
        <w:t>獎</w:t>
      </w:r>
      <w:r w:rsidRPr="000F1488">
        <w:rPr>
          <w:color w:val="auto"/>
        </w:rPr>
        <w:t>勵措施。</w:t>
      </w:r>
    </w:p>
    <w:p w:rsidR="00AA5AA5" w:rsidRPr="000F1488" w:rsidRDefault="00423B2D" w:rsidP="00AA5AA5">
      <w:pPr>
        <w:pStyle w:val="10"/>
        <w:ind w:leftChars="750" w:left="1800" w:firstLineChars="250" w:firstLine="600"/>
        <w:rPr>
          <w:color w:val="auto"/>
        </w:rPr>
      </w:pPr>
      <w:r w:rsidRPr="000F1488">
        <w:rPr>
          <w:rFonts w:hint="eastAsia"/>
          <w:color w:val="auto"/>
        </w:rPr>
        <w:t>另</w:t>
      </w:r>
      <w:r w:rsidR="00AA5AA5" w:rsidRPr="000F1488">
        <w:rPr>
          <w:rFonts w:hint="eastAsia"/>
          <w:color w:val="auto"/>
        </w:rPr>
        <w:t>2019</w:t>
      </w:r>
      <w:r w:rsidR="00AA5AA5" w:rsidRPr="000F1488">
        <w:rPr>
          <w:rFonts w:hint="eastAsia"/>
          <w:color w:val="auto"/>
        </w:rPr>
        <w:t>年</w:t>
      </w:r>
      <w:r w:rsidR="00AA5AA5" w:rsidRPr="000F1488">
        <w:rPr>
          <w:rFonts w:hint="eastAsia"/>
          <w:color w:val="auto"/>
        </w:rPr>
        <w:t>1</w:t>
      </w:r>
      <w:r w:rsidR="00AA5AA5" w:rsidRPr="000F1488">
        <w:rPr>
          <w:rFonts w:hint="eastAsia"/>
          <w:color w:val="auto"/>
        </w:rPr>
        <w:t>月通過「</w:t>
      </w:r>
      <w:r w:rsidR="00AA5AA5" w:rsidRPr="000F1488">
        <w:rPr>
          <w:rFonts w:hint="eastAsia"/>
          <w:color w:val="auto"/>
        </w:rPr>
        <w:t>2019</w:t>
      </w:r>
      <w:r w:rsidR="00AA5AA5" w:rsidRPr="000F1488">
        <w:rPr>
          <w:rFonts w:hint="eastAsia"/>
          <w:color w:val="auto"/>
        </w:rPr>
        <w:t>年穩定法案的年度預算計畫」</w:t>
      </w:r>
      <w:r w:rsidR="00D55EF6" w:rsidRPr="000F1488">
        <w:rPr>
          <w:rFonts w:hint="eastAsia"/>
          <w:color w:val="auto"/>
        </w:rPr>
        <w:t>（</w:t>
      </w:r>
      <w:r w:rsidR="00AA5AA5" w:rsidRPr="000F1488">
        <w:rPr>
          <w:rFonts w:hint="eastAsia"/>
          <w:color w:val="auto"/>
        </w:rPr>
        <w:t>Legge di Stabili</w:t>
      </w:r>
      <w:r w:rsidR="00AA5AA5" w:rsidRPr="000F1488">
        <w:rPr>
          <w:rFonts w:cs="Times New Roman"/>
          <w:color w:val="auto"/>
        </w:rPr>
        <w:t>tà 2</w:t>
      </w:r>
      <w:r w:rsidR="00AA5AA5" w:rsidRPr="000F1488">
        <w:rPr>
          <w:rFonts w:hint="eastAsia"/>
          <w:color w:val="auto"/>
        </w:rPr>
        <w:t>019</w:t>
      </w:r>
      <w:r w:rsidR="00D55EF6" w:rsidRPr="000F1488">
        <w:rPr>
          <w:rFonts w:hint="eastAsia"/>
          <w:color w:val="auto"/>
        </w:rPr>
        <w:t>）</w:t>
      </w:r>
      <w:r w:rsidR="00AA5AA5" w:rsidRPr="000F1488">
        <w:rPr>
          <w:rFonts w:hint="eastAsia"/>
          <w:color w:val="auto"/>
        </w:rPr>
        <w:t>，該法對勞工退休有新規定，譬如：</w:t>
      </w:r>
      <w:r w:rsidR="00AA5AA5" w:rsidRPr="000F1488">
        <w:rPr>
          <w:rFonts w:cs="Times New Roman"/>
          <w:color w:val="auto"/>
        </w:rPr>
        <w:t>退休資格</w:t>
      </w:r>
      <w:r w:rsidR="00D55EF6" w:rsidRPr="000F1488">
        <w:rPr>
          <w:rFonts w:cs="Times New Roman"/>
          <w:color w:val="auto"/>
        </w:rPr>
        <w:t>（</w:t>
      </w:r>
      <w:r w:rsidR="00AA5AA5" w:rsidRPr="000F1488">
        <w:rPr>
          <w:rFonts w:cs="Times New Roman"/>
          <w:color w:val="auto"/>
        </w:rPr>
        <w:t>Quota 100</w:t>
      </w:r>
      <w:r w:rsidR="00D55EF6" w:rsidRPr="000F1488">
        <w:rPr>
          <w:rFonts w:cs="Times New Roman"/>
          <w:color w:val="auto"/>
        </w:rPr>
        <w:t>）</w:t>
      </w:r>
      <w:r w:rsidR="00AA5AA5" w:rsidRPr="000F1488">
        <w:rPr>
          <w:rFonts w:cs="Times New Roman" w:hint="eastAsia"/>
          <w:color w:val="auto"/>
        </w:rPr>
        <w:t>，</w:t>
      </w:r>
      <w:r w:rsidRPr="000F1488">
        <w:rPr>
          <w:rFonts w:cs="Times New Roman" w:hint="eastAsia"/>
          <w:color w:val="auto"/>
        </w:rPr>
        <w:t>惟</w:t>
      </w:r>
      <w:r w:rsidR="00AA5AA5" w:rsidRPr="000F1488">
        <w:rPr>
          <w:rFonts w:cs="Times New Roman"/>
          <w:color w:val="auto"/>
        </w:rPr>
        <w:t>有年滿</w:t>
      </w:r>
      <w:r w:rsidR="00AA5AA5" w:rsidRPr="000F1488">
        <w:rPr>
          <w:rFonts w:cs="Times New Roman"/>
          <w:color w:val="auto"/>
        </w:rPr>
        <w:t>62</w:t>
      </w:r>
      <w:r w:rsidR="00AA5AA5" w:rsidRPr="000F1488">
        <w:rPr>
          <w:rFonts w:cs="Times New Roman"/>
          <w:color w:val="auto"/>
        </w:rPr>
        <w:t>歲以上及達</w:t>
      </w:r>
      <w:r w:rsidR="00AA5AA5" w:rsidRPr="000F1488">
        <w:rPr>
          <w:rFonts w:cs="Times New Roman"/>
          <w:color w:val="auto"/>
        </w:rPr>
        <w:t>38</w:t>
      </w:r>
      <w:r w:rsidR="00AA5AA5" w:rsidRPr="000F1488">
        <w:rPr>
          <w:rFonts w:cs="Times New Roman"/>
          <w:color w:val="auto"/>
        </w:rPr>
        <w:t>年工作年數之勞工者具備退休申請資格，新法規定不溯及既往。此外，任職於公家機關或自營者之女性可分別於年滿</w:t>
      </w:r>
      <w:r w:rsidR="00AA5AA5" w:rsidRPr="000F1488">
        <w:rPr>
          <w:rFonts w:cs="Times New Roman"/>
          <w:color w:val="auto"/>
        </w:rPr>
        <w:t>57</w:t>
      </w:r>
      <w:r w:rsidR="00AA5AA5" w:rsidRPr="000F1488">
        <w:rPr>
          <w:rFonts w:cs="Times New Roman"/>
          <w:color w:val="auto"/>
        </w:rPr>
        <w:t>及</w:t>
      </w:r>
      <w:r w:rsidR="00AA5AA5" w:rsidRPr="000F1488">
        <w:rPr>
          <w:rFonts w:cs="Times New Roman"/>
          <w:color w:val="auto"/>
        </w:rPr>
        <w:t>58</w:t>
      </w:r>
      <w:r w:rsidR="00AA5AA5" w:rsidRPr="000F1488">
        <w:rPr>
          <w:rFonts w:cs="Times New Roman"/>
          <w:color w:val="auto"/>
        </w:rPr>
        <w:t>歲，及擁有</w:t>
      </w:r>
      <w:r w:rsidR="00AA5AA5" w:rsidRPr="000F1488">
        <w:rPr>
          <w:rFonts w:cs="Times New Roman"/>
          <w:color w:val="auto"/>
        </w:rPr>
        <w:t>35</w:t>
      </w:r>
      <w:r w:rsidR="00AA5AA5" w:rsidRPr="000F1488">
        <w:rPr>
          <w:rFonts w:cs="Times New Roman"/>
          <w:color w:val="auto"/>
        </w:rPr>
        <w:t>年工作年數情況下優先符合退休資格</w:t>
      </w:r>
      <w:r w:rsidR="00AA5AA5" w:rsidRPr="000F1488">
        <w:rPr>
          <w:rFonts w:cs="Times New Roman" w:hint="eastAsia"/>
          <w:color w:val="auto"/>
        </w:rPr>
        <w:t>。</w:t>
      </w:r>
    </w:p>
    <w:p w:rsidR="00EC52B5" w:rsidRPr="000F1488" w:rsidRDefault="00EC52B5" w:rsidP="00EC52B5">
      <w:pPr>
        <w:pStyle w:val="10"/>
        <w:ind w:left="1800" w:hanging="600"/>
        <w:rPr>
          <w:color w:val="auto"/>
        </w:rPr>
      </w:pPr>
      <w:r w:rsidRPr="000F1488">
        <w:rPr>
          <w:color w:val="auto"/>
        </w:rPr>
        <w:t>（</w:t>
      </w:r>
      <w:r w:rsidRPr="000F1488">
        <w:rPr>
          <w:color w:val="auto"/>
        </w:rPr>
        <w:t>3</w:t>
      </w:r>
      <w:r w:rsidRPr="000F1488">
        <w:rPr>
          <w:color w:val="auto"/>
        </w:rPr>
        <w:t>）完整的養老金基金</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義大利的額外養老金準備無論對於勞方或資方都是自願的。法律保證個人可以自由地加入額外養老金</w:t>
      </w:r>
      <w:r w:rsidR="0059486D" w:rsidRPr="000F1488">
        <w:rPr>
          <w:rFonts w:hint="eastAsia"/>
          <w:color w:val="auto"/>
        </w:rPr>
        <w:t>制度</w:t>
      </w:r>
      <w:r w:rsidRPr="000F1488">
        <w:rPr>
          <w:color w:val="auto"/>
        </w:rPr>
        <w:t>，同時公司也可以自由選擇是否建立自己的基金。</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幾乎所有的基金以預先制定的比率為基礎。</w:t>
      </w:r>
      <w:r w:rsidR="0059486D" w:rsidRPr="000F1488">
        <w:rPr>
          <w:rFonts w:hint="eastAsia"/>
          <w:color w:val="auto"/>
        </w:rPr>
        <w:t>有關</w:t>
      </w:r>
      <w:r w:rsidRPr="000F1488">
        <w:rPr>
          <w:color w:val="auto"/>
        </w:rPr>
        <w:t>支出額，受益人通常最多可以一次提領</w:t>
      </w:r>
      <w:r w:rsidRPr="000F1488">
        <w:rPr>
          <w:color w:val="auto"/>
        </w:rPr>
        <w:t>50%</w:t>
      </w:r>
      <w:r w:rsidRPr="000F1488">
        <w:rPr>
          <w:color w:val="auto"/>
        </w:rPr>
        <w:t>，剩餘部分則作為年金提取。</w:t>
      </w:r>
    </w:p>
    <w:p w:rsidR="00EC52B5" w:rsidRPr="000F1488" w:rsidRDefault="00EC52B5" w:rsidP="00EC52B5">
      <w:pPr>
        <w:pStyle w:val="10"/>
        <w:ind w:left="1800" w:hanging="600"/>
        <w:rPr>
          <w:color w:val="auto"/>
        </w:rPr>
      </w:pPr>
      <w:r w:rsidRPr="000F1488">
        <w:rPr>
          <w:color w:val="auto"/>
        </w:rPr>
        <w:t>（</w:t>
      </w:r>
      <w:r w:rsidRPr="000F1488">
        <w:rPr>
          <w:color w:val="auto"/>
        </w:rPr>
        <w:t>4</w:t>
      </w:r>
      <w:r w:rsidRPr="000F1488">
        <w:rPr>
          <w:color w:val="auto"/>
        </w:rPr>
        <w:t>）僱用殘障人員之義務</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擁有</w:t>
      </w:r>
      <w:r w:rsidRPr="000F1488">
        <w:rPr>
          <w:color w:val="auto"/>
        </w:rPr>
        <w:t>15</w:t>
      </w:r>
      <w:r w:rsidRPr="000F1488">
        <w:rPr>
          <w:color w:val="auto"/>
        </w:rPr>
        <w:t>名及以上</w:t>
      </w:r>
      <w:r w:rsidR="005A5123">
        <w:rPr>
          <w:color w:val="auto"/>
        </w:rPr>
        <w:t>受僱人</w:t>
      </w:r>
      <w:r w:rsidRPr="000F1488">
        <w:rPr>
          <w:color w:val="auto"/>
        </w:rPr>
        <w:t>的單位必需僱用「受保護類別」的人員，諸如寡婦、孤兒、難民和傷殘人士。</w:t>
      </w:r>
    </w:p>
    <w:p w:rsidR="00EC52B5" w:rsidRPr="000F1488" w:rsidRDefault="00EC52B5" w:rsidP="00EC52B5">
      <w:pPr>
        <w:pStyle w:val="af1"/>
        <w:kinsoku/>
        <w:ind w:left="1440" w:hanging="480"/>
      </w:pPr>
      <w:r w:rsidRPr="000F1488">
        <w:rPr>
          <w:rFonts w:ascii="華康細圓體" w:hint="eastAsia"/>
          <w:lang w:eastAsia="zh-TW"/>
        </w:rPr>
        <w:t>10</w:t>
      </w:r>
      <w:r w:rsidRPr="000F1488">
        <w:t>、</w:t>
      </w:r>
      <w:r w:rsidRPr="000F1488">
        <w:rPr>
          <w:rFonts w:hint="eastAsia"/>
        </w:rPr>
        <w:t>工作</w:t>
      </w:r>
      <w:r w:rsidRPr="000F1488">
        <w:t>場所之安全</w:t>
      </w:r>
    </w:p>
    <w:p w:rsidR="00EC52B5" w:rsidRPr="000F1488" w:rsidRDefault="00EC52B5" w:rsidP="00EC52B5">
      <w:pPr>
        <w:pStyle w:val="10"/>
        <w:ind w:left="1800" w:hanging="600"/>
        <w:rPr>
          <w:color w:val="auto"/>
        </w:rPr>
      </w:pPr>
      <w:r w:rsidRPr="000F1488">
        <w:rPr>
          <w:rFonts w:hint="eastAsia"/>
          <w:color w:val="auto"/>
        </w:rPr>
        <w:t>（</w:t>
      </w:r>
      <w:r w:rsidRPr="000F1488">
        <w:rPr>
          <w:rFonts w:hint="eastAsia"/>
          <w:color w:val="auto"/>
        </w:rPr>
        <w:t>1</w:t>
      </w:r>
      <w:r w:rsidRPr="000F1488">
        <w:rPr>
          <w:rFonts w:hint="eastAsia"/>
          <w:color w:val="auto"/>
        </w:rPr>
        <w:t>）</w:t>
      </w:r>
      <w:r w:rsidR="00EF0F38">
        <w:rPr>
          <w:rFonts w:hint="eastAsia"/>
          <w:color w:val="auto"/>
        </w:rPr>
        <w:t>僱用人</w:t>
      </w:r>
      <w:r w:rsidRPr="000F1488">
        <w:rPr>
          <w:rFonts w:hint="eastAsia"/>
          <w:color w:val="auto"/>
        </w:rPr>
        <w:t>有提供安全工作環境的責任</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00EF0F38">
        <w:rPr>
          <w:color w:val="auto"/>
        </w:rPr>
        <w:t>僱用人</w:t>
      </w:r>
      <w:r w:rsidRPr="000F1488">
        <w:rPr>
          <w:color w:val="auto"/>
        </w:rPr>
        <w:t>必須根據工作場所與工作本身的性質，採取一切必要措施保護</w:t>
      </w:r>
      <w:r w:rsidR="005A5123">
        <w:rPr>
          <w:color w:val="auto"/>
        </w:rPr>
        <w:t>受僱人</w:t>
      </w:r>
      <w:r w:rsidRPr="000F1488">
        <w:rPr>
          <w:color w:val="auto"/>
        </w:rPr>
        <w:t>的人身安全與人格尊嚴。</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Pr="000F1488">
        <w:rPr>
          <w:color w:val="auto"/>
        </w:rPr>
        <w:t>法律規定</w:t>
      </w:r>
      <w:r w:rsidR="00EF0F38">
        <w:rPr>
          <w:color w:val="auto"/>
        </w:rPr>
        <w:t>僱用人</w:t>
      </w:r>
      <w:r w:rsidRPr="000F1488">
        <w:rPr>
          <w:color w:val="auto"/>
        </w:rPr>
        <w:t>必須認真進行風險評估並設置預防和保護系統。</w:t>
      </w:r>
      <w:r w:rsidR="005A5123">
        <w:rPr>
          <w:color w:val="auto"/>
        </w:rPr>
        <w:t>受僱人</w:t>
      </w:r>
      <w:r w:rsidRPr="000F1488">
        <w:rPr>
          <w:color w:val="auto"/>
        </w:rPr>
        <w:t>及其代表有權</w:t>
      </w:r>
      <w:r w:rsidRPr="000F1488">
        <w:rPr>
          <w:rFonts w:hint="eastAsia"/>
          <w:color w:val="auto"/>
        </w:rPr>
        <w:t>就</w:t>
      </w:r>
      <w:r w:rsidRPr="000F1488">
        <w:rPr>
          <w:color w:val="auto"/>
        </w:rPr>
        <w:t>健康和安全標準的執行進行檢查。</w:t>
      </w:r>
    </w:p>
    <w:p w:rsidR="00EC52B5" w:rsidRPr="000F1488" w:rsidRDefault="00EC52B5" w:rsidP="00EC52B5">
      <w:pPr>
        <w:pStyle w:val="10"/>
        <w:ind w:left="1800" w:hanging="600"/>
        <w:rPr>
          <w:color w:val="auto"/>
        </w:rPr>
      </w:pPr>
      <w:r w:rsidRPr="000F1488">
        <w:rPr>
          <w:color w:val="auto"/>
        </w:rPr>
        <w:t>（</w:t>
      </w:r>
      <w:r w:rsidRPr="000F1488">
        <w:rPr>
          <w:color w:val="auto"/>
        </w:rPr>
        <w:t>2</w:t>
      </w:r>
      <w:r w:rsidR="0059486D" w:rsidRPr="000F1488">
        <w:rPr>
          <w:color w:val="auto"/>
        </w:rPr>
        <w:t>）強制保險</w:t>
      </w:r>
    </w:p>
    <w:p w:rsidR="00EC52B5" w:rsidRPr="000F1488" w:rsidRDefault="00EC52B5" w:rsidP="00EC52B5">
      <w:pPr>
        <w:pStyle w:val="10"/>
        <w:ind w:left="1800" w:hanging="600"/>
        <w:rPr>
          <w:color w:val="auto"/>
        </w:rPr>
      </w:pPr>
      <w:r w:rsidRPr="000F1488">
        <w:rPr>
          <w:color w:val="auto"/>
        </w:rPr>
        <w:tab/>
      </w:r>
      <w:r w:rsidRPr="000F1488">
        <w:rPr>
          <w:rFonts w:hint="eastAsia"/>
          <w:color w:val="auto"/>
        </w:rPr>
        <w:t xml:space="preserve">　　</w:t>
      </w:r>
      <w:r w:rsidR="00EF0F38">
        <w:rPr>
          <w:color w:val="auto"/>
        </w:rPr>
        <w:t>僱用人</w:t>
      </w:r>
      <w:r w:rsidRPr="000F1488">
        <w:rPr>
          <w:color w:val="auto"/>
        </w:rPr>
        <w:t>須強制投保工作意外事故保險，並由國家工傷事故保險局（</w:t>
      </w:r>
      <w:r w:rsidRPr="000F1488">
        <w:rPr>
          <w:color w:val="auto"/>
        </w:rPr>
        <w:t>INAIL–Istituto Nazionale Assicurazioni Infortuni sul Lavoro</w:t>
      </w:r>
      <w:r w:rsidRPr="000F1488">
        <w:rPr>
          <w:color w:val="auto"/>
        </w:rPr>
        <w:t>）管理。強制保險包括發生在</w:t>
      </w:r>
      <w:r w:rsidR="005A5123">
        <w:rPr>
          <w:color w:val="auto"/>
        </w:rPr>
        <w:t>受僱人</w:t>
      </w:r>
      <w:r w:rsidRPr="000F1488">
        <w:rPr>
          <w:color w:val="auto"/>
        </w:rPr>
        <w:t>家中和辦公地點之間，或者不同辦公地點之間的傷害事件保險。</w:t>
      </w:r>
    </w:p>
    <w:p w:rsidR="00EC52B5" w:rsidRPr="000F1488" w:rsidRDefault="00EC52B5" w:rsidP="00EC52B5">
      <w:pPr>
        <w:pStyle w:val="af1"/>
        <w:kinsoku/>
        <w:ind w:left="1440" w:hanging="480"/>
      </w:pPr>
      <w:r w:rsidRPr="000F1488">
        <w:rPr>
          <w:rFonts w:ascii="華康細圓體" w:hint="eastAsia"/>
          <w:lang w:eastAsia="zh-TW"/>
        </w:rPr>
        <w:t>11</w:t>
      </w:r>
      <w:r w:rsidRPr="000F1488">
        <w:rPr>
          <w:rFonts w:ascii="華康細圓體" w:hint="eastAsia"/>
        </w:rPr>
        <w:t>、</w:t>
      </w:r>
      <w:r w:rsidRPr="000F1488">
        <w:rPr>
          <w:rFonts w:hint="eastAsia"/>
        </w:rPr>
        <w:t>勞</w:t>
      </w:r>
      <w:r w:rsidRPr="000F1488">
        <w:t>工訴訟程序</w:t>
      </w:r>
    </w:p>
    <w:p w:rsidR="00353E0B" w:rsidRPr="000F1488" w:rsidRDefault="00EC52B5" w:rsidP="00EC52B5">
      <w:pPr>
        <w:pStyle w:val="af7"/>
        <w:kinsoku/>
        <w:ind w:left="1440" w:firstLine="480"/>
        <w:rPr>
          <w:lang w:eastAsia="zh-TW"/>
        </w:rPr>
      </w:pPr>
      <w:r w:rsidRPr="000F1488">
        <w:t>義大利民事訴法特就勞工訴訟程序予以特別規定。由於原告</w:t>
      </w:r>
      <w:r w:rsidRPr="000F1488">
        <w:rPr>
          <w:rFonts w:hint="eastAsia"/>
        </w:rPr>
        <w:t>提</w:t>
      </w:r>
      <w:r w:rsidRPr="000F1488">
        <w:t>告事證已與被告首次抗辯聲明同時提交，故勞工訴訟程序相較</w:t>
      </w:r>
      <w:r w:rsidRPr="000F1488">
        <w:rPr>
          <w:rFonts w:hint="eastAsia"/>
        </w:rPr>
        <w:t>普</w:t>
      </w:r>
      <w:r w:rsidRPr="000F1488">
        <w:t>通民事訴訟程序更為快速</w:t>
      </w:r>
      <w:r w:rsidR="00353E0B" w:rsidRPr="000F1488">
        <w:t>。</w:t>
      </w:r>
    </w:p>
    <w:p w:rsidR="00CF00AE" w:rsidRPr="000F1488" w:rsidRDefault="00CF00AE" w:rsidP="008C29D8">
      <w:pPr>
        <w:pStyle w:val="af7"/>
        <w:kinsoku/>
        <w:ind w:left="1440" w:firstLine="480"/>
        <w:rPr>
          <w:lang w:eastAsia="zh-TW"/>
        </w:rPr>
      </w:pPr>
      <w:r w:rsidRPr="000F1488">
        <w:rPr>
          <w:lang w:eastAsia="zh-TW"/>
        </w:rPr>
        <w:br w:type="page"/>
      </w:r>
    </w:p>
    <w:p w:rsidR="003E0BC3" w:rsidRPr="000F1488" w:rsidRDefault="003E0BC3" w:rsidP="008C29D8">
      <w:pPr>
        <w:kinsoku/>
        <w:ind w:firstLine="480"/>
        <w:rPr>
          <w:lang w:eastAsia="zh-TW"/>
        </w:rPr>
      </w:pPr>
    </w:p>
    <w:p w:rsidR="000F1488" w:rsidRPr="000F1488" w:rsidRDefault="000F1488" w:rsidP="008C29D8">
      <w:pPr>
        <w:kinsoku/>
        <w:ind w:firstLine="480"/>
        <w:rPr>
          <w:lang w:eastAsia="zh-TW"/>
        </w:rPr>
        <w:sectPr w:rsidR="000F1488" w:rsidRPr="000F1488" w:rsidSect="008C29D8">
          <w:headerReference w:type="default" r:id="rId31"/>
          <w:pgSz w:w="11906" w:h="16838" w:code="9"/>
          <w:pgMar w:top="2268" w:right="1701" w:bottom="1701" w:left="1701" w:header="1134" w:footer="851" w:gutter="0"/>
          <w:cols w:space="425"/>
          <w:docGrid w:type="lines" w:linePitch="514" w:charSpace="-774"/>
        </w:sectPr>
      </w:pPr>
    </w:p>
    <w:p w:rsidR="00353E0B" w:rsidRPr="000F1488" w:rsidRDefault="00353E0B" w:rsidP="000E15D4">
      <w:pPr>
        <w:pStyle w:val="a3"/>
        <w:kinsoku/>
        <w:spacing w:before="514" w:after="771"/>
      </w:pPr>
      <w:bookmarkStart w:id="8" w:name="_Toc17931646"/>
      <w:r w:rsidRPr="000F1488">
        <w:t>第捌章</w:t>
      </w:r>
      <w:r w:rsidRPr="000F1488">
        <w:rPr>
          <w:rFonts w:hint="eastAsia"/>
        </w:rPr>
        <w:t xml:space="preserve">　</w:t>
      </w:r>
      <w:r w:rsidR="00D16594" w:rsidRPr="000F1488">
        <w:rPr>
          <w:rFonts w:hint="eastAsia"/>
          <w:lang w:eastAsia="zh-TW"/>
        </w:rPr>
        <w:t>簽證、</w:t>
      </w:r>
      <w:r w:rsidRPr="000F1488">
        <w:t>居留及移民</w:t>
      </w:r>
      <w:bookmarkEnd w:id="8"/>
    </w:p>
    <w:p w:rsidR="00D16594" w:rsidRPr="000F1488" w:rsidRDefault="00353E0B" w:rsidP="004D5F03">
      <w:pPr>
        <w:pStyle w:val="a5"/>
        <w:spacing w:before="257" w:after="257"/>
        <w:rPr>
          <w:color w:val="auto"/>
        </w:rPr>
      </w:pPr>
      <w:r w:rsidRPr="000F1488">
        <w:rPr>
          <w:color w:val="auto"/>
        </w:rPr>
        <w:t>一、</w:t>
      </w:r>
      <w:r w:rsidR="00D16594" w:rsidRPr="000F1488">
        <w:rPr>
          <w:rFonts w:hint="eastAsia"/>
          <w:color w:val="auto"/>
        </w:rPr>
        <w:t>商務簽證申請</w:t>
      </w:r>
    </w:p>
    <w:p w:rsidR="00D16594" w:rsidRPr="000F1488" w:rsidRDefault="00B5678D" w:rsidP="008C29D8">
      <w:pPr>
        <w:pStyle w:val="ad"/>
        <w:ind w:left="960" w:hanging="720"/>
        <w:rPr>
          <w:color w:val="auto"/>
        </w:rPr>
      </w:pPr>
      <w:r w:rsidRPr="000F1488">
        <w:rPr>
          <w:rFonts w:hint="eastAsia"/>
          <w:color w:val="auto"/>
        </w:rPr>
        <w:t>可向義大利經濟貿易文化推廣辦事處申請，該辦公室聯絡地</w:t>
      </w:r>
      <w:r w:rsidR="00D16594" w:rsidRPr="000F1488">
        <w:rPr>
          <w:rFonts w:hint="eastAsia"/>
          <w:color w:val="auto"/>
        </w:rPr>
        <w:t>址如下：</w:t>
      </w:r>
    </w:p>
    <w:p w:rsidR="00D16594" w:rsidRPr="000F1488" w:rsidRDefault="00D16594" w:rsidP="008C29D8">
      <w:pPr>
        <w:pStyle w:val="ad"/>
        <w:ind w:left="960" w:hanging="720"/>
        <w:rPr>
          <w:color w:val="auto"/>
        </w:rPr>
      </w:pPr>
      <w:r w:rsidRPr="000F1488">
        <w:rPr>
          <w:rFonts w:hAnsi="Times New Roman" w:hint="eastAsia"/>
          <w:color w:val="auto"/>
        </w:rPr>
        <w:t>110</w:t>
      </w:r>
      <w:r w:rsidR="00C10E85">
        <w:rPr>
          <w:rFonts w:hint="eastAsia"/>
          <w:color w:val="auto"/>
        </w:rPr>
        <w:t>臺</w:t>
      </w:r>
      <w:r w:rsidRPr="000F1488">
        <w:rPr>
          <w:rFonts w:hint="eastAsia"/>
          <w:color w:val="auto"/>
        </w:rPr>
        <w:t>北市基隆路一段</w:t>
      </w:r>
      <w:r w:rsidRPr="000F1488">
        <w:rPr>
          <w:rFonts w:hAnsi="Times New Roman" w:hint="eastAsia"/>
          <w:color w:val="auto"/>
        </w:rPr>
        <w:t>333</w:t>
      </w:r>
      <w:r w:rsidRPr="000F1488">
        <w:rPr>
          <w:rFonts w:hint="eastAsia"/>
          <w:color w:val="auto"/>
        </w:rPr>
        <w:t>號</w:t>
      </w:r>
      <w:r w:rsidRPr="000F1488">
        <w:rPr>
          <w:rFonts w:hAnsi="Times New Roman" w:hint="eastAsia"/>
          <w:color w:val="auto"/>
        </w:rPr>
        <w:t>18</w:t>
      </w:r>
      <w:r w:rsidRPr="000F1488">
        <w:rPr>
          <w:rFonts w:hint="eastAsia"/>
          <w:color w:val="auto"/>
        </w:rPr>
        <w:t>樓</w:t>
      </w:r>
      <w:r w:rsidRPr="000F1488">
        <w:rPr>
          <w:rFonts w:hAnsi="Times New Roman" w:hint="eastAsia"/>
          <w:color w:val="auto"/>
        </w:rPr>
        <w:t>1809</w:t>
      </w:r>
      <w:r w:rsidRPr="000F1488">
        <w:rPr>
          <w:rFonts w:hint="eastAsia"/>
          <w:color w:val="auto"/>
        </w:rPr>
        <w:t>室</w:t>
      </w:r>
      <w:r w:rsidR="0059486D" w:rsidRPr="000F1488">
        <w:rPr>
          <w:rFonts w:hint="eastAsia"/>
          <w:color w:val="auto"/>
        </w:rPr>
        <w:t>（國貿大樓）</w:t>
      </w:r>
    </w:p>
    <w:p w:rsidR="00D16594" w:rsidRPr="000F1488" w:rsidRDefault="00D16594" w:rsidP="008C29D8">
      <w:pPr>
        <w:pStyle w:val="ad"/>
        <w:ind w:left="960" w:hanging="720"/>
        <w:rPr>
          <w:color w:val="auto"/>
        </w:rPr>
      </w:pPr>
      <w:r w:rsidRPr="000F1488">
        <w:rPr>
          <w:rFonts w:hint="eastAsia"/>
          <w:color w:val="auto"/>
        </w:rPr>
        <w:t>電話</w:t>
      </w:r>
      <w:r w:rsidRPr="000F1488">
        <w:rPr>
          <w:rFonts w:hint="eastAsia"/>
          <w:color w:val="auto"/>
        </w:rPr>
        <w:t>:</w:t>
      </w:r>
      <w:r w:rsidR="00FE0274" w:rsidRPr="000F1488">
        <w:rPr>
          <w:rFonts w:hint="eastAsia"/>
          <w:color w:val="auto"/>
        </w:rPr>
        <w:t>（</w:t>
      </w:r>
      <w:r w:rsidRPr="000F1488">
        <w:rPr>
          <w:rFonts w:hint="eastAsia"/>
          <w:color w:val="auto"/>
        </w:rPr>
        <w:t>02</w:t>
      </w:r>
      <w:r w:rsidR="000E15D4" w:rsidRPr="000F1488">
        <w:rPr>
          <w:rFonts w:hint="eastAsia"/>
          <w:color w:val="auto"/>
        </w:rPr>
        <w:t>）</w:t>
      </w:r>
      <w:r w:rsidRPr="000F1488">
        <w:rPr>
          <w:rFonts w:hint="eastAsia"/>
          <w:color w:val="auto"/>
        </w:rPr>
        <w:t>23450320</w:t>
      </w:r>
    </w:p>
    <w:p w:rsidR="00D16594" w:rsidRPr="000F1488" w:rsidRDefault="00D16594" w:rsidP="008C29D8">
      <w:pPr>
        <w:pStyle w:val="ad"/>
        <w:ind w:left="960" w:hanging="720"/>
        <w:rPr>
          <w:color w:val="auto"/>
        </w:rPr>
      </w:pPr>
      <w:r w:rsidRPr="000F1488">
        <w:rPr>
          <w:rFonts w:hint="eastAsia"/>
          <w:color w:val="auto"/>
        </w:rPr>
        <w:t>傳真</w:t>
      </w:r>
      <w:r w:rsidRPr="000F1488">
        <w:rPr>
          <w:rFonts w:hint="eastAsia"/>
          <w:color w:val="auto"/>
        </w:rPr>
        <w:t>:</w:t>
      </w:r>
      <w:r w:rsidR="00FE0274" w:rsidRPr="000F1488">
        <w:rPr>
          <w:rFonts w:hint="eastAsia"/>
          <w:color w:val="auto"/>
        </w:rPr>
        <w:t>（</w:t>
      </w:r>
      <w:r w:rsidRPr="000F1488">
        <w:rPr>
          <w:rFonts w:hint="eastAsia"/>
          <w:color w:val="auto"/>
        </w:rPr>
        <w:t>02</w:t>
      </w:r>
      <w:r w:rsidR="000E15D4" w:rsidRPr="000F1488">
        <w:rPr>
          <w:rFonts w:hint="eastAsia"/>
          <w:color w:val="auto"/>
        </w:rPr>
        <w:t>）</w:t>
      </w:r>
      <w:r w:rsidRPr="000F1488">
        <w:rPr>
          <w:rFonts w:hint="eastAsia"/>
          <w:color w:val="auto"/>
        </w:rPr>
        <w:t xml:space="preserve">27576260 </w:t>
      </w:r>
    </w:p>
    <w:p w:rsidR="00D16594" w:rsidRPr="000F1488" w:rsidRDefault="00D16594" w:rsidP="008C29D8">
      <w:pPr>
        <w:pStyle w:val="ad"/>
        <w:ind w:left="960" w:hanging="720"/>
        <w:rPr>
          <w:color w:val="auto"/>
        </w:rPr>
      </w:pPr>
      <w:r w:rsidRPr="000F1488">
        <w:rPr>
          <w:color w:val="auto"/>
        </w:rPr>
        <w:t>E-mails:</w:t>
      </w:r>
    </w:p>
    <w:p w:rsidR="00D16594" w:rsidRPr="000F1488" w:rsidRDefault="00D16594" w:rsidP="008C29D8">
      <w:pPr>
        <w:pStyle w:val="ad"/>
        <w:ind w:left="960" w:hanging="720"/>
        <w:rPr>
          <w:color w:val="auto"/>
        </w:rPr>
      </w:pPr>
      <w:r w:rsidRPr="000F1488">
        <w:rPr>
          <w:rFonts w:hint="eastAsia"/>
          <w:color w:val="auto"/>
        </w:rPr>
        <w:t>簽證組：</w:t>
      </w:r>
      <w:r w:rsidRPr="000F1488">
        <w:rPr>
          <w:rFonts w:hint="eastAsia"/>
          <w:color w:val="auto"/>
        </w:rPr>
        <w:t>visti.taipei@esteri.it</w:t>
      </w:r>
    </w:p>
    <w:p w:rsidR="00D16594" w:rsidRPr="000F1488" w:rsidRDefault="00D16594" w:rsidP="008C29D8">
      <w:pPr>
        <w:pStyle w:val="ad"/>
        <w:ind w:left="960" w:hanging="720"/>
        <w:rPr>
          <w:color w:val="auto"/>
        </w:rPr>
      </w:pPr>
      <w:r w:rsidRPr="000F1488">
        <w:rPr>
          <w:rFonts w:hint="eastAsia"/>
          <w:color w:val="auto"/>
        </w:rPr>
        <w:t>領事組：</w:t>
      </w:r>
      <w:r w:rsidRPr="000F1488">
        <w:rPr>
          <w:rFonts w:hint="eastAsia"/>
          <w:color w:val="auto"/>
        </w:rPr>
        <w:t>consolare.taipei@esteri.it</w:t>
      </w:r>
    </w:p>
    <w:p w:rsidR="00D16594" w:rsidRPr="000F1488" w:rsidRDefault="00D16594" w:rsidP="008C29D8">
      <w:pPr>
        <w:pStyle w:val="ad"/>
        <w:ind w:left="960" w:hanging="720"/>
        <w:rPr>
          <w:color w:val="auto"/>
        </w:rPr>
      </w:pPr>
      <w:r w:rsidRPr="000F1488">
        <w:rPr>
          <w:color w:val="auto"/>
        </w:rPr>
        <w:t>商務簽證申請須知：</w:t>
      </w:r>
    </w:p>
    <w:p w:rsidR="009D1F63" w:rsidRPr="000F1488" w:rsidRDefault="009D1F63" w:rsidP="008C29D8">
      <w:pPr>
        <w:pStyle w:val="ad"/>
        <w:ind w:left="960" w:hanging="720"/>
        <w:rPr>
          <w:color w:val="auto"/>
        </w:rPr>
      </w:pPr>
      <w:r w:rsidRPr="000F1488">
        <w:rPr>
          <w:rFonts w:hint="eastAsia"/>
          <w:color w:val="auto"/>
        </w:rPr>
        <w:t>（一）護照正影本：正本及影本</w:t>
      </w:r>
      <w:r w:rsidR="002532C2" w:rsidRPr="000F1488">
        <w:rPr>
          <w:rFonts w:hint="eastAsia"/>
          <w:color w:val="auto"/>
        </w:rPr>
        <w:t>1</w:t>
      </w:r>
      <w:r w:rsidRPr="000F1488">
        <w:rPr>
          <w:rFonts w:hint="eastAsia"/>
          <w:color w:val="auto"/>
        </w:rPr>
        <w:t>份（影本留存本辦事處，影印在</w:t>
      </w:r>
      <w:r w:rsidRPr="000F1488">
        <w:rPr>
          <w:rFonts w:hAnsi="Times New Roman"/>
          <w:color w:val="auto"/>
        </w:rPr>
        <w:t>A4</w:t>
      </w:r>
      <w:r w:rsidRPr="000F1488">
        <w:rPr>
          <w:rFonts w:hint="eastAsia"/>
          <w:color w:val="auto"/>
        </w:rPr>
        <w:t>大小的紙張上；護照有效期限需為簽證有效截止日後</w:t>
      </w:r>
      <w:r w:rsidRPr="000F1488">
        <w:rPr>
          <w:rFonts w:hAnsi="Times New Roman"/>
          <w:color w:val="auto"/>
        </w:rPr>
        <w:t>90</w:t>
      </w:r>
      <w:r w:rsidRPr="000F1488">
        <w:rPr>
          <w:rFonts w:hint="eastAsia"/>
          <w:color w:val="auto"/>
        </w:rPr>
        <w:t>天以上）</w:t>
      </w:r>
      <w:r w:rsidR="002B5CA7" w:rsidRPr="000F1488">
        <w:rPr>
          <w:rFonts w:hint="eastAsia"/>
          <w:color w:val="auto"/>
        </w:rPr>
        <w:t>。</w:t>
      </w:r>
    </w:p>
    <w:p w:rsidR="009D1F63" w:rsidRPr="000F1488" w:rsidRDefault="009D1F63" w:rsidP="008C29D8">
      <w:pPr>
        <w:pStyle w:val="ad"/>
        <w:ind w:left="960" w:hanging="720"/>
        <w:rPr>
          <w:color w:val="auto"/>
        </w:rPr>
      </w:pPr>
      <w:r w:rsidRPr="000F1488">
        <w:rPr>
          <w:rFonts w:hint="eastAsia"/>
          <w:color w:val="auto"/>
        </w:rPr>
        <w:t>（二）居留證正影本：請將居留證正反面影印在</w:t>
      </w:r>
      <w:r w:rsidRPr="000F1488">
        <w:rPr>
          <w:rFonts w:hAnsi="Times New Roman"/>
          <w:color w:val="auto"/>
        </w:rPr>
        <w:t>A4</w:t>
      </w:r>
      <w:r w:rsidRPr="000F1488">
        <w:rPr>
          <w:rFonts w:hint="eastAsia"/>
          <w:color w:val="auto"/>
        </w:rPr>
        <w:t>大小的紙張上</w:t>
      </w:r>
      <w:r w:rsidR="002B5CA7" w:rsidRPr="000F1488">
        <w:rPr>
          <w:rFonts w:hint="eastAsia"/>
          <w:color w:val="auto"/>
        </w:rPr>
        <w:t>。</w:t>
      </w:r>
    </w:p>
    <w:p w:rsidR="009D1F63" w:rsidRPr="000F1488" w:rsidRDefault="009D1F63" w:rsidP="008C29D8">
      <w:pPr>
        <w:pStyle w:val="ad"/>
        <w:ind w:left="960" w:hanging="720"/>
        <w:rPr>
          <w:color w:val="auto"/>
        </w:rPr>
      </w:pPr>
      <w:r w:rsidRPr="000F1488">
        <w:rPr>
          <w:rFonts w:hint="eastAsia"/>
          <w:color w:val="auto"/>
        </w:rPr>
        <w:t>（三）二吋近照二張（照片需相同），一張黏貼於表格上，另一張背面填妥申請人英文姓名拼音後浮貼於表格</w:t>
      </w:r>
      <w:r w:rsidRPr="000F1488">
        <w:rPr>
          <w:rFonts w:ascii="華康細圓體" w:hint="eastAsia"/>
          <w:color w:val="auto"/>
        </w:rPr>
        <w:t>上。</w:t>
      </w:r>
      <w:r w:rsidRPr="000F1488">
        <w:rPr>
          <w:rFonts w:hint="eastAsia"/>
          <w:color w:val="auto"/>
        </w:rPr>
        <w:t>照片為正面半身之彩色證件</w:t>
      </w:r>
      <w:r w:rsidRPr="000F1488">
        <w:rPr>
          <w:rFonts w:ascii="華康細圓體" w:hint="eastAsia"/>
          <w:color w:val="auto"/>
        </w:rPr>
        <w:t>照，</w:t>
      </w:r>
      <w:r w:rsidRPr="000F1488">
        <w:rPr>
          <w:rFonts w:hint="eastAsia"/>
          <w:color w:val="auto"/>
        </w:rPr>
        <w:t>背景需為白色</w:t>
      </w:r>
      <w:r w:rsidR="002B5CA7" w:rsidRPr="000F1488">
        <w:rPr>
          <w:rFonts w:hint="eastAsia"/>
          <w:color w:val="auto"/>
        </w:rPr>
        <w:t>。</w:t>
      </w:r>
    </w:p>
    <w:p w:rsidR="009D1F63" w:rsidRPr="000F1488" w:rsidRDefault="009D1F63" w:rsidP="008C29D8">
      <w:pPr>
        <w:pStyle w:val="ad"/>
        <w:ind w:left="960" w:hanging="720"/>
        <w:rPr>
          <w:color w:val="auto"/>
        </w:rPr>
      </w:pPr>
      <w:r w:rsidRPr="000F1488">
        <w:rPr>
          <w:rFonts w:hint="eastAsia"/>
          <w:color w:val="auto"/>
        </w:rPr>
        <w:t>（四）</w:t>
      </w:r>
      <w:hyperlink r:id="rId32" w:history="1">
        <w:r w:rsidRPr="000F1488">
          <w:rPr>
            <w:rFonts w:hint="eastAsia"/>
            <w:color w:val="auto"/>
          </w:rPr>
          <w:t>申請表</w:t>
        </w:r>
      </w:hyperlink>
      <w:r w:rsidRPr="000F1488">
        <w:rPr>
          <w:rFonts w:hint="eastAsia"/>
          <w:color w:val="auto"/>
        </w:rPr>
        <w:t>：必須完整確實填妥每一欄，申請者須親自於簽名處簽名（簽名須與護照上簽名相符）</w:t>
      </w:r>
      <w:r w:rsidR="002B5CA7" w:rsidRPr="000F1488">
        <w:rPr>
          <w:rFonts w:hint="eastAsia"/>
          <w:color w:val="auto"/>
        </w:rPr>
        <w:t>。</w:t>
      </w:r>
    </w:p>
    <w:p w:rsidR="009D1F63" w:rsidRPr="000F1488" w:rsidRDefault="009D1F63" w:rsidP="008C29D8">
      <w:pPr>
        <w:pStyle w:val="ad"/>
        <w:ind w:left="960" w:hanging="720"/>
        <w:rPr>
          <w:color w:val="auto"/>
          <w:lang w:val="en-US"/>
        </w:rPr>
      </w:pPr>
      <w:r w:rsidRPr="000F1488">
        <w:rPr>
          <w:rFonts w:hint="eastAsia"/>
          <w:color w:val="auto"/>
          <w:lang w:val="en-US"/>
        </w:rPr>
        <w:t>（</w:t>
      </w:r>
      <w:r w:rsidRPr="000F1488">
        <w:rPr>
          <w:rFonts w:hint="eastAsia"/>
          <w:color w:val="auto"/>
        </w:rPr>
        <w:t>五</w:t>
      </w:r>
      <w:r w:rsidRPr="000F1488">
        <w:rPr>
          <w:rFonts w:hint="eastAsia"/>
          <w:color w:val="auto"/>
          <w:lang w:val="en-US"/>
        </w:rPr>
        <w:t>）</w:t>
      </w:r>
      <w:r w:rsidRPr="000F1488">
        <w:rPr>
          <w:rFonts w:hint="eastAsia"/>
          <w:color w:val="auto"/>
        </w:rPr>
        <w:t>英文的</w:t>
      </w:r>
      <w:r w:rsidR="00BE51F0" w:rsidRPr="000F1488">
        <w:rPr>
          <w:rFonts w:hint="eastAsia"/>
          <w:color w:val="auto"/>
        </w:rPr>
        <w:t>臺灣</w:t>
      </w:r>
      <w:r w:rsidRPr="000F1488">
        <w:rPr>
          <w:rFonts w:hint="eastAsia"/>
          <w:color w:val="auto"/>
        </w:rPr>
        <w:t>公司信</w:t>
      </w:r>
      <w:r w:rsidRPr="000F1488">
        <w:rPr>
          <w:rFonts w:hint="eastAsia"/>
          <w:color w:val="auto"/>
          <w:lang w:val="en-US"/>
        </w:rPr>
        <w:t>：</w:t>
      </w:r>
      <w:r w:rsidRPr="000F1488">
        <w:rPr>
          <w:rFonts w:hint="eastAsia"/>
          <w:color w:val="auto"/>
        </w:rPr>
        <w:t>可參照本辦事處提供之</w:t>
      </w:r>
      <w:hyperlink r:id="rId33" w:history="1">
        <w:r w:rsidRPr="000F1488">
          <w:rPr>
            <w:rFonts w:hint="eastAsia"/>
            <w:color w:val="auto"/>
          </w:rPr>
          <w:t>公司信</w:t>
        </w:r>
      </w:hyperlink>
      <w:r w:rsidRPr="000F1488">
        <w:rPr>
          <w:rFonts w:hint="eastAsia"/>
          <w:color w:val="auto"/>
        </w:rPr>
        <w:t>範本</w:t>
      </w:r>
      <w:r w:rsidR="00FE0274" w:rsidRPr="000F1488">
        <w:rPr>
          <w:color w:val="auto"/>
          <w:lang w:val="en-US"/>
        </w:rPr>
        <w:t>（</w:t>
      </w:r>
      <w:hyperlink w:history="1">
        <w:r w:rsidR="000F1488" w:rsidRPr="000F1488">
          <w:rPr>
            <w:rStyle w:val="af3"/>
            <w:rFonts w:hAnsi="Times New Roman"/>
            <w:color w:val="auto"/>
            <w:lang w:val="en-US"/>
          </w:rPr>
          <w:t>http</w:t>
        </w:r>
        <w:r w:rsidR="000F1488" w:rsidRPr="000F1488">
          <w:rPr>
            <w:rStyle w:val="af3"/>
            <w:color w:val="auto"/>
            <w:lang w:val="en-US"/>
          </w:rPr>
          <w:t>://</w:t>
        </w:r>
        <w:r w:rsidR="000F1488" w:rsidRPr="000F1488">
          <w:rPr>
            <w:rStyle w:val="af3"/>
            <w:rFonts w:hAnsi="Times New Roman"/>
            <w:color w:val="auto"/>
            <w:lang w:val="en-US"/>
          </w:rPr>
          <w:t>www</w:t>
        </w:r>
        <w:r w:rsidR="000F1488" w:rsidRPr="000F1488">
          <w:rPr>
            <w:rStyle w:val="af3"/>
            <w:color w:val="auto"/>
            <w:lang w:val="en-US"/>
          </w:rPr>
          <w:t xml:space="preserve">. </w:t>
        </w:r>
        <w:r w:rsidR="000F1488" w:rsidRPr="000F1488">
          <w:rPr>
            <w:rStyle w:val="af3"/>
            <w:rFonts w:hAnsi="Times New Roman"/>
            <w:color w:val="auto"/>
            <w:lang w:val="en-US"/>
          </w:rPr>
          <w:t>italy</w:t>
        </w:r>
        <w:r w:rsidR="000F1488" w:rsidRPr="000F1488">
          <w:rPr>
            <w:rStyle w:val="af3"/>
            <w:color w:val="auto"/>
            <w:lang w:val="en-US"/>
          </w:rPr>
          <w:t>.</w:t>
        </w:r>
        <w:r w:rsidR="000F1488" w:rsidRPr="000F1488">
          <w:rPr>
            <w:rStyle w:val="af3"/>
            <w:rFonts w:hAnsi="Times New Roman"/>
            <w:color w:val="auto"/>
            <w:lang w:val="en-US"/>
          </w:rPr>
          <w:t>org</w:t>
        </w:r>
        <w:r w:rsidR="000F1488" w:rsidRPr="000F1488">
          <w:rPr>
            <w:rStyle w:val="af3"/>
            <w:color w:val="auto"/>
            <w:lang w:val="en-US"/>
          </w:rPr>
          <w:t>.</w:t>
        </w:r>
        <w:r w:rsidR="000F1488" w:rsidRPr="000F1488">
          <w:rPr>
            <w:rStyle w:val="af3"/>
            <w:rFonts w:hAnsi="Times New Roman"/>
            <w:color w:val="auto"/>
            <w:lang w:val="en-US"/>
          </w:rPr>
          <w:t>tw</w:t>
        </w:r>
        <w:r w:rsidR="000F1488" w:rsidRPr="000F1488">
          <w:rPr>
            <w:rStyle w:val="af3"/>
            <w:color w:val="auto"/>
            <w:lang w:val="en-US"/>
          </w:rPr>
          <w:t>/</w:t>
        </w:r>
        <w:r w:rsidR="000F1488" w:rsidRPr="000F1488">
          <w:rPr>
            <w:rStyle w:val="af3"/>
            <w:rFonts w:hAnsi="Times New Roman"/>
            <w:color w:val="auto"/>
            <w:lang w:val="en-US"/>
          </w:rPr>
          <w:t>sample</w:t>
        </w:r>
        <w:r w:rsidR="000F1488" w:rsidRPr="000F1488">
          <w:rPr>
            <w:rStyle w:val="af3"/>
            <w:color w:val="auto"/>
            <w:lang w:val="en-US"/>
          </w:rPr>
          <w:t>_</w:t>
        </w:r>
        <w:r w:rsidR="000F1488" w:rsidRPr="000F1488">
          <w:rPr>
            <w:rStyle w:val="af3"/>
            <w:rFonts w:hAnsi="Times New Roman"/>
            <w:color w:val="auto"/>
            <w:lang w:val="en-US"/>
          </w:rPr>
          <w:t>of</w:t>
        </w:r>
        <w:r w:rsidR="000F1488" w:rsidRPr="000F1488">
          <w:rPr>
            <w:rStyle w:val="af3"/>
            <w:color w:val="auto"/>
            <w:lang w:val="en-US"/>
          </w:rPr>
          <w:t>_</w:t>
        </w:r>
        <w:r w:rsidR="000F1488" w:rsidRPr="000F1488">
          <w:rPr>
            <w:rStyle w:val="af3"/>
            <w:rFonts w:hAnsi="Times New Roman"/>
            <w:color w:val="auto"/>
            <w:lang w:val="en-US"/>
          </w:rPr>
          <w:t>letter</w:t>
        </w:r>
        <w:r w:rsidR="000F1488" w:rsidRPr="000F1488">
          <w:rPr>
            <w:rStyle w:val="af3"/>
            <w:color w:val="auto"/>
            <w:lang w:val="en-US"/>
          </w:rPr>
          <w:t>_</w:t>
        </w:r>
        <w:r w:rsidR="000F1488" w:rsidRPr="000F1488">
          <w:rPr>
            <w:rStyle w:val="af3"/>
            <w:rFonts w:hAnsi="Times New Roman"/>
            <w:color w:val="auto"/>
            <w:lang w:val="en-US"/>
          </w:rPr>
          <w:t>from</w:t>
        </w:r>
        <w:r w:rsidR="000F1488" w:rsidRPr="000F1488">
          <w:rPr>
            <w:rStyle w:val="af3"/>
            <w:color w:val="auto"/>
            <w:lang w:val="en-US"/>
          </w:rPr>
          <w:t>_</w:t>
        </w:r>
        <w:r w:rsidR="000F1488" w:rsidRPr="000F1488">
          <w:rPr>
            <w:rStyle w:val="af3"/>
            <w:rFonts w:hAnsi="Times New Roman"/>
            <w:color w:val="auto"/>
            <w:lang w:val="en-US"/>
          </w:rPr>
          <w:t>Taiwan</w:t>
        </w:r>
        <w:r w:rsidR="000F1488" w:rsidRPr="000F1488">
          <w:rPr>
            <w:rStyle w:val="af3"/>
            <w:color w:val="auto"/>
            <w:lang w:val="en-US"/>
          </w:rPr>
          <w:t>_</w:t>
        </w:r>
        <w:r w:rsidR="000F1488" w:rsidRPr="000F1488">
          <w:rPr>
            <w:rStyle w:val="af3"/>
            <w:rFonts w:hAnsi="Times New Roman"/>
            <w:color w:val="auto"/>
            <w:lang w:val="en-US"/>
          </w:rPr>
          <w:t>company</w:t>
        </w:r>
        <w:r w:rsidR="000F1488" w:rsidRPr="000F1488">
          <w:rPr>
            <w:rStyle w:val="af3"/>
            <w:color w:val="auto"/>
            <w:lang w:val="en-US"/>
          </w:rPr>
          <w:t>.</w:t>
        </w:r>
        <w:r w:rsidR="000F1488" w:rsidRPr="000F1488">
          <w:rPr>
            <w:rStyle w:val="af3"/>
            <w:rFonts w:hAnsi="Times New Roman"/>
            <w:color w:val="auto"/>
            <w:lang w:val="en-US"/>
          </w:rPr>
          <w:t>pdf</w:t>
        </w:r>
      </w:hyperlink>
      <w:r w:rsidR="000E15D4" w:rsidRPr="000F1488">
        <w:rPr>
          <w:color w:val="auto"/>
          <w:lang w:val="en-US"/>
        </w:rPr>
        <w:t>）</w:t>
      </w:r>
      <w:r w:rsidR="002B5CA7" w:rsidRPr="000F1488">
        <w:rPr>
          <w:rFonts w:hint="eastAsia"/>
          <w:color w:val="auto"/>
        </w:rPr>
        <w:t>。</w:t>
      </w:r>
    </w:p>
    <w:p w:rsidR="009D1F63" w:rsidRPr="000F1488" w:rsidRDefault="009D1F63" w:rsidP="008C29D8">
      <w:pPr>
        <w:pStyle w:val="ad"/>
        <w:ind w:left="960" w:hanging="720"/>
        <w:rPr>
          <w:color w:val="auto"/>
        </w:rPr>
      </w:pPr>
      <w:r w:rsidRPr="000F1488">
        <w:rPr>
          <w:rFonts w:hint="eastAsia"/>
          <w:color w:val="auto"/>
        </w:rPr>
        <w:t>（六）請提供義大利公司之邀請函，可證明彼此合作的關係；如果無法提供此項文件，請與我們聯絡以解決問題</w:t>
      </w:r>
      <w:r w:rsidR="002B5CA7" w:rsidRPr="000F1488">
        <w:rPr>
          <w:rFonts w:hint="eastAsia"/>
          <w:color w:val="auto"/>
        </w:rPr>
        <w:t>。</w:t>
      </w:r>
    </w:p>
    <w:p w:rsidR="009D1F63" w:rsidRPr="000F1488" w:rsidRDefault="009D1F63" w:rsidP="008C29D8">
      <w:pPr>
        <w:pStyle w:val="ad"/>
        <w:ind w:left="960" w:hanging="720"/>
        <w:rPr>
          <w:color w:val="auto"/>
        </w:rPr>
      </w:pPr>
      <w:r w:rsidRPr="000F1488">
        <w:rPr>
          <w:rFonts w:hint="eastAsia"/>
          <w:color w:val="auto"/>
        </w:rPr>
        <w:t>（七）訂位紀錄</w:t>
      </w:r>
    </w:p>
    <w:p w:rsidR="004C2F17" w:rsidRPr="000F1488" w:rsidRDefault="009D1F63" w:rsidP="008C29D8">
      <w:pPr>
        <w:pStyle w:val="ad"/>
        <w:ind w:left="960" w:hanging="720"/>
        <w:rPr>
          <w:color w:val="auto"/>
        </w:rPr>
      </w:pPr>
      <w:r w:rsidRPr="000F1488">
        <w:rPr>
          <w:rFonts w:hint="eastAsia"/>
          <w:color w:val="auto"/>
        </w:rPr>
        <w:t>（八）申根會員國旅遊醫療保險正影本</w:t>
      </w:r>
    </w:p>
    <w:p w:rsidR="00353E0B" w:rsidRPr="000F1488" w:rsidRDefault="00D16594" w:rsidP="004D5F03">
      <w:pPr>
        <w:pStyle w:val="a5"/>
        <w:spacing w:before="257" w:after="257"/>
        <w:rPr>
          <w:color w:val="auto"/>
        </w:rPr>
      </w:pPr>
      <w:r w:rsidRPr="000F1488">
        <w:rPr>
          <w:rFonts w:hint="eastAsia"/>
          <w:color w:val="auto"/>
        </w:rPr>
        <w:t>二、</w:t>
      </w:r>
      <w:r w:rsidR="00353E0B" w:rsidRPr="000F1488">
        <w:rPr>
          <w:color w:val="auto"/>
        </w:rPr>
        <w:t>居留</w:t>
      </w:r>
      <w:r w:rsidR="00353E0B" w:rsidRPr="000F1488">
        <w:rPr>
          <w:rFonts w:hint="eastAsia"/>
          <w:color w:val="auto"/>
        </w:rPr>
        <w:t>權之取</w:t>
      </w:r>
      <w:r w:rsidR="00353E0B" w:rsidRPr="000F1488">
        <w:rPr>
          <w:color w:val="auto"/>
        </w:rPr>
        <w:t>得及移民相關規定及手續</w:t>
      </w:r>
    </w:p>
    <w:p w:rsidR="00353E0B" w:rsidRPr="000F1488" w:rsidRDefault="003267EB" w:rsidP="008C29D8">
      <w:pPr>
        <w:pStyle w:val="ad"/>
        <w:ind w:left="960" w:hanging="720"/>
        <w:rPr>
          <w:color w:val="auto"/>
        </w:rPr>
      </w:pPr>
      <w:r w:rsidRPr="000F1488">
        <w:rPr>
          <w:color w:val="auto"/>
        </w:rPr>
        <w:t>（一）</w:t>
      </w:r>
      <w:r w:rsidR="00353E0B" w:rsidRPr="000F1488">
        <w:rPr>
          <w:color w:val="auto"/>
        </w:rPr>
        <w:t>居</w:t>
      </w:r>
      <w:r w:rsidR="00353E0B" w:rsidRPr="000F1488">
        <w:rPr>
          <w:rFonts w:hint="eastAsia"/>
          <w:color w:val="auto"/>
        </w:rPr>
        <w:t>留權申</w:t>
      </w:r>
      <w:r w:rsidR="00353E0B" w:rsidRPr="000F1488">
        <w:rPr>
          <w:color w:val="auto"/>
        </w:rPr>
        <w:t>請</w:t>
      </w:r>
    </w:p>
    <w:p w:rsidR="00353E0B" w:rsidRPr="000F1488" w:rsidRDefault="0026423F" w:rsidP="008C29D8">
      <w:pPr>
        <w:pStyle w:val="af1"/>
        <w:kinsoku/>
        <w:ind w:left="1440" w:hanging="480"/>
      </w:pPr>
      <w:r w:rsidRPr="000F1488">
        <w:t>１、</w:t>
      </w:r>
      <w:r w:rsidR="00353E0B" w:rsidRPr="000F1488">
        <w:rPr>
          <w:rFonts w:hint="eastAsia"/>
        </w:rPr>
        <w:t>居留</w:t>
      </w:r>
      <w:r w:rsidR="00353E0B" w:rsidRPr="000F1488">
        <w:t>權</w:t>
      </w:r>
    </w:p>
    <w:p w:rsidR="00353E0B" w:rsidRPr="000F1488" w:rsidRDefault="000E15D4" w:rsidP="008C29D8">
      <w:pPr>
        <w:pStyle w:val="10"/>
        <w:ind w:left="1800" w:hanging="600"/>
        <w:rPr>
          <w:color w:val="auto"/>
        </w:rPr>
      </w:pPr>
      <w:r w:rsidRPr="000F1488">
        <w:rPr>
          <w:color w:val="auto"/>
        </w:rPr>
        <w:t>（</w:t>
      </w:r>
      <w:r w:rsidR="00E25ADD" w:rsidRPr="000F1488">
        <w:rPr>
          <w:color w:val="auto"/>
        </w:rPr>
        <w:t>1</w:t>
      </w:r>
      <w:r w:rsidRPr="000F1488">
        <w:rPr>
          <w:color w:val="auto"/>
        </w:rPr>
        <w:t>）</w:t>
      </w:r>
      <w:r w:rsidR="00353E0B" w:rsidRPr="000F1488">
        <w:rPr>
          <w:color w:val="auto"/>
        </w:rPr>
        <w:t>非歐盟國家</w:t>
      </w:r>
    </w:p>
    <w:p w:rsidR="00353E0B" w:rsidRPr="000F1488" w:rsidRDefault="001459D3"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非歐盟國家之外國人應在進入義大利國家領土</w:t>
      </w:r>
      <w:r w:rsidR="00353E0B" w:rsidRPr="000F1488">
        <w:rPr>
          <w:color w:val="auto"/>
        </w:rPr>
        <w:t>8</w:t>
      </w:r>
      <w:r w:rsidR="00353E0B" w:rsidRPr="000F1488">
        <w:rPr>
          <w:color w:val="auto"/>
        </w:rPr>
        <w:t>個工作日內，向外國人停留地所在地的警察局（</w:t>
      </w:r>
      <w:r w:rsidR="00353E0B" w:rsidRPr="000F1488">
        <w:rPr>
          <w:color w:val="auto"/>
        </w:rPr>
        <w:t>Questura</w:t>
      </w:r>
      <w:r w:rsidR="00353E0B" w:rsidRPr="000F1488">
        <w:rPr>
          <w:color w:val="auto"/>
        </w:rPr>
        <w:t>）的移民辦公室提出申請，由入境簽證預先確定的活動或現行的安排，獲得居留證的發放。</w:t>
      </w:r>
    </w:p>
    <w:p w:rsidR="00353E0B" w:rsidRPr="000F1488" w:rsidRDefault="001459D3"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居留證的有效期，根據入境簽證的類別，由具有效力的國際條約與協定來確定。有效期限定如下：</w:t>
      </w:r>
    </w:p>
    <w:p w:rsidR="00353E0B" w:rsidRPr="000F1488" w:rsidRDefault="00DC55CC" w:rsidP="008C29D8">
      <w:pPr>
        <w:pStyle w:val="Afa"/>
        <w:ind w:left="1800" w:hanging="360"/>
        <w:rPr>
          <w:color w:val="auto"/>
        </w:rPr>
      </w:pPr>
      <w:r w:rsidRPr="000F1488">
        <w:rPr>
          <w:color w:val="auto"/>
        </w:rPr>
        <w:t>A.</w:t>
      </w:r>
      <w:r w:rsidRPr="000F1488">
        <w:rPr>
          <w:color w:val="auto"/>
        </w:rPr>
        <w:tab/>
      </w:r>
      <w:r w:rsidR="00353E0B" w:rsidRPr="000F1488">
        <w:rPr>
          <w:color w:val="auto"/>
        </w:rPr>
        <w:t>對於訪問、商務、旅遊，不可超過</w:t>
      </w:r>
      <w:r w:rsidR="00414CC0" w:rsidRPr="000F1488">
        <w:rPr>
          <w:rFonts w:hint="eastAsia"/>
          <w:color w:val="auto"/>
        </w:rPr>
        <w:t>90</w:t>
      </w:r>
      <w:r w:rsidR="00414CC0" w:rsidRPr="000F1488">
        <w:rPr>
          <w:rFonts w:hint="eastAsia"/>
          <w:color w:val="auto"/>
        </w:rPr>
        <w:t>天</w:t>
      </w:r>
      <w:r w:rsidR="00353E0B" w:rsidRPr="000F1488">
        <w:rPr>
          <w:color w:val="auto"/>
        </w:rPr>
        <w:t>。</w:t>
      </w:r>
    </w:p>
    <w:p w:rsidR="00353E0B" w:rsidRPr="000F1488" w:rsidRDefault="00DC55CC" w:rsidP="008C29D8">
      <w:pPr>
        <w:pStyle w:val="Afa"/>
        <w:ind w:left="1800" w:hanging="360"/>
        <w:rPr>
          <w:color w:val="auto"/>
        </w:rPr>
      </w:pPr>
      <w:r w:rsidRPr="000F1488">
        <w:rPr>
          <w:color w:val="auto"/>
        </w:rPr>
        <w:t>B.</w:t>
      </w:r>
      <w:r w:rsidRPr="000F1488">
        <w:rPr>
          <w:color w:val="auto"/>
        </w:rPr>
        <w:tab/>
      </w:r>
      <w:r w:rsidR="00353E0B" w:rsidRPr="000F1488">
        <w:rPr>
          <w:color w:val="auto"/>
        </w:rPr>
        <w:t>對於季節性工作，不可超過</w:t>
      </w:r>
      <w:r w:rsidR="00414CC0" w:rsidRPr="000F1488">
        <w:rPr>
          <w:rFonts w:hint="eastAsia"/>
          <w:color w:val="auto"/>
        </w:rPr>
        <w:t>6</w:t>
      </w:r>
      <w:r w:rsidR="00353E0B" w:rsidRPr="000F1488">
        <w:rPr>
          <w:color w:val="auto"/>
        </w:rPr>
        <w:t>個月；對於季節性工作中那些需延長期限的行業，不可超過</w:t>
      </w:r>
      <w:r w:rsidR="00353E0B" w:rsidRPr="000F1488">
        <w:rPr>
          <w:color w:val="auto"/>
        </w:rPr>
        <w:t>9</w:t>
      </w:r>
      <w:r w:rsidR="00353E0B" w:rsidRPr="000F1488">
        <w:rPr>
          <w:color w:val="auto"/>
        </w:rPr>
        <w:t>個月。</w:t>
      </w:r>
    </w:p>
    <w:p w:rsidR="00353E0B" w:rsidRPr="000F1488" w:rsidRDefault="00DC55CC" w:rsidP="008C29D8">
      <w:pPr>
        <w:pStyle w:val="Afa"/>
        <w:ind w:left="1800" w:hanging="360"/>
        <w:rPr>
          <w:color w:val="auto"/>
        </w:rPr>
      </w:pPr>
      <w:r w:rsidRPr="000F1488">
        <w:rPr>
          <w:color w:val="auto"/>
        </w:rPr>
        <w:t>C.</w:t>
      </w:r>
      <w:r w:rsidRPr="000F1488">
        <w:rPr>
          <w:color w:val="auto"/>
        </w:rPr>
        <w:tab/>
      </w:r>
      <w:r w:rsidR="00353E0B" w:rsidRPr="000F1488">
        <w:rPr>
          <w:color w:val="auto"/>
        </w:rPr>
        <w:t>對於學習和培訓，不能超過</w:t>
      </w:r>
      <w:r w:rsidR="00353E0B" w:rsidRPr="000F1488">
        <w:rPr>
          <w:color w:val="auto"/>
        </w:rPr>
        <w:t>1</w:t>
      </w:r>
      <w:r w:rsidR="00353E0B" w:rsidRPr="000F1488">
        <w:rPr>
          <w:color w:val="auto"/>
        </w:rPr>
        <w:t>年；但課程期若為多年，居留證可每年更新。</w:t>
      </w:r>
    </w:p>
    <w:p w:rsidR="00353E0B" w:rsidRPr="000F1488" w:rsidRDefault="00DC55CC" w:rsidP="008C29D8">
      <w:pPr>
        <w:pStyle w:val="Afa"/>
        <w:ind w:left="1800" w:hanging="360"/>
        <w:rPr>
          <w:color w:val="auto"/>
        </w:rPr>
      </w:pPr>
      <w:r w:rsidRPr="000F1488">
        <w:rPr>
          <w:color w:val="auto"/>
        </w:rPr>
        <w:t>D.</w:t>
      </w:r>
      <w:r w:rsidRPr="000F1488">
        <w:rPr>
          <w:color w:val="auto"/>
        </w:rPr>
        <w:tab/>
      </w:r>
      <w:r w:rsidR="00353E0B" w:rsidRPr="000F1488">
        <w:rPr>
          <w:color w:val="auto"/>
        </w:rPr>
        <w:t>對於自主工作、時間不定的隸屬工作以及家庭團聚，不可超過</w:t>
      </w:r>
      <w:r w:rsidR="00353E0B" w:rsidRPr="000F1488">
        <w:rPr>
          <w:color w:val="auto"/>
        </w:rPr>
        <w:t>2</w:t>
      </w:r>
      <w:r w:rsidR="00353E0B" w:rsidRPr="000F1488">
        <w:rPr>
          <w:color w:val="auto"/>
        </w:rPr>
        <w:t>年。</w:t>
      </w:r>
    </w:p>
    <w:p w:rsidR="00353E0B" w:rsidRPr="000F1488" w:rsidRDefault="001459D3" w:rsidP="008C29D8">
      <w:pPr>
        <w:pStyle w:val="Afa"/>
        <w:ind w:left="1800" w:hanging="360"/>
        <w:rPr>
          <w:color w:val="auto"/>
        </w:rPr>
      </w:pPr>
      <w:r w:rsidRPr="000F1488">
        <w:rPr>
          <w:rFonts w:hint="eastAsia"/>
          <w:color w:val="auto"/>
        </w:rPr>
        <w:t>E.</w:t>
      </w:r>
      <w:r w:rsidRPr="000F1488">
        <w:rPr>
          <w:rFonts w:hint="eastAsia"/>
          <w:color w:val="auto"/>
        </w:rPr>
        <w:tab/>
      </w:r>
      <w:r w:rsidR="00353E0B" w:rsidRPr="000F1488">
        <w:rPr>
          <w:color w:val="auto"/>
        </w:rPr>
        <w:t>工作居留（請參考下一節）。</w:t>
      </w:r>
    </w:p>
    <w:p w:rsidR="00353E0B" w:rsidRPr="000F1488" w:rsidRDefault="00B729E1"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居留證的更新應至少在失效前的</w:t>
      </w:r>
      <w:r w:rsidR="00353E0B" w:rsidRPr="000F1488">
        <w:rPr>
          <w:color w:val="auto"/>
        </w:rPr>
        <w:t>30</w:t>
      </w:r>
      <w:r w:rsidR="00353E0B" w:rsidRPr="000F1488">
        <w:rPr>
          <w:color w:val="auto"/>
        </w:rPr>
        <w:t>天，由持有人向其所在的警察局提出申請，接收對其發放條件的核實。除此法律和執行條例規定的不同時限外，居留證的有效期將被更新為不超過第</w:t>
      </w:r>
      <w:r w:rsidR="00353E0B" w:rsidRPr="000F1488">
        <w:rPr>
          <w:color w:val="auto"/>
        </w:rPr>
        <w:t>1</w:t>
      </w:r>
      <w:r w:rsidR="00353E0B" w:rsidRPr="000F1488">
        <w:rPr>
          <w:color w:val="auto"/>
        </w:rPr>
        <w:t>次發放期的</w:t>
      </w:r>
      <w:r w:rsidR="00353E0B" w:rsidRPr="000F1488">
        <w:rPr>
          <w:color w:val="auto"/>
        </w:rPr>
        <w:t>2</w:t>
      </w:r>
      <w:r w:rsidR="00353E0B" w:rsidRPr="000F1488">
        <w:rPr>
          <w:color w:val="auto"/>
        </w:rPr>
        <w:t>倍。</w:t>
      </w:r>
    </w:p>
    <w:p w:rsidR="00353E0B" w:rsidRPr="000F1488" w:rsidRDefault="000E15D4" w:rsidP="008C29D8">
      <w:pPr>
        <w:pStyle w:val="10"/>
        <w:ind w:left="1800" w:hanging="600"/>
        <w:rPr>
          <w:color w:val="auto"/>
        </w:rPr>
      </w:pPr>
      <w:r w:rsidRPr="000F1488">
        <w:rPr>
          <w:color w:val="auto"/>
        </w:rPr>
        <w:t>（</w:t>
      </w:r>
      <w:r w:rsidR="00E25ADD" w:rsidRPr="000F1488">
        <w:rPr>
          <w:color w:val="auto"/>
        </w:rPr>
        <w:t>2</w:t>
      </w:r>
      <w:r w:rsidRPr="000F1488">
        <w:rPr>
          <w:color w:val="auto"/>
        </w:rPr>
        <w:t>）</w:t>
      </w:r>
      <w:r w:rsidR="00353E0B" w:rsidRPr="000F1488">
        <w:rPr>
          <w:color w:val="auto"/>
        </w:rPr>
        <w:t>歐盟國家</w:t>
      </w:r>
    </w:p>
    <w:p w:rsidR="00353E0B" w:rsidRPr="000F1488" w:rsidRDefault="00B729E1"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持有歐共體成員國發放的居留證或等效證件的外國人，可在義大利居留。但應通知警察局以獲得相應的居留聲明收據。</w:t>
      </w:r>
    </w:p>
    <w:p w:rsidR="00353E0B" w:rsidRPr="000F1488" w:rsidRDefault="00B729E1"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根據現行法律和執行條例，警方只要有充分的理由，可以向外國人詢問是否擁有工作或由其他正當途徑獲得經濟收入，足夠維持本人和家庭生活。</w:t>
      </w:r>
    </w:p>
    <w:p w:rsidR="00353E0B" w:rsidRPr="000F1488" w:rsidRDefault="00B729E1" w:rsidP="008C29D8">
      <w:pPr>
        <w:pStyle w:val="10"/>
        <w:ind w:left="1800" w:hanging="600"/>
        <w:rPr>
          <w:color w:val="auto"/>
        </w:rPr>
      </w:pPr>
      <w:r w:rsidRPr="000F1488">
        <w:rPr>
          <w:color w:val="auto"/>
        </w:rPr>
        <w:tab/>
      </w:r>
      <w:r w:rsidR="007504E1" w:rsidRPr="000F1488">
        <w:rPr>
          <w:rFonts w:hint="eastAsia"/>
          <w:color w:val="auto"/>
        </w:rPr>
        <w:t xml:space="preserve">　　</w:t>
      </w:r>
      <w:r w:rsidR="00353E0B" w:rsidRPr="000F1488">
        <w:rPr>
          <w:color w:val="auto"/>
        </w:rPr>
        <w:t>居住在義大利領土內的外國人，每次居所變更後，應在</w:t>
      </w:r>
      <w:r w:rsidR="00353E0B" w:rsidRPr="000F1488">
        <w:rPr>
          <w:color w:val="auto"/>
        </w:rPr>
        <w:t>15</w:t>
      </w:r>
      <w:r w:rsidR="00353E0B" w:rsidRPr="000F1488">
        <w:rPr>
          <w:color w:val="auto"/>
        </w:rPr>
        <w:t>天內通知居住地警察局。</w:t>
      </w:r>
    </w:p>
    <w:p w:rsidR="00353E0B" w:rsidRPr="000F1488" w:rsidRDefault="0026423F" w:rsidP="008C29D8">
      <w:pPr>
        <w:pStyle w:val="af1"/>
        <w:kinsoku/>
        <w:ind w:left="1440" w:hanging="480"/>
      </w:pPr>
      <w:r w:rsidRPr="000F1488">
        <w:t>２、</w:t>
      </w:r>
      <w:r w:rsidR="00353E0B" w:rsidRPr="000F1488">
        <w:t>居留卡</w:t>
      </w:r>
    </w:p>
    <w:p w:rsidR="00353E0B" w:rsidRPr="000F1488" w:rsidRDefault="00353E0B" w:rsidP="008C29D8">
      <w:pPr>
        <w:pStyle w:val="af7"/>
        <w:kinsoku/>
        <w:ind w:left="1440" w:firstLine="480"/>
      </w:pPr>
      <w:r w:rsidRPr="000F1488">
        <w:t>在義大利境內合法居留至少</w:t>
      </w:r>
      <w:r w:rsidRPr="000F1488">
        <w:t>5</w:t>
      </w:r>
      <w:r w:rsidRPr="000F1488">
        <w:t>年，持有可無限制更換的居留證，只要能證明有足夠維持本人和家庭生活的收入的外國人，可向警察局申請其本人、共同生活配偶和未成年子女的居留卡。居留卡的有效期是無限的。</w:t>
      </w:r>
    </w:p>
    <w:p w:rsidR="00353E0B" w:rsidRPr="000F1488" w:rsidRDefault="003267EB" w:rsidP="008C29D8">
      <w:pPr>
        <w:pStyle w:val="ad"/>
        <w:ind w:left="960" w:hanging="720"/>
        <w:rPr>
          <w:color w:val="auto"/>
        </w:rPr>
      </w:pPr>
      <w:r w:rsidRPr="000F1488">
        <w:rPr>
          <w:color w:val="auto"/>
        </w:rPr>
        <w:t>（二）</w:t>
      </w:r>
      <w:r w:rsidR="00353E0B" w:rsidRPr="000F1488">
        <w:rPr>
          <w:color w:val="auto"/>
        </w:rPr>
        <w:t>居住登記</w:t>
      </w:r>
    </w:p>
    <w:p w:rsidR="00353E0B" w:rsidRPr="000F1488" w:rsidRDefault="00353E0B" w:rsidP="008C29D8">
      <w:pPr>
        <w:pStyle w:val="af"/>
        <w:kinsoku/>
        <w:ind w:left="960" w:firstLine="480"/>
      </w:pPr>
      <w:r w:rsidRPr="000F1488">
        <w:t>獲得居留許可後，需到當地之人口註冊辦公室（</w:t>
      </w:r>
      <w:r w:rsidRPr="000F1488">
        <w:t>Angrafe</w:t>
      </w:r>
      <w:r w:rsidRPr="000F1488">
        <w:t>）進行註冊登記。</w:t>
      </w:r>
    </w:p>
    <w:p w:rsidR="00353E0B" w:rsidRPr="000F1488" w:rsidRDefault="00353E0B" w:rsidP="008C29D8">
      <w:pPr>
        <w:pStyle w:val="af"/>
        <w:kinsoku/>
        <w:ind w:left="960" w:firstLine="480"/>
      </w:pPr>
      <w:r w:rsidRPr="000F1488">
        <w:t>所需文件：</w:t>
      </w:r>
    </w:p>
    <w:p w:rsidR="00353E0B" w:rsidRPr="000F1488" w:rsidRDefault="0026423F" w:rsidP="008C29D8">
      <w:pPr>
        <w:pStyle w:val="af1"/>
        <w:kinsoku/>
        <w:ind w:left="1440" w:hanging="480"/>
      </w:pPr>
      <w:r w:rsidRPr="000F1488">
        <w:t>１、</w:t>
      </w:r>
      <w:r w:rsidR="00353E0B" w:rsidRPr="000F1488">
        <w:t>居留許可。</w:t>
      </w:r>
    </w:p>
    <w:p w:rsidR="00353E0B" w:rsidRPr="000F1488" w:rsidRDefault="0026423F" w:rsidP="008C29D8">
      <w:pPr>
        <w:pStyle w:val="af1"/>
        <w:kinsoku/>
        <w:ind w:left="1440" w:hanging="480"/>
      </w:pPr>
      <w:r w:rsidRPr="000F1488">
        <w:t>２、</w:t>
      </w:r>
      <w:r w:rsidR="00353E0B" w:rsidRPr="000F1488">
        <w:t>有效護照。</w:t>
      </w:r>
    </w:p>
    <w:p w:rsidR="00353E0B" w:rsidRPr="000F1488" w:rsidRDefault="00353E0B" w:rsidP="008C29D8">
      <w:pPr>
        <w:pStyle w:val="af"/>
        <w:kinsoku/>
        <w:ind w:left="960" w:firstLine="480"/>
      </w:pPr>
      <w:r w:rsidRPr="000F1488">
        <w:t>發放時間</w:t>
      </w:r>
      <w:r w:rsidRPr="000F1488">
        <w:t>/</w:t>
      </w:r>
      <w:r w:rsidRPr="000F1488">
        <w:t>交付時間：約</w:t>
      </w:r>
      <w:r w:rsidRPr="000F1488">
        <w:t>2</w:t>
      </w:r>
      <w:r w:rsidRPr="000F1488">
        <w:t>個月。</w:t>
      </w:r>
    </w:p>
    <w:p w:rsidR="00353E0B" w:rsidRPr="000F1488" w:rsidRDefault="003267EB" w:rsidP="008C29D8">
      <w:pPr>
        <w:pStyle w:val="ad"/>
        <w:ind w:left="960" w:hanging="720"/>
        <w:rPr>
          <w:color w:val="auto"/>
        </w:rPr>
      </w:pPr>
      <w:r w:rsidRPr="000F1488">
        <w:rPr>
          <w:color w:val="auto"/>
        </w:rPr>
        <w:t>（三）</w:t>
      </w:r>
      <w:r w:rsidR="00353E0B" w:rsidRPr="000F1488">
        <w:rPr>
          <w:color w:val="auto"/>
        </w:rPr>
        <w:t>稅號（</w:t>
      </w:r>
      <w:r w:rsidR="00353E0B" w:rsidRPr="000F1488">
        <w:rPr>
          <w:color w:val="auto"/>
        </w:rPr>
        <w:t>codice fiscale</w:t>
      </w:r>
      <w:r w:rsidR="00353E0B" w:rsidRPr="000F1488">
        <w:rPr>
          <w:color w:val="auto"/>
        </w:rPr>
        <w:t>）</w:t>
      </w:r>
    </w:p>
    <w:p w:rsidR="00353E0B" w:rsidRPr="000F1488" w:rsidRDefault="00353E0B" w:rsidP="008C29D8">
      <w:pPr>
        <w:pStyle w:val="af"/>
        <w:kinsoku/>
        <w:ind w:left="960" w:firstLine="480"/>
      </w:pPr>
      <w:r w:rsidRPr="000F1488">
        <w:t>所有公民，無論是義大利人或外國人，即使不向義大利納稅也必需擁有稅號。在開設銀行賬戶、註冊車輛，或者是簽署正式合約時都需要使用稅號（可自省級稅務辦公室取得）。</w:t>
      </w:r>
    </w:p>
    <w:p w:rsidR="00353E0B" w:rsidRPr="000F1488" w:rsidRDefault="00353E0B" w:rsidP="008C29D8">
      <w:pPr>
        <w:pStyle w:val="af"/>
        <w:kinsoku/>
        <w:ind w:left="960" w:firstLine="480"/>
      </w:pPr>
      <w:r w:rsidRPr="000F1488">
        <w:t>所需文件：</w:t>
      </w:r>
    </w:p>
    <w:p w:rsidR="00353E0B" w:rsidRPr="000F1488" w:rsidRDefault="0026423F" w:rsidP="008C29D8">
      <w:pPr>
        <w:pStyle w:val="af1"/>
        <w:kinsoku/>
        <w:ind w:left="1440" w:hanging="480"/>
      </w:pPr>
      <w:r w:rsidRPr="000F1488">
        <w:t>１、</w:t>
      </w:r>
      <w:r w:rsidR="00353E0B" w:rsidRPr="000F1488">
        <w:t>居留許可。</w:t>
      </w:r>
    </w:p>
    <w:p w:rsidR="00353E0B" w:rsidRPr="000F1488" w:rsidRDefault="0026423F" w:rsidP="008C29D8">
      <w:pPr>
        <w:pStyle w:val="af1"/>
        <w:kinsoku/>
        <w:ind w:left="1440" w:hanging="480"/>
      </w:pPr>
      <w:r w:rsidRPr="000F1488">
        <w:t>２、</w:t>
      </w:r>
      <w:r w:rsidR="00353E0B" w:rsidRPr="000F1488">
        <w:t>有效身份證或護照。</w:t>
      </w:r>
    </w:p>
    <w:p w:rsidR="00353E0B" w:rsidRPr="000F1488" w:rsidRDefault="00353E0B" w:rsidP="008C29D8">
      <w:pPr>
        <w:pStyle w:val="af"/>
        <w:kinsoku/>
        <w:ind w:left="960" w:firstLine="480"/>
      </w:pPr>
      <w:r w:rsidRPr="000F1488">
        <w:t>發放時間</w:t>
      </w:r>
      <w:r w:rsidRPr="000F1488">
        <w:t>/</w:t>
      </w:r>
      <w:r w:rsidRPr="000F1488">
        <w:t>交付時間：隨到隨可取件。</w:t>
      </w:r>
    </w:p>
    <w:p w:rsidR="00353E0B" w:rsidRPr="000F1488" w:rsidRDefault="003267EB" w:rsidP="008C29D8">
      <w:pPr>
        <w:pStyle w:val="ad"/>
        <w:ind w:left="960" w:hanging="720"/>
        <w:rPr>
          <w:color w:val="auto"/>
        </w:rPr>
      </w:pPr>
      <w:r w:rsidRPr="000F1488">
        <w:rPr>
          <w:color w:val="auto"/>
        </w:rPr>
        <w:t>（四）</w:t>
      </w:r>
      <w:r w:rsidR="00353E0B" w:rsidRPr="000F1488">
        <w:rPr>
          <w:color w:val="auto"/>
        </w:rPr>
        <w:t>移民相關規定</w:t>
      </w:r>
    </w:p>
    <w:p w:rsidR="00353E0B" w:rsidRPr="000F1488" w:rsidRDefault="00353E0B" w:rsidP="008C29D8">
      <w:pPr>
        <w:pStyle w:val="af"/>
        <w:kinsoku/>
        <w:ind w:left="960" w:firstLine="480"/>
      </w:pPr>
      <w:r w:rsidRPr="000F1488">
        <w:t>義大利移民法規定，已經獲得合法居留權利的外國移民，如能負擔自己親屬生活費用的，可以為未婚及未成年子女和配偶申請移民簽證。親屬入境居留</w:t>
      </w:r>
      <w:r w:rsidRPr="000F1488">
        <w:t>1</w:t>
      </w:r>
      <w:r w:rsidRPr="000F1488">
        <w:t>年後，也可以取得工作許可。如果是為了家庭團聚，而不工作，還可以申請自己的父母移民義大利。</w:t>
      </w:r>
    </w:p>
    <w:p w:rsidR="00353E0B" w:rsidRPr="000F1488" w:rsidRDefault="0026423F" w:rsidP="008C29D8">
      <w:pPr>
        <w:pStyle w:val="af1"/>
        <w:kinsoku/>
        <w:ind w:left="1440" w:hanging="480"/>
      </w:pPr>
      <w:r w:rsidRPr="000F1488">
        <w:t>１、</w:t>
      </w:r>
      <w:r w:rsidR="00353E0B" w:rsidRPr="000F1488">
        <w:t>工作移民</w:t>
      </w:r>
    </w:p>
    <w:p w:rsidR="00353E0B" w:rsidRPr="000F1488" w:rsidRDefault="00353E0B" w:rsidP="008C29D8">
      <w:pPr>
        <w:pStyle w:val="af7"/>
        <w:kinsoku/>
        <w:ind w:left="1440" w:firstLine="480"/>
      </w:pPr>
      <w:r w:rsidRPr="000F1488">
        <w:t>在義大利境外申請入境的移民者，必須首先獲得有關省勞工辦公室（</w:t>
      </w:r>
      <w:r w:rsidRPr="000F1488">
        <w:t>Ufficioprovinciale del lavoro</w:t>
      </w:r>
      <w:r w:rsidRPr="000F1488">
        <w:t>）的工作許可。此種工作許可一般有效期為</w:t>
      </w:r>
      <w:r w:rsidRPr="000F1488">
        <w:t>2</w:t>
      </w:r>
      <w:r w:rsidRPr="000F1488">
        <w:t>年，憑工作許可向義大利領使館申請入境簽證。外國僑民的配偶，未婚及未成年子女，可以先入境後申領工作許可證。</w:t>
      </w:r>
    </w:p>
    <w:p w:rsidR="00353E0B" w:rsidRPr="000F1488" w:rsidRDefault="00353E0B" w:rsidP="008C29D8">
      <w:pPr>
        <w:pStyle w:val="af7"/>
        <w:kinsoku/>
        <w:ind w:left="1440" w:firstLine="480"/>
        <w:rPr>
          <w:lang w:eastAsia="zh-TW"/>
        </w:rPr>
      </w:pPr>
      <w:r w:rsidRPr="000F1488">
        <w:rPr>
          <w:lang w:eastAsia="zh-TW"/>
        </w:rPr>
        <w:t>義大利政府規定，凡移居義大利的移民工作者，須向政府繳納</w:t>
      </w:r>
      <w:r w:rsidRPr="000F1488">
        <w:rPr>
          <w:lang w:eastAsia="zh-TW"/>
        </w:rPr>
        <w:t>5</w:t>
      </w:r>
      <w:r w:rsidR="00FE0274" w:rsidRPr="000F1488">
        <w:rPr>
          <w:lang w:eastAsia="zh-TW"/>
        </w:rPr>
        <w:t>%</w:t>
      </w:r>
      <w:r w:rsidRPr="000F1488">
        <w:rPr>
          <w:lang w:eastAsia="zh-TW"/>
        </w:rPr>
        <w:t>的費用，作為今後無生活保障時的遣返基金。</w:t>
      </w:r>
    </w:p>
    <w:p w:rsidR="00353E0B" w:rsidRPr="000F1488" w:rsidRDefault="00353E0B" w:rsidP="008C29D8">
      <w:pPr>
        <w:pStyle w:val="af7"/>
        <w:kinsoku/>
        <w:ind w:left="1440" w:firstLine="480"/>
      </w:pPr>
      <w:r w:rsidRPr="000F1488">
        <w:t>非法進入義大利的外國人，不論其有無工作，一經發現，立即遣返原住國，並對其義大利雇主，施以高額罰款，或</w:t>
      </w:r>
      <w:r w:rsidRPr="000F1488">
        <w:t>3</w:t>
      </w:r>
      <w:r w:rsidRPr="000F1488">
        <w:t>個月至</w:t>
      </w:r>
      <w:r w:rsidRPr="000F1488">
        <w:t>1</w:t>
      </w:r>
      <w:r w:rsidRPr="000F1488">
        <w:t>年有期徒刑。</w:t>
      </w:r>
    </w:p>
    <w:p w:rsidR="00353E0B" w:rsidRPr="000F1488" w:rsidRDefault="0026423F" w:rsidP="008C29D8">
      <w:pPr>
        <w:pStyle w:val="af1"/>
        <w:kinsoku/>
        <w:ind w:left="1440" w:hanging="480"/>
      </w:pPr>
      <w:r w:rsidRPr="000F1488">
        <w:t>２、</w:t>
      </w:r>
      <w:r w:rsidR="00353E0B" w:rsidRPr="000F1488">
        <w:t>婚姻移民</w:t>
      </w:r>
    </w:p>
    <w:p w:rsidR="00353E0B" w:rsidRPr="000F1488" w:rsidRDefault="00353E0B" w:rsidP="008C29D8">
      <w:pPr>
        <w:pStyle w:val="af7"/>
        <w:kinsoku/>
        <w:ind w:left="1440" w:firstLine="480"/>
      </w:pPr>
      <w:r w:rsidRPr="000F1488">
        <w:t>若是以義大利公民的配偶關係申請，</w:t>
      </w:r>
      <w:r w:rsidR="00703276" w:rsidRPr="000F1488">
        <w:rPr>
          <w:rFonts w:hint="eastAsia"/>
          <w:lang w:eastAsia="zh-TW"/>
        </w:rPr>
        <w:t>2</w:t>
      </w:r>
      <w:r w:rsidRPr="000F1488">
        <w:t>年之後，同住義大利的配偶便可</w:t>
      </w:r>
      <w:r w:rsidR="00703276" w:rsidRPr="000F1488">
        <w:rPr>
          <w:rFonts w:hint="eastAsia"/>
          <w:lang w:eastAsia="zh-TW"/>
        </w:rPr>
        <w:t>申請</w:t>
      </w:r>
      <w:r w:rsidRPr="000F1488">
        <w:t>成為義大利公民</w:t>
      </w:r>
      <w:r w:rsidR="007B5306" w:rsidRPr="000F1488">
        <w:rPr>
          <w:rFonts w:hint="eastAsia"/>
          <w:lang w:eastAsia="zh-TW"/>
        </w:rPr>
        <w:t>；倘</w:t>
      </w:r>
      <w:r w:rsidRPr="000F1488">
        <w:t>在義大利海外結婚，居留外國，則必須</w:t>
      </w:r>
      <w:r w:rsidRPr="000F1488">
        <w:t>3</w:t>
      </w:r>
      <w:r w:rsidRPr="000F1488">
        <w:t>年後才能申請入籍。</w:t>
      </w:r>
    </w:p>
    <w:p w:rsidR="00353E0B" w:rsidRPr="000F1488" w:rsidRDefault="0026423F" w:rsidP="008C29D8">
      <w:pPr>
        <w:pStyle w:val="af1"/>
        <w:kinsoku/>
        <w:ind w:left="1440" w:hanging="480"/>
      </w:pPr>
      <w:r w:rsidRPr="000F1488">
        <w:t>３、</w:t>
      </w:r>
      <w:r w:rsidR="00353E0B" w:rsidRPr="000F1488">
        <w:t>投資移民</w:t>
      </w:r>
    </w:p>
    <w:p w:rsidR="004C2F17" w:rsidRPr="000F1488" w:rsidRDefault="00353E0B" w:rsidP="008C29D8">
      <w:pPr>
        <w:pStyle w:val="af7"/>
        <w:kinsoku/>
        <w:ind w:left="1440" w:firstLine="480"/>
        <w:rPr>
          <w:lang w:eastAsia="zh-TW"/>
        </w:rPr>
      </w:pPr>
      <w:r w:rsidRPr="000F1488">
        <w:t>外國人可在義大利投資後，先申請居留權。在義大利居住滿</w:t>
      </w:r>
      <w:r w:rsidRPr="000F1488">
        <w:t>5</w:t>
      </w:r>
      <w:r w:rsidRPr="000F1488">
        <w:t>年後，若行為良好，即可申請入籍。</w:t>
      </w:r>
    </w:p>
    <w:p w:rsidR="00907880" w:rsidRPr="000F1488" w:rsidRDefault="00907880" w:rsidP="004D5F03">
      <w:pPr>
        <w:pStyle w:val="a5"/>
        <w:spacing w:before="257" w:after="257"/>
        <w:rPr>
          <w:color w:val="auto"/>
        </w:rPr>
      </w:pPr>
      <w:r w:rsidRPr="000F1488">
        <w:rPr>
          <w:color w:val="auto"/>
        </w:rPr>
        <w:t>二、聘用外籍員工之規定、承辦機關及申辦程序</w:t>
      </w:r>
    </w:p>
    <w:p w:rsidR="00907880" w:rsidRPr="000F1488" w:rsidRDefault="00907880" w:rsidP="00907880">
      <w:pPr>
        <w:pStyle w:val="ad"/>
        <w:ind w:left="960" w:hanging="720"/>
        <w:rPr>
          <w:color w:val="auto"/>
        </w:rPr>
      </w:pPr>
      <w:r w:rsidRPr="000F1488">
        <w:rPr>
          <w:color w:val="auto"/>
        </w:rPr>
        <w:t>（一）</w:t>
      </w:r>
      <w:r w:rsidRPr="000F1488">
        <w:rPr>
          <w:rFonts w:hAnsi="Times New Roman"/>
          <w:color w:val="auto"/>
        </w:rPr>
        <w:t>90</w:t>
      </w:r>
      <w:r w:rsidRPr="000F1488">
        <w:rPr>
          <w:color w:val="auto"/>
        </w:rPr>
        <w:t>天以內的商務旅行</w:t>
      </w:r>
    </w:p>
    <w:p w:rsidR="00907880" w:rsidRPr="000F1488" w:rsidRDefault="00907880" w:rsidP="00907880">
      <w:pPr>
        <w:pStyle w:val="af"/>
        <w:kinsoku/>
        <w:ind w:left="960" w:firstLine="480"/>
      </w:pPr>
      <w:r w:rsidRPr="000F1488">
        <w:rPr>
          <w:rFonts w:hint="eastAsia"/>
        </w:rPr>
        <w:t>我國人自</w:t>
      </w:r>
      <w:r w:rsidRPr="000F1488">
        <w:rPr>
          <w:rFonts w:hint="eastAsia"/>
        </w:rPr>
        <w:t>2011</w:t>
      </w:r>
      <w:r w:rsidRPr="000F1488">
        <w:rPr>
          <w:rFonts w:hint="eastAsia"/>
        </w:rPr>
        <w:t>年</w:t>
      </w:r>
      <w:r w:rsidRPr="000F1488">
        <w:rPr>
          <w:rFonts w:hint="eastAsia"/>
        </w:rPr>
        <w:t>1</w:t>
      </w:r>
      <w:r w:rsidRPr="000F1488">
        <w:rPr>
          <w:rFonts w:hint="eastAsia"/>
        </w:rPr>
        <w:t>月</w:t>
      </w:r>
      <w:r w:rsidRPr="000F1488">
        <w:rPr>
          <w:rFonts w:hint="eastAsia"/>
        </w:rPr>
        <w:t>11</w:t>
      </w:r>
      <w:r w:rsidRPr="000F1488">
        <w:rPr>
          <w:rFonts w:hint="eastAsia"/>
        </w:rPr>
        <w:t>日起前往歐盟國家享有</w:t>
      </w:r>
      <w:r w:rsidRPr="000F1488">
        <w:rPr>
          <w:rFonts w:hint="eastAsia"/>
        </w:rPr>
        <w:t>90</w:t>
      </w:r>
      <w:r w:rsidRPr="000F1488">
        <w:rPr>
          <w:rFonts w:hint="eastAsia"/>
        </w:rPr>
        <w:t>天免簽證待遇</w:t>
      </w:r>
      <w:r w:rsidRPr="000F1488">
        <w:t>。歐盟公民也不需辦理簽證。</w:t>
      </w:r>
    </w:p>
    <w:p w:rsidR="00907880" w:rsidRPr="000F1488" w:rsidRDefault="00907880" w:rsidP="00907880">
      <w:pPr>
        <w:pStyle w:val="ad"/>
        <w:ind w:left="960" w:hanging="720"/>
        <w:rPr>
          <w:color w:val="auto"/>
        </w:rPr>
      </w:pPr>
      <w:r w:rsidRPr="000F1488">
        <w:rPr>
          <w:color w:val="auto"/>
        </w:rPr>
        <w:t>（二）工作許可與居留（</w:t>
      </w:r>
      <w:r w:rsidRPr="000F1488">
        <w:rPr>
          <w:rFonts w:hAnsi="Times New Roman"/>
          <w:color w:val="auto"/>
        </w:rPr>
        <w:t>90</w:t>
      </w:r>
      <w:r w:rsidRPr="000F1488">
        <w:rPr>
          <w:color w:val="auto"/>
        </w:rPr>
        <w:t>天以上）</w:t>
      </w:r>
    </w:p>
    <w:p w:rsidR="00907880" w:rsidRPr="000F1488" w:rsidRDefault="00907880" w:rsidP="00907880">
      <w:pPr>
        <w:pStyle w:val="af1"/>
        <w:kinsoku/>
        <w:ind w:left="1440" w:hanging="480"/>
      </w:pPr>
      <w:r w:rsidRPr="000F1488">
        <w:t>１、非歐盟國家尚未持有居留證</w:t>
      </w:r>
    </w:p>
    <w:p w:rsidR="00907880" w:rsidRPr="000F1488" w:rsidRDefault="00907880" w:rsidP="00907880">
      <w:pPr>
        <w:pStyle w:val="af7"/>
        <w:kinsoku/>
        <w:ind w:left="1440" w:firstLine="480"/>
      </w:pPr>
      <w:r w:rsidRPr="000F1488">
        <w:t>預定</w:t>
      </w:r>
      <w:r w:rsidR="005A5123">
        <w:t>僱用</w:t>
      </w:r>
      <w:r w:rsidRPr="000F1488">
        <w:t>非歐盟國家員工的</w:t>
      </w:r>
      <w:r w:rsidR="00EF0F38">
        <w:t>僱用人</w:t>
      </w:r>
      <w:r w:rsidRPr="000F1488">
        <w:t>，必須先為未來</w:t>
      </w:r>
      <w:r w:rsidR="005A5123">
        <w:t>受僱人</w:t>
      </w:r>
      <w:r w:rsidRPr="000F1488">
        <w:t>申請「工作許可」（</w:t>
      </w:r>
      <w:r w:rsidRPr="000F1488">
        <w:t>Autorizzazione di lavoro</w:t>
      </w:r>
      <w:r w:rsidRPr="000F1488">
        <w:rPr>
          <w:rFonts w:hint="eastAsia"/>
          <w:lang w:eastAsia="zh-TW"/>
        </w:rPr>
        <w:t xml:space="preserve"> - NullaOsta</w:t>
      </w:r>
      <w:r w:rsidRPr="000F1488">
        <w:t>）。</w:t>
      </w:r>
    </w:p>
    <w:p w:rsidR="00907880" w:rsidRPr="000F1488" w:rsidRDefault="00907880" w:rsidP="00907880">
      <w:pPr>
        <w:pStyle w:val="10"/>
        <w:ind w:left="1800" w:hanging="600"/>
        <w:rPr>
          <w:color w:val="auto"/>
          <w:lang w:val="en-US"/>
        </w:rPr>
      </w:pPr>
      <w:r w:rsidRPr="000F1488">
        <w:rPr>
          <w:color w:val="auto"/>
          <w:lang w:val="en-US"/>
        </w:rPr>
        <w:t>（</w:t>
      </w:r>
      <w:r w:rsidRPr="000F1488">
        <w:rPr>
          <w:color w:val="auto"/>
          <w:lang w:val="en-US"/>
        </w:rPr>
        <w:t>1</w:t>
      </w:r>
      <w:r w:rsidRPr="000F1488">
        <w:rPr>
          <w:color w:val="auto"/>
          <w:lang w:val="en-US"/>
        </w:rPr>
        <w:t>）</w:t>
      </w:r>
      <w:r w:rsidRPr="000F1488">
        <w:rPr>
          <w:color w:val="auto"/>
        </w:rPr>
        <w:t>承辦機關與申辦程序</w:t>
      </w:r>
    </w:p>
    <w:p w:rsidR="00907880" w:rsidRPr="000F1488" w:rsidRDefault="00907880" w:rsidP="00907880">
      <w:pPr>
        <w:pStyle w:val="10"/>
        <w:ind w:left="1800" w:hanging="600"/>
        <w:rPr>
          <w:color w:val="auto"/>
        </w:rPr>
      </w:pPr>
      <w:r w:rsidRPr="000F1488">
        <w:rPr>
          <w:color w:val="auto"/>
          <w:lang w:val="en-US"/>
        </w:rPr>
        <w:tab/>
      </w:r>
      <w:r w:rsidRPr="000F1488">
        <w:rPr>
          <w:rFonts w:hint="eastAsia"/>
          <w:color w:val="auto"/>
        </w:rPr>
        <w:t xml:space="preserve">　　</w:t>
      </w:r>
      <w:r w:rsidR="00EF0F38">
        <w:rPr>
          <w:color w:val="auto"/>
        </w:rPr>
        <w:t>僱用人</w:t>
      </w:r>
      <w:r w:rsidRPr="000F1488">
        <w:rPr>
          <w:color w:val="auto"/>
        </w:rPr>
        <w:t>必須</w:t>
      </w:r>
      <w:r w:rsidRPr="000F1488">
        <w:rPr>
          <w:rFonts w:hint="eastAsia"/>
          <w:color w:val="auto"/>
        </w:rPr>
        <w:t>備未來</w:t>
      </w:r>
      <w:r w:rsidR="005A5123">
        <w:rPr>
          <w:rFonts w:hint="eastAsia"/>
          <w:color w:val="auto"/>
        </w:rPr>
        <w:t>受僱人</w:t>
      </w:r>
      <w:r w:rsidRPr="000F1488">
        <w:rPr>
          <w:rFonts w:hint="eastAsia"/>
          <w:color w:val="auto"/>
        </w:rPr>
        <w:t>之停留契約許可</w:t>
      </w:r>
      <w:r w:rsidRPr="000F1488">
        <w:rPr>
          <w:rFonts w:hint="eastAsia"/>
          <w:color w:val="auto"/>
          <w:lang w:val="en-US"/>
        </w:rPr>
        <w:t>（</w:t>
      </w:r>
      <w:r w:rsidRPr="000F1488">
        <w:rPr>
          <w:rFonts w:hint="eastAsia"/>
          <w:color w:val="auto"/>
          <w:lang w:val="en-US"/>
        </w:rPr>
        <w:t>Contratto di Soggiorno</w:t>
      </w:r>
      <w:r w:rsidRPr="000F1488">
        <w:rPr>
          <w:rFonts w:hint="eastAsia"/>
          <w:color w:val="auto"/>
          <w:lang w:val="en-US"/>
        </w:rPr>
        <w:t>）</w:t>
      </w:r>
      <w:r w:rsidRPr="000F1488">
        <w:rPr>
          <w:color w:val="auto"/>
        </w:rPr>
        <w:t>向</w:t>
      </w:r>
      <w:r w:rsidRPr="000F1488">
        <w:rPr>
          <w:rFonts w:hint="eastAsia"/>
          <w:color w:val="auto"/>
        </w:rPr>
        <w:t>移民署單一窗口</w:t>
      </w:r>
      <w:r w:rsidRPr="000F1488">
        <w:rPr>
          <w:color w:val="auto"/>
          <w:lang w:val="en-US"/>
        </w:rPr>
        <w:t>（</w:t>
      </w:r>
      <w:r w:rsidRPr="000F1488">
        <w:rPr>
          <w:rFonts w:hint="eastAsia"/>
          <w:color w:val="auto"/>
          <w:lang w:val="en-US"/>
        </w:rPr>
        <w:t>PrefetturaSportello Unico per l</w:t>
      </w:r>
      <w:r w:rsidRPr="000F1488">
        <w:rPr>
          <w:color w:val="auto"/>
          <w:lang w:val="en-US"/>
        </w:rPr>
        <w:t>’</w:t>
      </w:r>
      <w:r w:rsidRPr="000F1488">
        <w:rPr>
          <w:rFonts w:hint="eastAsia"/>
          <w:color w:val="auto"/>
          <w:lang w:val="en-US"/>
        </w:rPr>
        <w:t>Immigrazione</w:t>
      </w:r>
      <w:r w:rsidRPr="000F1488">
        <w:rPr>
          <w:color w:val="auto"/>
          <w:lang w:val="en-US"/>
        </w:rPr>
        <w:t>）</w:t>
      </w:r>
      <w:r w:rsidRPr="000F1488">
        <w:rPr>
          <w:color w:val="auto"/>
        </w:rPr>
        <w:t>提出許可申請。申請得到義大利省級勞工辦公室</w:t>
      </w:r>
      <w:r w:rsidRPr="000F1488">
        <w:rPr>
          <w:rFonts w:hint="eastAsia"/>
          <w:color w:val="auto"/>
        </w:rPr>
        <w:t>（</w:t>
      </w:r>
      <w:r w:rsidRPr="000F1488">
        <w:rPr>
          <w:rFonts w:hint="eastAsia"/>
          <w:color w:val="auto"/>
        </w:rPr>
        <w:t>Direzione Territoriale del Lavoro</w:t>
      </w:r>
      <w:r w:rsidRPr="000F1488">
        <w:rPr>
          <w:rFonts w:hint="eastAsia"/>
          <w:color w:val="auto"/>
        </w:rPr>
        <w:t>）及當地警察總局（</w:t>
      </w:r>
      <w:r w:rsidRPr="000F1488">
        <w:rPr>
          <w:rFonts w:hint="eastAsia"/>
          <w:color w:val="auto"/>
        </w:rPr>
        <w:t>Questura</w:t>
      </w:r>
      <w:r w:rsidRPr="000F1488">
        <w:rPr>
          <w:rFonts w:hint="eastAsia"/>
          <w:color w:val="auto"/>
        </w:rPr>
        <w:t>）</w:t>
      </w:r>
      <w:r w:rsidRPr="000F1488">
        <w:rPr>
          <w:color w:val="auto"/>
        </w:rPr>
        <w:t>批准後，「工作許可」</w:t>
      </w:r>
      <w:r w:rsidRPr="000F1488">
        <w:rPr>
          <w:rFonts w:hint="eastAsia"/>
          <w:color w:val="auto"/>
        </w:rPr>
        <w:t>約在申請後</w:t>
      </w:r>
      <w:r w:rsidRPr="000F1488">
        <w:rPr>
          <w:rFonts w:hint="eastAsia"/>
          <w:color w:val="auto"/>
        </w:rPr>
        <w:t>40</w:t>
      </w:r>
      <w:r w:rsidRPr="000F1488">
        <w:rPr>
          <w:rFonts w:hint="eastAsia"/>
          <w:color w:val="auto"/>
        </w:rPr>
        <w:t>天左右寄發予</w:t>
      </w:r>
      <w:r w:rsidR="00EF0F38">
        <w:rPr>
          <w:color w:val="auto"/>
        </w:rPr>
        <w:t>僱用人</w:t>
      </w:r>
      <w:r w:rsidRPr="000F1488">
        <w:rPr>
          <w:color w:val="auto"/>
        </w:rPr>
        <w:t>。</w:t>
      </w:r>
    </w:p>
    <w:p w:rsidR="00907880" w:rsidRPr="000F1488" w:rsidRDefault="005A5123" w:rsidP="00907880">
      <w:pPr>
        <w:pStyle w:val="10"/>
        <w:ind w:leftChars="767" w:left="1841" w:firstLineChars="200" w:firstLine="480"/>
        <w:rPr>
          <w:color w:val="auto"/>
        </w:rPr>
      </w:pPr>
      <w:r>
        <w:rPr>
          <w:color w:val="auto"/>
        </w:rPr>
        <w:t>受僱人</w:t>
      </w:r>
      <w:r w:rsidR="00907880" w:rsidRPr="000F1488">
        <w:rPr>
          <w:color w:val="auto"/>
        </w:rPr>
        <w:t>可依「工作許可」文件，到義大利駐</w:t>
      </w:r>
      <w:r w:rsidR="00907880" w:rsidRPr="000F1488">
        <w:rPr>
          <w:rFonts w:hint="eastAsia"/>
          <w:color w:val="auto"/>
        </w:rPr>
        <w:t>臺</w:t>
      </w:r>
      <w:r w:rsidR="00907880" w:rsidRPr="000F1488">
        <w:rPr>
          <w:color w:val="auto"/>
        </w:rPr>
        <w:t>辦事處申請義大利工作簽證，簽證發放通常需要</w:t>
      </w:r>
      <w:r w:rsidR="00907880" w:rsidRPr="000F1488">
        <w:rPr>
          <w:color w:val="auto"/>
        </w:rPr>
        <w:t>30</w:t>
      </w:r>
      <w:r w:rsidR="00907880" w:rsidRPr="000F1488">
        <w:rPr>
          <w:color w:val="auto"/>
        </w:rPr>
        <w:t>天。</w:t>
      </w:r>
    </w:p>
    <w:p w:rsidR="00907880" w:rsidRPr="000F1488" w:rsidRDefault="00907880" w:rsidP="00907880">
      <w:pPr>
        <w:pStyle w:val="10"/>
        <w:ind w:left="1800" w:hanging="600"/>
        <w:rPr>
          <w:color w:val="auto"/>
        </w:rPr>
      </w:pPr>
      <w:r w:rsidRPr="000F1488">
        <w:rPr>
          <w:color w:val="auto"/>
        </w:rPr>
        <w:t>（</w:t>
      </w:r>
      <w:r w:rsidRPr="000F1488">
        <w:rPr>
          <w:color w:val="auto"/>
        </w:rPr>
        <w:t>2</w:t>
      </w:r>
      <w:r w:rsidRPr="000F1488">
        <w:rPr>
          <w:color w:val="auto"/>
        </w:rPr>
        <w:t>）相關文件</w:t>
      </w:r>
    </w:p>
    <w:p w:rsidR="00907880" w:rsidRPr="000F1488" w:rsidRDefault="00907880" w:rsidP="00907880">
      <w:pPr>
        <w:pStyle w:val="Afa"/>
        <w:ind w:left="1800" w:hanging="360"/>
        <w:rPr>
          <w:color w:val="auto"/>
        </w:rPr>
      </w:pPr>
      <w:r w:rsidRPr="000F1488">
        <w:rPr>
          <w:color w:val="auto"/>
        </w:rPr>
        <w:t>A.</w:t>
      </w:r>
      <w:r w:rsidRPr="000F1488">
        <w:rPr>
          <w:color w:val="auto"/>
        </w:rPr>
        <w:tab/>
      </w:r>
      <w:r w:rsidRPr="000F1488">
        <w:rPr>
          <w:color w:val="auto"/>
        </w:rPr>
        <w:t>辦理「工作許可」必需之文件：</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義大利商會頒發給義大利雇主之註冊執照影印本。</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僱</w:t>
      </w:r>
      <w:r w:rsidRPr="000F1488">
        <w:rPr>
          <w:rFonts w:hint="eastAsia"/>
          <w:color w:val="auto"/>
        </w:rPr>
        <w:t>佣</w:t>
      </w:r>
      <w:r w:rsidRPr="000F1488">
        <w:rPr>
          <w:color w:val="auto"/>
        </w:rPr>
        <w:t>契約</w:t>
      </w:r>
      <w:r w:rsidRPr="000F1488">
        <w:rPr>
          <w:rFonts w:hint="eastAsia"/>
          <w:color w:val="auto"/>
        </w:rPr>
        <w:t>影</w:t>
      </w:r>
      <w:r w:rsidRPr="000F1488">
        <w:rPr>
          <w:color w:val="auto"/>
        </w:rPr>
        <w:t>印本或詳細描述</w:t>
      </w:r>
      <w:r w:rsidR="00233650">
        <w:rPr>
          <w:color w:val="auto"/>
        </w:rPr>
        <w:t>雇員</w:t>
      </w:r>
      <w:r w:rsidRPr="000F1488">
        <w:rPr>
          <w:color w:val="auto"/>
        </w:rPr>
        <w:t>任務條款之信件</w:t>
      </w:r>
      <w:r w:rsidRPr="000F1488">
        <w:rPr>
          <w:rFonts w:hint="eastAsia"/>
          <w:color w:val="auto"/>
        </w:rPr>
        <w:t>影</w:t>
      </w:r>
      <w:r w:rsidRPr="000F1488">
        <w:rPr>
          <w:color w:val="auto"/>
        </w:rPr>
        <w:t>印本。</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公司納稅申報單影本。</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有效護照。</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發放時間</w:t>
      </w:r>
      <w:r w:rsidRPr="000F1488">
        <w:rPr>
          <w:color w:val="auto"/>
        </w:rPr>
        <w:t>/</w:t>
      </w:r>
      <w:r w:rsidRPr="000F1488">
        <w:rPr>
          <w:color w:val="auto"/>
        </w:rPr>
        <w:t>交付時間約需</w:t>
      </w:r>
      <w:r w:rsidRPr="000F1488">
        <w:rPr>
          <w:rFonts w:hint="eastAsia"/>
          <w:color w:val="auto"/>
        </w:rPr>
        <w:t>40</w:t>
      </w:r>
      <w:r w:rsidRPr="000F1488">
        <w:rPr>
          <w:rFonts w:hint="eastAsia"/>
          <w:color w:val="auto"/>
        </w:rPr>
        <w:t>天</w:t>
      </w:r>
      <w:r w:rsidRPr="000F1488">
        <w:rPr>
          <w:color w:val="auto"/>
        </w:rPr>
        <w:t>。</w:t>
      </w:r>
    </w:p>
    <w:p w:rsidR="00907880" w:rsidRPr="000F1488" w:rsidRDefault="00907880" w:rsidP="00907880">
      <w:pPr>
        <w:pStyle w:val="Afa"/>
        <w:ind w:left="1800" w:hanging="360"/>
        <w:rPr>
          <w:color w:val="auto"/>
        </w:rPr>
      </w:pPr>
      <w:r w:rsidRPr="000F1488">
        <w:rPr>
          <w:color w:val="auto"/>
        </w:rPr>
        <w:t>B.</w:t>
      </w:r>
      <w:r w:rsidRPr="000F1488">
        <w:rPr>
          <w:color w:val="auto"/>
        </w:rPr>
        <w:tab/>
      </w:r>
      <w:r w:rsidRPr="000F1488">
        <w:rPr>
          <w:color w:val="auto"/>
        </w:rPr>
        <w:t>辦理「工作簽證」必需之文件：</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1</w:t>
      </w:r>
      <w:r w:rsidRPr="000F1488">
        <w:rPr>
          <w:rFonts w:hint="eastAsia"/>
          <w:color w:val="auto"/>
        </w:rPr>
        <w:t>6</w:t>
      </w:r>
      <w:r w:rsidRPr="000F1488">
        <w:rPr>
          <w:color w:val="auto"/>
        </w:rPr>
        <w:t>歐元的印花稅。</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2</w:t>
      </w:r>
      <w:r w:rsidRPr="000F1488">
        <w:rPr>
          <w:color w:val="auto"/>
        </w:rPr>
        <w:t>吋照片</w:t>
      </w:r>
      <w:r w:rsidRPr="000F1488">
        <w:rPr>
          <w:color w:val="auto"/>
        </w:rPr>
        <w:t>4</w:t>
      </w:r>
      <w:r w:rsidRPr="000F1488">
        <w:rPr>
          <w:color w:val="auto"/>
        </w:rPr>
        <w:t>張。</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個人有效護照正本和</w:t>
      </w:r>
      <w:r w:rsidRPr="000F1488">
        <w:rPr>
          <w:color w:val="auto"/>
        </w:rPr>
        <w:t>2</w:t>
      </w:r>
      <w:r w:rsidRPr="000F1488">
        <w:rPr>
          <w:color w:val="auto"/>
        </w:rPr>
        <w:t>份護照有效頁數的影本。</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有效的居住證</w:t>
      </w:r>
      <w:r w:rsidRPr="000F1488">
        <w:rPr>
          <w:rFonts w:hint="eastAsia"/>
          <w:color w:val="auto"/>
        </w:rPr>
        <w:t>明</w:t>
      </w:r>
      <w:r w:rsidRPr="000F1488">
        <w:rPr>
          <w:color w:val="auto"/>
        </w:rPr>
        <w:t>：租屋契約或</w:t>
      </w:r>
      <w:r w:rsidRPr="000F1488">
        <w:rPr>
          <w:rFonts w:hint="eastAsia"/>
          <w:color w:val="auto"/>
        </w:rPr>
        <w:t>住屋</w:t>
      </w:r>
      <w:r w:rsidRPr="000F1488">
        <w:rPr>
          <w:color w:val="auto"/>
        </w:rPr>
        <w:t>保證書。出示</w:t>
      </w:r>
      <w:r w:rsidRPr="000F1488">
        <w:rPr>
          <w:rFonts w:hint="eastAsia"/>
          <w:color w:val="auto"/>
        </w:rPr>
        <w:t>住屋</w:t>
      </w:r>
      <w:r w:rsidRPr="000F1488">
        <w:rPr>
          <w:color w:val="auto"/>
        </w:rPr>
        <w:t>保證書的同時也必須出示租屋合約複印本或房產證的</w:t>
      </w:r>
      <w:r w:rsidRPr="000F1488">
        <w:rPr>
          <w:rFonts w:hint="eastAsia"/>
          <w:color w:val="auto"/>
        </w:rPr>
        <w:t>影</w:t>
      </w:r>
      <w:r w:rsidRPr="000F1488">
        <w:rPr>
          <w:color w:val="auto"/>
        </w:rPr>
        <w:t>印本。</w:t>
      </w:r>
    </w:p>
    <w:p w:rsidR="00907880" w:rsidRPr="000F1488" w:rsidRDefault="00907880" w:rsidP="00907880">
      <w:pPr>
        <w:pStyle w:val="Afa"/>
        <w:ind w:leftChars="750" w:left="2160" w:hanging="360"/>
        <w:rPr>
          <w:color w:val="auto"/>
        </w:rPr>
      </w:pPr>
      <w:r w:rsidRPr="000F1488">
        <w:rPr>
          <w:color w:val="auto"/>
        </w:rPr>
        <w:sym w:font="Wingdings" w:char="F06E"/>
      </w:r>
      <w:r w:rsidRPr="000F1488">
        <w:rPr>
          <w:rFonts w:hint="eastAsia"/>
          <w:color w:val="auto"/>
        </w:rPr>
        <w:tab/>
      </w:r>
      <w:r w:rsidRPr="000F1488">
        <w:rPr>
          <w:color w:val="auto"/>
        </w:rPr>
        <w:t>（省勞工局辦公室）出示的工作許可證。</w:t>
      </w:r>
    </w:p>
    <w:p w:rsidR="00907880" w:rsidRPr="000F1488" w:rsidRDefault="00907880" w:rsidP="00907880">
      <w:pPr>
        <w:pStyle w:val="af1"/>
        <w:kinsoku/>
        <w:ind w:left="1440" w:hanging="480"/>
      </w:pPr>
      <w:r w:rsidRPr="000F1488">
        <w:t>２、非歐盟國家且已持有居留證</w:t>
      </w:r>
    </w:p>
    <w:p w:rsidR="00907880" w:rsidRPr="000F1488" w:rsidRDefault="00907880" w:rsidP="00907880">
      <w:pPr>
        <w:pStyle w:val="af7"/>
        <w:kinsoku/>
        <w:ind w:left="1440" w:firstLine="480"/>
      </w:pPr>
      <w:r w:rsidRPr="000F1488">
        <w:t>若欲僱用之</w:t>
      </w:r>
      <w:r w:rsidR="005A5123">
        <w:t>受僱人</w:t>
      </w:r>
      <w:r w:rsidRPr="000F1488">
        <w:t>已合法在義大利讀書，並持有有效之短期學生居留權，</w:t>
      </w:r>
      <w:r w:rsidR="00EF0F38">
        <w:t>僱用人</w:t>
      </w:r>
      <w:r w:rsidRPr="000F1488">
        <w:t>仍須向省級勞工辦公室為其申請「工作許可」。</w:t>
      </w:r>
    </w:p>
    <w:p w:rsidR="00907880" w:rsidRPr="000F1488" w:rsidRDefault="00907880" w:rsidP="00907880">
      <w:pPr>
        <w:pStyle w:val="af7"/>
        <w:kinsoku/>
        <w:ind w:left="1440" w:firstLine="480"/>
      </w:pPr>
      <w:r w:rsidRPr="000F1488">
        <w:t>獲得「工作許可」後，</w:t>
      </w:r>
      <w:r w:rsidR="005A5123">
        <w:t>受僱人</w:t>
      </w:r>
      <w:r w:rsidRPr="000F1488">
        <w:t>可轉向所在地警察局申請，將學生居留權轉為工作居留權</w:t>
      </w:r>
      <w:r w:rsidRPr="000F1488">
        <w:t>/</w:t>
      </w:r>
      <w:r w:rsidRPr="000F1488">
        <w:t>卡。</w:t>
      </w:r>
    </w:p>
    <w:p w:rsidR="00907880" w:rsidRPr="000F1488" w:rsidRDefault="00907880" w:rsidP="00907880">
      <w:pPr>
        <w:pStyle w:val="af1"/>
        <w:kinsoku/>
        <w:ind w:left="1440" w:hanging="480"/>
      </w:pPr>
      <w:r w:rsidRPr="000F1488">
        <w:t>３、歐盟國家</w:t>
      </w:r>
    </w:p>
    <w:p w:rsidR="00907880" w:rsidRPr="000F1488" w:rsidRDefault="00907880" w:rsidP="00907880">
      <w:pPr>
        <w:pStyle w:val="af7"/>
        <w:kinsoku/>
        <w:ind w:left="1440" w:firstLine="480"/>
      </w:pPr>
      <w:r w:rsidRPr="000F1488">
        <w:t>歐盟國家公民進入義大利工作僅需居留許可。所需文件：</w:t>
      </w:r>
    </w:p>
    <w:p w:rsidR="00907880" w:rsidRPr="000F1488" w:rsidRDefault="00907880" w:rsidP="00907880">
      <w:pPr>
        <w:pStyle w:val="10"/>
        <w:ind w:left="1800" w:hanging="600"/>
        <w:rPr>
          <w:color w:val="auto"/>
        </w:rPr>
      </w:pPr>
      <w:r w:rsidRPr="000F1488">
        <w:rPr>
          <w:color w:val="auto"/>
        </w:rPr>
        <w:t>（</w:t>
      </w:r>
      <w:r w:rsidRPr="000F1488">
        <w:rPr>
          <w:color w:val="auto"/>
        </w:rPr>
        <w:t>1</w:t>
      </w:r>
      <w:r w:rsidRPr="000F1488">
        <w:rPr>
          <w:color w:val="auto"/>
        </w:rPr>
        <w:t>）有效護照。</w:t>
      </w:r>
    </w:p>
    <w:p w:rsidR="00907880" w:rsidRPr="000F1488" w:rsidRDefault="00907880" w:rsidP="00907880">
      <w:pPr>
        <w:pStyle w:val="10"/>
        <w:ind w:left="1800" w:hanging="600"/>
        <w:rPr>
          <w:color w:val="auto"/>
        </w:rPr>
      </w:pPr>
      <w:r w:rsidRPr="000F1488">
        <w:rPr>
          <w:color w:val="auto"/>
        </w:rPr>
        <w:t>（</w:t>
      </w:r>
      <w:r w:rsidRPr="000F1488">
        <w:rPr>
          <w:color w:val="auto"/>
        </w:rPr>
        <w:t>2</w:t>
      </w:r>
      <w:r w:rsidRPr="000F1488">
        <w:rPr>
          <w:color w:val="auto"/>
        </w:rPr>
        <w:t>）健康保險證。</w:t>
      </w:r>
    </w:p>
    <w:p w:rsidR="00907880" w:rsidRPr="000F1488" w:rsidRDefault="00907880" w:rsidP="00907880">
      <w:pPr>
        <w:pStyle w:val="10"/>
        <w:ind w:left="1800" w:hanging="600"/>
        <w:rPr>
          <w:color w:val="auto"/>
        </w:rPr>
      </w:pPr>
      <w:r w:rsidRPr="000F1488">
        <w:rPr>
          <w:color w:val="auto"/>
        </w:rPr>
        <w:t>（</w:t>
      </w:r>
      <w:r w:rsidRPr="000F1488">
        <w:rPr>
          <w:color w:val="auto"/>
        </w:rPr>
        <w:t>3</w:t>
      </w:r>
      <w:r w:rsidRPr="000F1488">
        <w:rPr>
          <w:color w:val="auto"/>
        </w:rPr>
        <w:t>）僱</w:t>
      </w:r>
      <w:r w:rsidRPr="000F1488">
        <w:rPr>
          <w:rFonts w:hint="eastAsia"/>
          <w:color w:val="auto"/>
        </w:rPr>
        <w:t>佣</w:t>
      </w:r>
      <w:r w:rsidRPr="000F1488">
        <w:rPr>
          <w:color w:val="auto"/>
        </w:rPr>
        <w:t>契約。</w:t>
      </w:r>
    </w:p>
    <w:p w:rsidR="00353E0B" w:rsidRPr="000F1488" w:rsidRDefault="00907880" w:rsidP="00907880">
      <w:pPr>
        <w:pStyle w:val="10"/>
        <w:ind w:left="1800" w:hanging="600"/>
        <w:rPr>
          <w:color w:val="auto"/>
        </w:rPr>
      </w:pPr>
      <w:r w:rsidRPr="000F1488">
        <w:rPr>
          <w:color w:val="auto"/>
        </w:rPr>
        <w:t>（</w:t>
      </w:r>
      <w:r w:rsidRPr="000F1488">
        <w:rPr>
          <w:color w:val="auto"/>
        </w:rPr>
        <w:t>4</w:t>
      </w:r>
      <w:r w:rsidRPr="000F1488">
        <w:rPr>
          <w:color w:val="auto"/>
        </w:rPr>
        <w:t>）居住證明（例如租</w:t>
      </w:r>
      <w:r w:rsidRPr="000F1488">
        <w:rPr>
          <w:rFonts w:hint="eastAsia"/>
          <w:color w:val="auto"/>
        </w:rPr>
        <w:t>屋合約</w:t>
      </w:r>
      <w:r w:rsidRPr="000F1488">
        <w:rPr>
          <w:color w:val="auto"/>
        </w:rPr>
        <w:t>）</w:t>
      </w:r>
    </w:p>
    <w:p w:rsidR="00353E0B" w:rsidRPr="000F1488" w:rsidRDefault="004C2F17" w:rsidP="004D5F03">
      <w:pPr>
        <w:pStyle w:val="a5"/>
        <w:spacing w:before="257" w:after="257"/>
        <w:rPr>
          <w:color w:val="auto"/>
        </w:rPr>
      </w:pPr>
      <w:r w:rsidRPr="000F1488">
        <w:rPr>
          <w:color w:val="auto"/>
        </w:rPr>
        <w:br w:type="page"/>
      </w:r>
      <w:r w:rsidR="00353E0B" w:rsidRPr="000F1488">
        <w:rPr>
          <w:color w:val="auto"/>
        </w:rPr>
        <w:t>三、外商子女可就讀之國際學校</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000" w:firstRow="0" w:lastRow="0" w:firstColumn="0" w:lastColumn="0" w:noHBand="0" w:noVBand="0"/>
      </w:tblPr>
      <w:tblGrid>
        <w:gridCol w:w="2791"/>
        <w:gridCol w:w="5827"/>
      </w:tblGrid>
      <w:tr w:rsidR="00353E0B" w:rsidRPr="000F1488">
        <w:trPr>
          <w:jc w:val="center"/>
        </w:trPr>
        <w:tc>
          <w:tcPr>
            <w:tcW w:w="2870" w:type="dxa"/>
            <w:vAlign w:val="center"/>
          </w:tcPr>
          <w:p w:rsidR="00353E0B" w:rsidRPr="000F1488" w:rsidRDefault="00353E0B" w:rsidP="000E15D4">
            <w:pPr>
              <w:pStyle w:val="af9"/>
              <w:kinsoku/>
              <w:jc w:val="both"/>
            </w:pPr>
            <w:r w:rsidRPr="000F1488">
              <w:t>波隆那</w:t>
            </w:r>
            <w:r w:rsidRPr="000F1488">
              <w:t>Bologna</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Bologna</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科摩</w:t>
            </w:r>
            <w:r w:rsidRPr="000F1488">
              <w:t>Como</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Como</w:t>
                </w:r>
              </w:smartTag>
            </w:smartTag>
          </w:p>
        </w:tc>
      </w:tr>
      <w:tr w:rsidR="00353E0B" w:rsidRPr="000F1488">
        <w:trPr>
          <w:jc w:val="center"/>
        </w:trPr>
        <w:tc>
          <w:tcPr>
            <w:tcW w:w="2870" w:type="dxa"/>
            <w:vAlign w:val="center"/>
          </w:tcPr>
          <w:p w:rsidR="00353E0B" w:rsidRPr="000F1488" w:rsidRDefault="004D7A79" w:rsidP="004D7A79">
            <w:pPr>
              <w:pStyle w:val="af9"/>
              <w:kinsoku/>
              <w:jc w:val="both"/>
            </w:pPr>
            <w:r w:rsidRPr="000F1488">
              <w:t>佛羅倫斯</w:t>
            </w:r>
            <w:r w:rsidR="00353E0B" w:rsidRPr="000F1488">
              <w:t>Firenze</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Florence</w:t>
                </w:r>
              </w:smartTag>
            </w:smartTag>
          </w:p>
          <w:p w:rsidR="00353E0B" w:rsidRPr="000F1488" w:rsidRDefault="00353E0B" w:rsidP="000E15D4">
            <w:pPr>
              <w:pStyle w:val="af9"/>
              <w:kinsoku/>
              <w:jc w:val="both"/>
            </w:pPr>
            <w:r w:rsidRPr="000F1488">
              <w:t xml:space="preserve">The </w:t>
            </w:r>
            <w:smartTag w:uri="urn:schemas-microsoft-com:office:smarttags" w:element="PlaceName">
              <w:r w:rsidRPr="000F1488">
                <w:t>American</w:t>
              </w:r>
            </w:smartTag>
            <w:r w:rsidRPr="000F1488">
              <w:t>InternationalSchoolFlorence</w:t>
            </w:r>
          </w:p>
        </w:tc>
      </w:tr>
      <w:tr w:rsidR="00353E0B" w:rsidRPr="000F1488">
        <w:trPr>
          <w:jc w:val="center"/>
        </w:trPr>
        <w:tc>
          <w:tcPr>
            <w:tcW w:w="2870" w:type="dxa"/>
            <w:vAlign w:val="center"/>
          </w:tcPr>
          <w:p w:rsidR="00353E0B" w:rsidRPr="000F1488" w:rsidRDefault="00353E0B" w:rsidP="000E15D4">
            <w:pPr>
              <w:pStyle w:val="af9"/>
              <w:kinsoku/>
              <w:jc w:val="both"/>
            </w:pPr>
            <w:r w:rsidRPr="000F1488">
              <w:t>熱那亞</w:t>
            </w:r>
            <w:r w:rsidRPr="000F1488">
              <w:t>Genoa</w:t>
            </w:r>
          </w:p>
        </w:tc>
        <w:tc>
          <w:tcPr>
            <w:tcW w:w="5913" w:type="dxa"/>
            <w:vAlign w:val="center"/>
          </w:tcPr>
          <w:p w:rsidR="00353E0B" w:rsidRPr="000F1488" w:rsidRDefault="00353E0B" w:rsidP="000E15D4">
            <w:pPr>
              <w:pStyle w:val="af9"/>
              <w:kinsoku/>
              <w:jc w:val="both"/>
            </w:pPr>
            <w:r w:rsidRPr="000F1488">
              <w:t xml:space="preserve">AmericanInternationalSchool in </w:t>
            </w:r>
            <w:smartTag w:uri="urn:schemas-microsoft-com:office:smarttags" w:element="City">
              <w:smartTag w:uri="urn:schemas-microsoft-com:office:smarttags" w:element="place">
                <w:r w:rsidRPr="000F1488">
                  <w:t>Genoa</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米蘭</w:t>
            </w:r>
            <w:r w:rsidRPr="000F1488">
              <w:t>Milano</w:t>
            </w:r>
          </w:p>
        </w:tc>
        <w:tc>
          <w:tcPr>
            <w:tcW w:w="5913" w:type="dxa"/>
            <w:vAlign w:val="center"/>
          </w:tcPr>
          <w:p w:rsidR="007733E8" w:rsidRPr="000F1488" w:rsidRDefault="00353E0B" w:rsidP="007733E8">
            <w:pPr>
              <w:pStyle w:val="af9"/>
              <w:kinsoku/>
              <w:jc w:val="both"/>
            </w:pPr>
            <w:r w:rsidRPr="000F1488">
              <w:t>American School of Milan</w:t>
            </w:r>
          </w:p>
          <w:p w:rsidR="00AD6ACC" w:rsidRPr="000F1488" w:rsidRDefault="00353E0B" w:rsidP="00AD6ACC">
            <w:pPr>
              <w:pStyle w:val="af9"/>
              <w:kinsoku/>
              <w:jc w:val="both"/>
            </w:pPr>
            <w:r w:rsidRPr="000F1488">
              <w:t>International School of Milan</w:t>
            </w:r>
          </w:p>
          <w:p w:rsidR="00AD6ACC" w:rsidRPr="000F1488" w:rsidRDefault="00353E0B" w:rsidP="00AD6ACC">
            <w:pPr>
              <w:pStyle w:val="af9"/>
              <w:kinsoku/>
              <w:jc w:val="both"/>
            </w:pPr>
            <w:r w:rsidRPr="000F1488">
              <w:t>Sir James Henderson British School</w:t>
            </w:r>
          </w:p>
          <w:p w:rsidR="00353E0B" w:rsidRPr="000F1488" w:rsidRDefault="00353E0B" w:rsidP="00AD6ACC">
            <w:pPr>
              <w:pStyle w:val="af9"/>
              <w:kinsoku/>
              <w:jc w:val="both"/>
            </w:pPr>
            <w:r w:rsidRPr="000F1488">
              <w:t>St. Louis School</w:t>
            </w:r>
          </w:p>
        </w:tc>
      </w:tr>
      <w:tr w:rsidR="00353E0B" w:rsidRPr="000F1488">
        <w:trPr>
          <w:jc w:val="center"/>
        </w:trPr>
        <w:tc>
          <w:tcPr>
            <w:tcW w:w="2870" w:type="dxa"/>
            <w:vAlign w:val="center"/>
          </w:tcPr>
          <w:p w:rsidR="00353E0B" w:rsidRPr="000F1488" w:rsidRDefault="00353E0B" w:rsidP="000E15D4">
            <w:pPr>
              <w:pStyle w:val="af9"/>
              <w:kinsoku/>
              <w:jc w:val="both"/>
            </w:pPr>
            <w:r w:rsidRPr="000F1488">
              <w:t>摩德那</w:t>
            </w:r>
            <w:r w:rsidRPr="000F1488">
              <w:t>Modena</w:t>
            </w:r>
          </w:p>
        </w:tc>
        <w:tc>
          <w:tcPr>
            <w:tcW w:w="5913" w:type="dxa"/>
            <w:vAlign w:val="center"/>
          </w:tcPr>
          <w:p w:rsidR="00353E0B" w:rsidRPr="000F1488" w:rsidRDefault="00353E0B" w:rsidP="000E15D4">
            <w:pPr>
              <w:pStyle w:val="af9"/>
              <w:kinsoku/>
              <w:jc w:val="both"/>
            </w:pPr>
            <w:smartTag w:uri="urn:schemas-microsoft-com:office:smarttags" w:element="PlaceName">
              <w:r w:rsidRPr="000F1488">
                <w:t>International</w:t>
              </w:r>
            </w:smartTag>
            <w:smartTag w:uri="urn:schemas-microsoft-com:office:smarttags" w:element="PlaceType">
              <w:r w:rsidRPr="000F1488">
                <w:t>School</w:t>
              </w:r>
            </w:smartTag>
            <w:r w:rsidRPr="000F1488">
              <w:t xml:space="preserve"> of </w:t>
            </w:r>
            <w:smartTag w:uri="urn:schemas-microsoft-com:office:smarttags" w:element="City">
              <w:smartTag w:uri="urn:schemas-microsoft-com:office:smarttags" w:element="place">
                <w:r w:rsidRPr="000F1488">
                  <w:t>Modena</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蒙札</w:t>
            </w:r>
            <w:r w:rsidRPr="000F1488">
              <w:t>Monza</w:t>
            </w:r>
          </w:p>
        </w:tc>
        <w:tc>
          <w:tcPr>
            <w:tcW w:w="5913" w:type="dxa"/>
            <w:vAlign w:val="center"/>
          </w:tcPr>
          <w:p w:rsidR="00353E0B" w:rsidRPr="000F1488" w:rsidRDefault="00353E0B" w:rsidP="000E15D4">
            <w:pPr>
              <w:pStyle w:val="af9"/>
              <w:kinsoku/>
              <w:jc w:val="both"/>
            </w:pPr>
            <w:smartTag w:uri="urn:schemas-microsoft-com:office:smarttags" w:element="PlaceName">
              <w:r w:rsidRPr="000F1488">
                <w:t>International</w:t>
              </w:r>
            </w:smartTag>
            <w:smartTag w:uri="urn:schemas-microsoft-com:office:smarttags" w:element="PlaceType">
              <w:r w:rsidRPr="000F1488">
                <w:t>School</w:t>
              </w:r>
            </w:smartTag>
            <w:r w:rsidRPr="000F1488">
              <w:t xml:space="preserve"> of </w:t>
            </w:r>
            <w:smartTag w:uri="urn:schemas-microsoft-com:office:smarttags" w:element="City">
              <w:smartTag w:uri="urn:schemas-microsoft-com:office:smarttags" w:element="place">
                <w:r w:rsidRPr="000F1488">
                  <w:t>Monza</w:t>
                </w:r>
              </w:smartTag>
            </w:smartTag>
          </w:p>
          <w:p w:rsidR="00353E0B" w:rsidRPr="000F1488" w:rsidRDefault="00353E0B" w:rsidP="000E15D4">
            <w:pPr>
              <w:pStyle w:val="af9"/>
              <w:kinsoku/>
              <w:jc w:val="both"/>
            </w:pPr>
            <w:r w:rsidRPr="000F1488">
              <w:t xml:space="preserve">Play English/The BilingualSchool of </w:t>
            </w:r>
            <w:smartTag w:uri="urn:schemas-microsoft-com:office:smarttags" w:element="City">
              <w:smartTag w:uri="urn:schemas-microsoft-com:office:smarttags" w:element="place">
                <w:r w:rsidRPr="000F1488">
                  <w:t>Monza</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拿波里</w:t>
            </w:r>
            <w:r w:rsidRPr="000F1488">
              <w:t>Napoli</w:t>
            </w:r>
          </w:p>
        </w:tc>
        <w:tc>
          <w:tcPr>
            <w:tcW w:w="5913" w:type="dxa"/>
            <w:vAlign w:val="center"/>
          </w:tcPr>
          <w:p w:rsidR="00AD6ACC" w:rsidRPr="000F1488" w:rsidRDefault="00353E0B" w:rsidP="00AD6ACC">
            <w:pPr>
              <w:pStyle w:val="af9"/>
              <w:kinsoku/>
              <w:jc w:val="both"/>
            </w:pPr>
            <w:r w:rsidRPr="000F1488">
              <w:t>InternationalSchool of Naples</w:t>
            </w:r>
          </w:p>
          <w:p w:rsidR="00AD6ACC" w:rsidRPr="000F1488" w:rsidRDefault="00353E0B" w:rsidP="00AD6ACC">
            <w:pPr>
              <w:pStyle w:val="af9"/>
              <w:kinsoku/>
              <w:jc w:val="both"/>
            </w:pPr>
            <w:r w:rsidRPr="000F1488">
              <w:t>MontessoriSchool</w:t>
            </w:r>
          </w:p>
          <w:p w:rsidR="00353E0B" w:rsidRPr="000F1488" w:rsidRDefault="00353E0B" w:rsidP="00AD6ACC">
            <w:pPr>
              <w:pStyle w:val="af9"/>
              <w:kinsoku/>
              <w:jc w:val="both"/>
            </w:pPr>
            <w:r w:rsidRPr="000F1488">
              <w:t>SequoiaVillage&amp; School</w:t>
            </w:r>
          </w:p>
        </w:tc>
      </w:tr>
      <w:tr w:rsidR="00353E0B" w:rsidRPr="000F1488">
        <w:trPr>
          <w:jc w:val="center"/>
        </w:trPr>
        <w:tc>
          <w:tcPr>
            <w:tcW w:w="2870" w:type="dxa"/>
            <w:vAlign w:val="center"/>
          </w:tcPr>
          <w:p w:rsidR="00353E0B" w:rsidRPr="000F1488" w:rsidRDefault="00353E0B" w:rsidP="000E15D4">
            <w:pPr>
              <w:pStyle w:val="af9"/>
              <w:kinsoku/>
              <w:jc w:val="both"/>
            </w:pPr>
            <w:r w:rsidRPr="000F1488">
              <w:t>帕多瓦</w:t>
            </w:r>
            <w:r w:rsidRPr="000F1488">
              <w:t>Padua</w:t>
            </w:r>
          </w:p>
        </w:tc>
        <w:tc>
          <w:tcPr>
            <w:tcW w:w="5913" w:type="dxa"/>
            <w:vAlign w:val="center"/>
          </w:tcPr>
          <w:p w:rsidR="00353E0B" w:rsidRPr="000F1488" w:rsidRDefault="00353E0B" w:rsidP="000E15D4">
            <w:pPr>
              <w:pStyle w:val="af9"/>
              <w:kinsoku/>
              <w:jc w:val="both"/>
            </w:pPr>
            <w:r w:rsidRPr="000F1488">
              <w:t xml:space="preserve">EnglishInternationalSchool of </w:t>
            </w:r>
            <w:smartTag w:uri="urn:schemas-microsoft-com:office:smarttags" w:element="City">
              <w:smartTag w:uri="urn:schemas-microsoft-com:office:smarttags" w:element="place">
                <w:r w:rsidRPr="000F1488">
                  <w:t>Padua</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羅馬</w:t>
            </w:r>
            <w:r w:rsidRPr="000F1488">
              <w:t>Roma</w:t>
            </w:r>
          </w:p>
        </w:tc>
        <w:tc>
          <w:tcPr>
            <w:tcW w:w="5913" w:type="dxa"/>
            <w:vAlign w:val="center"/>
          </w:tcPr>
          <w:p w:rsidR="00353E0B" w:rsidRPr="000F1488" w:rsidRDefault="00353E0B" w:rsidP="000E15D4">
            <w:pPr>
              <w:pStyle w:val="af9"/>
              <w:kinsoku/>
              <w:jc w:val="both"/>
            </w:pPr>
            <w:r w:rsidRPr="000F1488">
              <w:t>AmbritRomeInternationalSchool</w:t>
            </w:r>
          </w:p>
          <w:p w:rsidR="00353E0B" w:rsidRPr="000F1488" w:rsidRDefault="00353E0B" w:rsidP="000E15D4">
            <w:pPr>
              <w:pStyle w:val="af9"/>
              <w:kinsoku/>
              <w:jc w:val="both"/>
            </w:pPr>
            <w:r w:rsidRPr="000F1488">
              <w:t xml:space="preserve">American Overseas </w:t>
            </w:r>
            <w:smartTag w:uri="urn:schemas-microsoft-com:office:smarttags" w:element="place">
              <w:smartTag w:uri="urn:schemas-microsoft-com:office:smarttags" w:element="PlaceType">
                <w:r w:rsidRPr="000F1488">
                  <w:t>School</w:t>
                </w:r>
              </w:smartTag>
              <w:r w:rsidRPr="000F1488">
                <w:t xml:space="preserve"> of </w:t>
              </w:r>
              <w:smartTag w:uri="urn:schemas-microsoft-com:office:smarttags" w:element="PlaceName">
                <w:r w:rsidRPr="000F1488">
                  <w:t>Rome</w:t>
                </w:r>
              </w:smartTag>
            </w:smartTag>
          </w:p>
          <w:p w:rsidR="00353E0B" w:rsidRPr="000F1488" w:rsidRDefault="00353E0B" w:rsidP="000E15D4">
            <w:pPr>
              <w:pStyle w:val="af9"/>
              <w:kinsoku/>
              <w:jc w:val="both"/>
            </w:pPr>
            <w:r w:rsidRPr="000F1488">
              <w:t>CastelliInternationalSchool</w:t>
            </w:r>
          </w:p>
          <w:p w:rsidR="00353E0B" w:rsidRPr="000F1488" w:rsidRDefault="00353E0B" w:rsidP="000E15D4">
            <w:pPr>
              <w:pStyle w:val="af9"/>
              <w:kinsoku/>
              <w:jc w:val="both"/>
            </w:pPr>
            <w:r w:rsidRPr="000F1488">
              <w:t xml:space="preserve">Castelli Kindergarten </w:t>
            </w:r>
          </w:p>
          <w:p w:rsidR="00353E0B" w:rsidRPr="000F1488" w:rsidRDefault="00353E0B" w:rsidP="000E15D4">
            <w:pPr>
              <w:pStyle w:val="af9"/>
              <w:kinsoku/>
              <w:jc w:val="both"/>
            </w:pPr>
            <w:r w:rsidRPr="000F1488">
              <w:t>CoreInternationalSchool</w:t>
            </w:r>
          </w:p>
          <w:p w:rsidR="00353E0B" w:rsidRPr="000F1488" w:rsidRDefault="00353E0B" w:rsidP="000E15D4">
            <w:pPr>
              <w:pStyle w:val="af9"/>
              <w:kinsoku/>
              <w:jc w:val="both"/>
            </w:pPr>
            <w:r w:rsidRPr="000F1488">
              <w:t>GreenwoodGarden</w:t>
            </w:r>
            <w:smartTag w:uri="urn:schemas-microsoft-com:office:smarttags" w:element="PlaceType">
              <w:r w:rsidRPr="000F1488">
                <w:t>School</w:t>
              </w:r>
            </w:smartTag>
          </w:p>
          <w:p w:rsidR="00353E0B" w:rsidRPr="000F1488" w:rsidRDefault="00353E0B" w:rsidP="000E15D4">
            <w:pPr>
              <w:pStyle w:val="af9"/>
              <w:kinsoku/>
              <w:jc w:val="both"/>
            </w:pPr>
            <w:r w:rsidRPr="000F1488">
              <w:t>KendalePrimary School</w:t>
            </w:r>
          </w:p>
          <w:p w:rsidR="00353E0B" w:rsidRPr="000F1488" w:rsidRDefault="00DE4D8B" w:rsidP="000E15D4">
            <w:pPr>
              <w:pStyle w:val="af9"/>
              <w:kinsoku/>
              <w:jc w:val="both"/>
            </w:pPr>
            <w:r w:rsidRPr="000F1488">
              <w:t xml:space="preserve">Marymount International </w:t>
            </w:r>
            <w:r w:rsidRPr="000F1488">
              <w:rPr>
                <w:rFonts w:hint="eastAsia"/>
              </w:rPr>
              <w:t>School</w:t>
            </w:r>
          </w:p>
          <w:p w:rsidR="00353E0B" w:rsidRPr="000F1488" w:rsidRDefault="00353E0B" w:rsidP="000E15D4">
            <w:pPr>
              <w:pStyle w:val="af9"/>
              <w:kinsoku/>
              <w:jc w:val="both"/>
            </w:pPr>
            <w:r w:rsidRPr="000F1488">
              <w:t xml:space="preserve">The New School </w:t>
            </w:r>
          </w:p>
          <w:p w:rsidR="00353E0B" w:rsidRPr="000F1488" w:rsidRDefault="00353E0B" w:rsidP="000E15D4">
            <w:pPr>
              <w:pStyle w:val="af9"/>
              <w:kinsoku/>
              <w:jc w:val="both"/>
            </w:pPr>
            <w:r w:rsidRPr="000F1488">
              <w:t>RomeInternational</w:t>
            </w:r>
            <w:smartTag w:uri="urn:schemas-microsoft-com:office:smarttags" w:element="PlaceType">
              <w:r w:rsidRPr="000F1488">
                <w:t>School</w:t>
              </w:r>
            </w:smartTag>
          </w:p>
          <w:p w:rsidR="00353E0B" w:rsidRPr="000F1488" w:rsidRDefault="00353E0B" w:rsidP="000E15D4">
            <w:pPr>
              <w:pStyle w:val="af9"/>
              <w:kinsoku/>
              <w:jc w:val="both"/>
            </w:pPr>
            <w:r w:rsidRPr="000F1488">
              <w:t>St. Francis International School</w:t>
            </w:r>
          </w:p>
          <w:p w:rsidR="00353E0B" w:rsidRPr="000F1488" w:rsidRDefault="00353E0B" w:rsidP="000E15D4">
            <w:pPr>
              <w:pStyle w:val="af9"/>
              <w:kinsoku/>
              <w:jc w:val="both"/>
            </w:pPr>
            <w:smartTag w:uri="urn:schemas-microsoft-com:office:smarttags" w:element="City">
              <w:smartTag w:uri="urn:schemas-microsoft-com:office:smarttags" w:element="place">
                <w:r w:rsidRPr="000F1488">
                  <w:t>St. George's</w:t>
                </w:r>
              </w:smartTag>
            </w:smartTag>
            <w:r w:rsidRPr="000F1488">
              <w:t xml:space="preserve"> British Int</w:t>
            </w:r>
            <w:r w:rsidR="0055186F" w:rsidRPr="000F1488">
              <w:rPr>
                <w:rFonts w:hint="eastAsia"/>
              </w:rPr>
              <w:t>ernationa</w:t>
            </w:r>
            <w:r w:rsidRPr="000F1488">
              <w:t>l</w:t>
            </w:r>
            <w:r w:rsidR="0055186F" w:rsidRPr="000F1488">
              <w:rPr>
                <w:rFonts w:hint="eastAsia"/>
              </w:rPr>
              <w:t xml:space="preserve"> School</w:t>
            </w:r>
            <w:r w:rsidR="00FE0274" w:rsidRPr="000F1488">
              <w:t>（</w:t>
            </w:r>
            <w:r w:rsidRPr="000F1488">
              <w:t>La Storta</w:t>
            </w:r>
            <w:r w:rsidR="004E5A55" w:rsidRPr="000F1488">
              <w:rPr>
                <w:rFonts w:hint="eastAsia"/>
              </w:rPr>
              <w:t xml:space="preserve"> Junior School, Senior School</w:t>
            </w:r>
            <w:r w:rsidRPr="000F1488">
              <w:t>）</w:t>
            </w:r>
          </w:p>
          <w:p w:rsidR="00353E0B" w:rsidRPr="000F1488" w:rsidRDefault="00353E0B" w:rsidP="000E15D4">
            <w:pPr>
              <w:pStyle w:val="af9"/>
              <w:kinsoku/>
              <w:jc w:val="both"/>
            </w:pPr>
            <w:smartTag w:uri="urn:schemas-microsoft-com:office:smarttags" w:element="City">
              <w:smartTag w:uri="urn:schemas-microsoft-com:office:smarttags" w:element="place">
                <w:r w:rsidRPr="000F1488">
                  <w:t>St. George's</w:t>
                </w:r>
              </w:smartTag>
            </w:smartTag>
            <w:r w:rsidRPr="000F1488">
              <w:t xml:space="preserve"> British </w:t>
            </w:r>
            <w:r w:rsidR="0055186F" w:rsidRPr="000F1488">
              <w:t>Int</w:t>
            </w:r>
            <w:r w:rsidR="0055186F" w:rsidRPr="000F1488">
              <w:rPr>
                <w:rFonts w:hint="eastAsia"/>
              </w:rPr>
              <w:t>ernationa</w:t>
            </w:r>
            <w:r w:rsidR="0055186F" w:rsidRPr="000F1488">
              <w:t>l</w:t>
            </w:r>
            <w:r w:rsidR="0055186F" w:rsidRPr="000F1488">
              <w:rPr>
                <w:rFonts w:hint="eastAsia"/>
              </w:rPr>
              <w:t xml:space="preserve"> School</w:t>
            </w:r>
            <w:r w:rsidR="00FE0274" w:rsidRPr="000F1488">
              <w:t>（</w:t>
            </w:r>
            <w:r w:rsidR="004E5A55" w:rsidRPr="000F1488">
              <w:rPr>
                <w:rFonts w:hint="eastAsia"/>
              </w:rPr>
              <w:t>City Center Junior School</w:t>
            </w:r>
            <w:r w:rsidRPr="000F1488">
              <w:t>）</w:t>
            </w:r>
          </w:p>
          <w:p w:rsidR="00353E0B" w:rsidRPr="000F1488" w:rsidRDefault="00353E0B" w:rsidP="000E15D4">
            <w:pPr>
              <w:pStyle w:val="af9"/>
              <w:kinsoku/>
              <w:jc w:val="both"/>
            </w:pPr>
            <w:r w:rsidRPr="000F1488">
              <w:t xml:space="preserve">St. Stephen's School </w:t>
            </w:r>
          </w:p>
          <w:p w:rsidR="00353E0B" w:rsidRPr="000F1488" w:rsidRDefault="00353E0B" w:rsidP="000E15D4">
            <w:pPr>
              <w:pStyle w:val="af9"/>
              <w:kinsoku/>
              <w:jc w:val="both"/>
            </w:pPr>
            <w:r w:rsidRPr="000F1488">
              <w:t>SouthlandsEnglish</w:t>
            </w:r>
            <w:smartTag w:uri="urn:schemas-microsoft-com:office:smarttags" w:element="PlaceType">
              <w:r w:rsidRPr="000F1488">
                <w:t>School</w:t>
              </w:r>
            </w:smartTag>
          </w:p>
          <w:p w:rsidR="00353E0B" w:rsidRPr="000F1488" w:rsidRDefault="00353E0B" w:rsidP="000E15D4">
            <w:pPr>
              <w:pStyle w:val="af9"/>
              <w:kinsoku/>
              <w:jc w:val="both"/>
            </w:pPr>
            <w:r w:rsidRPr="000F1488">
              <w:t xml:space="preserve">Little </w:t>
            </w:r>
            <w:smartTag w:uri="urn:schemas-microsoft-com:office:smarttags" w:element="PlaceName">
              <w:r w:rsidRPr="000F1488">
                <w:t>Genius</w:t>
              </w:r>
            </w:smartTag>
            <w:r w:rsidRPr="000F1488">
              <w:t>InternationalSchool</w:t>
            </w:r>
          </w:p>
        </w:tc>
      </w:tr>
      <w:tr w:rsidR="00353E0B" w:rsidRPr="000F1488">
        <w:trPr>
          <w:jc w:val="center"/>
        </w:trPr>
        <w:tc>
          <w:tcPr>
            <w:tcW w:w="2870" w:type="dxa"/>
            <w:vAlign w:val="center"/>
          </w:tcPr>
          <w:p w:rsidR="00353E0B" w:rsidRPr="000F1488" w:rsidRDefault="00353E0B" w:rsidP="000E15D4">
            <w:pPr>
              <w:pStyle w:val="af9"/>
              <w:kinsoku/>
              <w:jc w:val="both"/>
            </w:pPr>
            <w:r w:rsidRPr="000F1488">
              <w:t>特雷維索</w:t>
            </w:r>
            <w:r w:rsidRPr="000F1488">
              <w:t>Treviso</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Treviso</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的港</w:t>
            </w:r>
            <w:r w:rsidRPr="000F1488">
              <w:t>Trieste</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Trieste</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杜林</w:t>
            </w:r>
            <w:r w:rsidRPr="000F1488">
              <w:t>Turin</w:t>
            </w:r>
          </w:p>
        </w:tc>
        <w:tc>
          <w:tcPr>
            <w:tcW w:w="5913" w:type="dxa"/>
            <w:vAlign w:val="center"/>
          </w:tcPr>
          <w:p w:rsidR="00353E0B" w:rsidRPr="000F1488" w:rsidRDefault="00353E0B" w:rsidP="000E15D4">
            <w:pPr>
              <w:pStyle w:val="af9"/>
              <w:kinsoku/>
              <w:jc w:val="both"/>
            </w:pPr>
            <w:r w:rsidRPr="000F1488">
              <w:t xml:space="preserve">InternationalSchool of </w:t>
            </w:r>
            <w:smartTag w:uri="urn:schemas-microsoft-com:office:smarttags" w:element="City">
              <w:smartTag w:uri="urn:schemas-microsoft-com:office:smarttags" w:element="place">
                <w:r w:rsidRPr="000F1488">
                  <w:t>Turin</w:t>
                </w:r>
              </w:smartTag>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烏迪內</w:t>
            </w:r>
            <w:r w:rsidRPr="000F1488">
              <w:t>Udine</w:t>
            </w:r>
          </w:p>
        </w:tc>
        <w:tc>
          <w:tcPr>
            <w:tcW w:w="5913" w:type="dxa"/>
            <w:vAlign w:val="center"/>
          </w:tcPr>
          <w:p w:rsidR="00353E0B" w:rsidRPr="000F1488" w:rsidRDefault="00353E0B" w:rsidP="000E15D4">
            <w:pPr>
              <w:pStyle w:val="af9"/>
              <w:kinsoku/>
              <w:jc w:val="both"/>
            </w:pPr>
            <w:r w:rsidRPr="000F1488">
              <w:t>UdineInternational</w:t>
            </w:r>
            <w:smartTag w:uri="urn:schemas-microsoft-com:office:smarttags" w:element="PlaceType">
              <w:r w:rsidRPr="000F1488">
                <w:t>School</w:t>
              </w:r>
            </w:smartTag>
          </w:p>
        </w:tc>
      </w:tr>
      <w:tr w:rsidR="00353E0B" w:rsidRPr="000F1488">
        <w:trPr>
          <w:jc w:val="center"/>
        </w:trPr>
        <w:tc>
          <w:tcPr>
            <w:tcW w:w="2870" w:type="dxa"/>
            <w:vAlign w:val="center"/>
          </w:tcPr>
          <w:p w:rsidR="00353E0B" w:rsidRPr="000F1488" w:rsidRDefault="00353E0B" w:rsidP="000E15D4">
            <w:pPr>
              <w:pStyle w:val="af9"/>
              <w:kinsoku/>
              <w:jc w:val="both"/>
            </w:pPr>
            <w:r w:rsidRPr="000F1488">
              <w:t>威隆那</w:t>
            </w:r>
            <w:r w:rsidRPr="000F1488">
              <w:t>Verona</w:t>
            </w:r>
          </w:p>
        </w:tc>
        <w:tc>
          <w:tcPr>
            <w:tcW w:w="5913" w:type="dxa"/>
            <w:vAlign w:val="center"/>
          </w:tcPr>
          <w:p w:rsidR="00353E0B" w:rsidRPr="000F1488" w:rsidRDefault="00353E0B" w:rsidP="000E15D4">
            <w:pPr>
              <w:pStyle w:val="af9"/>
              <w:kinsoku/>
              <w:jc w:val="both"/>
            </w:pPr>
            <w:r w:rsidRPr="000F1488">
              <w:t>AleardoAleardiInternationalSchool</w:t>
            </w:r>
          </w:p>
        </w:tc>
      </w:tr>
      <w:tr w:rsidR="00353E0B" w:rsidRPr="000F1488">
        <w:trPr>
          <w:jc w:val="center"/>
        </w:trPr>
        <w:tc>
          <w:tcPr>
            <w:tcW w:w="2870" w:type="dxa"/>
            <w:vAlign w:val="center"/>
          </w:tcPr>
          <w:p w:rsidR="00353E0B" w:rsidRPr="000F1488" w:rsidRDefault="00353E0B" w:rsidP="000E15D4">
            <w:pPr>
              <w:pStyle w:val="af9"/>
              <w:kinsoku/>
              <w:jc w:val="both"/>
            </w:pPr>
            <w:r w:rsidRPr="000F1488">
              <w:t>維琴薩</w:t>
            </w:r>
            <w:r w:rsidRPr="000F1488">
              <w:t>Vicenza</w:t>
            </w:r>
          </w:p>
        </w:tc>
        <w:tc>
          <w:tcPr>
            <w:tcW w:w="5913" w:type="dxa"/>
            <w:vAlign w:val="center"/>
          </w:tcPr>
          <w:p w:rsidR="00353E0B" w:rsidRPr="000F1488" w:rsidRDefault="00353E0B" w:rsidP="000E15D4">
            <w:pPr>
              <w:pStyle w:val="af9"/>
              <w:kinsoku/>
              <w:jc w:val="both"/>
            </w:pPr>
            <w:r w:rsidRPr="000F1488">
              <w:t>InternationalBilingualSchool</w:t>
            </w:r>
          </w:p>
        </w:tc>
      </w:tr>
    </w:tbl>
    <w:p w:rsidR="003E0BC3" w:rsidRPr="000F1488" w:rsidRDefault="003E0BC3" w:rsidP="008C29D8">
      <w:pPr>
        <w:kinsoku/>
        <w:ind w:firstLine="480"/>
        <w:sectPr w:rsidR="003E0BC3" w:rsidRPr="000F1488" w:rsidSect="008C29D8">
          <w:headerReference w:type="default" r:id="rId34"/>
          <w:pgSz w:w="11906" w:h="16838" w:code="9"/>
          <w:pgMar w:top="2268" w:right="1701" w:bottom="1701" w:left="1701" w:header="1134" w:footer="851" w:gutter="0"/>
          <w:cols w:space="425"/>
          <w:docGrid w:type="lines" w:linePitch="514" w:charSpace="-774"/>
        </w:sectPr>
      </w:pPr>
    </w:p>
    <w:p w:rsidR="00353E0B" w:rsidRPr="000F1488" w:rsidRDefault="00353E0B" w:rsidP="00397CB0">
      <w:pPr>
        <w:pStyle w:val="a3"/>
        <w:kinsoku/>
        <w:spacing w:before="514" w:afterLines="100" w:after="514"/>
      </w:pPr>
      <w:bookmarkStart w:id="9" w:name="_Toc17931647"/>
      <w:r w:rsidRPr="000F1488">
        <w:t>第玖章</w:t>
      </w:r>
      <w:r w:rsidR="009F0B90" w:rsidRPr="000F1488">
        <w:rPr>
          <w:rFonts w:hint="eastAsia"/>
          <w:lang w:eastAsia="zh-TW"/>
        </w:rPr>
        <w:t xml:space="preserve">　</w:t>
      </w:r>
      <w:r w:rsidRPr="000F1488">
        <w:t>結論</w:t>
      </w:r>
      <w:bookmarkEnd w:id="9"/>
    </w:p>
    <w:p w:rsidR="003B5A3D" w:rsidRPr="000F1488" w:rsidRDefault="003B5A3D" w:rsidP="008C29D8">
      <w:pPr>
        <w:kinsoku/>
        <w:ind w:firstLine="480"/>
        <w:rPr>
          <w:lang w:val="zh-TW"/>
        </w:rPr>
      </w:pPr>
      <w:r w:rsidRPr="000F1488">
        <w:rPr>
          <w:lang w:val="zh-TW" w:eastAsia="zh-TW"/>
        </w:rPr>
        <w:t>由於</w:t>
      </w:r>
      <w:r w:rsidRPr="000F1488">
        <w:rPr>
          <w:lang w:val="zh-TW"/>
        </w:rPr>
        <w:t>義國勞工法保障勞工工作權，且課予雇主較多監督責任與較高社會義務，實務上雇主不易遣散不適任之員工，再者，其行政效率低落長久為人詬病，各相關行政程序繁雜，且所需時間甚長。</w:t>
      </w:r>
    </w:p>
    <w:p w:rsidR="003B5A3D" w:rsidRPr="000F1488" w:rsidRDefault="00133B54" w:rsidP="000F1488">
      <w:pPr>
        <w:ind w:firstLine="480"/>
        <w:rPr>
          <w:lang w:val="zh-TW"/>
        </w:rPr>
      </w:pPr>
      <w:r w:rsidRPr="000F1488">
        <w:rPr>
          <w:rFonts w:hint="eastAsia"/>
        </w:rPr>
        <w:t>義大利政府為發展</w:t>
      </w:r>
      <w:r w:rsidRPr="000F1488">
        <w:rPr>
          <w:rFonts w:hint="eastAsia"/>
          <w:lang w:eastAsia="zh-TW"/>
        </w:rPr>
        <w:t>其</w:t>
      </w:r>
      <w:r w:rsidRPr="000F1488">
        <w:rPr>
          <w:rFonts w:hint="eastAsia"/>
        </w:rPr>
        <w:t>南部較落後地區，</w:t>
      </w:r>
      <w:r w:rsidRPr="000F1488">
        <w:rPr>
          <w:rFonts w:hint="eastAsia"/>
          <w:lang w:eastAsia="zh-TW"/>
        </w:rPr>
        <w:t>吸引外資投</w:t>
      </w:r>
      <w:r w:rsidRPr="000F1488">
        <w:rPr>
          <w:rFonts w:hint="eastAsia"/>
        </w:rPr>
        <w:t>該</w:t>
      </w:r>
      <w:r w:rsidRPr="000F1488">
        <w:rPr>
          <w:rFonts w:hint="eastAsia"/>
          <w:lang w:eastAsia="zh-TW"/>
        </w:rPr>
        <w:t>地</w:t>
      </w:r>
      <w:r w:rsidRPr="000F1488">
        <w:rPr>
          <w:rFonts w:hint="eastAsia"/>
        </w:rPr>
        <w:t>區</w:t>
      </w:r>
      <w:r w:rsidRPr="000F1488">
        <w:rPr>
          <w:rFonts w:hint="eastAsia"/>
          <w:lang w:eastAsia="zh-TW"/>
        </w:rPr>
        <w:t>或當地企業擴大投資，倘有投資</w:t>
      </w:r>
      <w:r w:rsidRPr="000F1488">
        <w:rPr>
          <w:rFonts w:hint="eastAsia"/>
        </w:rPr>
        <w:t>融資</w:t>
      </w:r>
      <w:r w:rsidRPr="000F1488">
        <w:rPr>
          <w:rFonts w:hint="eastAsia"/>
          <w:lang w:eastAsia="zh-TW"/>
        </w:rPr>
        <w:t>之需求，將視地區而有不同的貸款利息之補貼</w:t>
      </w:r>
      <w:r w:rsidRPr="000F1488">
        <w:rPr>
          <w:rFonts w:hint="eastAsia"/>
        </w:rPr>
        <w:t>。</w:t>
      </w:r>
      <w:r w:rsidRPr="000F1488">
        <w:rPr>
          <w:rFonts w:hint="eastAsia"/>
          <w:lang w:eastAsia="zh-TW"/>
        </w:rPr>
        <w:t>因此</w:t>
      </w:r>
      <w:r w:rsidRPr="000F1488">
        <w:rPr>
          <w:rFonts w:hint="eastAsia"/>
        </w:rPr>
        <w:t>我</w:t>
      </w:r>
      <w:r w:rsidRPr="000F1488">
        <w:rPr>
          <w:rFonts w:hint="eastAsia"/>
          <w:lang w:eastAsia="zh-TW"/>
        </w:rPr>
        <w:t>商</w:t>
      </w:r>
      <w:r w:rsidRPr="000F1488">
        <w:rPr>
          <w:rFonts w:hint="eastAsia"/>
        </w:rPr>
        <w:t>有意</w:t>
      </w:r>
      <w:r w:rsidRPr="000F1488">
        <w:rPr>
          <w:rFonts w:hint="eastAsia"/>
          <w:lang w:eastAsia="zh-TW"/>
        </w:rPr>
        <w:t>來義國</w:t>
      </w:r>
      <w:r w:rsidRPr="000F1488">
        <w:rPr>
          <w:rFonts w:hint="eastAsia"/>
        </w:rPr>
        <w:t>投資</w:t>
      </w:r>
      <w:r w:rsidRPr="000F1488">
        <w:rPr>
          <w:rFonts w:hint="eastAsia"/>
          <w:lang w:eastAsia="zh-TW"/>
        </w:rPr>
        <w:t>可</w:t>
      </w:r>
      <w:r w:rsidRPr="000F1488">
        <w:rPr>
          <w:rFonts w:hint="eastAsia"/>
        </w:rPr>
        <w:t>將</w:t>
      </w:r>
      <w:r w:rsidRPr="000F1488">
        <w:rPr>
          <w:rFonts w:hint="eastAsia"/>
          <w:lang w:eastAsia="zh-TW"/>
        </w:rPr>
        <w:t>投資地區、相關</w:t>
      </w:r>
      <w:r w:rsidRPr="000F1488">
        <w:rPr>
          <w:rFonts w:hint="eastAsia"/>
        </w:rPr>
        <w:t>稅賦、</w:t>
      </w:r>
      <w:r w:rsidRPr="000F1488">
        <w:rPr>
          <w:rFonts w:hint="eastAsia"/>
          <w:lang w:eastAsia="zh-TW"/>
        </w:rPr>
        <w:t>人員聘僱</w:t>
      </w:r>
      <w:r w:rsidRPr="000F1488">
        <w:rPr>
          <w:rFonts w:hint="eastAsia"/>
        </w:rPr>
        <w:t>、勞動成本、行政程序</w:t>
      </w:r>
      <w:r w:rsidRPr="000F1488">
        <w:rPr>
          <w:rFonts w:hint="eastAsia"/>
          <w:lang w:eastAsia="zh-TW"/>
        </w:rPr>
        <w:t>之</w:t>
      </w:r>
      <w:r w:rsidRPr="000F1488">
        <w:rPr>
          <w:rFonts w:hint="eastAsia"/>
        </w:rPr>
        <w:t>時間成本及投資回收時間等因素通盤考量並審慎評估。</w:t>
      </w:r>
    </w:p>
    <w:p w:rsidR="003B5A3D" w:rsidRPr="000F1488" w:rsidRDefault="003B5A3D" w:rsidP="008C29D8">
      <w:pPr>
        <w:kinsoku/>
        <w:ind w:firstLine="480"/>
      </w:pPr>
      <w:r w:rsidRPr="000F1488">
        <w:t>鑑於</w:t>
      </w:r>
      <w:r w:rsidRPr="000F1488">
        <w:rPr>
          <w:lang w:val="zh-TW"/>
        </w:rPr>
        <w:t>歐盟</w:t>
      </w:r>
      <w:r w:rsidR="005B3674" w:rsidRPr="000F1488">
        <w:rPr>
          <w:rFonts w:hint="eastAsia"/>
          <w:lang w:val="zh-TW" w:eastAsia="zh-TW"/>
        </w:rPr>
        <w:t>即使在英國申請退出後仍擁有</w:t>
      </w:r>
      <w:r w:rsidRPr="000F1488">
        <w:rPr>
          <w:lang w:val="zh-TW"/>
        </w:rPr>
        <w:t>2</w:t>
      </w:r>
      <w:r w:rsidR="005B3674" w:rsidRPr="000F1488">
        <w:rPr>
          <w:rFonts w:hint="eastAsia"/>
          <w:lang w:val="zh-TW" w:eastAsia="zh-TW"/>
        </w:rPr>
        <w:t>7</w:t>
      </w:r>
      <w:r w:rsidR="00A53B72" w:rsidRPr="000F1488">
        <w:rPr>
          <w:rFonts w:hint="eastAsia"/>
          <w:lang w:val="zh-TW" w:eastAsia="zh-TW"/>
        </w:rPr>
        <w:t>個</w:t>
      </w:r>
      <w:r w:rsidRPr="000F1488">
        <w:rPr>
          <w:lang w:val="zh-TW"/>
        </w:rPr>
        <w:t>會員國，巿場極為可觀，</w:t>
      </w:r>
      <w:r w:rsidRPr="000F1488">
        <w:t>此外，義國人口多且所得高，本身即為值得耕耘的巿場，且可為前進東歐及北非巿場之灘頭堡，實值得我商佈局長期開發。</w:t>
      </w:r>
    </w:p>
    <w:p w:rsidR="003B5A3D" w:rsidRPr="000F1488" w:rsidRDefault="003B5A3D" w:rsidP="008C29D8">
      <w:pPr>
        <w:kinsoku/>
        <w:ind w:firstLine="480"/>
        <w:rPr>
          <w:lang w:val="zh-TW"/>
        </w:rPr>
      </w:pPr>
      <w:r w:rsidRPr="000F1488">
        <w:rPr>
          <w:lang w:val="zh-TW"/>
        </w:rPr>
        <w:t>基此，針對我擬投資義國之業者建議如后：</w:t>
      </w:r>
    </w:p>
    <w:p w:rsidR="003B5A3D" w:rsidRPr="000F1488" w:rsidRDefault="00A0623F" w:rsidP="000F1488">
      <w:pPr>
        <w:pStyle w:val="ad"/>
        <w:ind w:left="960" w:hanging="720"/>
        <w:rPr>
          <w:color w:val="auto"/>
        </w:rPr>
      </w:pPr>
      <w:r w:rsidRPr="000F1488">
        <w:rPr>
          <w:rFonts w:hint="eastAsia"/>
          <w:color w:val="auto"/>
        </w:rPr>
        <w:t>（一）</w:t>
      </w:r>
      <w:r w:rsidR="003B5A3D" w:rsidRPr="000F1488">
        <w:rPr>
          <w:color w:val="auto"/>
        </w:rPr>
        <w:t>相較其他國家，我</w:t>
      </w:r>
      <w:r w:rsidR="00BE51F0" w:rsidRPr="000F1488">
        <w:rPr>
          <w:color w:val="auto"/>
        </w:rPr>
        <w:t>臺商</w:t>
      </w:r>
      <w:r w:rsidR="003B5A3D" w:rsidRPr="000F1488">
        <w:rPr>
          <w:color w:val="auto"/>
        </w:rPr>
        <w:t>較不諳義國語文與相關投資法令，欲在義國投資設廠、設立公司或建立行銷據點等，最好可先至義大利駐臺北經濟貿易文化推廣辦事處貿易組就近洽詢，或前往經濟部投資業務處查詢義國投資環境資料，或上義大利官方投資網站</w:t>
      </w:r>
      <w:r w:rsidR="005A7645" w:rsidRPr="000F1488">
        <w:rPr>
          <w:color w:val="auto"/>
        </w:rPr>
        <w:t>（</w:t>
      </w:r>
      <w:hyperlink r:id="rId35" w:history="1">
        <w:r w:rsidR="005A7645" w:rsidRPr="000F1488">
          <w:rPr>
            <w:rStyle w:val="af3"/>
            <w:color w:val="auto"/>
            <w:u w:val="none"/>
          </w:rPr>
          <w:t>www.</w:t>
        </w:r>
        <w:r w:rsidR="005A7645" w:rsidRPr="000F1488">
          <w:rPr>
            <w:rStyle w:val="af3"/>
            <w:rFonts w:hint="eastAsia"/>
            <w:color w:val="auto"/>
            <w:u w:val="none"/>
          </w:rPr>
          <w:t>ice</w:t>
        </w:r>
        <w:r w:rsidR="005A7645" w:rsidRPr="000F1488">
          <w:rPr>
            <w:rStyle w:val="af3"/>
            <w:color w:val="auto"/>
            <w:u w:val="none"/>
          </w:rPr>
          <w:t>.it</w:t>
        </w:r>
      </w:hyperlink>
      <w:r w:rsidR="005A7645" w:rsidRPr="000F1488">
        <w:rPr>
          <w:color w:val="auto"/>
        </w:rPr>
        <w:t>），</w:t>
      </w:r>
      <w:r w:rsidR="003B5A3D" w:rsidRPr="000F1488">
        <w:rPr>
          <w:color w:val="auto"/>
        </w:rPr>
        <w:t>參考投資需知及設立公司的相關規定。</w:t>
      </w:r>
    </w:p>
    <w:p w:rsidR="003B5A3D" w:rsidRPr="000F1488" w:rsidRDefault="00A0623F" w:rsidP="000F1488">
      <w:pPr>
        <w:pStyle w:val="ad"/>
        <w:ind w:left="960" w:hanging="720"/>
        <w:rPr>
          <w:color w:val="auto"/>
        </w:rPr>
      </w:pPr>
      <w:r w:rsidRPr="000F1488">
        <w:rPr>
          <w:rFonts w:hint="eastAsia"/>
          <w:color w:val="auto"/>
        </w:rPr>
        <w:t>（二）</w:t>
      </w:r>
      <w:r w:rsidR="003B5A3D" w:rsidRPr="000F1488">
        <w:rPr>
          <w:color w:val="auto"/>
        </w:rPr>
        <w:t>為預先避免營運初期可能遭遇因義國法令繁瑣、政府效率不佳、辦事緩慢之種種非經濟性因素之干擾，有意來義投資之業者，或可事先尋覓當地熟悉法規之律師或會計師，並須慎選較有利之業別與合作對象，義國亦多屬中小型或家族型企業，隨著全球化趨勢，</w:t>
      </w:r>
      <w:r w:rsidR="00541C6A" w:rsidRPr="000F1488">
        <w:rPr>
          <w:rFonts w:hint="eastAsia"/>
          <w:color w:val="auto"/>
        </w:rPr>
        <w:t>也開始尋求國際化之合作夥伴</w:t>
      </w:r>
      <w:r w:rsidR="003B5A3D" w:rsidRPr="000F1488">
        <w:rPr>
          <w:color w:val="auto"/>
        </w:rPr>
        <w:t>。</w:t>
      </w:r>
    </w:p>
    <w:p w:rsidR="00534308" w:rsidRPr="000F1488" w:rsidRDefault="00A0623F" w:rsidP="008C29D8">
      <w:pPr>
        <w:pStyle w:val="ad"/>
        <w:ind w:left="960" w:hanging="720"/>
        <w:rPr>
          <w:color w:val="auto"/>
        </w:rPr>
      </w:pPr>
      <w:r w:rsidRPr="000F1488">
        <w:rPr>
          <w:rFonts w:hint="eastAsia"/>
          <w:color w:val="auto"/>
        </w:rPr>
        <w:t>（三）</w:t>
      </w:r>
      <w:r w:rsidR="003B5A3D" w:rsidRPr="000F1488">
        <w:rPr>
          <w:color w:val="auto"/>
        </w:rPr>
        <w:t>雖然義國整體投資條件尚待加強改善，惟義國占南歐地緣之利，況且義國具有足供我國引進之醫藥、奈米生技等高科技產業，以及機具設計等相關精密技術，加以設計、服飾等創意型產業，我商仍可積極尋找潛在之合作夥伴，藉轉移技術配合我商堅實製造實力，提升我產品品質，並回銷義國、歐盟及其他國家市場。</w:t>
      </w:r>
    </w:p>
    <w:p w:rsidR="003B5A3D" w:rsidRPr="000F1488" w:rsidRDefault="00534308" w:rsidP="000F1488">
      <w:pPr>
        <w:pStyle w:val="ad"/>
        <w:ind w:left="960" w:hanging="720"/>
        <w:rPr>
          <w:color w:val="auto"/>
        </w:rPr>
      </w:pPr>
      <w:r w:rsidRPr="000F1488">
        <w:rPr>
          <w:rFonts w:hint="eastAsia"/>
          <w:color w:val="auto"/>
        </w:rPr>
        <w:t>（四）</w:t>
      </w:r>
      <w:r w:rsidR="003B5A3D" w:rsidRPr="000F1488">
        <w:rPr>
          <w:color w:val="auto"/>
        </w:rPr>
        <w:t>由於</w:t>
      </w:r>
      <w:r w:rsidR="00C10E85">
        <w:rPr>
          <w:rFonts w:hint="eastAsia"/>
          <w:color w:val="auto"/>
        </w:rPr>
        <w:t>臺</w:t>
      </w:r>
      <w:r w:rsidR="003B5A3D" w:rsidRPr="000F1488">
        <w:rPr>
          <w:color w:val="auto"/>
        </w:rPr>
        <w:t>義雙方企業型態皆以中小企業為主，鑑於中小企業資源與人力的不足，雙方倘能以合資、技術合作、技術授權等投資方式相互合作，應是互利雙贏之作法。如我國友嘉集團</w:t>
      </w:r>
      <w:r w:rsidR="000E15D4" w:rsidRPr="000F1488">
        <w:rPr>
          <w:color w:val="auto"/>
        </w:rPr>
        <w:t>（</w:t>
      </w:r>
      <w:r w:rsidR="003B5A3D" w:rsidRPr="000F1488">
        <w:rPr>
          <w:color w:val="auto"/>
        </w:rPr>
        <w:t>Fair Friend Enterprise Group</w:t>
      </w:r>
      <w:r w:rsidR="000E15D4" w:rsidRPr="000F1488">
        <w:rPr>
          <w:color w:val="auto"/>
        </w:rPr>
        <w:t>）</w:t>
      </w:r>
      <w:r w:rsidR="000B6369" w:rsidRPr="000F1488">
        <w:rPr>
          <w:rFonts w:hint="eastAsia"/>
          <w:color w:val="auto"/>
        </w:rPr>
        <w:t>2010</w:t>
      </w:r>
      <w:r w:rsidR="000B6369" w:rsidRPr="000F1488">
        <w:rPr>
          <w:rFonts w:hint="eastAsia"/>
          <w:color w:val="auto"/>
        </w:rPr>
        <w:t>年友嘉集團併購義大利</w:t>
      </w:r>
      <w:r w:rsidR="000B6369" w:rsidRPr="000F1488">
        <w:rPr>
          <w:rFonts w:hint="eastAsia"/>
          <w:color w:val="auto"/>
        </w:rPr>
        <w:t>Rambaudi</w:t>
      </w:r>
      <w:r w:rsidR="000B6369" w:rsidRPr="000F1488">
        <w:rPr>
          <w:rFonts w:hint="eastAsia"/>
          <w:color w:val="auto"/>
        </w:rPr>
        <w:t>工具機公司後</w:t>
      </w:r>
      <w:r w:rsidR="00481AA3" w:rsidRPr="000F1488">
        <w:rPr>
          <w:color w:val="auto"/>
        </w:rPr>
        <w:t>，</w:t>
      </w:r>
      <w:r w:rsidR="00481AA3" w:rsidRPr="000F1488">
        <w:rPr>
          <w:color w:val="auto"/>
        </w:rPr>
        <w:t>2011</w:t>
      </w:r>
      <w:r w:rsidR="00481AA3" w:rsidRPr="000F1488">
        <w:rPr>
          <w:color w:val="auto"/>
        </w:rPr>
        <w:t>年併購義大利</w:t>
      </w:r>
      <w:r w:rsidR="00481AA3" w:rsidRPr="000F1488">
        <w:rPr>
          <w:color w:val="auto"/>
        </w:rPr>
        <w:t>3</w:t>
      </w:r>
      <w:r w:rsidR="00481AA3" w:rsidRPr="000F1488">
        <w:rPr>
          <w:color w:val="auto"/>
        </w:rPr>
        <w:t>家工具機廠（</w:t>
      </w:r>
      <w:r w:rsidR="00481AA3" w:rsidRPr="000F1488">
        <w:rPr>
          <w:color w:val="auto"/>
        </w:rPr>
        <w:t>JOBS</w:t>
      </w:r>
      <w:r w:rsidR="00481AA3" w:rsidRPr="000F1488">
        <w:rPr>
          <w:color w:val="auto"/>
        </w:rPr>
        <w:t>、</w:t>
      </w:r>
      <w:r w:rsidR="00481AA3" w:rsidRPr="000F1488">
        <w:rPr>
          <w:color w:val="auto"/>
        </w:rPr>
        <w:t>SIGMA</w:t>
      </w:r>
      <w:r w:rsidR="00481AA3" w:rsidRPr="000F1488">
        <w:rPr>
          <w:color w:val="auto"/>
        </w:rPr>
        <w:t>及</w:t>
      </w:r>
      <w:r w:rsidR="00481AA3" w:rsidRPr="000F1488">
        <w:rPr>
          <w:color w:val="auto"/>
        </w:rPr>
        <w:t>SACHMAN</w:t>
      </w:r>
      <w:r w:rsidR="00481AA3" w:rsidRPr="000F1488">
        <w:rPr>
          <w:color w:val="auto"/>
        </w:rPr>
        <w:t>），也購併</w:t>
      </w:r>
      <w:r w:rsidR="00481AA3" w:rsidRPr="000F1488">
        <w:rPr>
          <w:color w:val="auto"/>
        </w:rPr>
        <w:t>IMAS</w:t>
      </w:r>
      <w:r w:rsidR="00481AA3" w:rsidRPr="000F1488">
        <w:rPr>
          <w:color w:val="auto"/>
        </w:rPr>
        <w:t>、</w:t>
      </w:r>
      <w:r w:rsidR="00481AA3" w:rsidRPr="000F1488">
        <w:rPr>
          <w:color w:val="auto"/>
        </w:rPr>
        <w:t>IMT</w:t>
      </w:r>
      <w:r w:rsidR="00481AA3" w:rsidRPr="000F1488">
        <w:rPr>
          <w:color w:val="auto"/>
        </w:rPr>
        <w:t>、</w:t>
      </w:r>
      <w:r w:rsidR="00481AA3" w:rsidRPr="000F1488">
        <w:rPr>
          <w:color w:val="auto"/>
        </w:rPr>
        <w:t>Morara</w:t>
      </w:r>
      <w:r w:rsidR="00481AA3" w:rsidRPr="000F1488">
        <w:rPr>
          <w:color w:val="auto"/>
        </w:rPr>
        <w:t>、</w:t>
      </w:r>
      <w:r w:rsidR="00481AA3" w:rsidRPr="000F1488">
        <w:rPr>
          <w:color w:val="auto"/>
        </w:rPr>
        <w:t>Favretto</w:t>
      </w:r>
      <w:r w:rsidR="00481AA3" w:rsidRPr="000F1488">
        <w:rPr>
          <w:color w:val="auto"/>
        </w:rPr>
        <w:t>、</w:t>
      </w:r>
      <w:r w:rsidR="00481AA3" w:rsidRPr="000F1488">
        <w:rPr>
          <w:color w:val="auto"/>
        </w:rPr>
        <w:t>Tacchella</w:t>
      </w:r>
      <w:r w:rsidR="00481AA3" w:rsidRPr="000F1488">
        <w:rPr>
          <w:color w:val="auto"/>
        </w:rPr>
        <w:t>及</w:t>
      </w:r>
      <w:r w:rsidR="00481AA3" w:rsidRPr="000F1488">
        <w:rPr>
          <w:color w:val="auto"/>
        </w:rPr>
        <w:t>Meccanodora</w:t>
      </w:r>
      <w:r w:rsidR="00481AA3" w:rsidRPr="000F1488">
        <w:rPr>
          <w:color w:val="auto"/>
        </w:rPr>
        <w:t>等工具機公司，該集團義大利總公司設於</w:t>
      </w:r>
      <w:r w:rsidR="00481AA3" w:rsidRPr="000F1488">
        <w:rPr>
          <w:color w:val="auto"/>
        </w:rPr>
        <w:t>Piacenza</w:t>
      </w:r>
      <w:r w:rsidR="00481AA3" w:rsidRPr="000F1488">
        <w:rPr>
          <w:color w:val="auto"/>
        </w:rPr>
        <w:t>市；</w:t>
      </w:r>
      <w:r w:rsidR="00481AA3" w:rsidRPr="000F1488">
        <w:rPr>
          <w:color w:val="auto"/>
        </w:rPr>
        <w:t>2015</w:t>
      </w:r>
      <w:r w:rsidR="00481AA3" w:rsidRPr="000F1488">
        <w:rPr>
          <w:color w:val="auto"/>
        </w:rPr>
        <w:t>年東元集團購併生產銷售減速機及馬達等動力傳輸相關產品之義大利</w:t>
      </w:r>
      <w:r w:rsidR="00481AA3" w:rsidRPr="000F1488">
        <w:rPr>
          <w:color w:val="auto"/>
        </w:rPr>
        <w:t>Motovario S.p.A</w:t>
      </w:r>
      <w:r w:rsidR="00481AA3" w:rsidRPr="000F1488">
        <w:rPr>
          <w:color w:val="auto"/>
        </w:rPr>
        <w:t>公司；雲朗觀光集團目前在義大利投資</w:t>
      </w:r>
      <w:r w:rsidR="00481AA3" w:rsidRPr="000F1488">
        <w:rPr>
          <w:color w:val="auto"/>
        </w:rPr>
        <w:t>5</w:t>
      </w:r>
      <w:r w:rsidR="00481AA3" w:rsidRPr="000F1488">
        <w:rPr>
          <w:color w:val="auto"/>
        </w:rPr>
        <w:t>家飯店</w:t>
      </w:r>
      <w:r w:rsidR="00481AA3" w:rsidRPr="000F1488">
        <w:rPr>
          <w:rFonts w:hint="eastAsia"/>
          <w:color w:val="auto"/>
        </w:rPr>
        <w:t>皆</w:t>
      </w:r>
      <w:r w:rsidR="00481AA3" w:rsidRPr="000F1488">
        <w:rPr>
          <w:color w:val="auto"/>
        </w:rPr>
        <w:t>已開幕，包括在義大利</w:t>
      </w:r>
      <w:r w:rsidR="00481AA3" w:rsidRPr="000F1488">
        <w:rPr>
          <w:color w:val="auto"/>
        </w:rPr>
        <w:t>Piemonte</w:t>
      </w:r>
      <w:r w:rsidR="00481AA3" w:rsidRPr="000F1488">
        <w:rPr>
          <w:rFonts w:hint="eastAsia"/>
          <w:color w:val="auto"/>
        </w:rPr>
        <w:t>之</w:t>
      </w:r>
      <w:r w:rsidR="00481AA3" w:rsidRPr="000F1488">
        <w:rPr>
          <w:color w:val="auto"/>
        </w:rPr>
        <w:t>Relais Sant'Uffiazia Wellness &amp; SPA Hotel</w:t>
      </w:r>
      <w:r w:rsidR="00481AA3" w:rsidRPr="000F1488">
        <w:rPr>
          <w:color w:val="auto"/>
        </w:rPr>
        <w:t>、</w:t>
      </w:r>
      <w:r w:rsidR="00481AA3" w:rsidRPr="000F1488">
        <w:rPr>
          <w:color w:val="auto"/>
        </w:rPr>
        <w:t>Umbria</w:t>
      </w:r>
      <w:r w:rsidR="00481AA3" w:rsidRPr="000F1488">
        <w:rPr>
          <w:rFonts w:hint="eastAsia"/>
          <w:color w:val="auto"/>
        </w:rPr>
        <w:t>之</w:t>
      </w:r>
      <w:r w:rsidR="00481AA3" w:rsidRPr="000F1488">
        <w:rPr>
          <w:color w:val="auto"/>
        </w:rPr>
        <w:t>Villa de Monte Solare</w:t>
      </w:r>
      <w:r w:rsidR="00481AA3" w:rsidRPr="000F1488">
        <w:rPr>
          <w:color w:val="auto"/>
        </w:rPr>
        <w:t>、</w:t>
      </w:r>
      <w:r w:rsidR="00481AA3" w:rsidRPr="000F1488">
        <w:rPr>
          <w:color w:val="auto"/>
        </w:rPr>
        <w:t>Firenze</w:t>
      </w:r>
      <w:r w:rsidR="00481AA3" w:rsidRPr="000F1488">
        <w:rPr>
          <w:rFonts w:hint="eastAsia"/>
          <w:color w:val="auto"/>
        </w:rPr>
        <w:t>之</w:t>
      </w:r>
      <w:r w:rsidR="00481AA3" w:rsidRPr="000F1488">
        <w:rPr>
          <w:color w:val="auto"/>
        </w:rPr>
        <w:t>Villa Otaglia</w:t>
      </w:r>
      <w:r w:rsidR="00481AA3" w:rsidRPr="000F1488">
        <w:rPr>
          <w:color w:val="auto"/>
        </w:rPr>
        <w:t>、羅馬近郊</w:t>
      </w:r>
      <w:r w:rsidR="00481AA3" w:rsidRPr="000F1488">
        <w:rPr>
          <w:rFonts w:hint="eastAsia"/>
          <w:color w:val="auto"/>
        </w:rPr>
        <w:t>之</w:t>
      </w:r>
      <w:r w:rsidR="00481AA3" w:rsidRPr="000F1488">
        <w:rPr>
          <w:color w:val="auto"/>
        </w:rPr>
        <w:t>A</w:t>
      </w:r>
      <w:r w:rsidR="00481AA3" w:rsidRPr="000F1488">
        <w:rPr>
          <w:rFonts w:hint="eastAsia"/>
          <w:color w:val="auto"/>
        </w:rPr>
        <w:t>.</w:t>
      </w:r>
      <w:r w:rsidR="00481AA3" w:rsidRPr="000F1488">
        <w:rPr>
          <w:color w:val="auto"/>
        </w:rPr>
        <w:t>Roma</w:t>
      </w:r>
      <w:r w:rsidR="00481AA3" w:rsidRPr="000F1488">
        <w:rPr>
          <w:rFonts w:hint="eastAsia"/>
          <w:color w:val="auto"/>
        </w:rPr>
        <w:t xml:space="preserve"> Hotel</w:t>
      </w:r>
      <w:r w:rsidR="00481AA3" w:rsidRPr="000F1488">
        <w:rPr>
          <w:rFonts w:hint="eastAsia"/>
          <w:color w:val="auto"/>
        </w:rPr>
        <w:t>及</w:t>
      </w:r>
      <w:r w:rsidR="00481AA3" w:rsidRPr="000F1488">
        <w:rPr>
          <w:color w:val="auto"/>
        </w:rPr>
        <w:t>威尼斯</w:t>
      </w:r>
      <w:r w:rsidR="00481AA3" w:rsidRPr="000F1488">
        <w:rPr>
          <w:rFonts w:hint="eastAsia"/>
          <w:color w:val="auto"/>
        </w:rPr>
        <w:t>之</w:t>
      </w:r>
      <w:r w:rsidR="00481AA3" w:rsidRPr="000F1488">
        <w:rPr>
          <w:color w:val="auto"/>
        </w:rPr>
        <w:t>Palazzo Venart Luxury Hotel</w:t>
      </w:r>
      <w:r w:rsidR="00481AA3" w:rsidRPr="000F1488">
        <w:rPr>
          <w:color w:val="auto"/>
        </w:rPr>
        <w:t>。</w:t>
      </w:r>
      <w:r w:rsidR="003B5A3D" w:rsidRPr="000F1488">
        <w:rPr>
          <w:color w:val="auto"/>
        </w:rPr>
        <w:t>在技術合作方面，我商羅馬崗石公司</w:t>
      </w:r>
      <w:r w:rsidR="000E15D4" w:rsidRPr="000F1488">
        <w:rPr>
          <w:color w:val="auto"/>
        </w:rPr>
        <w:t>（</w:t>
      </w:r>
      <w:r w:rsidR="003B5A3D" w:rsidRPr="000F1488">
        <w:rPr>
          <w:color w:val="auto"/>
        </w:rPr>
        <w:t>Romastone</w:t>
      </w:r>
      <w:r w:rsidR="000E15D4" w:rsidRPr="000F1488">
        <w:rPr>
          <w:color w:val="auto"/>
        </w:rPr>
        <w:t>）</w:t>
      </w:r>
      <w:r w:rsidR="003B5A3D" w:rsidRPr="000F1488">
        <w:rPr>
          <w:color w:val="auto"/>
        </w:rPr>
        <w:t>與義大利水泥公司</w:t>
      </w:r>
      <w:r w:rsidR="000E15D4" w:rsidRPr="000F1488">
        <w:rPr>
          <w:color w:val="auto"/>
        </w:rPr>
        <w:t>（</w:t>
      </w:r>
      <w:r w:rsidR="003B5A3D" w:rsidRPr="000F1488">
        <w:rPr>
          <w:color w:val="auto"/>
        </w:rPr>
        <w:t>Italcementi</w:t>
      </w:r>
      <w:r w:rsidR="000E15D4" w:rsidRPr="000F1488">
        <w:rPr>
          <w:color w:val="auto"/>
        </w:rPr>
        <w:t>）</w:t>
      </w:r>
      <w:r w:rsidR="003B5A3D" w:rsidRPr="000F1488">
        <w:rPr>
          <w:color w:val="auto"/>
        </w:rPr>
        <w:t>經由技術合作，合作生產透明水泥，也是一個很成功的合作典範。</w:t>
      </w:r>
    </w:p>
    <w:p w:rsidR="00EB3864" w:rsidRPr="000F1488" w:rsidRDefault="00EB3864" w:rsidP="008C29D8">
      <w:pPr>
        <w:kinsoku/>
        <w:ind w:firstLine="480"/>
      </w:pPr>
    </w:p>
    <w:p w:rsidR="00A76D7A" w:rsidRPr="000F1488" w:rsidRDefault="00A76D7A" w:rsidP="008C29D8">
      <w:pPr>
        <w:kinsoku/>
        <w:ind w:firstLine="480"/>
        <w:sectPr w:rsidR="00A76D7A" w:rsidRPr="000F1488" w:rsidSect="008C29D8">
          <w:headerReference w:type="default" r:id="rId36"/>
          <w:pgSz w:w="11906" w:h="16838" w:code="9"/>
          <w:pgMar w:top="2268" w:right="1701" w:bottom="1701" w:left="1701" w:header="1134" w:footer="851" w:gutter="0"/>
          <w:cols w:space="425"/>
          <w:docGrid w:type="lines" w:linePitch="514" w:charSpace="-774"/>
        </w:sectPr>
      </w:pPr>
    </w:p>
    <w:p w:rsidR="00353E0B" w:rsidRPr="000F1488" w:rsidRDefault="00353E0B" w:rsidP="00CF00AE">
      <w:pPr>
        <w:pStyle w:val="a3"/>
        <w:spacing w:before="514" w:after="771"/>
        <w:rPr>
          <w:spacing w:val="0"/>
        </w:rPr>
      </w:pPr>
      <w:bookmarkStart w:id="10" w:name="_Toc17931648"/>
      <w:r w:rsidRPr="000F1488">
        <w:rPr>
          <w:spacing w:val="0"/>
        </w:rPr>
        <w:t>附錄一</w:t>
      </w:r>
      <w:r w:rsidR="007504E1" w:rsidRPr="000F1488">
        <w:rPr>
          <w:rFonts w:hint="eastAsia"/>
          <w:spacing w:val="0"/>
        </w:rPr>
        <w:t xml:space="preserve">　</w:t>
      </w:r>
      <w:r w:rsidRPr="000F1488">
        <w:rPr>
          <w:spacing w:val="0"/>
        </w:rPr>
        <w:t>我國在當地駐外單位及</w:t>
      </w:r>
      <w:r w:rsidR="00253182" w:rsidRPr="000F1488">
        <w:rPr>
          <w:rFonts w:hint="eastAsia"/>
          <w:spacing w:val="0"/>
          <w:lang w:eastAsia="zh-TW"/>
        </w:rPr>
        <w:t>臺</w:t>
      </w:r>
      <w:r w:rsidR="00831726" w:rsidRPr="000F1488">
        <w:rPr>
          <w:spacing w:val="0"/>
        </w:rPr>
        <w:t>（</w:t>
      </w:r>
      <w:r w:rsidR="00D01C91" w:rsidRPr="000F1488">
        <w:rPr>
          <w:rFonts w:hint="eastAsia"/>
          <w:spacing w:val="0"/>
        </w:rPr>
        <w:t>華</w:t>
      </w:r>
      <w:r w:rsidR="00831726" w:rsidRPr="000F1488">
        <w:rPr>
          <w:spacing w:val="0"/>
        </w:rPr>
        <w:t>）</w:t>
      </w:r>
      <w:r w:rsidRPr="000F1488">
        <w:rPr>
          <w:spacing w:val="0"/>
        </w:rPr>
        <w:t>商團體</w:t>
      </w:r>
      <w:bookmarkEnd w:id="10"/>
    </w:p>
    <w:p w:rsidR="00100D47" w:rsidRPr="000F1488" w:rsidRDefault="00100D47" w:rsidP="00100D47">
      <w:pPr>
        <w:pStyle w:val="ad"/>
        <w:ind w:leftChars="0" w:left="960" w:hangingChars="400" w:hanging="960"/>
        <w:rPr>
          <w:color w:val="auto"/>
        </w:rPr>
      </w:pPr>
      <w:r w:rsidRPr="000F1488">
        <w:rPr>
          <w:color w:val="auto"/>
        </w:rPr>
        <w:t>一</w:t>
      </w:r>
      <w:r w:rsidRPr="000F1488">
        <w:rPr>
          <w:rFonts w:ascii="華康細圓體" w:hint="eastAsia"/>
          <w:color w:val="auto"/>
        </w:rPr>
        <w:t>、</w:t>
      </w:r>
      <w:r w:rsidRPr="000F1488">
        <w:rPr>
          <w:color w:val="auto"/>
        </w:rPr>
        <w:t>我國駐外經貿單位</w:t>
      </w:r>
    </w:p>
    <w:p w:rsidR="00100D47" w:rsidRPr="000F1488" w:rsidRDefault="00100D47" w:rsidP="00100D47">
      <w:pPr>
        <w:pStyle w:val="ad"/>
        <w:ind w:leftChars="200" w:left="960" w:hangingChars="200" w:hanging="480"/>
        <w:rPr>
          <w:color w:val="auto"/>
        </w:rPr>
      </w:pPr>
      <w:r w:rsidRPr="000F1488">
        <w:rPr>
          <w:rFonts w:hint="eastAsia"/>
          <w:color w:val="auto"/>
        </w:rPr>
        <w:t>◎</w:t>
      </w:r>
      <w:r w:rsidRPr="000F1488">
        <w:rPr>
          <w:rFonts w:hint="eastAsia"/>
          <w:color w:val="auto"/>
        </w:rPr>
        <w:tab/>
      </w:r>
      <w:r w:rsidRPr="000F1488">
        <w:rPr>
          <w:color w:val="auto"/>
        </w:rPr>
        <w:t>駐義大利代表處經濟組</w:t>
      </w:r>
    </w:p>
    <w:p w:rsidR="00100D47" w:rsidRPr="000F1488" w:rsidRDefault="00100D47" w:rsidP="00100D47">
      <w:pPr>
        <w:pStyle w:val="ad"/>
        <w:ind w:leftChars="200" w:left="960" w:hangingChars="200" w:hanging="480"/>
        <w:rPr>
          <w:color w:val="auto"/>
          <w:lang w:val="en-US"/>
        </w:rPr>
      </w:pPr>
      <w:r w:rsidRPr="000F1488">
        <w:rPr>
          <w:rFonts w:hint="eastAsia"/>
          <w:color w:val="auto"/>
        </w:rPr>
        <w:tab/>
      </w:r>
      <w:r w:rsidRPr="000F1488">
        <w:rPr>
          <w:color w:val="auto"/>
          <w:lang w:val="en-US"/>
        </w:rPr>
        <w:t>DIVISIONE ECONOMICA,</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UFFICIO DI RAPPRESENTANZA DI TAIPEI IN ITALIA</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V</w:t>
      </w:r>
      <w:r w:rsidR="00BD1D13" w:rsidRPr="000F1488">
        <w:rPr>
          <w:rFonts w:hint="eastAsia"/>
          <w:color w:val="auto"/>
          <w:lang w:val="en-US"/>
        </w:rPr>
        <w:t>iale</w:t>
      </w:r>
      <w:r w:rsidRPr="000F1488">
        <w:rPr>
          <w:color w:val="auto"/>
          <w:lang w:val="en-US"/>
        </w:rPr>
        <w:t>L</w:t>
      </w:r>
      <w:r w:rsidR="00BD1D13" w:rsidRPr="000F1488">
        <w:rPr>
          <w:rFonts w:hint="eastAsia"/>
          <w:color w:val="auto"/>
          <w:lang w:val="en-US"/>
        </w:rPr>
        <w:t>iegi</w:t>
      </w:r>
      <w:r w:rsidR="00385709" w:rsidRPr="000F1488">
        <w:rPr>
          <w:rFonts w:hint="eastAsia"/>
          <w:color w:val="auto"/>
          <w:lang w:val="en-US"/>
        </w:rPr>
        <w:t>,</w:t>
      </w:r>
      <w:r w:rsidRPr="000F1488">
        <w:rPr>
          <w:color w:val="auto"/>
          <w:lang w:val="en-US"/>
        </w:rPr>
        <w:t xml:space="preserve"> 17</w:t>
      </w:r>
    </w:p>
    <w:p w:rsidR="00385709"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00198 R</w:t>
      </w:r>
      <w:r w:rsidR="00BD1D13" w:rsidRPr="000F1488">
        <w:rPr>
          <w:rFonts w:hint="eastAsia"/>
          <w:color w:val="auto"/>
          <w:lang w:val="en-US"/>
        </w:rPr>
        <w:t>ome</w:t>
      </w:r>
    </w:p>
    <w:p w:rsidR="00100D47" w:rsidRPr="000F1488" w:rsidRDefault="000F1488" w:rsidP="00100D47">
      <w:pPr>
        <w:pStyle w:val="ad"/>
        <w:ind w:leftChars="200" w:left="960" w:hangingChars="200" w:hanging="480"/>
        <w:rPr>
          <w:color w:val="auto"/>
          <w:lang w:val="en-US"/>
        </w:rPr>
      </w:pPr>
      <w:r w:rsidRPr="000F1488">
        <w:rPr>
          <w:rFonts w:hint="eastAsia"/>
          <w:color w:val="auto"/>
          <w:lang w:val="en-US"/>
        </w:rPr>
        <w:tab/>
      </w:r>
      <w:r w:rsidR="00100D47" w:rsidRPr="000F1488">
        <w:rPr>
          <w:color w:val="auto"/>
          <w:lang w:val="en-US"/>
        </w:rPr>
        <w:t>I</w:t>
      </w:r>
      <w:r w:rsidR="00BD1D13" w:rsidRPr="000F1488">
        <w:rPr>
          <w:rFonts w:hint="eastAsia"/>
          <w:color w:val="auto"/>
          <w:lang w:val="en-US"/>
        </w:rPr>
        <w:t>taly</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06-98262800/17  FAX: </w:t>
      </w:r>
      <w:r w:rsidRPr="000F1488">
        <w:rPr>
          <w:rFonts w:hint="eastAsia"/>
          <w:color w:val="auto"/>
          <w:lang w:val="en-US"/>
        </w:rPr>
        <w:t>+39-</w:t>
      </w:r>
      <w:r w:rsidRPr="000F1488">
        <w:rPr>
          <w:color w:val="auto"/>
          <w:lang w:val="en-US"/>
        </w:rPr>
        <w:t>06-98262803</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rPr>
        <w:t>電子郵件信箱</w:t>
      </w:r>
      <w:r w:rsidRPr="000F1488">
        <w:rPr>
          <w:color w:val="auto"/>
          <w:lang w:val="en-US"/>
        </w:rPr>
        <w:t>：</w:t>
      </w:r>
      <w:r w:rsidRPr="000F1488">
        <w:rPr>
          <w:color w:val="auto"/>
          <w:lang w:val="en-US"/>
        </w:rPr>
        <w:t xml:space="preserve">italy@moea.gov.tw </w:t>
      </w:r>
    </w:p>
    <w:p w:rsidR="00100D47" w:rsidRPr="000F1488" w:rsidRDefault="00100D47" w:rsidP="00100D47">
      <w:pPr>
        <w:pStyle w:val="ad"/>
        <w:ind w:leftChars="200" w:left="960" w:hangingChars="200" w:hanging="480"/>
        <w:rPr>
          <w:color w:val="auto"/>
        </w:rPr>
      </w:pPr>
      <w:r w:rsidRPr="000F1488">
        <w:rPr>
          <w:rFonts w:hint="eastAsia"/>
          <w:color w:val="auto"/>
        </w:rPr>
        <w:t>◎</w:t>
      </w:r>
      <w:r w:rsidRPr="000F1488">
        <w:rPr>
          <w:rFonts w:hint="eastAsia"/>
          <w:color w:val="auto"/>
        </w:rPr>
        <w:tab/>
      </w:r>
      <w:r w:rsidRPr="000F1488">
        <w:rPr>
          <w:color w:val="auto"/>
        </w:rPr>
        <w:t>外貿協會米蘭臺灣貿易中心</w:t>
      </w:r>
    </w:p>
    <w:p w:rsidR="00100D47" w:rsidRPr="000F1488" w:rsidRDefault="00100D47" w:rsidP="00100D47">
      <w:pPr>
        <w:pStyle w:val="ad"/>
        <w:ind w:leftChars="200" w:left="960" w:hangingChars="200" w:hanging="480"/>
        <w:rPr>
          <w:color w:val="auto"/>
          <w:lang w:val="en-US"/>
        </w:rPr>
      </w:pPr>
      <w:r w:rsidRPr="000F1488">
        <w:rPr>
          <w:rFonts w:hint="eastAsia"/>
          <w:color w:val="auto"/>
        </w:rPr>
        <w:tab/>
      </w:r>
      <w:r w:rsidRPr="000F1488">
        <w:rPr>
          <w:color w:val="auto"/>
          <w:lang w:val="en-US"/>
        </w:rPr>
        <w:t>TAIWAN TRADE CENTER MILANO</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V</w:t>
      </w:r>
      <w:r w:rsidR="00BD1D13" w:rsidRPr="000F1488">
        <w:rPr>
          <w:rFonts w:hint="eastAsia"/>
          <w:color w:val="auto"/>
          <w:lang w:val="en-US"/>
        </w:rPr>
        <w:t>ia</w:t>
      </w:r>
      <w:r w:rsidRPr="000F1488">
        <w:rPr>
          <w:color w:val="auto"/>
          <w:lang w:val="en-US"/>
        </w:rPr>
        <w:t xml:space="preserve"> S</w:t>
      </w:r>
      <w:r w:rsidR="00BD1D13" w:rsidRPr="000F1488">
        <w:rPr>
          <w:rFonts w:hint="eastAsia"/>
          <w:color w:val="auto"/>
          <w:lang w:val="en-US"/>
        </w:rPr>
        <w:t>tradivari</w:t>
      </w:r>
      <w:r w:rsidR="00385709" w:rsidRPr="000F1488">
        <w:rPr>
          <w:rFonts w:hint="eastAsia"/>
          <w:color w:val="auto"/>
          <w:lang w:val="en-US"/>
        </w:rPr>
        <w:t>,</w:t>
      </w:r>
      <w:r w:rsidRPr="000F1488">
        <w:rPr>
          <w:color w:val="auto"/>
          <w:lang w:val="en-US"/>
        </w:rPr>
        <w:t xml:space="preserve"> 4</w:t>
      </w:r>
    </w:p>
    <w:p w:rsidR="00385709"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20131 M</w:t>
      </w:r>
      <w:r w:rsidR="00BD1D13" w:rsidRPr="000F1488">
        <w:rPr>
          <w:rFonts w:hint="eastAsia"/>
          <w:color w:val="auto"/>
          <w:lang w:val="en-US"/>
        </w:rPr>
        <w:t>ilan</w:t>
      </w:r>
    </w:p>
    <w:p w:rsidR="00100D47" w:rsidRPr="000F1488" w:rsidRDefault="000F1488" w:rsidP="00100D47">
      <w:pPr>
        <w:pStyle w:val="ad"/>
        <w:ind w:leftChars="200" w:left="960" w:hangingChars="200" w:hanging="480"/>
        <w:rPr>
          <w:color w:val="auto"/>
          <w:lang w:val="en-US"/>
        </w:rPr>
      </w:pPr>
      <w:r w:rsidRPr="000F1488">
        <w:rPr>
          <w:rFonts w:hint="eastAsia"/>
          <w:color w:val="auto"/>
          <w:lang w:val="en-US"/>
        </w:rPr>
        <w:tab/>
      </w:r>
      <w:r w:rsidR="00100D47" w:rsidRPr="000F1488">
        <w:rPr>
          <w:color w:val="auto"/>
          <w:lang w:val="en-US"/>
        </w:rPr>
        <w:t>I</w:t>
      </w:r>
      <w:r w:rsidR="00BD1D13" w:rsidRPr="000F1488">
        <w:rPr>
          <w:rFonts w:hint="eastAsia"/>
          <w:color w:val="auto"/>
          <w:lang w:val="en-US"/>
        </w:rPr>
        <w:t>taly</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02-20241008  FAX: </w:t>
      </w:r>
      <w:r w:rsidRPr="000F1488">
        <w:rPr>
          <w:rFonts w:hint="eastAsia"/>
          <w:color w:val="auto"/>
          <w:lang w:val="en-US"/>
        </w:rPr>
        <w:t>+39-</w:t>
      </w:r>
      <w:r w:rsidRPr="000F1488">
        <w:rPr>
          <w:color w:val="auto"/>
          <w:lang w:val="en-US"/>
        </w:rPr>
        <w:t>02-20422986</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rPr>
        <w:t>電子郵件信箱</w:t>
      </w:r>
      <w:r w:rsidRPr="000F1488">
        <w:rPr>
          <w:color w:val="auto"/>
          <w:lang w:val="en-US"/>
        </w:rPr>
        <w:t>：</w:t>
      </w:r>
      <w:r w:rsidRPr="000F1488">
        <w:rPr>
          <w:color w:val="auto"/>
          <w:lang w:val="en-US"/>
        </w:rPr>
        <w:t>milan@taitra.org.tw</w:t>
      </w:r>
    </w:p>
    <w:p w:rsidR="00100D47" w:rsidRPr="000F1488" w:rsidRDefault="00100D47" w:rsidP="00100D47">
      <w:pPr>
        <w:pStyle w:val="ad"/>
        <w:ind w:leftChars="0" w:left="960" w:hangingChars="400" w:hanging="960"/>
        <w:rPr>
          <w:color w:val="auto"/>
        </w:rPr>
      </w:pPr>
      <w:r w:rsidRPr="000F1488">
        <w:rPr>
          <w:color w:val="auto"/>
        </w:rPr>
        <w:t>二</w:t>
      </w:r>
      <w:r w:rsidRPr="000F1488">
        <w:rPr>
          <w:rFonts w:ascii="華康細圓體" w:hint="eastAsia"/>
          <w:color w:val="auto"/>
        </w:rPr>
        <w:t>、</w:t>
      </w:r>
      <w:r w:rsidRPr="000F1488">
        <w:rPr>
          <w:color w:val="auto"/>
        </w:rPr>
        <w:t>在當地之主要</w:t>
      </w:r>
      <w:r w:rsidR="00371A42" w:rsidRPr="000F1488">
        <w:rPr>
          <w:rFonts w:hint="eastAsia"/>
          <w:color w:val="auto"/>
        </w:rPr>
        <w:t>臺</w:t>
      </w:r>
      <w:r w:rsidRPr="000F1488">
        <w:rPr>
          <w:color w:val="auto"/>
        </w:rPr>
        <w:t>／僑商組織</w:t>
      </w:r>
    </w:p>
    <w:p w:rsidR="00100D47" w:rsidRPr="000F1488" w:rsidRDefault="00100D47" w:rsidP="00100D47">
      <w:pPr>
        <w:pStyle w:val="ad"/>
        <w:ind w:leftChars="200" w:left="960" w:hangingChars="200" w:hanging="480"/>
        <w:rPr>
          <w:color w:val="auto"/>
        </w:rPr>
      </w:pPr>
      <w:r w:rsidRPr="000F1488">
        <w:rPr>
          <w:rFonts w:hint="eastAsia"/>
          <w:color w:val="auto"/>
        </w:rPr>
        <w:t>◎</w:t>
      </w:r>
      <w:r w:rsidRPr="000F1488">
        <w:rPr>
          <w:rFonts w:hint="eastAsia"/>
          <w:color w:val="auto"/>
        </w:rPr>
        <w:tab/>
      </w:r>
      <w:r w:rsidRPr="000F1488">
        <w:rPr>
          <w:rFonts w:hint="eastAsia"/>
          <w:color w:val="auto"/>
        </w:rPr>
        <w:t>義大利臺灣商會</w:t>
      </w:r>
    </w:p>
    <w:p w:rsidR="00100D47" w:rsidRPr="000F1488" w:rsidRDefault="00100D47" w:rsidP="00100D47">
      <w:pPr>
        <w:pStyle w:val="ad"/>
        <w:ind w:leftChars="200" w:left="960" w:hangingChars="200" w:hanging="480"/>
        <w:rPr>
          <w:color w:val="auto"/>
        </w:rPr>
      </w:pPr>
      <w:r w:rsidRPr="000F1488">
        <w:rPr>
          <w:color w:val="auto"/>
        </w:rPr>
        <w:tab/>
      </w:r>
      <w:r w:rsidRPr="000F1488">
        <w:rPr>
          <w:rFonts w:hint="eastAsia"/>
          <w:color w:val="auto"/>
        </w:rPr>
        <w:t>現任會長：賴天福先生</w:t>
      </w:r>
    </w:p>
    <w:p w:rsidR="00846D06" w:rsidRPr="000F1488" w:rsidRDefault="00100D47" w:rsidP="00100D47">
      <w:pPr>
        <w:pStyle w:val="ad"/>
        <w:ind w:leftChars="200" w:left="960" w:hangingChars="200" w:hanging="480"/>
        <w:rPr>
          <w:color w:val="auto"/>
          <w:lang w:val="it-IT"/>
        </w:rPr>
      </w:pPr>
      <w:r w:rsidRPr="000F1488">
        <w:rPr>
          <w:color w:val="auto"/>
          <w:lang w:val="it-IT"/>
        </w:rPr>
        <w:tab/>
      </w:r>
      <w:r w:rsidRPr="000F1488">
        <w:rPr>
          <w:rFonts w:hint="eastAsia"/>
          <w:color w:val="auto"/>
          <w:lang w:val="it-IT"/>
        </w:rPr>
        <w:t>Via Liugi Varanini</w:t>
      </w:r>
      <w:r w:rsidR="00846D06" w:rsidRPr="000F1488">
        <w:rPr>
          <w:rFonts w:hint="eastAsia"/>
          <w:color w:val="auto"/>
          <w:lang w:val="it-IT"/>
        </w:rPr>
        <w:t>,</w:t>
      </w:r>
      <w:r w:rsidRPr="000F1488">
        <w:rPr>
          <w:rFonts w:hint="eastAsia"/>
          <w:color w:val="auto"/>
          <w:lang w:val="it-IT"/>
        </w:rPr>
        <w:t xml:space="preserve"> 6</w:t>
      </w:r>
    </w:p>
    <w:p w:rsidR="00846D06" w:rsidRPr="000F1488" w:rsidRDefault="000F1488" w:rsidP="00100D47">
      <w:pPr>
        <w:pStyle w:val="ad"/>
        <w:ind w:leftChars="200" w:left="960" w:hangingChars="200" w:hanging="480"/>
        <w:rPr>
          <w:color w:val="auto"/>
          <w:lang w:val="it-IT"/>
        </w:rPr>
      </w:pPr>
      <w:r w:rsidRPr="000F1488">
        <w:rPr>
          <w:rFonts w:hint="eastAsia"/>
          <w:color w:val="auto"/>
          <w:lang w:val="en-US"/>
        </w:rPr>
        <w:tab/>
      </w:r>
      <w:r w:rsidR="00100D47" w:rsidRPr="000F1488">
        <w:rPr>
          <w:rFonts w:hint="eastAsia"/>
          <w:color w:val="auto"/>
          <w:lang w:val="it-IT"/>
        </w:rPr>
        <w:t>20124 Milan</w:t>
      </w:r>
    </w:p>
    <w:p w:rsidR="00100D47" w:rsidRPr="000F1488" w:rsidRDefault="000F1488" w:rsidP="00100D47">
      <w:pPr>
        <w:pStyle w:val="ad"/>
        <w:ind w:leftChars="200" w:left="960" w:hangingChars="200" w:hanging="480"/>
        <w:rPr>
          <w:color w:val="auto"/>
          <w:lang w:val="it-IT"/>
        </w:rPr>
      </w:pPr>
      <w:r w:rsidRPr="000F1488">
        <w:rPr>
          <w:rFonts w:hint="eastAsia"/>
          <w:color w:val="auto"/>
          <w:lang w:val="en-US"/>
        </w:rPr>
        <w:tab/>
      </w:r>
      <w:r w:rsidR="00100D47" w:rsidRPr="000F1488">
        <w:rPr>
          <w:color w:val="auto"/>
          <w:lang w:val="it-IT"/>
        </w:rPr>
        <w:t>Italy</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Tel: +39</w:t>
      </w:r>
      <w:r w:rsidRPr="000F1488">
        <w:rPr>
          <w:rFonts w:hint="eastAsia"/>
          <w:color w:val="auto"/>
          <w:lang w:val="it-IT"/>
        </w:rPr>
        <w:t>-3270299333</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 xml:space="preserve">E-mail: </w:t>
      </w:r>
      <w:r w:rsidRPr="000F1488">
        <w:rPr>
          <w:rFonts w:hint="eastAsia"/>
          <w:color w:val="auto"/>
          <w:lang w:val="it-IT"/>
        </w:rPr>
        <w:t>ittwcc@gmail.com</w:t>
      </w:r>
    </w:p>
    <w:p w:rsidR="00100D47" w:rsidRPr="000F1488" w:rsidRDefault="00100D47" w:rsidP="00100D47">
      <w:pPr>
        <w:pStyle w:val="a3"/>
        <w:spacing w:before="514" w:after="771"/>
        <w:rPr>
          <w:lang w:val="fr-FR"/>
        </w:rPr>
      </w:pPr>
      <w:r w:rsidRPr="000F1488">
        <w:rPr>
          <w:lang w:val="it-IT"/>
        </w:rPr>
        <w:br w:type="page"/>
      </w:r>
      <w:bookmarkStart w:id="11" w:name="_Toc17931649"/>
      <w:r w:rsidRPr="000F1488">
        <w:rPr>
          <w:rFonts w:hint="eastAsia"/>
        </w:rPr>
        <w:t>附錄</w:t>
      </w:r>
      <w:r w:rsidRPr="000F1488">
        <w:t>二</w:t>
      </w:r>
      <w:r w:rsidRPr="000F1488">
        <w:rPr>
          <w:rFonts w:hint="eastAsia"/>
        </w:rPr>
        <w:t xml:space="preserve">　</w:t>
      </w:r>
      <w:r w:rsidRPr="000F1488">
        <w:t>當地重要投資相關機構</w:t>
      </w:r>
      <w:bookmarkEnd w:id="11"/>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w:t>
      </w:r>
      <w:r w:rsidRPr="000F1488">
        <w:rPr>
          <w:rFonts w:hint="eastAsia"/>
          <w:color w:val="auto"/>
          <w:lang w:val="fr-FR"/>
        </w:rPr>
        <w:tab/>
      </w:r>
      <w:r w:rsidRPr="000F1488">
        <w:rPr>
          <w:color w:val="auto"/>
        </w:rPr>
        <w:t>義大利投資促進署</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Invitalia</w:t>
      </w:r>
      <w:r w:rsidRPr="000F1488">
        <w:rPr>
          <w:rFonts w:hint="eastAsia"/>
          <w:color w:val="auto"/>
          <w:lang w:val="fr-FR"/>
        </w:rPr>
        <w:t xml:space="preserve"> S.p.A.</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 xml:space="preserve">Via </w:t>
      </w:r>
      <w:r w:rsidRPr="000F1488">
        <w:rPr>
          <w:rFonts w:hint="eastAsia"/>
          <w:color w:val="auto"/>
          <w:lang w:val="fr-FR"/>
        </w:rPr>
        <w:t>Calabria</w:t>
      </w:r>
      <w:r w:rsidRPr="000F1488">
        <w:rPr>
          <w:color w:val="auto"/>
          <w:lang w:val="fr-FR"/>
        </w:rPr>
        <w:t xml:space="preserve">, </w:t>
      </w:r>
      <w:r w:rsidRPr="000F1488">
        <w:rPr>
          <w:rFonts w:hint="eastAsia"/>
          <w:color w:val="auto"/>
          <w:lang w:val="fr-FR"/>
        </w:rPr>
        <w:t xml:space="preserve">46, </w:t>
      </w:r>
      <w:r w:rsidRPr="000F1488">
        <w:rPr>
          <w:color w:val="auto"/>
          <w:lang w:val="fr-FR"/>
        </w:rPr>
        <w:t>001</w:t>
      </w:r>
      <w:r w:rsidRPr="000F1488">
        <w:rPr>
          <w:rFonts w:hint="eastAsia"/>
          <w:color w:val="auto"/>
          <w:lang w:val="fr-FR"/>
        </w:rPr>
        <w:t>87</w:t>
      </w:r>
      <w:r w:rsidRPr="000F1488">
        <w:rPr>
          <w:color w:val="auto"/>
          <w:lang w:val="fr-FR"/>
        </w:rPr>
        <w:t>, Roma</w:t>
      </w:r>
      <w:r w:rsidRPr="000F1488">
        <w:rPr>
          <w:rFonts w:hint="eastAsia"/>
          <w:color w:val="auto"/>
          <w:lang w:val="fr-FR"/>
        </w:rPr>
        <w:t>（負責義大利國內投資）</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 xml:space="preserve">Tel: </w:t>
      </w:r>
      <w:r w:rsidRPr="000F1488">
        <w:rPr>
          <w:rFonts w:hint="eastAsia"/>
          <w:color w:val="auto"/>
          <w:lang w:val="fr-FR"/>
        </w:rPr>
        <w:t>+39-</w:t>
      </w:r>
      <w:r w:rsidRPr="000F1488">
        <w:rPr>
          <w:color w:val="auto"/>
          <w:lang w:val="fr-FR"/>
        </w:rPr>
        <w:t>848 886 886</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invest@invitalia.it</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rPr>
        <w:t>網頁</w:t>
      </w:r>
      <w:r w:rsidRPr="000F1488">
        <w:rPr>
          <w:color w:val="auto"/>
          <w:lang w:val="fr-FR"/>
        </w:rPr>
        <w:t>：</w:t>
      </w:r>
      <w:r w:rsidRPr="000F1488">
        <w:rPr>
          <w:color w:val="auto"/>
          <w:lang w:val="fr-FR"/>
        </w:rPr>
        <w:t>www.invitalia.it</w:t>
      </w:r>
      <w:r w:rsidRPr="000F1488">
        <w:rPr>
          <w:rFonts w:hint="eastAsia"/>
          <w:color w:val="auto"/>
          <w:lang w:val="fr-FR"/>
        </w:rPr>
        <w:t>/en</w:t>
      </w:r>
    </w:p>
    <w:p w:rsidR="00100D47" w:rsidRPr="000F1488" w:rsidRDefault="000F1488" w:rsidP="00100D47">
      <w:pPr>
        <w:pStyle w:val="ad"/>
        <w:ind w:leftChars="200" w:left="960" w:hangingChars="200" w:hanging="480"/>
        <w:rPr>
          <w:color w:val="auto"/>
          <w:lang w:val="fr-FR"/>
        </w:rPr>
      </w:pPr>
      <w:r w:rsidRPr="00C10E85">
        <w:rPr>
          <w:rFonts w:hint="eastAsia"/>
          <w:color w:val="auto"/>
          <w:lang w:val="fr-FR"/>
        </w:rPr>
        <w:tab/>
      </w:r>
      <w:r w:rsidR="00100D47" w:rsidRPr="000F1488">
        <w:rPr>
          <w:color w:val="auto"/>
          <w:lang w:val="fr-FR"/>
        </w:rPr>
        <w:t xml:space="preserve">Via </w:t>
      </w:r>
      <w:r w:rsidR="00100D47" w:rsidRPr="000F1488">
        <w:rPr>
          <w:rFonts w:hint="eastAsia"/>
          <w:color w:val="auto"/>
          <w:lang w:val="fr-FR"/>
        </w:rPr>
        <w:t>Liszt</w:t>
      </w:r>
      <w:r w:rsidR="00100D47" w:rsidRPr="000F1488">
        <w:rPr>
          <w:color w:val="auto"/>
          <w:lang w:val="fr-FR"/>
        </w:rPr>
        <w:t xml:space="preserve">, </w:t>
      </w:r>
      <w:r w:rsidR="00100D47" w:rsidRPr="000F1488">
        <w:rPr>
          <w:rFonts w:hint="eastAsia"/>
          <w:color w:val="auto"/>
          <w:lang w:val="fr-FR"/>
        </w:rPr>
        <w:t xml:space="preserve">21, </w:t>
      </w:r>
      <w:r w:rsidR="00100D47" w:rsidRPr="000F1488">
        <w:rPr>
          <w:color w:val="auto"/>
          <w:lang w:val="fr-FR"/>
        </w:rPr>
        <w:t>001</w:t>
      </w:r>
      <w:r w:rsidR="00100D47" w:rsidRPr="000F1488">
        <w:rPr>
          <w:rFonts w:hint="eastAsia"/>
          <w:color w:val="auto"/>
          <w:lang w:val="fr-FR"/>
        </w:rPr>
        <w:t>44</w:t>
      </w:r>
      <w:r w:rsidR="00100D47" w:rsidRPr="000F1488">
        <w:rPr>
          <w:color w:val="auto"/>
          <w:lang w:val="fr-FR"/>
        </w:rPr>
        <w:t>, Rom</w:t>
      </w:r>
      <w:r w:rsidR="008B3B94" w:rsidRPr="000F1488">
        <w:rPr>
          <w:rFonts w:hint="eastAsia"/>
          <w:color w:val="auto"/>
          <w:lang w:val="fr-FR"/>
        </w:rPr>
        <w:t>e, Italy</w:t>
      </w:r>
      <w:r w:rsidR="00100D47" w:rsidRPr="000F1488">
        <w:rPr>
          <w:rFonts w:hint="eastAsia"/>
          <w:color w:val="auto"/>
          <w:lang w:val="fr-FR"/>
        </w:rPr>
        <w:t>（負責吸引外商投資）</w:t>
      </w:r>
    </w:p>
    <w:p w:rsidR="00100D47" w:rsidRPr="000F1488" w:rsidRDefault="000F1488" w:rsidP="00100D47">
      <w:pPr>
        <w:pStyle w:val="ad"/>
        <w:ind w:leftChars="200" w:left="960" w:hangingChars="200" w:hanging="480"/>
        <w:rPr>
          <w:color w:val="auto"/>
          <w:lang w:val="fr-FR"/>
        </w:rPr>
      </w:pPr>
      <w:r w:rsidRPr="00C10E85">
        <w:rPr>
          <w:rFonts w:hint="eastAsia"/>
          <w:color w:val="auto"/>
          <w:lang w:val="fr-FR"/>
        </w:rPr>
        <w:tab/>
      </w:r>
      <w:r w:rsidR="005E6D81" w:rsidRPr="000F1488">
        <w:rPr>
          <w:rFonts w:hint="eastAsia"/>
          <w:color w:val="auto"/>
          <w:lang w:val="fr-FR"/>
        </w:rPr>
        <w:t>（</w:t>
      </w:r>
      <w:r w:rsidR="00100D47" w:rsidRPr="000F1488">
        <w:rPr>
          <w:rFonts w:hint="eastAsia"/>
          <w:color w:val="auto"/>
          <w:lang w:val="fr-FR"/>
        </w:rPr>
        <w:t>與</w:t>
      </w:r>
      <w:r w:rsidR="00100D47" w:rsidRPr="000F1488">
        <w:rPr>
          <w:color w:val="auto"/>
        </w:rPr>
        <w:t>義大利對外貿易</w:t>
      </w:r>
      <w:r w:rsidR="00F7655E" w:rsidRPr="000F1488">
        <w:rPr>
          <w:rFonts w:hint="eastAsia"/>
          <w:color w:val="auto"/>
        </w:rPr>
        <w:t>署</w:t>
      </w:r>
      <w:r w:rsidR="00100D47" w:rsidRPr="000F1488">
        <w:rPr>
          <w:rFonts w:hint="eastAsia"/>
          <w:color w:val="auto"/>
        </w:rPr>
        <w:t>合署辦公</w:t>
      </w:r>
      <w:r w:rsidR="00100D47" w:rsidRPr="000F1488">
        <w:rPr>
          <w:rFonts w:hint="eastAsia"/>
          <w:color w:val="auto"/>
          <w:lang w:val="fr-FR"/>
        </w:rPr>
        <w:t>）</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 xml:space="preserve">Tel: </w:t>
      </w:r>
      <w:r w:rsidRPr="000F1488">
        <w:rPr>
          <w:rFonts w:hint="eastAsia"/>
          <w:color w:val="auto"/>
          <w:lang w:val="fr-FR"/>
        </w:rPr>
        <w:t>+39-06-59921</w:t>
      </w:r>
    </w:p>
    <w:p w:rsidR="00100D47" w:rsidRPr="000F1488" w:rsidRDefault="000F1488" w:rsidP="00100D47">
      <w:pPr>
        <w:pStyle w:val="ad"/>
        <w:ind w:leftChars="200" w:left="960" w:hangingChars="200" w:hanging="480"/>
        <w:rPr>
          <w:color w:val="auto"/>
          <w:lang w:val="fr-FR"/>
        </w:rPr>
      </w:pPr>
      <w:r w:rsidRPr="00C10E85">
        <w:rPr>
          <w:rFonts w:hint="eastAsia"/>
          <w:color w:val="auto"/>
          <w:lang w:val="fr-FR"/>
        </w:rPr>
        <w:tab/>
      </w:r>
      <w:r w:rsidR="00100D47" w:rsidRPr="000F1488">
        <w:rPr>
          <w:rFonts w:hint="eastAsia"/>
          <w:color w:val="auto"/>
          <w:lang w:val="fr-FR"/>
        </w:rPr>
        <w:t>專網</w:t>
      </w:r>
      <w:r w:rsidR="00100D47" w:rsidRPr="000F1488">
        <w:rPr>
          <w:color w:val="auto"/>
          <w:lang w:val="fr-FR"/>
        </w:rPr>
        <w:t>：</w:t>
      </w:r>
      <w:r w:rsidR="00100D47" w:rsidRPr="000F1488">
        <w:rPr>
          <w:rFonts w:hint="eastAsia"/>
          <w:color w:val="auto"/>
          <w:lang w:val="fr-FR"/>
        </w:rPr>
        <w:t>http://</w:t>
      </w:r>
      <w:r w:rsidR="00100D47" w:rsidRPr="000F1488">
        <w:rPr>
          <w:color w:val="auto"/>
          <w:lang w:val="fr-FR"/>
        </w:rPr>
        <w:t>www.</w:t>
      </w:r>
      <w:r w:rsidR="00F7655E" w:rsidRPr="000F1488">
        <w:rPr>
          <w:rFonts w:hint="eastAsia"/>
          <w:color w:val="auto"/>
          <w:lang w:val="fr-FR"/>
        </w:rPr>
        <w:t>ice</w:t>
      </w:r>
      <w:r w:rsidR="00100D47" w:rsidRPr="000F1488">
        <w:rPr>
          <w:color w:val="auto"/>
          <w:lang w:val="fr-FR"/>
        </w:rPr>
        <w:t>.</w:t>
      </w:r>
      <w:r w:rsidR="00F7655E" w:rsidRPr="000F1488">
        <w:rPr>
          <w:rFonts w:hint="eastAsia"/>
          <w:color w:val="auto"/>
          <w:lang w:val="fr-FR"/>
        </w:rPr>
        <w:t>it</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w:t>
      </w:r>
      <w:r w:rsidRPr="000F1488">
        <w:rPr>
          <w:rFonts w:hint="eastAsia"/>
          <w:color w:val="auto"/>
          <w:lang w:val="fr-FR"/>
        </w:rPr>
        <w:tab/>
      </w:r>
      <w:r w:rsidRPr="000F1488">
        <w:rPr>
          <w:color w:val="auto"/>
        </w:rPr>
        <w:t>義大利對外貿易</w:t>
      </w:r>
      <w:r w:rsidR="00F7655E" w:rsidRPr="000F1488">
        <w:rPr>
          <w:rFonts w:hint="eastAsia"/>
          <w:color w:val="auto"/>
        </w:rPr>
        <w:t>署</w:t>
      </w:r>
    </w:p>
    <w:p w:rsidR="00100D47" w:rsidRPr="000F1488" w:rsidRDefault="00100D47" w:rsidP="00100D47">
      <w:pPr>
        <w:pStyle w:val="ad"/>
        <w:ind w:leftChars="200" w:left="960" w:hangingChars="200" w:hanging="480"/>
        <w:rPr>
          <w:color w:val="auto"/>
          <w:lang w:val="it-IT"/>
        </w:rPr>
      </w:pPr>
      <w:r w:rsidRPr="000F1488">
        <w:rPr>
          <w:rFonts w:hint="eastAsia"/>
          <w:color w:val="auto"/>
          <w:lang w:val="fr-FR"/>
        </w:rPr>
        <w:tab/>
      </w:r>
      <w:r w:rsidRPr="000F1488">
        <w:rPr>
          <w:color w:val="auto"/>
          <w:lang w:val="it-IT"/>
        </w:rPr>
        <w:t xml:space="preserve">ITA </w:t>
      </w:r>
      <w:r w:rsidRPr="000F1488">
        <w:rPr>
          <w:color w:val="auto"/>
          <w:lang w:val="it-IT"/>
        </w:rPr>
        <w:t>–</w:t>
      </w:r>
      <w:r w:rsidRPr="000F1488">
        <w:rPr>
          <w:color w:val="auto"/>
          <w:lang w:val="it-IT"/>
        </w:rPr>
        <w:t xml:space="preserve"> Italian Trade Agency </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Via Liszt, 21</w:t>
      </w:r>
      <w:r w:rsidRPr="000F1488">
        <w:rPr>
          <w:rFonts w:hint="eastAsia"/>
          <w:color w:val="auto"/>
          <w:lang w:val="fr-FR"/>
        </w:rPr>
        <w:t xml:space="preserve">, </w:t>
      </w:r>
      <w:r w:rsidRPr="000F1488">
        <w:rPr>
          <w:color w:val="auto"/>
          <w:lang w:val="fr-FR"/>
        </w:rPr>
        <w:t>00144 Rom</w:t>
      </w:r>
      <w:r w:rsidR="008B3B94" w:rsidRPr="000F1488">
        <w:rPr>
          <w:rFonts w:hint="eastAsia"/>
          <w:color w:val="auto"/>
          <w:lang w:val="fr-FR"/>
        </w:rPr>
        <w:t>e, Italy</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lang w:val="fr-FR"/>
        </w:rPr>
        <w:t xml:space="preserve">Tel: </w:t>
      </w:r>
      <w:r w:rsidRPr="000F1488">
        <w:rPr>
          <w:rFonts w:hint="eastAsia"/>
          <w:color w:val="auto"/>
          <w:lang w:val="fr-FR"/>
        </w:rPr>
        <w:t>+39-</w:t>
      </w:r>
      <w:r w:rsidRPr="000F1488">
        <w:rPr>
          <w:color w:val="auto"/>
          <w:lang w:val="fr-FR"/>
        </w:rPr>
        <w:t xml:space="preserve">06-59921 Fax: </w:t>
      </w:r>
      <w:r w:rsidRPr="000F1488">
        <w:rPr>
          <w:rFonts w:hint="eastAsia"/>
          <w:color w:val="auto"/>
          <w:lang w:val="fr-FR"/>
        </w:rPr>
        <w:t>+39-</w:t>
      </w:r>
      <w:r w:rsidRPr="000F1488">
        <w:rPr>
          <w:color w:val="auto"/>
          <w:lang w:val="fr-FR"/>
        </w:rPr>
        <w:t>06-89280312</w:t>
      </w:r>
    </w:p>
    <w:p w:rsidR="00100D47" w:rsidRPr="000F1488" w:rsidRDefault="00100D47" w:rsidP="00100D47">
      <w:pPr>
        <w:pStyle w:val="ad"/>
        <w:ind w:leftChars="200" w:left="960" w:hangingChars="200" w:hanging="480"/>
        <w:rPr>
          <w:color w:val="auto"/>
          <w:lang w:val="fr-FR"/>
        </w:rPr>
      </w:pPr>
      <w:r w:rsidRPr="000F1488">
        <w:rPr>
          <w:rFonts w:hint="eastAsia"/>
          <w:color w:val="auto"/>
          <w:lang w:val="fr-FR"/>
        </w:rPr>
        <w:tab/>
      </w:r>
      <w:r w:rsidRPr="000F1488">
        <w:rPr>
          <w:color w:val="auto"/>
        </w:rPr>
        <w:t>網頁</w:t>
      </w:r>
      <w:r w:rsidRPr="000F1488">
        <w:rPr>
          <w:color w:val="auto"/>
          <w:lang w:val="fr-FR"/>
        </w:rPr>
        <w:t>：</w:t>
      </w:r>
      <w:r w:rsidR="00C36D10" w:rsidRPr="000F1488">
        <w:rPr>
          <w:rFonts w:hint="eastAsia"/>
          <w:color w:val="auto"/>
          <w:lang w:val="fr-FR"/>
        </w:rPr>
        <w:t>https://</w:t>
      </w:r>
      <w:r w:rsidRPr="000F1488">
        <w:rPr>
          <w:color w:val="auto"/>
          <w:lang w:val="fr-FR"/>
        </w:rPr>
        <w:t>www.ice.it</w:t>
      </w:r>
    </w:p>
    <w:p w:rsidR="00100D47" w:rsidRPr="000F1488" w:rsidRDefault="00100D47" w:rsidP="00100D47">
      <w:pPr>
        <w:pStyle w:val="ad"/>
        <w:ind w:leftChars="200" w:left="960" w:hangingChars="200" w:hanging="480"/>
        <w:rPr>
          <w:color w:val="auto"/>
        </w:rPr>
      </w:pPr>
      <w:r w:rsidRPr="000F1488">
        <w:rPr>
          <w:rFonts w:hint="eastAsia"/>
          <w:color w:val="auto"/>
        </w:rPr>
        <w:t>◎</w:t>
      </w:r>
      <w:r w:rsidRPr="000F1488">
        <w:rPr>
          <w:rFonts w:hint="eastAsia"/>
          <w:color w:val="auto"/>
        </w:rPr>
        <w:tab/>
      </w:r>
      <w:r w:rsidRPr="000F1488">
        <w:rPr>
          <w:color w:val="auto"/>
        </w:rPr>
        <w:t>義大利全國</w:t>
      </w:r>
      <w:r w:rsidR="00586B3C" w:rsidRPr="000F1488">
        <w:rPr>
          <w:rFonts w:hint="eastAsia"/>
          <w:color w:val="auto"/>
        </w:rPr>
        <w:t>工</w:t>
      </w:r>
      <w:r w:rsidRPr="000F1488">
        <w:rPr>
          <w:color w:val="auto"/>
        </w:rPr>
        <w:t>商</w:t>
      </w:r>
      <w:r w:rsidR="00586B3C" w:rsidRPr="000F1488">
        <w:rPr>
          <w:rFonts w:hint="eastAsia"/>
          <w:color w:val="auto"/>
        </w:rPr>
        <w:t>農</w:t>
      </w:r>
      <w:r w:rsidRPr="000F1488">
        <w:rPr>
          <w:color w:val="auto"/>
        </w:rPr>
        <w:t>會聯合</w:t>
      </w:r>
      <w:r w:rsidR="00B32B79" w:rsidRPr="000F1488">
        <w:rPr>
          <w:rFonts w:hint="eastAsia"/>
          <w:color w:val="auto"/>
        </w:rPr>
        <w:t>總</w:t>
      </w:r>
      <w:r w:rsidRPr="000F1488">
        <w:rPr>
          <w:color w:val="auto"/>
        </w:rPr>
        <w:t>會</w:t>
      </w:r>
    </w:p>
    <w:p w:rsidR="00100D47" w:rsidRPr="000F1488" w:rsidRDefault="00100D47" w:rsidP="00100D47">
      <w:pPr>
        <w:pStyle w:val="ad"/>
        <w:ind w:leftChars="200" w:left="960" w:hangingChars="200" w:hanging="480"/>
        <w:rPr>
          <w:color w:val="auto"/>
          <w:lang w:val="it-IT"/>
        </w:rPr>
      </w:pPr>
      <w:r w:rsidRPr="000F1488">
        <w:rPr>
          <w:rFonts w:hint="eastAsia"/>
          <w:color w:val="auto"/>
        </w:rPr>
        <w:tab/>
      </w:r>
      <w:r w:rsidRPr="000F1488">
        <w:rPr>
          <w:color w:val="auto"/>
          <w:lang w:val="it-IT"/>
        </w:rPr>
        <w:t>Unioncamere</w:t>
      </w:r>
      <w:r w:rsidRPr="000F1488">
        <w:rPr>
          <w:color w:val="auto"/>
          <w:lang w:val="it-IT"/>
        </w:rPr>
        <w:t>（</w:t>
      </w:r>
      <w:r w:rsidRPr="000F1488">
        <w:rPr>
          <w:color w:val="auto"/>
          <w:lang w:val="it-IT"/>
        </w:rPr>
        <w:t>CCIAA</w:t>
      </w:r>
      <w:r w:rsidRPr="000F1488">
        <w:rPr>
          <w:color w:val="auto"/>
          <w:lang w:val="it-IT"/>
        </w:rPr>
        <w:t>）</w:t>
      </w:r>
      <w:r w:rsidRPr="000F1488">
        <w:rPr>
          <w:color w:val="auto"/>
          <w:lang w:val="it-IT"/>
        </w:rPr>
        <w:t>- Unione Italiana delle Camere di Commercio Industria Artigianato e Agricoltura</w:t>
      </w:r>
    </w:p>
    <w:p w:rsidR="00100D47" w:rsidRPr="000F1488" w:rsidRDefault="00100D47" w:rsidP="00100D47">
      <w:pPr>
        <w:pStyle w:val="ad"/>
        <w:ind w:leftChars="200" w:left="960" w:hangingChars="200" w:hanging="480"/>
        <w:rPr>
          <w:color w:val="auto"/>
          <w:lang w:val="en-US"/>
        </w:rPr>
      </w:pPr>
      <w:r w:rsidRPr="000F1488">
        <w:rPr>
          <w:rFonts w:hint="eastAsia"/>
          <w:color w:val="auto"/>
          <w:lang w:val="it-IT"/>
        </w:rPr>
        <w:tab/>
      </w:r>
      <w:r w:rsidRPr="000F1488">
        <w:rPr>
          <w:color w:val="auto"/>
          <w:lang w:val="en-US"/>
        </w:rPr>
        <w:t>（</w:t>
      </w:r>
      <w:r w:rsidRPr="000F1488">
        <w:rPr>
          <w:color w:val="auto"/>
          <w:lang w:val="en-US"/>
        </w:rPr>
        <w:t>Italian Association of Chambers of Commerce</w:t>
      </w:r>
      <w:r w:rsidR="003D5D10" w:rsidRPr="000F1488">
        <w:rPr>
          <w:rFonts w:hint="eastAsia"/>
          <w:color w:val="auto"/>
          <w:lang w:val="en-US"/>
        </w:rPr>
        <w:t>,</w:t>
      </w:r>
      <w:r w:rsidRPr="000F1488">
        <w:rPr>
          <w:color w:val="auto"/>
          <w:lang w:val="en-US"/>
        </w:rPr>
        <w:t xml:space="preserve"> Industry</w:t>
      </w:r>
      <w:r w:rsidR="003D5D10" w:rsidRPr="000F1488">
        <w:rPr>
          <w:rFonts w:hint="eastAsia"/>
          <w:color w:val="auto"/>
          <w:lang w:val="en-US"/>
        </w:rPr>
        <w:t>,</w:t>
      </w:r>
      <w:r w:rsidRPr="000F1488">
        <w:rPr>
          <w:color w:val="auto"/>
          <w:lang w:val="en-US"/>
        </w:rPr>
        <w:t xml:space="preserve"> Handicraft and Agriculture</w:t>
      </w:r>
      <w:r w:rsidRPr="000F1488">
        <w:rPr>
          <w:color w:val="auto"/>
          <w:lang w:val="en-US"/>
        </w:rPr>
        <w:t>）</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Piazza Sallustio, 21</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00187</w:t>
      </w:r>
      <w:r w:rsidR="008B3B94" w:rsidRPr="000F1488">
        <w:rPr>
          <w:color w:val="auto"/>
          <w:lang w:val="en-US"/>
        </w:rPr>
        <w:t xml:space="preserve"> Rom</w:t>
      </w:r>
      <w:r w:rsidR="008B3B94" w:rsidRPr="000F1488">
        <w:rPr>
          <w:rFonts w:hint="eastAsia"/>
          <w:color w:val="auto"/>
          <w:lang w:val="en-US"/>
        </w:rPr>
        <w:t>e</w:t>
      </w:r>
    </w:p>
    <w:p w:rsidR="008B3B94" w:rsidRPr="000F1488" w:rsidRDefault="000F1488" w:rsidP="00100D47">
      <w:pPr>
        <w:pStyle w:val="ad"/>
        <w:ind w:leftChars="200" w:left="960" w:hangingChars="200" w:hanging="480"/>
        <w:rPr>
          <w:color w:val="auto"/>
          <w:lang w:val="en-US"/>
        </w:rPr>
      </w:pPr>
      <w:r w:rsidRPr="000F1488">
        <w:rPr>
          <w:rFonts w:hint="eastAsia"/>
          <w:color w:val="auto"/>
          <w:lang w:val="en-US"/>
        </w:rPr>
        <w:tab/>
      </w:r>
      <w:r w:rsidR="008B3B94" w:rsidRPr="000F1488">
        <w:rPr>
          <w:rFonts w:hint="eastAsia"/>
          <w:color w:val="auto"/>
          <w:lang w:val="en-US"/>
        </w:rPr>
        <w:t>Italy</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06-47041  Fax: </w:t>
      </w:r>
      <w:r w:rsidRPr="000F1488">
        <w:rPr>
          <w:rFonts w:hint="eastAsia"/>
          <w:color w:val="auto"/>
          <w:lang w:val="en-US"/>
        </w:rPr>
        <w:t>+39-</w:t>
      </w:r>
      <w:r w:rsidRPr="000F1488">
        <w:rPr>
          <w:color w:val="auto"/>
          <w:lang w:val="en-US"/>
        </w:rPr>
        <w:t>06-4704240</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rPr>
        <w:t>網頁</w:t>
      </w:r>
      <w:r w:rsidRPr="000F1488">
        <w:rPr>
          <w:color w:val="auto"/>
          <w:lang w:val="en-US"/>
        </w:rPr>
        <w:t>：</w:t>
      </w:r>
      <w:r w:rsidR="00E239BC" w:rsidRPr="000F1488">
        <w:rPr>
          <w:rFonts w:hint="eastAsia"/>
          <w:color w:val="auto"/>
          <w:lang w:val="en-US"/>
        </w:rPr>
        <w:t>http://</w:t>
      </w:r>
      <w:r w:rsidRPr="000F1488">
        <w:rPr>
          <w:color w:val="auto"/>
          <w:lang w:val="en-US"/>
        </w:rPr>
        <w:t>www.unioncamere.gov.it</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w:t>
      </w:r>
      <w:r w:rsidRPr="000F1488">
        <w:rPr>
          <w:rFonts w:hint="eastAsia"/>
          <w:color w:val="auto"/>
          <w:lang w:val="en-US"/>
        </w:rPr>
        <w:tab/>
      </w:r>
      <w:r w:rsidRPr="000F1488">
        <w:rPr>
          <w:color w:val="auto"/>
        </w:rPr>
        <w:t>義大利工業總會</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Confindustria </w:t>
      </w:r>
      <w:r w:rsidRPr="000F1488">
        <w:rPr>
          <w:color w:val="auto"/>
          <w:lang w:val="en-US"/>
        </w:rPr>
        <w:t>–</w:t>
      </w:r>
      <w:r w:rsidRPr="000F1488">
        <w:rPr>
          <w:color w:val="auto"/>
          <w:lang w:val="en-US"/>
        </w:rPr>
        <w:t>ConfederazioneGeneraledell'IndustriaItaliana</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w:t>
      </w:r>
      <w:r w:rsidR="00C50E11" w:rsidRPr="000F1488">
        <w:rPr>
          <w:rFonts w:hint="eastAsia"/>
          <w:color w:val="auto"/>
          <w:lang w:val="en-US"/>
        </w:rPr>
        <w:t>Conf</w:t>
      </w:r>
      <w:r w:rsidRPr="000F1488">
        <w:rPr>
          <w:color w:val="auto"/>
          <w:lang w:val="en-US"/>
        </w:rPr>
        <w:t>ederation of the Italian Industry</w:t>
      </w:r>
      <w:r w:rsidRPr="000F1488">
        <w:rPr>
          <w:color w:val="auto"/>
          <w:lang w:val="en-US"/>
        </w:rPr>
        <w:t>）</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VialeDell'Astronomia, 30</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00144Rom</w:t>
      </w:r>
      <w:r w:rsidR="008B3B94" w:rsidRPr="000F1488">
        <w:rPr>
          <w:rFonts w:hint="eastAsia"/>
          <w:color w:val="auto"/>
          <w:lang w:val="en-US"/>
        </w:rPr>
        <w:t>e</w:t>
      </w:r>
    </w:p>
    <w:p w:rsidR="008B3B94" w:rsidRPr="000F1488" w:rsidRDefault="000F1488" w:rsidP="00100D47">
      <w:pPr>
        <w:pStyle w:val="ad"/>
        <w:ind w:leftChars="200" w:left="960" w:hangingChars="200" w:hanging="480"/>
        <w:rPr>
          <w:color w:val="auto"/>
          <w:lang w:val="en-US"/>
        </w:rPr>
      </w:pPr>
      <w:r w:rsidRPr="000F1488">
        <w:rPr>
          <w:rFonts w:hint="eastAsia"/>
          <w:color w:val="auto"/>
          <w:lang w:val="en-US"/>
        </w:rPr>
        <w:tab/>
      </w:r>
      <w:r w:rsidR="008B3B94" w:rsidRPr="000F1488">
        <w:rPr>
          <w:rFonts w:hint="eastAsia"/>
          <w:color w:val="auto"/>
          <w:lang w:val="en-US"/>
        </w:rPr>
        <w:t>Italy</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06-59031  Fax: </w:t>
      </w:r>
      <w:r w:rsidRPr="000F1488">
        <w:rPr>
          <w:rFonts w:hint="eastAsia"/>
          <w:color w:val="auto"/>
          <w:lang w:val="en-US"/>
        </w:rPr>
        <w:t>+39-</w:t>
      </w:r>
      <w:r w:rsidRPr="000F1488">
        <w:rPr>
          <w:color w:val="auto"/>
          <w:lang w:val="en-US"/>
        </w:rPr>
        <w:t>06-5919615</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rPr>
        <w:t>網頁</w:t>
      </w:r>
      <w:r w:rsidRPr="000F1488">
        <w:rPr>
          <w:color w:val="auto"/>
          <w:lang w:val="en-US"/>
        </w:rPr>
        <w:t>：</w:t>
      </w:r>
      <w:r w:rsidR="00F02780" w:rsidRPr="000F1488">
        <w:rPr>
          <w:rFonts w:hint="eastAsia"/>
          <w:color w:val="auto"/>
          <w:lang w:val="en-US"/>
        </w:rPr>
        <w:t>http://</w:t>
      </w:r>
      <w:r w:rsidRPr="000F1488">
        <w:rPr>
          <w:color w:val="auto"/>
          <w:lang w:val="en-US"/>
        </w:rPr>
        <w:t>www.confindustria.it</w:t>
      </w:r>
    </w:p>
    <w:p w:rsidR="00E12173" w:rsidRPr="000F1488" w:rsidRDefault="00E12173" w:rsidP="00E12173">
      <w:pPr>
        <w:pStyle w:val="ad"/>
        <w:ind w:leftChars="200" w:left="960" w:hangingChars="200" w:hanging="480"/>
        <w:rPr>
          <w:color w:val="auto"/>
          <w:lang w:val="it-IT"/>
        </w:rPr>
      </w:pPr>
      <w:r w:rsidRPr="000F1488">
        <w:rPr>
          <w:rFonts w:hint="eastAsia"/>
          <w:color w:val="auto"/>
          <w:lang w:val="it-IT"/>
        </w:rPr>
        <w:t>◎</w:t>
      </w:r>
      <w:r w:rsidRPr="000F1488">
        <w:rPr>
          <w:rFonts w:hint="eastAsia"/>
          <w:color w:val="auto"/>
          <w:lang w:val="it-IT"/>
        </w:rPr>
        <w:tab/>
      </w:r>
      <w:r w:rsidRPr="000F1488">
        <w:rPr>
          <w:color w:val="auto"/>
        </w:rPr>
        <w:t>義大利中小企業聯盟</w:t>
      </w:r>
    </w:p>
    <w:p w:rsidR="00E12173" w:rsidRPr="000F1488" w:rsidRDefault="00E12173" w:rsidP="00E12173">
      <w:pPr>
        <w:pStyle w:val="ad"/>
        <w:ind w:leftChars="200" w:left="960" w:hangingChars="200" w:hanging="480"/>
        <w:rPr>
          <w:color w:val="auto"/>
          <w:lang w:val="it-IT"/>
        </w:rPr>
      </w:pPr>
      <w:r w:rsidRPr="000F1488">
        <w:rPr>
          <w:rFonts w:hint="eastAsia"/>
          <w:color w:val="auto"/>
          <w:lang w:val="it-IT"/>
        </w:rPr>
        <w:tab/>
      </w:r>
      <w:r w:rsidRPr="000F1488">
        <w:rPr>
          <w:color w:val="auto"/>
          <w:lang w:val="it-IT"/>
        </w:rPr>
        <w:t xml:space="preserve">Confapi </w:t>
      </w:r>
      <w:r w:rsidRPr="000F1488">
        <w:rPr>
          <w:color w:val="auto"/>
          <w:lang w:val="it-IT"/>
        </w:rPr>
        <w:t>–</w:t>
      </w:r>
      <w:r w:rsidR="00874E44" w:rsidRPr="000F1488">
        <w:rPr>
          <w:color w:val="auto"/>
          <w:lang w:val="it-IT"/>
        </w:rPr>
        <w:t xml:space="preserve"> Federazione Italiana Piccol</w:t>
      </w:r>
      <w:r w:rsidR="00874E44" w:rsidRPr="000F1488">
        <w:rPr>
          <w:rFonts w:hint="eastAsia"/>
          <w:color w:val="auto"/>
          <w:lang w:val="it-IT"/>
        </w:rPr>
        <w:t>a</w:t>
      </w:r>
      <w:r w:rsidRPr="000F1488">
        <w:rPr>
          <w:color w:val="auto"/>
          <w:lang w:val="it-IT"/>
        </w:rPr>
        <w:t xml:space="preserve"> e Media Industria </w:t>
      </w:r>
      <w:r w:rsidR="00874E44" w:rsidRPr="000F1488">
        <w:rPr>
          <w:rFonts w:hint="eastAsia"/>
          <w:color w:val="auto"/>
          <w:lang w:val="it-IT"/>
        </w:rPr>
        <w:t>Privata</w:t>
      </w:r>
    </w:p>
    <w:p w:rsidR="00E12173" w:rsidRPr="000F1488" w:rsidRDefault="00E12173" w:rsidP="00E12173">
      <w:pPr>
        <w:pStyle w:val="ad"/>
        <w:ind w:leftChars="200" w:left="960" w:hangingChars="200" w:hanging="480"/>
        <w:rPr>
          <w:color w:val="auto"/>
          <w:lang w:val="it-IT"/>
        </w:rPr>
      </w:pPr>
      <w:r w:rsidRPr="000F1488">
        <w:rPr>
          <w:rFonts w:hint="eastAsia"/>
          <w:color w:val="auto"/>
          <w:lang w:val="it-IT"/>
        </w:rPr>
        <w:tab/>
      </w:r>
      <w:r w:rsidRPr="000F1488">
        <w:rPr>
          <w:color w:val="auto"/>
          <w:lang w:val="it-IT"/>
        </w:rPr>
        <w:t>（</w:t>
      </w:r>
      <w:r w:rsidRPr="000F1488">
        <w:rPr>
          <w:color w:val="auto"/>
          <w:lang w:val="it-IT"/>
        </w:rPr>
        <w:t>Italian Federation of small and medium Industry</w:t>
      </w:r>
      <w:r w:rsidRPr="000F1488">
        <w:rPr>
          <w:color w:val="auto"/>
          <w:lang w:val="it-IT"/>
        </w:rPr>
        <w:t>）</w:t>
      </w:r>
    </w:p>
    <w:p w:rsidR="00E12173" w:rsidRPr="000F1488" w:rsidRDefault="00E12173" w:rsidP="00E12173">
      <w:pPr>
        <w:pStyle w:val="ad"/>
        <w:ind w:leftChars="200" w:left="960" w:hangingChars="200" w:hanging="480"/>
        <w:rPr>
          <w:color w:val="auto"/>
          <w:lang w:val="en-US"/>
        </w:rPr>
      </w:pPr>
      <w:r w:rsidRPr="000F1488">
        <w:rPr>
          <w:rFonts w:hint="eastAsia"/>
          <w:color w:val="auto"/>
          <w:lang w:val="it-IT"/>
        </w:rPr>
        <w:tab/>
      </w:r>
      <w:r w:rsidRPr="000F1488">
        <w:rPr>
          <w:color w:val="auto"/>
          <w:lang w:val="en-US"/>
        </w:rPr>
        <w:t>Via della Colonna Antonina, 52</w:t>
      </w:r>
    </w:p>
    <w:p w:rsidR="00E12173" w:rsidRPr="000F1488" w:rsidRDefault="00E12173" w:rsidP="00E12173">
      <w:pPr>
        <w:pStyle w:val="ad"/>
        <w:ind w:leftChars="200" w:left="960" w:hangingChars="200" w:hanging="480"/>
        <w:rPr>
          <w:color w:val="auto"/>
          <w:lang w:val="en-US"/>
        </w:rPr>
      </w:pPr>
      <w:r w:rsidRPr="000F1488">
        <w:rPr>
          <w:rFonts w:hint="eastAsia"/>
          <w:color w:val="auto"/>
          <w:lang w:val="en-US"/>
        </w:rPr>
        <w:tab/>
      </w:r>
      <w:r w:rsidRPr="000F1488">
        <w:rPr>
          <w:color w:val="auto"/>
          <w:lang w:val="en-US"/>
        </w:rPr>
        <w:t>00186</w:t>
      </w:r>
      <w:r w:rsidR="008B3B94" w:rsidRPr="000F1488">
        <w:rPr>
          <w:color w:val="auto"/>
          <w:lang w:val="en-US"/>
        </w:rPr>
        <w:t xml:space="preserve"> Rom</w:t>
      </w:r>
      <w:r w:rsidR="008B3B94" w:rsidRPr="000F1488">
        <w:rPr>
          <w:rFonts w:hint="eastAsia"/>
          <w:color w:val="auto"/>
          <w:lang w:val="en-US"/>
        </w:rPr>
        <w:t>e</w:t>
      </w:r>
    </w:p>
    <w:p w:rsidR="008B3B94" w:rsidRPr="000F1488" w:rsidRDefault="000F1488" w:rsidP="00E12173">
      <w:pPr>
        <w:pStyle w:val="ad"/>
        <w:ind w:leftChars="200" w:left="960" w:hangingChars="200" w:hanging="480"/>
        <w:rPr>
          <w:color w:val="auto"/>
          <w:lang w:val="en-US"/>
        </w:rPr>
      </w:pPr>
      <w:r w:rsidRPr="000F1488">
        <w:rPr>
          <w:rFonts w:hint="eastAsia"/>
          <w:color w:val="auto"/>
          <w:lang w:val="en-US"/>
        </w:rPr>
        <w:tab/>
      </w:r>
      <w:r w:rsidR="008B3B94" w:rsidRPr="000F1488">
        <w:rPr>
          <w:rFonts w:hint="eastAsia"/>
          <w:color w:val="auto"/>
          <w:lang w:val="en-US"/>
        </w:rPr>
        <w:t>Italy</w:t>
      </w:r>
    </w:p>
    <w:p w:rsidR="00E12173" w:rsidRPr="000F1488" w:rsidRDefault="00E12173" w:rsidP="00E12173">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06-690151  Fax: </w:t>
      </w:r>
      <w:r w:rsidRPr="000F1488">
        <w:rPr>
          <w:rFonts w:hint="eastAsia"/>
          <w:color w:val="auto"/>
          <w:lang w:val="en-US"/>
        </w:rPr>
        <w:t>+39-</w:t>
      </w:r>
      <w:r w:rsidRPr="000F1488">
        <w:rPr>
          <w:color w:val="auto"/>
          <w:lang w:val="en-US"/>
        </w:rPr>
        <w:t>06-6791488</w:t>
      </w:r>
    </w:p>
    <w:p w:rsidR="00FD352E" w:rsidRPr="000F1488" w:rsidRDefault="000F1488" w:rsidP="00E12173">
      <w:pPr>
        <w:pStyle w:val="ad"/>
        <w:ind w:leftChars="200" w:left="960" w:hangingChars="200" w:hanging="480"/>
        <w:rPr>
          <w:color w:val="auto"/>
          <w:lang w:val="en-US"/>
        </w:rPr>
      </w:pPr>
      <w:r w:rsidRPr="000F1488">
        <w:rPr>
          <w:rFonts w:hint="eastAsia"/>
          <w:color w:val="auto"/>
          <w:lang w:val="en-US"/>
        </w:rPr>
        <w:tab/>
      </w:r>
      <w:r w:rsidR="00FD352E" w:rsidRPr="000F1488">
        <w:rPr>
          <w:rFonts w:hint="eastAsia"/>
          <w:color w:val="auto"/>
          <w:lang w:val="en-US"/>
        </w:rPr>
        <w:t>email: in</w:t>
      </w:r>
      <w:r w:rsidR="005A4341" w:rsidRPr="000F1488">
        <w:rPr>
          <w:rFonts w:hint="eastAsia"/>
          <w:color w:val="auto"/>
          <w:lang w:val="en-US"/>
        </w:rPr>
        <w:t>fo</w:t>
      </w:r>
      <w:r w:rsidR="00FD352E" w:rsidRPr="000F1488">
        <w:rPr>
          <w:rFonts w:hint="eastAsia"/>
          <w:color w:val="auto"/>
          <w:lang w:val="en-US"/>
        </w:rPr>
        <w:t>@confapi.org</w:t>
      </w:r>
    </w:p>
    <w:p w:rsidR="00E12173" w:rsidRPr="000F1488" w:rsidRDefault="00E12173" w:rsidP="00E12173">
      <w:pPr>
        <w:pStyle w:val="ad"/>
        <w:ind w:leftChars="200" w:left="960" w:hangingChars="200" w:hanging="480"/>
        <w:rPr>
          <w:color w:val="auto"/>
          <w:lang w:val="en-US"/>
        </w:rPr>
      </w:pPr>
      <w:r w:rsidRPr="000F1488">
        <w:rPr>
          <w:rFonts w:hint="eastAsia"/>
          <w:color w:val="auto"/>
          <w:lang w:val="en-US"/>
        </w:rPr>
        <w:tab/>
      </w:r>
      <w:r w:rsidRPr="000F1488">
        <w:rPr>
          <w:color w:val="auto"/>
        </w:rPr>
        <w:t>網頁</w:t>
      </w:r>
      <w:r w:rsidRPr="000F1488">
        <w:rPr>
          <w:color w:val="auto"/>
          <w:lang w:val="en-US"/>
        </w:rPr>
        <w:t>：</w:t>
      </w:r>
      <w:r w:rsidRPr="000F1488">
        <w:rPr>
          <w:rFonts w:hint="eastAsia"/>
          <w:color w:val="auto"/>
          <w:lang w:val="en-US"/>
        </w:rPr>
        <w:t>http://</w:t>
      </w:r>
      <w:r w:rsidRPr="000F1488">
        <w:rPr>
          <w:color w:val="auto"/>
          <w:lang w:val="en-US"/>
        </w:rPr>
        <w:t>www.confapi.org</w:t>
      </w:r>
      <w:r w:rsidR="00DD6997" w:rsidRPr="000F1488">
        <w:rPr>
          <w:rFonts w:hint="eastAsia"/>
          <w:color w:val="auto"/>
          <w:lang w:val="en-US"/>
        </w:rPr>
        <w:t>/it</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w:t>
      </w:r>
      <w:r w:rsidRPr="000F1488">
        <w:rPr>
          <w:rFonts w:hint="eastAsia"/>
          <w:color w:val="auto"/>
          <w:lang w:val="en-US"/>
        </w:rPr>
        <w:tab/>
      </w:r>
      <w:r w:rsidRPr="000F1488">
        <w:rPr>
          <w:color w:val="auto"/>
        </w:rPr>
        <w:t>米蘭</w:t>
      </w:r>
      <w:r w:rsidR="00384F93" w:rsidRPr="000F1488">
        <w:rPr>
          <w:rFonts w:hint="eastAsia"/>
          <w:color w:val="auto"/>
        </w:rPr>
        <w:t>-</w:t>
      </w:r>
      <w:r w:rsidR="00384F93" w:rsidRPr="000F1488">
        <w:rPr>
          <w:rFonts w:hint="eastAsia"/>
          <w:color w:val="auto"/>
        </w:rPr>
        <w:t>蒙薩</w:t>
      </w:r>
      <w:r w:rsidR="00384F93" w:rsidRPr="000F1488">
        <w:rPr>
          <w:rFonts w:hint="eastAsia"/>
          <w:color w:val="auto"/>
        </w:rPr>
        <w:t>-</w:t>
      </w:r>
      <w:r w:rsidR="00384F93" w:rsidRPr="000F1488">
        <w:rPr>
          <w:rFonts w:hint="eastAsia"/>
          <w:color w:val="auto"/>
        </w:rPr>
        <w:t>布里安納</w:t>
      </w:r>
      <w:r w:rsidR="00384F93" w:rsidRPr="000F1488">
        <w:rPr>
          <w:rFonts w:hint="eastAsia"/>
          <w:color w:val="auto"/>
        </w:rPr>
        <w:t>-</w:t>
      </w:r>
      <w:r w:rsidR="00384F93" w:rsidRPr="000F1488">
        <w:rPr>
          <w:rFonts w:hint="eastAsia"/>
          <w:color w:val="auto"/>
        </w:rPr>
        <w:t>隆地</w:t>
      </w:r>
      <w:r w:rsidRPr="000F1488">
        <w:rPr>
          <w:color w:val="auto"/>
        </w:rPr>
        <w:t>商會</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lang w:val="en-US"/>
        </w:rPr>
        <w:t>Camera di CommercioMilano</w:t>
      </w:r>
      <w:r w:rsidR="000E6A46" w:rsidRPr="000F1488">
        <w:rPr>
          <w:rFonts w:hint="eastAsia"/>
          <w:color w:val="auto"/>
          <w:lang w:val="en-US"/>
        </w:rPr>
        <w:t>Monzabrianza Lodi</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lang w:val="en-US"/>
        </w:rPr>
        <w:t>（</w:t>
      </w:r>
      <w:r w:rsidRPr="000F1488">
        <w:rPr>
          <w:color w:val="auto"/>
          <w:lang w:val="en-US"/>
        </w:rPr>
        <w:t>Chamber of Commerce</w:t>
      </w:r>
      <w:r w:rsidR="000E6A46" w:rsidRPr="000F1488">
        <w:rPr>
          <w:rFonts w:hint="eastAsia"/>
          <w:color w:val="auto"/>
          <w:lang w:val="en-US"/>
        </w:rPr>
        <w:t xml:space="preserve"> of</w:t>
      </w:r>
      <w:r w:rsidRPr="000F1488">
        <w:rPr>
          <w:color w:val="auto"/>
          <w:lang w:val="en-US"/>
        </w:rPr>
        <w:t xml:space="preserve"> Milan</w:t>
      </w:r>
      <w:r w:rsidR="001D6119" w:rsidRPr="000F1488">
        <w:rPr>
          <w:rFonts w:hint="eastAsia"/>
          <w:color w:val="auto"/>
          <w:lang w:val="en-US"/>
        </w:rPr>
        <w:t>, Monza, Briana, Lodi</w:t>
      </w:r>
      <w:r w:rsidRPr="000F1488">
        <w:rPr>
          <w:color w:val="auto"/>
          <w:lang w:val="en-US"/>
        </w:rPr>
        <w:t>）</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lang w:val="en-US"/>
        </w:rPr>
        <w:t>Via Meravigli</w:t>
      </w:r>
      <w:r w:rsidRPr="000F1488">
        <w:rPr>
          <w:rFonts w:hint="eastAsia"/>
          <w:color w:val="auto"/>
          <w:lang w:val="en-US"/>
        </w:rPr>
        <w:t>9/</w:t>
      </w:r>
      <w:r w:rsidRPr="000F1488">
        <w:rPr>
          <w:color w:val="auto"/>
          <w:lang w:val="en-US"/>
        </w:rPr>
        <w:t>b</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lang w:val="en-US"/>
        </w:rPr>
        <w:t>20123 Milan</w:t>
      </w:r>
    </w:p>
    <w:p w:rsidR="00C50E11" w:rsidRPr="000F1488" w:rsidRDefault="000F1488" w:rsidP="00E44A7E">
      <w:pPr>
        <w:pStyle w:val="ad"/>
        <w:ind w:leftChars="200" w:left="960" w:hangingChars="200" w:hanging="480"/>
        <w:rPr>
          <w:color w:val="auto"/>
          <w:lang w:val="en-US"/>
        </w:rPr>
      </w:pPr>
      <w:r w:rsidRPr="000F1488">
        <w:rPr>
          <w:rFonts w:hint="eastAsia"/>
          <w:color w:val="auto"/>
          <w:lang w:val="en-US"/>
        </w:rPr>
        <w:tab/>
      </w:r>
      <w:r w:rsidR="00C50E11" w:rsidRPr="000F1488">
        <w:rPr>
          <w:rFonts w:hint="eastAsia"/>
          <w:color w:val="auto"/>
          <w:lang w:val="en-US"/>
        </w:rPr>
        <w:t>Italy</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02-85151  Fax</w:t>
      </w:r>
      <w:r w:rsidRPr="000F1488">
        <w:rPr>
          <w:rFonts w:hint="eastAsia"/>
          <w:color w:val="auto"/>
          <w:lang w:val="en-US"/>
        </w:rPr>
        <w:t>: +39-</w:t>
      </w:r>
      <w:r w:rsidRPr="000F1488">
        <w:rPr>
          <w:color w:val="auto"/>
          <w:lang w:val="en-US"/>
        </w:rPr>
        <w:t>02-85154232</w:t>
      </w:r>
    </w:p>
    <w:p w:rsidR="000E6A46" w:rsidRPr="000F1488" w:rsidRDefault="000F1488" w:rsidP="00E44A7E">
      <w:pPr>
        <w:pStyle w:val="ad"/>
        <w:ind w:leftChars="200" w:left="960" w:hangingChars="200" w:hanging="480"/>
        <w:rPr>
          <w:color w:val="auto"/>
          <w:lang w:val="en-US"/>
        </w:rPr>
      </w:pPr>
      <w:r w:rsidRPr="000F1488">
        <w:rPr>
          <w:rFonts w:hint="eastAsia"/>
          <w:color w:val="auto"/>
          <w:lang w:val="en-US"/>
        </w:rPr>
        <w:tab/>
      </w:r>
      <w:r w:rsidR="000E6A46" w:rsidRPr="000F1488">
        <w:rPr>
          <w:rFonts w:hint="eastAsia"/>
          <w:color w:val="auto"/>
          <w:lang w:val="en-US"/>
        </w:rPr>
        <w:t>email: cciaa@pec.milomb.camcom.it</w:t>
      </w:r>
    </w:p>
    <w:p w:rsidR="00E44A7E" w:rsidRPr="000F1488" w:rsidRDefault="00E44A7E" w:rsidP="00E44A7E">
      <w:pPr>
        <w:pStyle w:val="ad"/>
        <w:ind w:leftChars="200" w:left="960" w:hangingChars="200" w:hanging="480"/>
        <w:rPr>
          <w:color w:val="auto"/>
          <w:lang w:val="en-US"/>
        </w:rPr>
      </w:pPr>
      <w:r w:rsidRPr="000F1488">
        <w:rPr>
          <w:rFonts w:hint="eastAsia"/>
          <w:color w:val="auto"/>
          <w:lang w:val="en-US"/>
        </w:rPr>
        <w:tab/>
      </w:r>
      <w:r w:rsidRPr="000F1488">
        <w:rPr>
          <w:color w:val="auto"/>
        </w:rPr>
        <w:t>網頁</w:t>
      </w:r>
      <w:r w:rsidRPr="000F1488">
        <w:rPr>
          <w:color w:val="auto"/>
          <w:lang w:val="en-US"/>
        </w:rPr>
        <w:t>：</w:t>
      </w:r>
      <w:r w:rsidRPr="000F1488">
        <w:rPr>
          <w:rFonts w:hint="eastAsia"/>
          <w:color w:val="auto"/>
          <w:lang w:val="en-US"/>
        </w:rPr>
        <w:t>http://</w:t>
      </w:r>
      <w:r w:rsidRPr="000F1488">
        <w:rPr>
          <w:color w:val="auto"/>
          <w:lang w:val="en-US"/>
        </w:rPr>
        <w:t>www.mi</w:t>
      </w:r>
      <w:r w:rsidR="000E6A46" w:rsidRPr="000F1488">
        <w:rPr>
          <w:rFonts w:hint="eastAsia"/>
          <w:color w:val="auto"/>
          <w:lang w:val="en-US"/>
        </w:rPr>
        <w:t>lomb</w:t>
      </w:r>
      <w:r w:rsidRPr="000F1488">
        <w:rPr>
          <w:color w:val="auto"/>
          <w:lang w:val="en-US"/>
        </w:rPr>
        <w:t>.camcom.it</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w:t>
      </w:r>
      <w:r w:rsidRPr="000F1488">
        <w:rPr>
          <w:rFonts w:hint="eastAsia"/>
          <w:color w:val="auto"/>
          <w:lang w:val="en-US"/>
        </w:rPr>
        <w:tab/>
      </w:r>
      <w:r w:rsidRPr="000F1488">
        <w:rPr>
          <w:color w:val="auto"/>
        </w:rPr>
        <w:t>米蘭中小企業</w:t>
      </w:r>
      <w:r w:rsidR="00DA1B31" w:rsidRPr="000F1488">
        <w:rPr>
          <w:rFonts w:hint="eastAsia"/>
          <w:color w:val="auto"/>
        </w:rPr>
        <w:t>協會</w:t>
      </w:r>
    </w:p>
    <w:p w:rsidR="00100D47" w:rsidRPr="000F1488" w:rsidRDefault="00100D47" w:rsidP="00100D47">
      <w:pPr>
        <w:pStyle w:val="ad"/>
        <w:ind w:leftChars="200" w:left="960" w:hangingChars="200" w:hanging="480"/>
        <w:rPr>
          <w:color w:val="auto"/>
          <w:lang w:val="it-IT"/>
        </w:rPr>
      </w:pPr>
      <w:r w:rsidRPr="000F1488">
        <w:rPr>
          <w:rFonts w:hint="eastAsia"/>
          <w:color w:val="auto"/>
          <w:lang w:val="en-US"/>
        </w:rPr>
        <w:tab/>
      </w:r>
      <w:r w:rsidR="00D845C4" w:rsidRPr="000F1488">
        <w:rPr>
          <w:rFonts w:hint="eastAsia"/>
          <w:color w:val="auto"/>
          <w:lang w:val="it-IT"/>
        </w:rPr>
        <w:t xml:space="preserve">Associazione </w:t>
      </w:r>
      <w:r w:rsidRPr="000F1488">
        <w:rPr>
          <w:color w:val="auto"/>
          <w:lang w:val="it-IT"/>
        </w:rPr>
        <w:t>Piccole e Medie Industrie di Milano</w:t>
      </w:r>
    </w:p>
    <w:p w:rsidR="00100D47" w:rsidRPr="000F1488" w:rsidRDefault="00100D47" w:rsidP="00100D47">
      <w:pPr>
        <w:pStyle w:val="ad"/>
        <w:ind w:leftChars="200" w:left="960" w:hangingChars="200" w:hanging="480"/>
        <w:rPr>
          <w:color w:val="auto"/>
          <w:lang w:val="en-US"/>
        </w:rPr>
      </w:pPr>
      <w:r w:rsidRPr="000F1488">
        <w:rPr>
          <w:rFonts w:hint="eastAsia"/>
          <w:color w:val="auto"/>
          <w:lang w:val="it-IT"/>
        </w:rPr>
        <w:tab/>
      </w:r>
      <w:r w:rsidRPr="000F1488">
        <w:rPr>
          <w:color w:val="auto"/>
          <w:lang w:val="en-US"/>
        </w:rPr>
        <w:t>（</w:t>
      </w:r>
      <w:r w:rsidR="00D845C4" w:rsidRPr="000F1488">
        <w:rPr>
          <w:rFonts w:hint="eastAsia"/>
          <w:color w:val="auto"/>
          <w:lang w:val="en-US"/>
        </w:rPr>
        <w:t>Assiociaion</w:t>
      </w:r>
      <w:r w:rsidRPr="000F1488">
        <w:rPr>
          <w:color w:val="auto"/>
          <w:lang w:val="en-US"/>
        </w:rPr>
        <w:t>of small and medium Industry of Milan</w:t>
      </w:r>
      <w:r w:rsidRPr="000F1488">
        <w:rPr>
          <w:color w:val="auto"/>
          <w:lang w:val="en-US"/>
        </w:rPr>
        <w:t>）</w:t>
      </w:r>
    </w:p>
    <w:p w:rsidR="00100D47" w:rsidRPr="000F1488" w:rsidRDefault="00100D47" w:rsidP="00100D47">
      <w:pPr>
        <w:pStyle w:val="ad"/>
        <w:ind w:leftChars="200" w:left="960" w:hangingChars="200" w:hanging="480"/>
        <w:rPr>
          <w:color w:val="auto"/>
          <w:lang w:val="it-IT"/>
        </w:rPr>
      </w:pPr>
      <w:r w:rsidRPr="000F1488">
        <w:rPr>
          <w:rFonts w:hint="eastAsia"/>
          <w:color w:val="auto"/>
          <w:lang w:val="en-US"/>
        </w:rPr>
        <w:tab/>
      </w:r>
      <w:r w:rsidRPr="000F1488">
        <w:rPr>
          <w:color w:val="auto"/>
          <w:lang w:val="it-IT"/>
        </w:rPr>
        <w:t>Viale Brenta, 27</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20139</w:t>
      </w:r>
      <w:r w:rsidR="00C50E11" w:rsidRPr="000F1488">
        <w:rPr>
          <w:color w:val="auto"/>
          <w:lang w:val="it-IT"/>
        </w:rPr>
        <w:t xml:space="preserve"> Milan</w:t>
      </w:r>
    </w:p>
    <w:p w:rsidR="00C50E11" w:rsidRPr="000F1488" w:rsidRDefault="000F1488" w:rsidP="00100D47">
      <w:pPr>
        <w:pStyle w:val="ad"/>
        <w:ind w:leftChars="200" w:left="960" w:hangingChars="200" w:hanging="480"/>
        <w:rPr>
          <w:color w:val="auto"/>
          <w:lang w:val="it-IT"/>
        </w:rPr>
      </w:pPr>
      <w:r w:rsidRPr="000F1488">
        <w:rPr>
          <w:rFonts w:hint="eastAsia"/>
          <w:color w:val="auto"/>
          <w:lang w:val="en-US"/>
        </w:rPr>
        <w:tab/>
      </w:r>
      <w:r w:rsidR="00C50E11" w:rsidRPr="000F1488">
        <w:rPr>
          <w:rFonts w:hint="eastAsia"/>
          <w:color w:val="auto"/>
          <w:lang w:val="it-IT"/>
        </w:rPr>
        <w:t>Italy</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 xml:space="preserve">Tel: </w:t>
      </w:r>
      <w:r w:rsidRPr="000F1488">
        <w:rPr>
          <w:rFonts w:hint="eastAsia"/>
          <w:color w:val="auto"/>
          <w:lang w:val="it-IT"/>
        </w:rPr>
        <w:t>+39-</w:t>
      </w:r>
      <w:r w:rsidRPr="000F1488">
        <w:rPr>
          <w:color w:val="auto"/>
          <w:lang w:val="it-IT"/>
        </w:rPr>
        <w:t xml:space="preserve">02-671401  Fax: </w:t>
      </w:r>
      <w:r w:rsidRPr="000F1488">
        <w:rPr>
          <w:rFonts w:hint="eastAsia"/>
          <w:color w:val="auto"/>
          <w:lang w:val="it-IT"/>
        </w:rPr>
        <w:t>+39-</w:t>
      </w:r>
      <w:r w:rsidRPr="000F1488">
        <w:rPr>
          <w:color w:val="auto"/>
          <w:lang w:val="it-IT"/>
        </w:rPr>
        <w:t>02-91193112</w:t>
      </w:r>
    </w:p>
    <w:p w:rsidR="00F206D2" w:rsidRPr="000F1488" w:rsidRDefault="000F1488" w:rsidP="00100D47">
      <w:pPr>
        <w:pStyle w:val="ad"/>
        <w:ind w:leftChars="200" w:left="960" w:hangingChars="200" w:hanging="480"/>
        <w:rPr>
          <w:color w:val="auto"/>
          <w:lang w:val="it-IT"/>
        </w:rPr>
      </w:pPr>
      <w:r w:rsidRPr="000F1488">
        <w:rPr>
          <w:rFonts w:hint="eastAsia"/>
          <w:color w:val="auto"/>
          <w:lang w:val="en-US"/>
        </w:rPr>
        <w:tab/>
      </w:r>
      <w:r w:rsidR="00F206D2" w:rsidRPr="000F1488">
        <w:rPr>
          <w:rFonts w:hint="eastAsia"/>
          <w:color w:val="auto"/>
          <w:lang w:val="it-IT"/>
        </w:rPr>
        <w:t>email: info@apmi.it</w:t>
      </w:r>
    </w:p>
    <w:p w:rsidR="00914642"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rPr>
        <w:t>網頁</w:t>
      </w:r>
      <w:r w:rsidRPr="000F1488">
        <w:rPr>
          <w:color w:val="auto"/>
          <w:lang w:val="it-IT"/>
        </w:rPr>
        <w:t>：</w:t>
      </w:r>
      <w:r w:rsidR="00D964FB" w:rsidRPr="000F1488">
        <w:rPr>
          <w:rFonts w:hint="eastAsia"/>
          <w:color w:val="auto"/>
          <w:lang w:val="it-IT"/>
        </w:rPr>
        <w:t>http://</w:t>
      </w:r>
      <w:r w:rsidRPr="000F1488">
        <w:rPr>
          <w:color w:val="auto"/>
          <w:lang w:val="it-IT"/>
        </w:rPr>
        <w:t>www.</w:t>
      </w:r>
      <w:r w:rsidR="00914642" w:rsidRPr="000F1488">
        <w:rPr>
          <w:rFonts w:hint="eastAsia"/>
          <w:color w:val="auto"/>
          <w:lang w:val="it-IT"/>
        </w:rPr>
        <w:t>apmi</w:t>
      </w:r>
      <w:r w:rsidRPr="000F1488">
        <w:rPr>
          <w:color w:val="auto"/>
          <w:lang w:val="it-IT"/>
        </w:rPr>
        <w:t>.it</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w:t>
      </w:r>
      <w:r w:rsidRPr="000F1488">
        <w:rPr>
          <w:rFonts w:hint="eastAsia"/>
          <w:color w:val="auto"/>
          <w:lang w:val="it-IT"/>
        </w:rPr>
        <w:tab/>
      </w:r>
      <w:r w:rsidRPr="000F1488">
        <w:rPr>
          <w:color w:val="auto"/>
        </w:rPr>
        <w:t>杜林工商會</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Camera di Commercio Industria Artigianato e Agricoltura di Torino</w:t>
      </w:r>
    </w:p>
    <w:p w:rsidR="00100D47" w:rsidRPr="000F1488" w:rsidRDefault="00100D47" w:rsidP="00100D47">
      <w:pPr>
        <w:pStyle w:val="ad"/>
        <w:ind w:leftChars="200" w:left="960" w:hangingChars="200" w:hanging="480"/>
        <w:rPr>
          <w:color w:val="auto"/>
          <w:lang w:val="it-IT"/>
        </w:rPr>
      </w:pPr>
      <w:r w:rsidRPr="000F1488">
        <w:rPr>
          <w:rFonts w:hint="eastAsia"/>
          <w:color w:val="auto"/>
          <w:lang w:val="it-IT"/>
        </w:rPr>
        <w:tab/>
      </w:r>
      <w:r w:rsidRPr="000F1488">
        <w:rPr>
          <w:color w:val="auto"/>
          <w:lang w:val="it-IT"/>
        </w:rPr>
        <w:t>（</w:t>
      </w:r>
      <w:r w:rsidRPr="000F1488">
        <w:rPr>
          <w:color w:val="auto"/>
          <w:lang w:val="it-IT"/>
        </w:rPr>
        <w:t>Chamber of Commerce Industry Handicraft and Agriculture of Turin</w:t>
      </w:r>
      <w:r w:rsidRPr="000F1488">
        <w:rPr>
          <w:color w:val="auto"/>
          <w:lang w:val="it-IT"/>
        </w:rPr>
        <w:t>）</w:t>
      </w:r>
    </w:p>
    <w:p w:rsidR="00100D47" w:rsidRPr="000F1488" w:rsidRDefault="00100D47" w:rsidP="00100D47">
      <w:pPr>
        <w:pStyle w:val="ad"/>
        <w:ind w:leftChars="200" w:left="960" w:hangingChars="200" w:hanging="480"/>
        <w:rPr>
          <w:color w:val="auto"/>
          <w:lang w:val="en-US"/>
        </w:rPr>
      </w:pPr>
      <w:r w:rsidRPr="000F1488">
        <w:rPr>
          <w:rFonts w:hint="eastAsia"/>
          <w:color w:val="auto"/>
          <w:lang w:val="it-IT"/>
        </w:rPr>
        <w:tab/>
      </w:r>
      <w:r w:rsidRPr="000F1488">
        <w:rPr>
          <w:color w:val="auto"/>
          <w:lang w:val="en-US"/>
        </w:rPr>
        <w:t>Via Carlo Alberto, 16</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10123 Torino</w:t>
      </w:r>
    </w:p>
    <w:p w:rsidR="00C50E11" w:rsidRPr="000F1488" w:rsidRDefault="000F1488" w:rsidP="00100D47">
      <w:pPr>
        <w:pStyle w:val="ad"/>
        <w:ind w:leftChars="200" w:left="960" w:hangingChars="200" w:hanging="480"/>
        <w:rPr>
          <w:color w:val="auto"/>
          <w:lang w:val="en-US"/>
        </w:rPr>
      </w:pPr>
      <w:r w:rsidRPr="000F1488">
        <w:rPr>
          <w:rFonts w:hint="eastAsia"/>
          <w:color w:val="auto"/>
          <w:lang w:val="en-US"/>
        </w:rPr>
        <w:tab/>
      </w:r>
      <w:r w:rsidR="00C50E11" w:rsidRPr="000F1488">
        <w:rPr>
          <w:rFonts w:hint="eastAsia"/>
          <w:color w:val="auto"/>
          <w:lang w:val="en-US"/>
        </w:rPr>
        <w:t>Italy</w:t>
      </w:r>
    </w:p>
    <w:p w:rsidR="00100D47" w:rsidRPr="000F1488" w:rsidRDefault="00100D47" w:rsidP="00100D47">
      <w:pPr>
        <w:pStyle w:val="ad"/>
        <w:ind w:leftChars="200" w:left="960" w:hangingChars="200" w:hanging="480"/>
        <w:rPr>
          <w:color w:val="auto"/>
          <w:lang w:val="en-US"/>
        </w:rPr>
      </w:pPr>
      <w:r w:rsidRPr="000F1488">
        <w:rPr>
          <w:rFonts w:hint="eastAsia"/>
          <w:color w:val="auto"/>
          <w:lang w:val="en-US"/>
        </w:rPr>
        <w:tab/>
      </w:r>
      <w:r w:rsidRPr="000F1488">
        <w:rPr>
          <w:color w:val="auto"/>
          <w:lang w:val="en-US"/>
        </w:rPr>
        <w:t xml:space="preserve">Tel: </w:t>
      </w:r>
      <w:r w:rsidRPr="000F1488">
        <w:rPr>
          <w:rFonts w:hint="eastAsia"/>
          <w:color w:val="auto"/>
          <w:lang w:val="en-US"/>
        </w:rPr>
        <w:t>+39-</w:t>
      </w:r>
      <w:r w:rsidRPr="000F1488">
        <w:rPr>
          <w:color w:val="auto"/>
          <w:lang w:val="en-US"/>
        </w:rPr>
        <w:t xml:space="preserve">011-57161  Fax: </w:t>
      </w:r>
      <w:r w:rsidRPr="000F1488">
        <w:rPr>
          <w:rFonts w:hint="eastAsia"/>
          <w:color w:val="auto"/>
          <w:lang w:val="en-US"/>
        </w:rPr>
        <w:t>+39-</w:t>
      </w:r>
      <w:r w:rsidRPr="000F1488">
        <w:rPr>
          <w:color w:val="auto"/>
          <w:lang w:val="en-US"/>
        </w:rPr>
        <w:t>011-5716516</w:t>
      </w:r>
    </w:p>
    <w:p w:rsidR="00462BF8" w:rsidRPr="000F1488" w:rsidRDefault="00100D47" w:rsidP="00100D47">
      <w:pPr>
        <w:pStyle w:val="ad"/>
        <w:ind w:leftChars="200" w:left="960" w:hangingChars="200" w:hanging="480"/>
        <w:rPr>
          <w:color w:val="auto"/>
          <w:lang w:val="es-ES"/>
        </w:rPr>
      </w:pPr>
      <w:r w:rsidRPr="000F1488">
        <w:rPr>
          <w:rFonts w:hint="eastAsia"/>
          <w:color w:val="auto"/>
          <w:lang w:val="en-US"/>
        </w:rPr>
        <w:tab/>
      </w:r>
      <w:r w:rsidRPr="000F1488">
        <w:rPr>
          <w:color w:val="auto"/>
        </w:rPr>
        <w:t>網頁</w:t>
      </w:r>
      <w:r w:rsidRPr="000F1488">
        <w:rPr>
          <w:color w:val="auto"/>
          <w:lang w:val="en-US"/>
        </w:rPr>
        <w:t>：</w:t>
      </w:r>
      <w:r w:rsidR="00A41E06" w:rsidRPr="000F1488">
        <w:rPr>
          <w:rFonts w:hint="eastAsia"/>
          <w:color w:val="auto"/>
          <w:lang w:val="en-US"/>
        </w:rPr>
        <w:t>https://</w:t>
      </w:r>
      <w:r w:rsidRPr="000F1488">
        <w:rPr>
          <w:color w:val="auto"/>
          <w:lang w:val="en-US"/>
        </w:rPr>
        <w:t>www.to.camcom.it</w:t>
      </w:r>
    </w:p>
    <w:p w:rsidR="001A5A5B" w:rsidRPr="000F1488" w:rsidRDefault="00462BF8" w:rsidP="000E15D4">
      <w:pPr>
        <w:pStyle w:val="a3"/>
        <w:kinsoku/>
        <w:spacing w:before="514" w:after="771"/>
        <w:rPr>
          <w:lang w:eastAsia="zh-TW"/>
        </w:rPr>
      </w:pPr>
      <w:r w:rsidRPr="000F1488">
        <w:rPr>
          <w:lang w:val="es-ES" w:eastAsia="zh-TW"/>
        </w:rPr>
        <w:br w:type="page"/>
      </w:r>
      <w:bookmarkStart w:id="12" w:name="_Toc17931650"/>
      <w:bookmarkStart w:id="13" w:name="_Toc307352946"/>
      <w:bookmarkStart w:id="14" w:name="_Toc307363674"/>
      <w:bookmarkStart w:id="15" w:name="_Toc307365057"/>
      <w:bookmarkStart w:id="16" w:name="_Toc307369251"/>
      <w:bookmarkStart w:id="17" w:name="_Toc307374653"/>
      <w:r w:rsidR="007504E1" w:rsidRPr="000F1488">
        <w:rPr>
          <w:rFonts w:hint="eastAsia"/>
          <w:lang w:eastAsia="zh-TW"/>
        </w:rPr>
        <w:t xml:space="preserve">附錄三　</w:t>
      </w:r>
      <w:r w:rsidR="00CD0140" w:rsidRPr="000F1488">
        <w:rPr>
          <w:rFonts w:hint="eastAsia"/>
          <w:lang w:eastAsia="zh-TW"/>
        </w:rPr>
        <w:t>當地外人投資統計</w:t>
      </w:r>
      <w:bookmarkEnd w:id="12"/>
    </w:p>
    <w:p w:rsidR="008C2FC1" w:rsidRPr="000F1488" w:rsidRDefault="008C2FC1" w:rsidP="008C29D8">
      <w:pPr>
        <w:pStyle w:val="ad"/>
        <w:ind w:left="960" w:hanging="720"/>
        <w:rPr>
          <w:color w:val="auto"/>
        </w:rPr>
      </w:pPr>
      <w:r w:rsidRPr="000F1488">
        <w:rPr>
          <w:rFonts w:hint="eastAsia"/>
          <w:color w:val="auto"/>
        </w:rPr>
        <w:t>（一）國別／家數</w:t>
      </w:r>
    </w:p>
    <w:p w:rsidR="008C2FC1" w:rsidRPr="000F1488" w:rsidRDefault="00397CB0" w:rsidP="000E15D4">
      <w:pPr>
        <w:pStyle w:val="af9"/>
        <w:kinsoku/>
        <w:snapToGrid w:val="0"/>
      </w:pPr>
      <w:r w:rsidRPr="000F1488">
        <w:rPr>
          <w:noProof/>
        </w:rPr>
        <mc:AlternateContent>
          <mc:Choice Requires="wps">
            <w:drawing>
              <wp:anchor distT="0" distB="0" distL="114300" distR="114300" simplePos="0" relativeHeight="251655168" behindDoc="0" locked="0" layoutInCell="1" allowOverlap="1" wp14:anchorId="118F08B5" wp14:editId="374DCB44">
                <wp:simplePos x="0" y="0"/>
                <wp:positionH relativeFrom="column">
                  <wp:posOffset>692150</wp:posOffset>
                </wp:positionH>
                <wp:positionV relativeFrom="paragraph">
                  <wp:posOffset>998220</wp:posOffset>
                </wp:positionV>
                <wp:extent cx="296545" cy="163195"/>
                <wp:effectExtent l="0" t="0" r="8255" b="825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227C14" w:rsidRDefault="007030E1" w:rsidP="007472CE">
                            <w:pPr>
                              <w:snapToGrid w:val="0"/>
                              <w:ind w:firstLineChars="0" w:firstLine="0"/>
                              <w:rPr>
                                <w:rFonts w:ascii="細明體" w:eastAsia="細明體" w:hAnsi="細明體"/>
                                <w:sz w:val="14"/>
                                <w:szCs w:val="14"/>
                              </w:rPr>
                            </w:pPr>
                            <w:r w:rsidRPr="00227C14">
                              <w:rPr>
                                <w:rFonts w:ascii="細明體" w:eastAsia="細明體" w:hAnsi="細明體"/>
                                <w:sz w:val="14"/>
                                <w:szCs w:val="14"/>
                              </w:rPr>
                              <w:t>大陸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8" o:spid="_x0000_s1057" type="#_x0000_t202" style="position:absolute;left:0;text-align:left;margin-left:54.5pt;margin-top:78.6pt;width:23.35pt;height:1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IW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" filled="f" stroked="f">
                <v:textbox inset="0,0,0,0">
                  <w:txbxContent>
                    <w:p w:rsidR="007030E1" w:rsidRPr="00227C14" w:rsidRDefault="007030E1" w:rsidP="007472CE">
                      <w:pPr>
                        <w:snapToGrid w:val="0"/>
                        <w:ind w:firstLineChars="0" w:firstLine="0"/>
                        <w:rPr>
                          <w:rFonts w:ascii="細明體" w:eastAsia="細明體" w:hAnsi="細明體"/>
                          <w:sz w:val="14"/>
                          <w:szCs w:val="14"/>
                        </w:rPr>
                      </w:pPr>
                      <w:r w:rsidRPr="00227C14">
                        <w:rPr>
                          <w:rFonts w:ascii="細明體" w:eastAsia="細明體" w:hAnsi="細明體"/>
                          <w:sz w:val="14"/>
                          <w:szCs w:val="14"/>
                        </w:rPr>
                        <w:t>大陸</w:t>
                      </w:r>
                    </w:p>
                  </w:txbxContent>
                </v:textbox>
              </v:shape>
            </w:pict>
          </mc:Fallback>
        </mc:AlternateContent>
      </w:r>
      <w:r w:rsidR="001908B1" w:rsidRPr="000F1488">
        <w:rPr>
          <w:rFonts w:hint="eastAsia"/>
          <w:noProof/>
        </w:rPr>
        <w:drawing>
          <wp:inline distT="0" distB="0" distL="0" distR="0" wp14:anchorId="3E7BD36F" wp14:editId="2F6B1A19">
            <wp:extent cx="4815840" cy="6042660"/>
            <wp:effectExtent l="0" t="0" r="0" b="0"/>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2063" t="-737" r="6627" b="1274"/>
                    <a:stretch>
                      <a:fillRect/>
                    </a:stretch>
                  </pic:blipFill>
                  <pic:spPr bwMode="auto">
                    <a:xfrm>
                      <a:off x="0" y="0"/>
                      <a:ext cx="4815840" cy="6042660"/>
                    </a:xfrm>
                    <a:prstGeom prst="rect">
                      <a:avLst/>
                    </a:prstGeom>
                    <a:noFill/>
                    <a:ln>
                      <a:noFill/>
                    </a:ln>
                  </pic:spPr>
                </pic:pic>
              </a:graphicData>
            </a:graphic>
          </wp:inline>
        </w:drawing>
      </w:r>
    </w:p>
    <w:p w:rsidR="008C2FC1" w:rsidRPr="000F1488" w:rsidRDefault="008C2FC1" w:rsidP="000E15D4">
      <w:pPr>
        <w:pStyle w:val="af9"/>
        <w:kinsoku/>
        <w:snapToGrid w:val="0"/>
      </w:pPr>
      <w:r w:rsidRPr="000F1488">
        <w:br w:type="page"/>
      </w:r>
      <w:r w:rsidR="009C2770">
        <w:rPr>
          <w:rFonts w:hint="eastAsia"/>
          <w:noProof/>
        </w:rPr>
        <mc:AlternateContent>
          <mc:Choice Requires="wps">
            <w:drawing>
              <wp:anchor distT="0" distB="0" distL="114300" distR="114300" simplePos="0" relativeHeight="251664384" behindDoc="0" locked="0" layoutInCell="1" allowOverlap="1" wp14:anchorId="4B569972" wp14:editId="54498C0B">
                <wp:simplePos x="0" y="0"/>
                <wp:positionH relativeFrom="column">
                  <wp:posOffset>455539</wp:posOffset>
                </wp:positionH>
                <wp:positionV relativeFrom="paragraph">
                  <wp:posOffset>1944370</wp:posOffset>
                </wp:positionV>
                <wp:extent cx="149713" cy="135646"/>
                <wp:effectExtent l="0" t="0" r="3175" b="0"/>
                <wp:wrapNone/>
                <wp:docPr id="80" name="文字方塊 80"/>
                <wp:cNvGraphicFramePr/>
                <a:graphic xmlns:a="http://schemas.openxmlformats.org/drawingml/2006/main">
                  <a:graphicData uri="http://schemas.microsoft.com/office/word/2010/wordprocessingShape">
                    <wps:wsp>
                      <wps:cNvSpPr txBox="1"/>
                      <wps:spPr>
                        <a:xfrm>
                          <a:off x="0" y="0"/>
                          <a:ext cx="149713" cy="13564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030E1" w:rsidRPr="009C2770" w:rsidRDefault="007030E1" w:rsidP="009C2770">
                            <w:pPr>
                              <w:snapToGrid w:val="0"/>
                              <w:spacing w:line="140" w:lineRule="exact"/>
                              <w:ind w:firstLineChars="0" w:firstLine="0"/>
                              <w:rPr>
                                <w:rFonts w:asciiTheme="majorEastAsia" w:eastAsiaTheme="majorEastAsia" w:hAnsiTheme="majorEastAsia"/>
                                <w:b/>
                                <w:sz w:val="14"/>
                                <w:szCs w:val="14"/>
                                <w:lang w:eastAsia="zh-TW"/>
                              </w:rPr>
                            </w:pPr>
                            <w:r w:rsidRPr="009C2770">
                              <w:rPr>
                                <w:rFonts w:asciiTheme="majorEastAsia" w:eastAsiaTheme="majorEastAsia" w:hAnsiTheme="majorEastAsia" w:hint="eastAsia"/>
                                <w:b/>
                                <w:sz w:val="14"/>
                                <w:szCs w:val="14"/>
                                <w:lang w:eastAsia="zh-TW"/>
                              </w:rPr>
                              <w:t>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文字方塊 80" o:spid="_x0000_s1058" type="#_x0000_t202" style="position:absolute;left:0;text-align:left;margin-left:35.85pt;margin-top:153.1pt;width:11.8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" filled="f" stroked="f" strokeweight="2pt">
                <v:textbox inset="0,0,0,0">
                  <w:txbxContent>
                    <w:p w:rsidR="007030E1" w:rsidRPr="009C2770" w:rsidRDefault="007030E1" w:rsidP="009C2770">
                      <w:pPr>
                        <w:snapToGrid w:val="0"/>
                        <w:spacing w:line="140" w:lineRule="exact"/>
                        <w:ind w:firstLineChars="0" w:firstLine="0"/>
                        <w:rPr>
                          <w:rFonts w:asciiTheme="majorEastAsia" w:eastAsiaTheme="majorEastAsia" w:hAnsiTheme="majorEastAsia"/>
                          <w:b/>
                          <w:sz w:val="14"/>
                          <w:szCs w:val="14"/>
                          <w:lang w:eastAsia="zh-TW"/>
                        </w:rPr>
                      </w:pPr>
                      <w:proofErr w:type="gramStart"/>
                      <w:r w:rsidRPr="009C2770">
                        <w:rPr>
                          <w:rFonts w:asciiTheme="majorEastAsia" w:eastAsiaTheme="majorEastAsia" w:hAnsiTheme="majorEastAsia" w:hint="eastAsia"/>
                          <w:b/>
                          <w:sz w:val="14"/>
                          <w:szCs w:val="14"/>
                          <w:lang w:eastAsia="zh-TW"/>
                        </w:rPr>
                        <w:t>臺</w:t>
                      </w:r>
                      <w:proofErr w:type="gramEnd"/>
                    </w:p>
                  </w:txbxContent>
                </v:textbox>
              </v:shape>
            </w:pict>
          </mc:Fallback>
        </mc:AlternateContent>
      </w:r>
      <w:r w:rsidR="009C2770">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449727</wp:posOffset>
                </wp:positionH>
                <wp:positionV relativeFrom="paragraph">
                  <wp:posOffset>1968305</wp:posOffset>
                </wp:positionV>
                <wp:extent cx="105507" cy="87923"/>
                <wp:effectExtent l="0" t="0" r="8890" b="7620"/>
                <wp:wrapNone/>
                <wp:docPr id="79" name="文字方塊 79"/>
                <wp:cNvGraphicFramePr/>
                <a:graphic xmlns:a="http://schemas.openxmlformats.org/drawingml/2006/main">
                  <a:graphicData uri="http://schemas.microsoft.com/office/word/2010/wordprocessingShape">
                    <wps:wsp>
                      <wps:cNvSpPr txBox="1"/>
                      <wps:spPr>
                        <a:xfrm>
                          <a:off x="0" y="0"/>
                          <a:ext cx="105507" cy="87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30E1" w:rsidRDefault="007030E1" w:rsidP="009C2770">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id="文字方塊 79" o:spid="_x0000_s1059" type="#_x0000_t202" style="position:absolute;left:0;text-align:left;margin-left:35.4pt;margin-top:155pt;width:8.3pt;height: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" fillcolor="white [3201]" stroked="f" strokeweight=".5pt">
                <v:textbox>
                  <w:txbxContent>
                    <w:p w:rsidR="007030E1" w:rsidRDefault="007030E1" w:rsidP="009C2770">
                      <w:pPr>
                        <w:ind w:firstLine="480"/>
                      </w:pPr>
                    </w:p>
                  </w:txbxContent>
                </v:textbox>
              </v:shape>
            </w:pict>
          </mc:Fallback>
        </mc:AlternateContent>
      </w:r>
      <w:r w:rsidR="00C10E85">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823986</wp:posOffset>
                </wp:positionH>
                <wp:positionV relativeFrom="paragraph">
                  <wp:posOffset>2285267</wp:posOffset>
                </wp:positionV>
                <wp:extent cx="149713" cy="135646"/>
                <wp:effectExtent l="0" t="0" r="3175" b="0"/>
                <wp:wrapNone/>
                <wp:docPr id="77" name="文字方塊 77"/>
                <wp:cNvGraphicFramePr/>
                <a:graphic xmlns:a="http://schemas.openxmlformats.org/drawingml/2006/main">
                  <a:graphicData uri="http://schemas.microsoft.com/office/word/2010/wordprocessingShape">
                    <wps:wsp>
                      <wps:cNvSpPr txBox="1"/>
                      <wps:spPr>
                        <a:xfrm>
                          <a:off x="0" y="0"/>
                          <a:ext cx="149713" cy="13564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030E1" w:rsidRPr="009C2770" w:rsidRDefault="007030E1" w:rsidP="009C2770">
                            <w:pPr>
                              <w:snapToGrid w:val="0"/>
                              <w:spacing w:line="140" w:lineRule="exact"/>
                              <w:ind w:firstLineChars="0" w:firstLine="0"/>
                              <w:rPr>
                                <w:rFonts w:asciiTheme="majorEastAsia" w:eastAsiaTheme="majorEastAsia" w:hAnsiTheme="majorEastAsia"/>
                                <w:sz w:val="14"/>
                                <w:szCs w:val="14"/>
                                <w:lang w:eastAsia="zh-TW"/>
                              </w:rPr>
                            </w:pPr>
                            <w:r w:rsidRPr="009C2770">
                              <w:rPr>
                                <w:rFonts w:asciiTheme="majorEastAsia" w:eastAsiaTheme="majorEastAsia" w:hAnsiTheme="majorEastAsia" w:hint="eastAsia"/>
                                <w:sz w:val="14"/>
                                <w:szCs w:val="14"/>
                                <w:lang w:eastAsia="zh-TW"/>
                              </w:rPr>
                              <w:t>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文字方塊 77" o:spid="_x0000_s1060" type="#_x0000_t202" style="position:absolute;left:0;text-align:left;margin-left:64.9pt;margin-top:179.95pt;width:11.8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" filled="f" stroked="f" strokeweight="2pt">
                <v:textbox inset="0,0,0,0">
                  <w:txbxContent>
                    <w:p w:rsidR="007030E1" w:rsidRPr="009C2770" w:rsidRDefault="007030E1" w:rsidP="009C2770">
                      <w:pPr>
                        <w:snapToGrid w:val="0"/>
                        <w:spacing w:line="140" w:lineRule="exact"/>
                        <w:ind w:firstLineChars="0" w:firstLine="0"/>
                        <w:rPr>
                          <w:rFonts w:asciiTheme="majorEastAsia" w:eastAsiaTheme="majorEastAsia" w:hAnsiTheme="majorEastAsia"/>
                          <w:sz w:val="14"/>
                          <w:szCs w:val="14"/>
                          <w:lang w:eastAsia="zh-TW"/>
                        </w:rPr>
                      </w:pPr>
                      <w:proofErr w:type="gramStart"/>
                      <w:r w:rsidRPr="009C2770">
                        <w:rPr>
                          <w:rFonts w:asciiTheme="majorEastAsia" w:eastAsiaTheme="majorEastAsia" w:hAnsiTheme="majorEastAsia" w:hint="eastAsia"/>
                          <w:sz w:val="14"/>
                          <w:szCs w:val="14"/>
                          <w:lang w:eastAsia="zh-TW"/>
                        </w:rPr>
                        <w:t>臺</w:t>
                      </w:r>
                      <w:proofErr w:type="gramEnd"/>
                    </w:p>
                  </w:txbxContent>
                </v:textbox>
              </v:shape>
            </w:pict>
          </mc:Fallback>
        </mc:AlternateContent>
      </w:r>
      <w:r w:rsidR="001908B1" w:rsidRPr="000F1488">
        <w:rPr>
          <w:rFonts w:hint="eastAsia"/>
          <w:noProof/>
        </w:rPr>
        <w:drawing>
          <wp:inline distT="0" distB="0" distL="0" distR="0" wp14:anchorId="3AD50394" wp14:editId="18F71E15">
            <wp:extent cx="4960620" cy="8138160"/>
            <wp:effectExtent l="0" t="0" r="0" b="0"/>
            <wp:docPr id="3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l="-2708" t="990" r="6056" b="1003"/>
                    <a:stretch>
                      <a:fillRect/>
                    </a:stretch>
                  </pic:blipFill>
                  <pic:spPr bwMode="auto">
                    <a:xfrm>
                      <a:off x="0" y="0"/>
                      <a:ext cx="4960620" cy="8138160"/>
                    </a:xfrm>
                    <a:prstGeom prst="rect">
                      <a:avLst/>
                    </a:prstGeom>
                    <a:noFill/>
                    <a:ln>
                      <a:noFill/>
                    </a:ln>
                  </pic:spPr>
                </pic:pic>
              </a:graphicData>
            </a:graphic>
          </wp:inline>
        </w:drawing>
      </w:r>
    </w:p>
    <w:p w:rsidR="008C2FC1" w:rsidRPr="000F1488" w:rsidRDefault="008C2FC1" w:rsidP="008C29D8">
      <w:pPr>
        <w:pStyle w:val="ad"/>
        <w:ind w:left="960" w:hanging="720"/>
        <w:rPr>
          <w:color w:val="auto"/>
        </w:rPr>
      </w:pPr>
      <w:r w:rsidRPr="000F1488">
        <w:rPr>
          <w:rFonts w:hint="eastAsia"/>
          <w:color w:val="auto"/>
        </w:rPr>
        <w:t>（二）產業別</w:t>
      </w:r>
      <w:r w:rsidRPr="000F1488">
        <w:rPr>
          <w:color w:val="auto"/>
        </w:rPr>
        <w:t>/</w:t>
      </w:r>
      <w:r w:rsidRPr="000F1488">
        <w:rPr>
          <w:rFonts w:hint="eastAsia"/>
          <w:color w:val="auto"/>
        </w:rPr>
        <w:t>家數</w:t>
      </w:r>
    </w:p>
    <w:p w:rsidR="008C2FC1" w:rsidRPr="000F1488" w:rsidRDefault="001908B1" w:rsidP="000E15D4">
      <w:pPr>
        <w:pStyle w:val="af9"/>
        <w:kinsoku/>
      </w:pPr>
      <w:r w:rsidRPr="000F1488">
        <w:rPr>
          <w:rFonts w:hint="eastAsia"/>
          <w:noProof/>
        </w:rPr>
        <w:drawing>
          <wp:inline distT="0" distB="0" distL="0" distR="0" wp14:anchorId="5B49D2E2" wp14:editId="3A2C1E57">
            <wp:extent cx="5463540" cy="3573780"/>
            <wp:effectExtent l="0" t="0" r="3810" b="7620"/>
            <wp:docPr id="3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l="-1227" t="-1303" r="9750" b="2528"/>
                    <a:stretch>
                      <a:fillRect/>
                    </a:stretch>
                  </pic:blipFill>
                  <pic:spPr bwMode="auto">
                    <a:xfrm>
                      <a:off x="0" y="0"/>
                      <a:ext cx="5463540" cy="3573780"/>
                    </a:xfrm>
                    <a:prstGeom prst="rect">
                      <a:avLst/>
                    </a:prstGeom>
                    <a:noFill/>
                    <a:ln>
                      <a:noFill/>
                    </a:ln>
                  </pic:spPr>
                </pic:pic>
              </a:graphicData>
            </a:graphic>
          </wp:inline>
        </w:drawing>
      </w:r>
    </w:p>
    <w:p w:rsidR="008C2FC1" w:rsidRPr="000F1488" w:rsidRDefault="008C2FC1" w:rsidP="000E15D4">
      <w:pPr>
        <w:pStyle w:val="af9"/>
        <w:kinsoku/>
        <w:jc w:val="right"/>
        <w:rPr>
          <w:sz w:val="20"/>
        </w:rPr>
      </w:pPr>
      <w:r w:rsidRPr="000F1488">
        <w:rPr>
          <w:rFonts w:hint="eastAsia"/>
          <w:sz w:val="20"/>
        </w:rPr>
        <w:t>資料來源：義大利投資署</w:t>
      </w:r>
    </w:p>
    <w:p w:rsidR="00CD0140" w:rsidRPr="000F1488" w:rsidRDefault="00CD0140" w:rsidP="000E15D4">
      <w:pPr>
        <w:pStyle w:val="a3"/>
        <w:kinsoku/>
        <w:adjustRightInd w:val="0"/>
        <w:snapToGrid w:val="0"/>
        <w:spacing w:beforeLines="0" w:afterLines="0"/>
        <w:jc w:val="left"/>
        <w:rPr>
          <w:lang w:eastAsia="zh-TW"/>
        </w:rPr>
      </w:pPr>
    </w:p>
    <w:p w:rsidR="000239B7" w:rsidRPr="000F1488" w:rsidRDefault="001A5A5B" w:rsidP="000239B7">
      <w:pPr>
        <w:pStyle w:val="a3"/>
        <w:spacing w:beforeLines="0" w:afterLines="0"/>
      </w:pPr>
      <w:r w:rsidRPr="000F1488">
        <w:br w:type="page"/>
      </w:r>
      <w:bookmarkStart w:id="18" w:name="_Toc17931651"/>
      <w:bookmarkEnd w:id="13"/>
      <w:bookmarkEnd w:id="14"/>
      <w:bookmarkEnd w:id="15"/>
      <w:bookmarkEnd w:id="16"/>
      <w:bookmarkEnd w:id="17"/>
      <w:r w:rsidR="000239B7" w:rsidRPr="000F1488">
        <w:rPr>
          <w:rFonts w:hint="eastAsia"/>
        </w:rPr>
        <w:t xml:space="preserve">附錄四　</w:t>
      </w:r>
      <w:r w:rsidR="00EF0F38">
        <w:rPr>
          <w:rFonts w:hint="eastAsia"/>
        </w:rPr>
        <w:t>我國廠商對當地國投資統計</w:t>
      </w:r>
      <w:bookmarkEnd w:id="18"/>
    </w:p>
    <w:p w:rsidR="000239B7" w:rsidRPr="000F1488" w:rsidRDefault="000239B7" w:rsidP="000239B7">
      <w:pPr>
        <w:pStyle w:val="afb"/>
        <w:kinsoku/>
        <w:adjustRightInd w:val="0"/>
        <w:snapToGrid w:val="0"/>
        <w:spacing w:line="320" w:lineRule="exact"/>
      </w:pPr>
      <w:r w:rsidRPr="000F1488">
        <w:rPr>
          <w:rFonts w:hint="eastAsia"/>
        </w:rPr>
        <w:t>年度</w:t>
      </w:r>
      <w:r w:rsidRPr="000F1488">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239B7" w:rsidRPr="000F1488">
        <w:trPr>
          <w:trHeight w:val="397"/>
          <w:jc w:val="center"/>
        </w:trPr>
        <w:tc>
          <w:tcPr>
            <w:tcW w:w="2515" w:type="dxa"/>
            <w:vAlign w:val="center"/>
          </w:tcPr>
          <w:p w:rsidR="000239B7" w:rsidRPr="000F1488" w:rsidRDefault="000239B7" w:rsidP="002E09AD">
            <w:pPr>
              <w:pStyle w:val="af9"/>
              <w:kinsoku/>
              <w:snapToGrid w:val="0"/>
              <w:spacing w:line="320" w:lineRule="exact"/>
            </w:pPr>
            <w:r w:rsidRPr="000F1488">
              <w:rPr>
                <w:rFonts w:hint="eastAsia"/>
                <w:lang w:val="zh-TW"/>
              </w:rPr>
              <w:t>年度</w:t>
            </w:r>
          </w:p>
        </w:tc>
        <w:tc>
          <w:tcPr>
            <w:tcW w:w="2327" w:type="dxa"/>
            <w:vAlign w:val="center"/>
          </w:tcPr>
          <w:p w:rsidR="000239B7" w:rsidRPr="000F1488" w:rsidRDefault="000239B7" w:rsidP="002E09AD">
            <w:pPr>
              <w:pStyle w:val="af9"/>
              <w:kinsoku/>
              <w:snapToGrid w:val="0"/>
              <w:spacing w:line="320" w:lineRule="exact"/>
            </w:pPr>
            <w:r w:rsidRPr="000F1488">
              <w:rPr>
                <w:rFonts w:hint="eastAsia"/>
                <w:lang w:val="zh-TW"/>
              </w:rPr>
              <w:t>件數</w:t>
            </w:r>
          </w:p>
        </w:tc>
        <w:tc>
          <w:tcPr>
            <w:tcW w:w="3722" w:type="dxa"/>
            <w:vAlign w:val="center"/>
          </w:tcPr>
          <w:p w:rsidR="000239B7" w:rsidRPr="000F1488" w:rsidRDefault="000239B7" w:rsidP="002E09AD">
            <w:pPr>
              <w:pStyle w:val="af9"/>
              <w:kinsoku/>
              <w:snapToGrid w:val="0"/>
              <w:spacing w:line="320" w:lineRule="exact"/>
            </w:pPr>
            <w:r w:rsidRPr="000F1488">
              <w:rPr>
                <w:rFonts w:hint="eastAsia"/>
                <w:lang w:val="zh-TW"/>
              </w:rPr>
              <w:t>金額（千美元）</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bookmarkStart w:id="19" w:name="_Hlk517550110"/>
            <w:r w:rsidRPr="000F1488">
              <w:t>1988</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240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1993</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86</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1995</w:t>
            </w:r>
          </w:p>
        </w:tc>
        <w:tc>
          <w:tcPr>
            <w:tcW w:w="2327" w:type="dxa"/>
            <w:vAlign w:val="center"/>
          </w:tcPr>
          <w:p w:rsidR="000239B7" w:rsidRPr="009C2770" w:rsidRDefault="009C2770" w:rsidP="002E09AD">
            <w:pPr>
              <w:pStyle w:val="af9"/>
              <w:kinsoku/>
              <w:snapToGrid w:val="0"/>
              <w:spacing w:line="320" w:lineRule="exact"/>
              <w:ind w:rightChars="426" w:right="1022"/>
              <w:jc w:val="right"/>
            </w:pPr>
            <w: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242</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1996</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314</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1998</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70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1999</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4</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1,142</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2000</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2</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1,850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2001</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2</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1,417</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2002</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1,756</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2004</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1,942</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2005</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2,640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2006</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1,866</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rPr>
                <w:lang w:eastAsia="zh-TW"/>
              </w:rPr>
            </w:pPr>
            <w:r w:rsidRPr="000F1488">
              <w:rPr>
                <w:rFonts w:hint="eastAsia"/>
                <w:lang w:eastAsia="zh-TW"/>
              </w:rPr>
              <w:t>2007</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9C2770" w:rsidP="002E09AD">
            <w:pPr>
              <w:pStyle w:val="af9"/>
              <w:kinsoku/>
              <w:snapToGrid w:val="0"/>
              <w:spacing w:line="320" w:lineRule="exact"/>
              <w:ind w:rightChars="553" w:right="1327"/>
              <w:jc w:val="right"/>
              <w:rPr>
                <w:lang w:val="zh-TW"/>
              </w:rPr>
            </w:pPr>
            <w:r>
              <w:rPr>
                <w:rFonts w:hint="eastAsia"/>
                <w:lang w:val="zh-TW"/>
              </w:rPr>
              <w:t>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2008</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lang w:val="zh-TW"/>
              </w:rPr>
              <w:t>3</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47,873</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2009</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360</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2010</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lang w:val="zh-TW"/>
              </w:rPr>
              <w:t>211</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2011</w:t>
            </w:r>
          </w:p>
        </w:tc>
        <w:tc>
          <w:tcPr>
            <w:tcW w:w="2327" w:type="dxa"/>
            <w:vAlign w:val="center"/>
          </w:tcPr>
          <w:p w:rsidR="000239B7" w:rsidRPr="000F1488" w:rsidRDefault="009C2770" w:rsidP="002E09AD">
            <w:pPr>
              <w:pStyle w:val="af9"/>
              <w:kinsoku/>
              <w:snapToGrid w:val="0"/>
              <w:spacing w:line="320" w:lineRule="exact"/>
              <w:ind w:rightChars="426" w:right="1022"/>
              <w:jc w:val="right"/>
              <w:rPr>
                <w:lang w:val="zh-TW"/>
              </w:rPr>
            </w:pPr>
            <w:r>
              <w:rPr>
                <w:rFonts w:hint="eastAsia"/>
                <w:lang w:val="zh-TW"/>
              </w:rPr>
              <w:t>0</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466</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2012</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2</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137</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2013</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4</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16,345</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t>2014</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1</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21,979</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pPr>
            <w:r w:rsidRPr="000F1488">
              <w:rPr>
                <w:rFonts w:hint="eastAsia"/>
                <w:lang w:eastAsia="zh-TW"/>
              </w:rPr>
              <w:t>2015</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5</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22,785</w:t>
            </w:r>
          </w:p>
        </w:tc>
      </w:tr>
      <w:tr w:rsidR="000239B7" w:rsidRPr="000F1488">
        <w:trPr>
          <w:trHeight w:val="397"/>
          <w:jc w:val="center"/>
        </w:trPr>
        <w:tc>
          <w:tcPr>
            <w:tcW w:w="2515" w:type="dxa"/>
            <w:vAlign w:val="center"/>
          </w:tcPr>
          <w:p w:rsidR="000239B7" w:rsidRPr="000F1488" w:rsidRDefault="000239B7" w:rsidP="002E09AD">
            <w:pPr>
              <w:snapToGrid w:val="0"/>
              <w:spacing w:line="320" w:lineRule="exact"/>
              <w:ind w:firstLineChars="0" w:firstLine="0"/>
              <w:jc w:val="center"/>
              <w:rPr>
                <w:lang w:eastAsia="zh-TW"/>
              </w:rPr>
            </w:pPr>
            <w:r w:rsidRPr="000F1488">
              <w:rPr>
                <w:rFonts w:hint="eastAsia"/>
                <w:lang w:eastAsia="zh-TW"/>
              </w:rPr>
              <w:t>2016</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2</w:t>
            </w:r>
          </w:p>
        </w:tc>
        <w:tc>
          <w:tcPr>
            <w:tcW w:w="3722" w:type="dxa"/>
            <w:vAlign w:val="center"/>
          </w:tcPr>
          <w:p w:rsidR="000239B7" w:rsidRPr="000F1488" w:rsidRDefault="000239B7" w:rsidP="002E09AD">
            <w:pPr>
              <w:pStyle w:val="af9"/>
              <w:kinsoku/>
              <w:snapToGrid w:val="0"/>
              <w:spacing w:line="320" w:lineRule="exact"/>
              <w:ind w:rightChars="553" w:right="1327"/>
              <w:jc w:val="right"/>
              <w:rPr>
                <w:lang w:val="zh-TW"/>
              </w:rPr>
            </w:pPr>
            <w:r w:rsidRPr="000F1488">
              <w:rPr>
                <w:rFonts w:hint="eastAsia"/>
                <w:lang w:val="zh-TW"/>
              </w:rPr>
              <w:t>3,369</w:t>
            </w:r>
          </w:p>
        </w:tc>
      </w:tr>
      <w:tr w:rsidR="00F129D6" w:rsidRPr="000F1488" w:rsidTr="009D2CD2">
        <w:trPr>
          <w:trHeight w:val="397"/>
          <w:jc w:val="center"/>
        </w:trPr>
        <w:tc>
          <w:tcPr>
            <w:tcW w:w="2515" w:type="dxa"/>
            <w:vAlign w:val="center"/>
          </w:tcPr>
          <w:p w:rsidR="00F129D6" w:rsidRPr="000F1488" w:rsidRDefault="00F129D6" w:rsidP="009D2CD2">
            <w:pPr>
              <w:snapToGrid w:val="0"/>
              <w:spacing w:line="320" w:lineRule="exact"/>
              <w:ind w:firstLineChars="0" w:firstLine="0"/>
              <w:jc w:val="center"/>
              <w:rPr>
                <w:lang w:eastAsia="zh-TW"/>
              </w:rPr>
            </w:pPr>
            <w:r w:rsidRPr="000F1488">
              <w:rPr>
                <w:rFonts w:hint="eastAsia"/>
                <w:lang w:eastAsia="zh-TW"/>
              </w:rPr>
              <w:t>2017</w:t>
            </w:r>
          </w:p>
        </w:tc>
        <w:tc>
          <w:tcPr>
            <w:tcW w:w="2327" w:type="dxa"/>
            <w:vAlign w:val="center"/>
          </w:tcPr>
          <w:p w:rsidR="00F129D6" w:rsidRPr="000F1488" w:rsidRDefault="00F129D6" w:rsidP="009D2CD2">
            <w:pPr>
              <w:pStyle w:val="af9"/>
              <w:kinsoku/>
              <w:snapToGrid w:val="0"/>
              <w:spacing w:line="320" w:lineRule="exact"/>
              <w:ind w:rightChars="426" w:right="1022"/>
              <w:jc w:val="right"/>
              <w:rPr>
                <w:lang w:val="zh-TW"/>
              </w:rPr>
            </w:pPr>
            <w:r w:rsidRPr="000F1488">
              <w:rPr>
                <w:rFonts w:hint="eastAsia"/>
                <w:lang w:val="zh-TW"/>
              </w:rPr>
              <w:t>3</w:t>
            </w:r>
          </w:p>
        </w:tc>
        <w:tc>
          <w:tcPr>
            <w:tcW w:w="3722" w:type="dxa"/>
            <w:vAlign w:val="center"/>
          </w:tcPr>
          <w:p w:rsidR="00F129D6" w:rsidRPr="000F1488" w:rsidRDefault="00F129D6" w:rsidP="009D2CD2">
            <w:pPr>
              <w:pStyle w:val="af9"/>
              <w:kinsoku/>
              <w:snapToGrid w:val="0"/>
              <w:spacing w:line="320" w:lineRule="exact"/>
              <w:ind w:rightChars="553" w:right="1327"/>
              <w:jc w:val="right"/>
              <w:rPr>
                <w:lang w:val="zh-TW"/>
              </w:rPr>
            </w:pPr>
            <w:r w:rsidRPr="000F1488">
              <w:rPr>
                <w:rFonts w:hint="eastAsia"/>
                <w:lang w:val="zh-TW"/>
              </w:rPr>
              <w:t>10,150</w:t>
            </w:r>
          </w:p>
        </w:tc>
      </w:tr>
      <w:tr w:rsidR="000239B7" w:rsidRPr="000F1488">
        <w:trPr>
          <w:trHeight w:val="397"/>
          <w:jc w:val="center"/>
        </w:trPr>
        <w:tc>
          <w:tcPr>
            <w:tcW w:w="2515" w:type="dxa"/>
            <w:vAlign w:val="center"/>
          </w:tcPr>
          <w:p w:rsidR="000239B7" w:rsidRPr="000F1488" w:rsidRDefault="000239B7" w:rsidP="00F129D6">
            <w:pPr>
              <w:snapToGrid w:val="0"/>
              <w:spacing w:line="320" w:lineRule="exact"/>
              <w:ind w:firstLineChars="0" w:firstLine="0"/>
              <w:jc w:val="center"/>
              <w:rPr>
                <w:lang w:eastAsia="zh-TW"/>
              </w:rPr>
            </w:pPr>
            <w:r w:rsidRPr="000F1488">
              <w:rPr>
                <w:rFonts w:hint="eastAsia"/>
                <w:lang w:eastAsia="zh-TW"/>
              </w:rPr>
              <w:t>201</w:t>
            </w:r>
            <w:r w:rsidR="00F129D6" w:rsidRPr="000F1488">
              <w:rPr>
                <w:rFonts w:hint="eastAsia"/>
                <w:lang w:eastAsia="zh-TW"/>
              </w:rPr>
              <w:t>8</w:t>
            </w:r>
          </w:p>
        </w:tc>
        <w:tc>
          <w:tcPr>
            <w:tcW w:w="2327" w:type="dxa"/>
            <w:vAlign w:val="center"/>
          </w:tcPr>
          <w:p w:rsidR="000239B7" w:rsidRPr="000F1488" w:rsidRDefault="00F129D6" w:rsidP="002E09AD">
            <w:pPr>
              <w:pStyle w:val="af9"/>
              <w:kinsoku/>
              <w:snapToGrid w:val="0"/>
              <w:spacing w:line="320" w:lineRule="exact"/>
              <w:ind w:rightChars="426" w:right="1022"/>
              <w:jc w:val="right"/>
              <w:rPr>
                <w:lang w:val="zh-TW"/>
              </w:rPr>
            </w:pPr>
            <w:r w:rsidRPr="000F1488">
              <w:rPr>
                <w:rFonts w:hint="eastAsia"/>
                <w:lang w:val="zh-TW"/>
              </w:rPr>
              <w:t>4</w:t>
            </w:r>
          </w:p>
        </w:tc>
        <w:tc>
          <w:tcPr>
            <w:tcW w:w="3722" w:type="dxa"/>
            <w:vAlign w:val="center"/>
          </w:tcPr>
          <w:p w:rsidR="000239B7" w:rsidRPr="000F1488" w:rsidRDefault="00F129D6" w:rsidP="00F129D6">
            <w:pPr>
              <w:pStyle w:val="af9"/>
              <w:kinsoku/>
              <w:snapToGrid w:val="0"/>
              <w:spacing w:line="320" w:lineRule="exact"/>
              <w:ind w:rightChars="553" w:right="1327"/>
              <w:jc w:val="right"/>
              <w:rPr>
                <w:lang w:val="zh-TW"/>
              </w:rPr>
            </w:pPr>
            <w:r w:rsidRPr="000F1488">
              <w:rPr>
                <w:rFonts w:hint="eastAsia"/>
                <w:lang w:val="zh-TW"/>
              </w:rPr>
              <w:t>27</w:t>
            </w:r>
            <w:r w:rsidR="000239B7" w:rsidRPr="000F1488">
              <w:rPr>
                <w:rFonts w:hint="eastAsia"/>
                <w:lang w:val="zh-TW"/>
              </w:rPr>
              <w:t>,</w:t>
            </w:r>
            <w:r w:rsidRPr="000F1488">
              <w:rPr>
                <w:rFonts w:hint="eastAsia"/>
                <w:lang w:val="zh-TW"/>
              </w:rPr>
              <w:t>808</w:t>
            </w:r>
          </w:p>
        </w:tc>
      </w:tr>
      <w:bookmarkEnd w:id="19"/>
      <w:tr w:rsidR="000239B7" w:rsidRPr="000F1488">
        <w:trPr>
          <w:trHeight w:val="397"/>
          <w:jc w:val="center"/>
        </w:trPr>
        <w:tc>
          <w:tcPr>
            <w:tcW w:w="2515" w:type="dxa"/>
            <w:vAlign w:val="center"/>
          </w:tcPr>
          <w:p w:rsidR="000239B7" w:rsidRPr="000F1488" w:rsidRDefault="000239B7" w:rsidP="002E09AD">
            <w:pPr>
              <w:pStyle w:val="af9"/>
              <w:kinsoku/>
              <w:snapToGrid w:val="0"/>
              <w:spacing w:line="320" w:lineRule="exact"/>
            </w:pPr>
            <w:r w:rsidRPr="000F1488">
              <w:rPr>
                <w:rFonts w:hint="eastAsia"/>
                <w:lang w:val="zh-TW"/>
              </w:rPr>
              <w:t>總計</w:t>
            </w:r>
          </w:p>
        </w:tc>
        <w:tc>
          <w:tcPr>
            <w:tcW w:w="2327" w:type="dxa"/>
            <w:vAlign w:val="center"/>
          </w:tcPr>
          <w:p w:rsidR="000239B7" w:rsidRPr="000F1488" w:rsidRDefault="000239B7" w:rsidP="002E09AD">
            <w:pPr>
              <w:pStyle w:val="af9"/>
              <w:kinsoku/>
              <w:snapToGrid w:val="0"/>
              <w:spacing w:line="320" w:lineRule="exact"/>
              <w:ind w:rightChars="426" w:right="1022"/>
              <w:jc w:val="right"/>
              <w:rPr>
                <w:lang w:val="zh-TW"/>
              </w:rPr>
            </w:pPr>
            <w:r w:rsidRPr="000F1488">
              <w:rPr>
                <w:rFonts w:hint="eastAsia"/>
                <w:lang w:val="zh-TW"/>
              </w:rPr>
              <w:t>3</w:t>
            </w:r>
            <w:r w:rsidR="00F129D6" w:rsidRPr="000F1488">
              <w:rPr>
                <w:rFonts w:hint="eastAsia"/>
                <w:lang w:val="zh-TW"/>
              </w:rPr>
              <w:t>7</w:t>
            </w:r>
          </w:p>
        </w:tc>
        <w:tc>
          <w:tcPr>
            <w:tcW w:w="3722" w:type="dxa"/>
            <w:vAlign w:val="center"/>
          </w:tcPr>
          <w:p w:rsidR="000239B7" w:rsidRPr="000F1488" w:rsidRDefault="000239B7" w:rsidP="00F129D6">
            <w:pPr>
              <w:pStyle w:val="af9"/>
              <w:kinsoku/>
              <w:snapToGrid w:val="0"/>
              <w:spacing w:line="320" w:lineRule="exact"/>
              <w:ind w:rightChars="553" w:right="1327"/>
              <w:jc w:val="right"/>
              <w:rPr>
                <w:lang w:val="zh-TW"/>
              </w:rPr>
            </w:pPr>
            <w:r w:rsidRPr="000F1488">
              <w:rPr>
                <w:rFonts w:hint="eastAsia"/>
                <w:lang w:val="zh-TW"/>
              </w:rPr>
              <w:t>1</w:t>
            </w:r>
            <w:r w:rsidR="00F129D6" w:rsidRPr="000F1488">
              <w:rPr>
                <w:rFonts w:hint="eastAsia"/>
                <w:lang w:val="zh-TW"/>
              </w:rPr>
              <w:t>65</w:t>
            </w:r>
            <w:r w:rsidRPr="000F1488">
              <w:rPr>
                <w:rFonts w:hint="eastAsia"/>
                <w:lang w:val="zh-TW"/>
              </w:rPr>
              <w:t>,</w:t>
            </w:r>
            <w:r w:rsidR="00F129D6" w:rsidRPr="000F1488">
              <w:rPr>
                <w:rFonts w:hint="eastAsia"/>
                <w:lang w:val="zh-TW"/>
              </w:rPr>
              <w:t>047</w:t>
            </w:r>
          </w:p>
        </w:tc>
      </w:tr>
    </w:tbl>
    <w:p w:rsidR="004C2F17" w:rsidRPr="000F1488" w:rsidRDefault="000239B7" w:rsidP="003160F7">
      <w:pPr>
        <w:pStyle w:val="af9"/>
        <w:jc w:val="both"/>
      </w:pPr>
      <w:r w:rsidRPr="000F1488">
        <w:rPr>
          <w:rFonts w:hint="eastAsia"/>
        </w:rPr>
        <w:t>資料來源：經濟部投資審議委員</w:t>
      </w:r>
    </w:p>
    <w:p w:rsidR="00420798" w:rsidRPr="000F1488" w:rsidRDefault="004C2F17" w:rsidP="00D01C91">
      <w:pPr>
        <w:pStyle w:val="a3"/>
        <w:spacing w:before="514" w:after="771"/>
      </w:pPr>
      <w:r w:rsidRPr="000F1488">
        <w:rPr>
          <w:lang w:val="zh-TW"/>
        </w:rPr>
        <w:br w:type="page"/>
      </w:r>
      <w:bookmarkStart w:id="20" w:name="_Toc17931652"/>
      <w:r w:rsidR="00420798" w:rsidRPr="000F1488">
        <w:rPr>
          <w:rFonts w:hint="eastAsia"/>
        </w:rPr>
        <w:t>附錄五</w:t>
      </w:r>
      <w:r w:rsidR="00D01C91" w:rsidRPr="000F1488">
        <w:rPr>
          <w:rFonts w:hint="eastAsia"/>
        </w:rPr>
        <w:t xml:space="preserve">　</w:t>
      </w:r>
      <w:r w:rsidR="00420798" w:rsidRPr="000F1488">
        <w:rPr>
          <w:rFonts w:hint="eastAsia"/>
        </w:rPr>
        <w:t>參考資料</w:t>
      </w:r>
      <w:bookmarkEnd w:id="20"/>
    </w:p>
    <w:p w:rsidR="002C284B" w:rsidRPr="000F1488" w:rsidRDefault="002C284B" w:rsidP="000E15D4">
      <w:pPr>
        <w:pStyle w:val="af9"/>
        <w:numPr>
          <w:ilvl w:val="0"/>
          <w:numId w:val="14"/>
        </w:numPr>
        <w:kinsoku/>
        <w:jc w:val="left"/>
        <w:rPr>
          <w:szCs w:val="24"/>
          <w:lang w:val="it-IT"/>
        </w:rPr>
      </w:pPr>
      <w:r w:rsidRPr="000F1488">
        <w:rPr>
          <w:szCs w:val="24"/>
          <w:lang w:val="it-IT"/>
        </w:rPr>
        <w:t>UCIMU-SISTEMI PER PRODURRE</w:t>
      </w:r>
      <w:r w:rsidR="00745F6F" w:rsidRPr="000F1488">
        <w:rPr>
          <w:rFonts w:hint="eastAsia"/>
          <w:szCs w:val="24"/>
          <w:lang w:val="it-IT"/>
        </w:rPr>
        <w:t>，</w:t>
      </w:r>
      <w:r w:rsidRPr="000F1488">
        <w:rPr>
          <w:szCs w:val="24"/>
          <w:lang w:val="it-IT"/>
        </w:rPr>
        <w:t>http://www.ucimu.it/home/</w:t>
      </w:r>
    </w:p>
    <w:p w:rsidR="002C284B" w:rsidRPr="000F1488" w:rsidRDefault="002C284B" w:rsidP="000E15D4">
      <w:pPr>
        <w:pStyle w:val="af9"/>
        <w:numPr>
          <w:ilvl w:val="0"/>
          <w:numId w:val="14"/>
        </w:numPr>
        <w:kinsoku/>
        <w:jc w:val="left"/>
        <w:rPr>
          <w:szCs w:val="24"/>
          <w:lang w:val="it-IT"/>
        </w:rPr>
      </w:pPr>
      <w:r w:rsidRPr="000F1488">
        <w:rPr>
          <w:lang w:val="it-IT"/>
        </w:rPr>
        <w:t>PMI.it</w:t>
      </w:r>
      <w:r w:rsidR="00745F6F" w:rsidRPr="000F1488">
        <w:rPr>
          <w:rFonts w:hint="eastAsia"/>
          <w:lang w:val="it-IT"/>
        </w:rPr>
        <w:t>，</w:t>
      </w:r>
      <w:r w:rsidRPr="000F1488">
        <w:rPr>
          <w:szCs w:val="24"/>
          <w:lang w:val="it-IT"/>
        </w:rPr>
        <w:t>http</w:t>
      </w:r>
      <w:r w:rsidR="00502CA1" w:rsidRPr="000F1488">
        <w:rPr>
          <w:rFonts w:hint="eastAsia"/>
          <w:szCs w:val="24"/>
          <w:lang w:val="it-IT"/>
        </w:rPr>
        <w:t>s</w:t>
      </w:r>
      <w:r w:rsidRPr="000F1488">
        <w:rPr>
          <w:szCs w:val="24"/>
          <w:lang w:val="it-IT"/>
        </w:rPr>
        <w:t>://www.pmi.it/</w:t>
      </w:r>
    </w:p>
    <w:p w:rsidR="00420798" w:rsidRPr="000F1488" w:rsidRDefault="00420798" w:rsidP="000E15D4">
      <w:pPr>
        <w:pStyle w:val="af9"/>
        <w:numPr>
          <w:ilvl w:val="0"/>
          <w:numId w:val="14"/>
        </w:numPr>
        <w:kinsoku/>
        <w:jc w:val="left"/>
        <w:rPr>
          <w:szCs w:val="24"/>
        </w:rPr>
      </w:pPr>
      <w:r w:rsidRPr="000F1488">
        <w:rPr>
          <w:szCs w:val="24"/>
        </w:rPr>
        <w:t>European Central Bank</w:t>
      </w:r>
      <w:r w:rsidR="001E1194" w:rsidRPr="000F1488">
        <w:rPr>
          <w:rFonts w:hint="eastAsia"/>
          <w:szCs w:val="24"/>
        </w:rPr>
        <w:t>，</w:t>
      </w:r>
      <w:r w:rsidRPr="000F1488">
        <w:rPr>
          <w:szCs w:val="24"/>
        </w:rPr>
        <w:t>Official reserve assets, other foreign currency assets and related short-term liabilities: Italy</w:t>
      </w:r>
      <w:r w:rsidR="00745F6F" w:rsidRPr="000F1488">
        <w:rPr>
          <w:rFonts w:hint="eastAsia"/>
          <w:szCs w:val="24"/>
        </w:rPr>
        <w:t>，</w:t>
      </w:r>
      <w:r w:rsidRPr="000F1488">
        <w:rPr>
          <w:szCs w:val="24"/>
        </w:rPr>
        <w:t>https://www.ecb.europa.eu/stats/external/rese</w:t>
      </w:r>
      <w:r w:rsidR="00452A7E" w:rsidRPr="000F1488">
        <w:rPr>
          <w:szCs w:val="24"/>
        </w:rPr>
        <w:t>rves/html/assets_IT_2013.en.htm</w:t>
      </w:r>
    </w:p>
    <w:p w:rsidR="00DB268C" w:rsidRPr="000F1488" w:rsidRDefault="004014FB" w:rsidP="00DB268C">
      <w:pPr>
        <w:pStyle w:val="af9"/>
        <w:numPr>
          <w:ilvl w:val="0"/>
          <w:numId w:val="14"/>
        </w:numPr>
        <w:kinsoku/>
        <w:jc w:val="left"/>
        <w:rPr>
          <w:szCs w:val="24"/>
          <w:lang w:val="it-IT"/>
        </w:rPr>
      </w:pPr>
      <w:r w:rsidRPr="000F1488">
        <w:rPr>
          <w:szCs w:val="24"/>
          <w:lang w:val="it-IT"/>
        </w:rPr>
        <w:t>Agenzia del Lavoro</w:t>
      </w:r>
      <w:r w:rsidR="00B63DE2" w:rsidRPr="000F1488">
        <w:rPr>
          <w:rFonts w:hint="eastAsia"/>
          <w:szCs w:val="24"/>
          <w:lang w:val="it-IT"/>
        </w:rPr>
        <w:t>，</w:t>
      </w:r>
      <w:r w:rsidRPr="000F1488">
        <w:rPr>
          <w:szCs w:val="24"/>
          <w:lang w:val="it-IT"/>
        </w:rPr>
        <w:t>I Contratti di lavoro</w:t>
      </w:r>
      <w:r w:rsidR="00745F6F" w:rsidRPr="000F1488">
        <w:rPr>
          <w:rFonts w:hint="eastAsia"/>
          <w:szCs w:val="24"/>
          <w:lang w:val="it-IT"/>
        </w:rPr>
        <w:t>，</w:t>
      </w:r>
      <w:r w:rsidRPr="000F1488">
        <w:rPr>
          <w:szCs w:val="24"/>
          <w:lang w:val="it-IT"/>
        </w:rPr>
        <w:t>http</w:t>
      </w:r>
      <w:r w:rsidR="009C4C2A" w:rsidRPr="000F1488">
        <w:rPr>
          <w:rFonts w:hint="eastAsia"/>
          <w:szCs w:val="24"/>
          <w:lang w:val="it-IT"/>
        </w:rPr>
        <w:t>s</w:t>
      </w:r>
      <w:r w:rsidRPr="000F1488">
        <w:rPr>
          <w:szCs w:val="24"/>
          <w:lang w:val="it-IT"/>
        </w:rPr>
        <w:t>://www.agenzialavoro.tn.it/lavor</w:t>
      </w:r>
      <w:r w:rsidR="002C6377" w:rsidRPr="000F1488">
        <w:rPr>
          <w:szCs w:val="24"/>
          <w:lang w:val="it-IT"/>
        </w:rPr>
        <w:t>atori/norme/contratti</w:t>
      </w:r>
    </w:p>
    <w:p w:rsidR="00F720E1" w:rsidRPr="000F1488" w:rsidRDefault="00F720E1" w:rsidP="00DB268C">
      <w:pPr>
        <w:pStyle w:val="af9"/>
        <w:numPr>
          <w:ilvl w:val="0"/>
          <w:numId w:val="14"/>
        </w:numPr>
        <w:kinsoku/>
        <w:jc w:val="left"/>
        <w:rPr>
          <w:szCs w:val="24"/>
          <w:lang w:val="it-IT"/>
        </w:rPr>
      </w:pPr>
      <w:r w:rsidRPr="000F1488">
        <w:rPr>
          <w:szCs w:val="24"/>
          <w:lang w:val="it-IT"/>
        </w:rPr>
        <w:t>Banca d’Italia</w:t>
      </w:r>
      <w:r w:rsidRPr="000F1488">
        <w:rPr>
          <w:rFonts w:hint="eastAsia"/>
          <w:szCs w:val="24"/>
          <w:lang w:val="it-IT"/>
        </w:rPr>
        <w:t>，</w:t>
      </w:r>
      <w:r w:rsidRPr="000F1488">
        <w:rPr>
          <w:szCs w:val="24"/>
          <w:lang w:val="it-IT"/>
        </w:rPr>
        <w:t>https://www.bancaditalia.it/</w:t>
      </w:r>
    </w:p>
    <w:p w:rsidR="008A7EB6" w:rsidRPr="000F1488" w:rsidRDefault="008A7EB6" w:rsidP="00DB268C">
      <w:pPr>
        <w:pStyle w:val="af9"/>
        <w:numPr>
          <w:ilvl w:val="0"/>
          <w:numId w:val="14"/>
        </w:numPr>
        <w:kinsoku/>
        <w:jc w:val="left"/>
        <w:rPr>
          <w:szCs w:val="24"/>
          <w:lang w:val="it-IT"/>
        </w:rPr>
      </w:pPr>
      <w:r w:rsidRPr="000F1488">
        <w:rPr>
          <w:szCs w:val="24"/>
          <w:lang w:val="it-IT"/>
        </w:rPr>
        <w:t>Fondo Italiano d’Investimento</w:t>
      </w:r>
      <w:r w:rsidRPr="000F1488">
        <w:rPr>
          <w:rFonts w:hint="eastAsia"/>
          <w:szCs w:val="24"/>
          <w:lang w:val="it-IT"/>
        </w:rPr>
        <w:t>，</w:t>
      </w:r>
      <w:r w:rsidRPr="000F1488">
        <w:rPr>
          <w:szCs w:val="24"/>
          <w:lang w:val="it-IT"/>
        </w:rPr>
        <w:t>http://fondoitaliano.it/en</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rPr>
        <w:t>"INDUSTRIA 4.0 ITALY's NATIONAL PLAN FOR INDUSTRY", Italian Trade Agency</w:t>
      </w:r>
      <w:r w:rsidR="00D55EF6" w:rsidRPr="000F1488">
        <w:rPr>
          <w:rFonts w:eastAsia="標楷體" w:hint="eastAsia"/>
        </w:rPr>
        <w:t>（</w:t>
      </w:r>
      <w:r w:rsidRPr="000F1488">
        <w:rPr>
          <w:rFonts w:eastAsia="標楷體" w:hint="eastAsia"/>
        </w:rPr>
        <w:t>ITA</w:t>
      </w:r>
      <w:r w:rsidR="00D55EF6" w:rsidRPr="000F1488">
        <w:rPr>
          <w:rFonts w:eastAsia="標楷體" w:hint="eastAsia"/>
        </w:rPr>
        <w:t>）</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kern w:val="0"/>
        </w:rPr>
        <w:t>European Commission, Digital Transformation Monitor, Italy:"Industria 4.0", August 2017</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rPr>
        <w:t>ITALY'S NATIONAL PLAN IMPRESA 4.0, Results from 2017 - Actions for 2018, Ministry of Economic Development, and Ministry of Economy and Finance</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rPr>
        <w:t>Analysis of National Initiatives for Digitising Industry. Italy: Piano Nazionale "Industria 4.0", November 2017</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rPr>
        <w:t>Digital Economy and Society Index 2018 Country Report Italy</w:t>
      </w:r>
    </w:p>
    <w:p w:rsidR="00D00FD6" w:rsidRPr="000F1488" w:rsidRDefault="00D00FD6" w:rsidP="00B27D64">
      <w:pPr>
        <w:numPr>
          <w:ilvl w:val="0"/>
          <w:numId w:val="14"/>
        </w:numPr>
        <w:spacing w:line="360" w:lineRule="exact"/>
        <w:ind w:firstLineChars="0"/>
        <w:jc w:val="left"/>
        <w:rPr>
          <w:rFonts w:eastAsia="標楷體"/>
        </w:rPr>
      </w:pPr>
      <w:r w:rsidRPr="000F1488">
        <w:rPr>
          <w:rFonts w:eastAsia="標楷體" w:hint="eastAsia"/>
        </w:rPr>
        <w:t>Adecco Italia Holding di Partecipazione e ServiziS.p.A.</w:t>
      </w:r>
      <w:r w:rsidRPr="000F1488">
        <w:rPr>
          <w:rFonts w:eastAsia="標楷體" w:hint="eastAsia"/>
        </w:rPr>
        <w:t>網站</w:t>
      </w:r>
      <w:r w:rsidR="00D55EF6" w:rsidRPr="000F1488">
        <w:rPr>
          <w:rFonts w:eastAsia="標楷體" w:hint="eastAsia"/>
        </w:rPr>
        <w:t>（</w:t>
      </w:r>
      <w:r w:rsidRPr="000F1488">
        <w:rPr>
          <w:rFonts w:eastAsia="標楷體" w:hint="eastAsia"/>
        </w:rPr>
        <w:t>https://www.morningfuture.com</w:t>
      </w:r>
      <w:r w:rsidR="00D55EF6" w:rsidRPr="000F1488">
        <w:rPr>
          <w:rFonts w:eastAsia="標楷體" w:hint="eastAsia"/>
        </w:rPr>
        <w:t>）</w:t>
      </w:r>
    </w:p>
    <w:p w:rsidR="008C29D8" w:rsidRPr="000F1488" w:rsidRDefault="00D00FD6" w:rsidP="00B27D64">
      <w:pPr>
        <w:pStyle w:val="af9"/>
        <w:numPr>
          <w:ilvl w:val="0"/>
          <w:numId w:val="14"/>
        </w:numPr>
        <w:kinsoku/>
        <w:jc w:val="left"/>
        <w:rPr>
          <w:szCs w:val="24"/>
          <w:lang w:val="it-IT"/>
        </w:rPr>
      </w:pPr>
      <w:r w:rsidRPr="000F1488">
        <w:rPr>
          <w:rFonts w:eastAsia="標楷體" w:hint="eastAsia"/>
          <w:szCs w:val="24"/>
        </w:rPr>
        <w:t>Italian Digital Innovation Hubs Network</w:t>
      </w:r>
      <w:r w:rsidRPr="000F1488">
        <w:rPr>
          <w:rFonts w:eastAsia="標楷體" w:hint="eastAsia"/>
          <w:szCs w:val="24"/>
        </w:rPr>
        <w:t>網站</w:t>
      </w:r>
      <w:r w:rsidR="00D55EF6" w:rsidRPr="000F1488">
        <w:rPr>
          <w:rFonts w:eastAsia="標楷體" w:hint="eastAsia"/>
          <w:szCs w:val="24"/>
        </w:rPr>
        <w:t>（</w:t>
      </w:r>
      <w:r w:rsidR="000F1488" w:rsidRPr="000F1488">
        <w:rPr>
          <w:rFonts w:eastAsia="標楷體" w:hint="eastAsia"/>
          <w:szCs w:val="24"/>
        </w:rPr>
        <w:t>http://italian-dih.eu</w:t>
      </w:r>
      <w:r w:rsidR="00D55EF6" w:rsidRPr="000F1488">
        <w:rPr>
          <w:rFonts w:eastAsia="標楷體" w:hint="eastAsia"/>
          <w:szCs w:val="24"/>
        </w:rPr>
        <w:t>）</w:t>
      </w:r>
    </w:p>
    <w:p w:rsidR="000F1488" w:rsidRPr="000F1488" w:rsidRDefault="000F1488" w:rsidP="000F1488">
      <w:pPr>
        <w:pStyle w:val="af9"/>
        <w:kinsoku/>
        <w:ind w:left="480"/>
        <w:jc w:val="left"/>
        <w:rPr>
          <w:szCs w:val="24"/>
          <w:lang w:val="it-IT"/>
        </w:rPr>
      </w:pPr>
    </w:p>
    <w:p w:rsidR="000D7813" w:rsidRPr="000F1488" w:rsidRDefault="000D7813" w:rsidP="002C6377">
      <w:pPr>
        <w:ind w:firstLineChars="0" w:firstLine="0"/>
        <w:rPr>
          <w:rFonts w:ascii="標楷體" w:eastAsia="標楷體" w:hAnsi="標楷體"/>
          <w:lang w:val="it-IT" w:eastAsia="zh-TW"/>
        </w:rPr>
        <w:sectPr w:rsidR="000D7813" w:rsidRPr="000F1488" w:rsidSect="008C29D8">
          <w:headerReference w:type="default" r:id="rId40"/>
          <w:pgSz w:w="11906" w:h="16838" w:code="9"/>
          <w:pgMar w:top="2268" w:right="1701" w:bottom="1701" w:left="1701" w:header="1134" w:footer="851" w:gutter="0"/>
          <w:cols w:space="425"/>
          <w:docGrid w:type="lines" w:linePitch="514" w:charSpace="-774"/>
        </w:sectPr>
      </w:pPr>
    </w:p>
    <w:p w:rsidR="00AE696A" w:rsidRPr="000F1488" w:rsidRDefault="008C29D8" w:rsidP="002C6377">
      <w:pPr>
        <w:ind w:firstLineChars="0" w:firstLine="0"/>
        <w:rPr>
          <w:rFonts w:ascii="標楷體" w:eastAsia="標楷體" w:hAnsi="標楷體"/>
          <w:bCs/>
          <w:sz w:val="26"/>
          <w:szCs w:val="26"/>
          <w:lang w:val="it-IT" w:eastAsia="zh-TW"/>
        </w:rPr>
      </w:pPr>
      <w:r w:rsidRPr="000F1488">
        <w:rPr>
          <w:rFonts w:ascii="標楷體" w:eastAsia="標楷體" w:hAnsi="標楷體"/>
          <w:bCs/>
          <w:sz w:val="26"/>
          <w:szCs w:val="26"/>
          <w:lang w:val="it-IT" w:eastAsia="zh-TW"/>
        </w:rPr>
        <w:br w:type="page"/>
      </w:r>
      <w:r w:rsidR="00397CB0" w:rsidRPr="000F1488">
        <w:rPr>
          <w:rFonts w:ascii="標楷體" w:eastAsia="標楷體" w:hAnsi="標楷體"/>
          <w:bCs/>
          <w:noProof/>
          <w:sz w:val="26"/>
          <w:szCs w:val="26"/>
          <w:lang w:eastAsia="zh-TW"/>
        </w:rPr>
        <mc:AlternateContent>
          <mc:Choice Requires="wps">
            <w:drawing>
              <wp:anchor distT="0" distB="0" distL="114300" distR="114300" simplePos="0" relativeHeight="251660288" behindDoc="0" locked="0" layoutInCell="1" allowOverlap="1" wp14:anchorId="64E9A747" wp14:editId="72C342EE">
                <wp:simplePos x="0" y="0"/>
                <wp:positionH relativeFrom="column">
                  <wp:posOffset>-297353</wp:posOffset>
                </wp:positionH>
                <wp:positionV relativeFrom="paragraph">
                  <wp:posOffset>6526183</wp:posOffset>
                </wp:positionV>
                <wp:extent cx="6069330" cy="1738745"/>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3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4B4040" w:rsidRDefault="007030E1" w:rsidP="007D2ACE">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30E1" w:rsidRDefault="007030E1" w:rsidP="007D2ACE">
                            <w:pPr>
                              <w:snapToGrid w:val="0"/>
                              <w:ind w:firstLineChars="0" w:firstLine="0"/>
                              <w:rPr>
                                <w:rFonts w:ascii="華康中黑體(P)" w:eastAsia="華康中黑體(P)" w:hAnsi="Arial" w:cs="Arial"/>
                                <w:sz w:val="20"/>
                                <w:szCs w:val="20"/>
                              </w:rPr>
                            </w:pPr>
                          </w:p>
                          <w:p w:rsidR="007030E1" w:rsidRPr="004B4040" w:rsidRDefault="007030E1" w:rsidP="007D2ACE">
                            <w:pPr>
                              <w:snapToGrid w:val="0"/>
                              <w:ind w:firstLineChars="0" w:firstLine="0"/>
                              <w:rPr>
                                <w:rFonts w:ascii="華康中黑體(P)" w:eastAsia="華康中黑體(P)" w:hAnsi="Arial" w:cs="Arial"/>
                                <w:sz w:val="20"/>
                                <w:szCs w:val="20"/>
                              </w:rPr>
                            </w:pPr>
                          </w:p>
                          <w:p w:rsidR="007030E1" w:rsidRPr="004B4040" w:rsidRDefault="007030E1" w:rsidP="008C29D8">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id="文字方塊 2" o:spid="_x0000_s1061" type="#_x0000_t202" style="position:absolute;left:0;text-align:left;margin-left:-23.4pt;margin-top:513.85pt;width:477.9pt;height:1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mY0QIAAMc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" filled="f" stroked="f">
                <v:textbox>
                  <w:txbxContent>
                    <w:p w:rsidR="007030E1" w:rsidRPr="004B4040" w:rsidRDefault="007030E1" w:rsidP="007D2ACE">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030E1" w:rsidRPr="004B4040" w:rsidRDefault="007030E1"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30E1" w:rsidRDefault="007030E1" w:rsidP="007D2ACE">
                      <w:pPr>
                        <w:snapToGrid w:val="0"/>
                        <w:ind w:firstLineChars="0" w:firstLine="0"/>
                        <w:rPr>
                          <w:rFonts w:ascii="華康中黑體(P)" w:eastAsia="華康中黑體(P)" w:hAnsi="Arial" w:cs="Arial"/>
                          <w:sz w:val="20"/>
                          <w:szCs w:val="20"/>
                        </w:rPr>
                      </w:pPr>
                    </w:p>
                    <w:p w:rsidR="007030E1" w:rsidRPr="004B4040" w:rsidRDefault="007030E1" w:rsidP="007D2ACE">
                      <w:pPr>
                        <w:snapToGrid w:val="0"/>
                        <w:ind w:firstLineChars="0" w:firstLine="0"/>
                        <w:rPr>
                          <w:rFonts w:ascii="華康中黑體(P)" w:eastAsia="華康中黑體(P)" w:hAnsi="Arial" w:cs="Arial"/>
                          <w:sz w:val="20"/>
                          <w:szCs w:val="20"/>
                        </w:rPr>
                      </w:pPr>
                    </w:p>
                    <w:p w:rsidR="007030E1" w:rsidRPr="004B4040" w:rsidRDefault="007030E1" w:rsidP="008C29D8">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08B1" w:rsidRPr="000F1488">
        <w:rPr>
          <w:rFonts w:ascii="標楷體" w:eastAsia="標楷體" w:hAnsi="標楷體" w:hint="eastAsia"/>
          <w:bCs/>
          <w:noProof/>
          <w:sz w:val="26"/>
          <w:szCs w:val="26"/>
          <w:lang w:eastAsia="zh-TW"/>
        </w:rPr>
        <w:drawing>
          <wp:anchor distT="0" distB="0" distL="114300" distR="114300" simplePos="0" relativeHeight="251659264" behindDoc="1" locked="0" layoutInCell="1" allowOverlap="1" wp14:anchorId="33783DC5" wp14:editId="26E66DCF">
            <wp:simplePos x="0" y="0"/>
            <wp:positionH relativeFrom="column">
              <wp:posOffset>-1137285</wp:posOffset>
            </wp:positionH>
            <wp:positionV relativeFrom="paragraph">
              <wp:posOffset>-2102485</wp:posOffset>
            </wp:positionV>
            <wp:extent cx="7639050" cy="11363960"/>
            <wp:effectExtent l="0" t="0" r="0" b="8890"/>
            <wp:wrapNone/>
            <wp:docPr id="45" name="圖片 4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3-19印尼-18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anchor>
        </w:drawing>
      </w:r>
    </w:p>
    <w:sectPr w:rsidR="00AE696A" w:rsidRPr="000F1488" w:rsidSect="008C29D8">
      <w:headerReference w:type="even" r:id="rId42"/>
      <w:headerReference w:type="default" r:id="rId43"/>
      <w:footerReference w:type="even" r:id="rId44"/>
      <w:footerReference w:type="default" r:id="rId45"/>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7B2" w:rsidRDefault="00CD77B2" w:rsidP="008E5082">
      <w:pPr>
        <w:ind w:firstLine="480"/>
      </w:pPr>
      <w:r>
        <w:separator/>
      </w:r>
    </w:p>
  </w:endnote>
  <w:endnote w:type="continuationSeparator" w:id="0">
    <w:p w:rsidR="00CD77B2" w:rsidRDefault="00CD77B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DFYuan-Lt-HK-BF">
    <w:altName w:val="Arial Unicode MS"/>
    <w:panose1 w:val="00000000000000000000"/>
    <w:charset w:val="88"/>
    <w:family w:val="auto"/>
    <w:notTrueType/>
    <w:pitch w:val="default"/>
    <w:sig w:usb0="00000001" w:usb1="08080000" w:usb2="00000010"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DF4A7F" w:rsidRDefault="007030E1" w:rsidP="00DF4A7F">
    <w:pPr>
      <w:pStyle w:val="a8"/>
      <w:rPr>
        <w:rStyle w:val="ac"/>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3E0BC3" w:rsidRDefault="007030E1" w:rsidP="00417BC2">
    <w:pPr>
      <w:pStyle w:val="a6"/>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B22DE6" w:rsidRDefault="007030E1"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DF4A7F" w:rsidRDefault="007030E1" w:rsidP="00DF4A7F">
    <w:pPr>
      <w:pStyle w:val="a8"/>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B22DE6" w:rsidRDefault="007030E1" w:rsidP="00B22DE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8"/>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3E0BC3" w:rsidRDefault="007030E1"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C6AE6">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3E0BC3" w:rsidRDefault="007030E1"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C6AE6">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0D7813" w:rsidRDefault="007030E1" w:rsidP="000D78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7B2" w:rsidRDefault="00CD77B2" w:rsidP="00B838C7">
      <w:pPr>
        <w:ind w:firstLine="480"/>
      </w:pPr>
      <w:r>
        <w:separator/>
      </w:r>
    </w:p>
  </w:footnote>
  <w:footnote w:type="continuationSeparator" w:id="0">
    <w:p w:rsidR="00CD77B2" w:rsidRDefault="00CD77B2" w:rsidP="008E5082">
      <w:pPr>
        <w:ind w:firstLine="480"/>
      </w:pPr>
      <w:r>
        <w:continuationSeparator/>
      </w:r>
    </w:p>
  </w:footnote>
  <w:footnote w:id="1">
    <w:p w:rsidR="007030E1" w:rsidRPr="00EA10B1" w:rsidRDefault="007030E1" w:rsidP="00EA10B1">
      <w:pPr>
        <w:pStyle w:val="afc"/>
        <w:ind w:left="200" w:hangingChars="100" w:hanging="200"/>
        <w:jc w:val="both"/>
        <w:rPr>
          <w:sz w:val="22"/>
          <w:szCs w:val="22"/>
        </w:rPr>
      </w:pPr>
      <w:r w:rsidRPr="00EA10B1">
        <w:rPr>
          <w:rStyle w:val="aff"/>
        </w:rPr>
        <w:footnoteRef/>
      </w:r>
      <w:r w:rsidRPr="00EA10B1">
        <w:rPr>
          <w:sz w:val="22"/>
          <w:szCs w:val="22"/>
          <w:lang w:eastAsia="zh-TW"/>
        </w:rPr>
        <w:tab/>
      </w:r>
      <w:r w:rsidRPr="00EA10B1">
        <w:rPr>
          <w:sz w:val="22"/>
          <w:szCs w:val="22"/>
        </w:rPr>
        <w:t>「</w:t>
      </w:r>
      <w:r w:rsidRPr="00EA10B1">
        <w:rPr>
          <w:sz w:val="22"/>
          <w:szCs w:val="22"/>
        </w:rPr>
        <w:t>NuovaSabatniti</w:t>
      </w:r>
      <w:r w:rsidRPr="00EA10B1">
        <w:rPr>
          <w:sz w:val="22"/>
          <w:szCs w:val="22"/>
        </w:rPr>
        <w:t>」係指義大利政府為協助該國中小企業因應經濟及金融危機，於</w:t>
      </w:r>
      <w:r w:rsidRPr="00EA10B1">
        <w:rPr>
          <w:sz w:val="22"/>
          <w:szCs w:val="22"/>
        </w:rPr>
        <w:t>2013</w:t>
      </w:r>
      <w:r w:rsidRPr="00EA10B1">
        <w:rPr>
          <w:sz w:val="22"/>
          <w:szCs w:val="22"/>
        </w:rPr>
        <w:t>年通過「</w:t>
      </w:r>
      <w:r w:rsidRPr="00EA10B1">
        <w:rPr>
          <w:sz w:val="22"/>
          <w:szCs w:val="22"/>
        </w:rPr>
        <w:t>Decreto-legge Del Fare</w:t>
      </w:r>
      <w:r w:rsidRPr="00EA10B1">
        <w:rPr>
          <w:sz w:val="22"/>
          <w:szCs w:val="22"/>
        </w:rPr>
        <w:t>（</w:t>
      </w:r>
      <w:r w:rsidRPr="00EA10B1">
        <w:rPr>
          <w:sz w:val="22"/>
          <w:szCs w:val="22"/>
        </w:rPr>
        <w:t>Art. 2 decreto-legge n. 69/2013</w:t>
      </w:r>
      <w:r w:rsidRPr="00EA10B1">
        <w:rPr>
          <w:sz w:val="22"/>
          <w:szCs w:val="22"/>
        </w:rPr>
        <w:t>）」法案，對中小企業投資購置資本財提供融資，並自</w:t>
      </w:r>
      <w:r w:rsidRPr="00EA10B1">
        <w:rPr>
          <w:sz w:val="22"/>
          <w:szCs w:val="22"/>
        </w:rPr>
        <w:t>2013</w:t>
      </w:r>
      <w:r w:rsidRPr="00EA10B1">
        <w:rPr>
          <w:sz w:val="22"/>
          <w:szCs w:val="22"/>
        </w:rPr>
        <w:t>年</w:t>
      </w:r>
      <w:r w:rsidRPr="00EA10B1">
        <w:rPr>
          <w:sz w:val="22"/>
          <w:szCs w:val="22"/>
        </w:rPr>
        <w:t>11</w:t>
      </w:r>
      <w:r w:rsidRPr="00EA10B1">
        <w:rPr>
          <w:sz w:val="22"/>
          <w:szCs w:val="22"/>
        </w:rPr>
        <w:t>月</w:t>
      </w:r>
      <w:r w:rsidRPr="00EA10B1">
        <w:rPr>
          <w:sz w:val="22"/>
          <w:szCs w:val="22"/>
        </w:rPr>
        <w:t>27</w:t>
      </w:r>
      <w:r w:rsidRPr="00EA10B1">
        <w:rPr>
          <w:sz w:val="22"/>
          <w:szCs w:val="22"/>
        </w:rPr>
        <w:t>日起實施。</w:t>
      </w:r>
    </w:p>
  </w:footnote>
  <w:footnote w:id="2">
    <w:p w:rsidR="007030E1" w:rsidRPr="00A97100" w:rsidRDefault="007030E1" w:rsidP="008C29D8">
      <w:pPr>
        <w:pStyle w:val="afe"/>
        <w:ind w:left="200" w:hanging="200"/>
      </w:pPr>
      <w:r w:rsidRPr="00A97100">
        <w:rPr>
          <w:vertAlign w:val="superscript"/>
        </w:rPr>
        <w:footnoteRef/>
      </w:r>
      <w:r w:rsidRPr="00A97100">
        <w:rPr>
          <w:rFonts w:hint="eastAsia"/>
        </w:rPr>
        <w:tab/>
        <w:t xml:space="preserve">NGE=Net Grant Equivalent </w:t>
      </w:r>
      <w:r w:rsidRPr="00A97100">
        <w:rPr>
          <w:rFonts w:hint="eastAsia"/>
        </w:rPr>
        <w:t>淨補貼當量，以符合條件成本的百分比表示，是按公司稅後調整值計算的受益程度</w:t>
      </w:r>
    </w:p>
  </w:footnote>
  <w:footnote w:id="3">
    <w:p w:rsidR="007030E1" w:rsidRPr="00A97100" w:rsidRDefault="007030E1" w:rsidP="008C29D8">
      <w:pPr>
        <w:pStyle w:val="afe"/>
        <w:ind w:left="200" w:hanging="200"/>
      </w:pPr>
      <w:r w:rsidRPr="00A97100">
        <w:rPr>
          <w:vertAlign w:val="superscript"/>
        </w:rPr>
        <w:footnoteRef/>
      </w:r>
      <w:r w:rsidRPr="00A97100">
        <w:rPr>
          <w:rFonts w:hint="eastAsia"/>
        </w:rPr>
        <w:tab/>
        <w:t xml:space="preserve">GGE=Gross Grant Equivalent </w:t>
      </w:r>
      <w:r w:rsidRPr="00A97100">
        <w:rPr>
          <w:rFonts w:hint="eastAsia"/>
        </w:rPr>
        <w:t>毛補貼當量，以符合條件成本的百分比表示，是按公司稅前調整值計算的受益程度</w:t>
      </w:r>
    </w:p>
  </w:footnote>
  <w:footnote w:id="4">
    <w:p w:rsidR="007030E1" w:rsidRPr="00A97100" w:rsidRDefault="007030E1" w:rsidP="008C29D8">
      <w:pPr>
        <w:pStyle w:val="afe"/>
        <w:ind w:left="200" w:hanging="200"/>
      </w:pPr>
      <w:r w:rsidRPr="00A97100">
        <w:rPr>
          <w:vertAlign w:val="superscript"/>
        </w:rPr>
        <w:footnoteRef/>
      </w:r>
      <w:r w:rsidRPr="00A97100">
        <w:rPr>
          <w:rFonts w:hint="eastAsia"/>
        </w:rPr>
        <w:tab/>
      </w:r>
      <w:r w:rsidRPr="00A97100">
        <w:rPr>
          <w:rFonts w:hint="eastAsia"/>
        </w:rPr>
        <w:t>總補貼當量</w:t>
      </w:r>
      <w:r w:rsidRPr="00A97100">
        <w:rPr>
          <w:rFonts w:hint="eastAsia"/>
        </w:rPr>
        <w:t>=</w:t>
      </w:r>
      <w:r w:rsidRPr="00A97100">
        <w:rPr>
          <w:rFonts w:hint="eastAsia"/>
        </w:rPr>
        <w:t>淨補貼當量</w:t>
      </w:r>
      <w:r w:rsidRPr="00A97100">
        <w:rPr>
          <w:rFonts w:hint="eastAsia"/>
        </w:rPr>
        <w:t>+</w:t>
      </w:r>
      <w:r w:rsidRPr="00A97100">
        <w:rPr>
          <w:rFonts w:hint="eastAsia"/>
        </w:rPr>
        <w:t>毛補貼當量的三分之二</w:t>
      </w:r>
    </w:p>
  </w:footnote>
  <w:footnote w:id="5">
    <w:p w:rsidR="007030E1" w:rsidRDefault="007030E1" w:rsidP="00344935">
      <w:pPr>
        <w:pStyle w:val="afe"/>
        <w:ind w:left="200" w:hanging="200"/>
      </w:pPr>
      <w:r>
        <w:rPr>
          <w:vertAlign w:val="superscript"/>
        </w:rPr>
        <w:footnoteRef/>
      </w:r>
      <w:r>
        <w:rPr>
          <w:rFonts w:hint="eastAsia"/>
        </w:rPr>
        <w:tab/>
        <w:t>Piano OperativoNazionzle</w:t>
      </w:r>
      <w:r>
        <w:rPr>
          <w:rFonts w:hint="eastAsia"/>
        </w:rPr>
        <w:t>國家行動計畫</w:t>
      </w:r>
    </w:p>
  </w:footnote>
  <w:footnote w:id="6">
    <w:p w:rsidR="007030E1" w:rsidRDefault="007030E1" w:rsidP="008C29D8">
      <w:pPr>
        <w:pStyle w:val="afe"/>
        <w:ind w:left="200" w:hanging="200"/>
      </w:pPr>
      <w:r>
        <w:rPr>
          <w:vertAlign w:val="superscript"/>
        </w:rPr>
        <w:footnoteRef/>
      </w:r>
      <w:r>
        <w:rPr>
          <w:rFonts w:hint="eastAsia"/>
        </w:rPr>
        <w:tab/>
      </w:r>
      <w:r>
        <w:rPr>
          <w:rFonts w:hint="eastAsia"/>
        </w:rPr>
        <w:t>專業培訓是指主要對受益公司現在或將來的就業機會提供直接的資格訓練。這種專業培訓授予的資格不適用於其它企業或就業部門，只適用於限定的範圍。</w:t>
      </w:r>
    </w:p>
  </w:footnote>
  <w:footnote w:id="7">
    <w:p w:rsidR="007030E1" w:rsidRDefault="007030E1" w:rsidP="008C29D8">
      <w:pPr>
        <w:pStyle w:val="afe"/>
        <w:ind w:left="200" w:hanging="200"/>
      </w:pPr>
      <w:r>
        <w:rPr>
          <w:vertAlign w:val="superscript"/>
        </w:rPr>
        <w:footnoteRef/>
      </w:r>
      <w:r>
        <w:rPr>
          <w:rFonts w:hint="eastAsia"/>
        </w:rPr>
        <w:tab/>
      </w:r>
      <w:r>
        <w:rPr>
          <w:rFonts w:hint="eastAsia"/>
        </w:rPr>
        <w:t>普通培訓是指主要對受益公司現在或將來的就業機會提供非專門性的培訓。這類型的培訓授予的資格可廣泛適用於其它企業或就業部門，如此可顯著增加職</w:t>
      </w:r>
      <w:r w:rsidR="00233650">
        <w:rPr>
          <w:rFonts w:hint="eastAsia"/>
        </w:rPr>
        <w:t>雇員</w:t>
      </w:r>
      <w:r>
        <w:rPr>
          <w:rFonts w:hint="eastAsia"/>
        </w:rPr>
        <w:t>的就業機會。普通培訓結束後，經過適當的測驗，即可得到由大區或省頒發的資格證書或接受過培訓之證明。</w:t>
      </w:r>
    </w:p>
  </w:footnote>
  <w:footnote w:id="8">
    <w:p w:rsidR="007030E1" w:rsidRDefault="007030E1" w:rsidP="008C29D8">
      <w:pPr>
        <w:pStyle w:val="afe"/>
        <w:ind w:left="200" w:hanging="200"/>
      </w:pPr>
      <w:r>
        <w:rPr>
          <w:vertAlign w:val="superscript"/>
        </w:rPr>
        <w:footnoteRef/>
      </w:r>
      <w:r>
        <w:rPr>
          <w:rFonts w:hint="eastAsia"/>
        </w:rPr>
        <w:tab/>
      </w:r>
      <w:r>
        <w:rPr>
          <w:rFonts w:hint="eastAsia"/>
        </w:rPr>
        <w:t>企業需符合</w:t>
      </w:r>
      <w:r>
        <w:rPr>
          <w:rFonts w:hint="eastAsia"/>
        </w:rPr>
        <w:t>3</w:t>
      </w:r>
      <w:r>
        <w:rPr>
          <w:rFonts w:hint="eastAsia"/>
        </w:rPr>
        <w:t>項參數方可被認定為中、小或微型企業</w:t>
      </w:r>
    </w:p>
  </w:footnote>
  <w:footnote w:id="9">
    <w:p w:rsidR="007030E1" w:rsidRDefault="007030E1" w:rsidP="00962513">
      <w:pPr>
        <w:pStyle w:val="afe"/>
        <w:ind w:left="200" w:hanging="200"/>
      </w:pPr>
      <w:r>
        <w:rPr>
          <w:vertAlign w:val="superscript"/>
        </w:rPr>
        <w:footnoteRef/>
      </w:r>
      <w:r>
        <w:rPr>
          <w:rFonts w:hint="eastAsia"/>
        </w:rPr>
        <w:tab/>
      </w:r>
      <w:r>
        <w:rPr>
          <w:rFonts w:hint="eastAsia"/>
        </w:rPr>
        <w:t>居民為國際稅法上之重要概念。國際稅法學界對居民這個概念已逐步達成共識，即按照一國法律，依住所、居所、管理場所或其它類此性質的標準，負有納稅義務的個人，包括自然人。</w:t>
      </w:r>
    </w:p>
  </w:footnote>
  <w:footnote w:id="10">
    <w:p w:rsidR="007030E1" w:rsidRDefault="007030E1" w:rsidP="00962513">
      <w:pPr>
        <w:pStyle w:val="afe"/>
        <w:ind w:left="200" w:hanging="200"/>
      </w:pPr>
      <w:r>
        <w:rPr>
          <w:vertAlign w:val="superscript"/>
        </w:rPr>
        <w:footnoteRef/>
      </w:r>
      <w:r>
        <w:rPr>
          <w:rFonts w:hint="eastAsia"/>
        </w:rPr>
        <w:tab/>
      </w:r>
      <w:r>
        <w:rPr>
          <w:rFonts w:hint="eastAsia"/>
        </w:rPr>
        <w:t>指一家公司擁有繼續經營所需之資源</w:t>
      </w:r>
    </w:p>
  </w:footnote>
  <w:footnote w:id="11">
    <w:p w:rsidR="007030E1" w:rsidRPr="00371A42" w:rsidRDefault="007030E1" w:rsidP="008C29D8">
      <w:pPr>
        <w:pStyle w:val="afe"/>
        <w:ind w:left="200" w:hanging="200"/>
      </w:pPr>
      <w:r w:rsidRPr="00371A42">
        <w:rPr>
          <w:vertAlign w:val="superscript"/>
        </w:rPr>
        <w:footnoteRef/>
      </w:r>
      <w:r w:rsidRPr="00371A42">
        <w:rPr>
          <w:rFonts w:hint="eastAsia"/>
        </w:rPr>
        <w:tab/>
      </w:r>
      <w:r w:rsidRPr="00371A42">
        <w:rPr>
          <w:rFonts w:hint="eastAsia"/>
        </w:rPr>
        <w:t>《競爭力</w:t>
      </w:r>
      <w:r w:rsidRPr="00371A42">
        <w:rPr>
          <w:rFonts w:hint="eastAsia"/>
          <w:lang w:eastAsia="zh-TW"/>
        </w:rPr>
        <w:t>抉</w:t>
      </w:r>
      <w:r w:rsidRPr="00371A42">
        <w:rPr>
          <w:rFonts w:hint="eastAsia"/>
        </w:rPr>
        <w:t>擇》研究報告測量和比較</w:t>
      </w:r>
      <w:r w:rsidRPr="00371A42">
        <w:rPr>
          <w:rFonts w:hint="eastAsia"/>
        </w:rPr>
        <w:t>1</w:t>
      </w:r>
      <w:r w:rsidRPr="00371A42">
        <w:rPr>
          <w:rFonts w:hint="eastAsia"/>
          <w:lang w:eastAsia="zh-TW"/>
        </w:rPr>
        <w:t>9</w:t>
      </w:r>
      <w:r w:rsidRPr="00371A42">
        <w:rPr>
          <w:rFonts w:hint="eastAsia"/>
        </w:rPr>
        <w:t>領域的</w:t>
      </w:r>
      <w:r w:rsidRPr="00371A42">
        <w:rPr>
          <w:rFonts w:hint="eastAsia"/>
        </w:rPr>
        <w:t>2</w:t>
      </w:r>
      <w:r w:rsidRPr="00371A42">
        <w:rPr>
          <w:rFonts w:hint="eastAsia"/>
          <w:lang w:eastAsia="zh-TW"/>
        </w:rPr>
        <w:t>6</w:t>
      </w:r>
      <w:r w:rsidRPr="00371A42">
        <w:rPr>
          <w:rFonts w:hint="eastAsia"/>
        </w:rPr>
        <w:t>項成本因素，扣除稅收，以</w:t>
      </w:r>
      <w:r w:rsidRPr="00371A42">
        <w:rPr>
          <w:rFonts w:hint="eastAsia"/>
        </w:rPr>
        <w:t>10</w:t>
      </w:r>
      <w:r w:rsidRPr="00371A42">
        <w:rPr>
          <w:rFonts w:hint="eastAsia"/>
        </w:rPr>
        <w:t>年為</w:t>
      </w:r>
      <w:r w:rsidRPr="00371A42">
        <w:rPr>
          <w:rFonts w:hint="eastAsia"/>
        </w:rPr>
        <w:t>1</w:t>
      </w:r>
      <w:r w:rsidRPr="00371A42">
        <w:rPr>
          <w:rFonts w:hint="eastAsia"/>
        </w:rPr>
        <w:t>個時</w:t>
      </w:r>
      <w:r w:rsidRPr="00371A42">
        <w:rPr>
          <w:rFonts w:hint="eastAsia"/>
          <w:lang w:eastAsia="zh-TW"/>
        </w:rPr>
        <w:t>期</w:t>
      </w:r>
      <w:r w:rsidRPr="00371A42">
        <w:rPr>
          <w:rFonts w:hint="eastAsia"/>
        </w:rPr>
        <w:t>。以</w:t>
      </w:r>
      <w:r w:rsidRPr="00371A42">
        <w:rPr>
          <w:rFonts w:hint="eastAsia"/>
        </w:rPr>
        <w:t>2</w:t>
      </w:r>
      <w:r w:rsidRPr="00371A42">
        <w:rPr>
          <w:rFonts w:hint="eastAsia"/>
        </w:rPr>
        <w:t>年為週期進行的這項研究報告</w:t>
      </w:r>
      <w:r w:rsidRPr="00371A42">
        <w:rPr>
          <w:rFonts w:hint="eastAsia"/>
          <w:lang w:eastAsia="zh-TW"/>
        </w:rPr>
        <w:t>目前</w:t>
      </w:r>
      <w:r w:rsidRPr="00371A42">
        <w:rPr>
          <w:rFonts w:hint="eastAsia"/>
        </w:rPr>
        <w:t>已至第</w:t>
      </w:r>
      <w:r w:rsidRPr="00371A42">
        <w:rPr>
          <w:rFonts w:hint="eastAsia"/>
          <w:lang w:eastAsia="zh-TW"/>
        </w:rPr>
        <w:t>10</w:t>
      </w:r>
      <w:r w:rsidRPr="00371A42">
        <w:rPr>
          <w:rFonts w:hint="eastAsia"/>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50891BD8" wp14:editId="36FE0EE0">
              <wp:simplePos x="0" y="0"/>
              <wp:positionH relativeFrom="column">
                <wp:posOffset>-13335</wp:posOffset>
              </wp:positionH>
              <wp:positionV relativeFrom="paragraph">
                <wp:posOffset>-78740</wp:posOffset>
              </wp:positionV>
              <wp:extent cx="3090545" cy="338455"/>
              <wp:effectExtent l="5715" t="35560" r="8890" b="35560"/>
              <wp:wrapNone/>
              <wp:docPr id="2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3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7H+wQAACo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mcOex/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4B8D864F" wp14:editId="0F6663DD">
              <wp:simplePos x="0" y="0"/>
              <wp:positionH relativeFrom="column">
                <wp:posOffset>3133090</wp:posOffset>
              </wp:positionH>
              <wp:positionV relativeFrom="paragraph">
                <wp:posOffset>-50165</wp:posOffset>
              </wp:positionV>
              <wp:extent cx="2258695" cy="263525"/>
              <wp:effectExtent l="0" t="0" r="8255" b="3175"/>
              <wp:wrapNone/>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082FA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31" o:spid="_x0000_s1065" type="#_x0000_t202" style="position:absolute;left:0;text-align:left;margin-left:246.7pt;margin-top:-3.95pt;width:177.85pt;height:2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ohsQIAALM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" filled="f" stroked="f">
              <v:textbox style="mso-fit-shape-to-text:t" inset="0,0,0,0">
                <w:txbxContent>
                  <w:p w:rsidR="007030E1" w:rsidRPr="000C2131" w:rsidRDefault="007030E1" w:rsidP="00082FA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6611BC9F" wp14:editId="517E0776">
              <wp:simplePos x="0" y="0"/>
              <wp:positionH relativeFrom="column">
                <wp:posOffset>3081020</wp:posOffset>
              </wp:positionH>
              <wp:positionV relativeFrom="paragraph">
                <wp:posOffset>35560</wp:posOffset>
              </wp:positionV>
              <wp:extent cx="2339975" cy="113665"/>
              <wp:effectExtent l="0" t="0" r="3175" b="635"/>
              <wp:wrapNone/>
              <wp:docPr id="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30"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8jnCrfgIAAP4E&#10;AAAOAAAAAAAAAAAAAAAAAC4CAABkcnMvZTJvRG9jLnhtbFBLAQItABQABgAIAAAAIQA2Dy2l3AAA&#10;AAgBAAAPAAAAAAAAAAAAAAAAANg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141C6803" wp14:editId="20CEFC2B">
              <wp:simplePos x="0" y="0"/>
              <wp:positionH relativeFrom="column">
                <wp:posOffset>0</wp:posOffset>
              </wp:positionH>
              <wp:positionV relativeFrom="paragraph">
                <wp:posOffset>-95885</wp:posOffset>
              </wp:positionV>
              <wp:extent cx="3707130" cy="338455"/>
              <wp:effectExtent l="9525" t="37465" r="7620" b="33655"/>
              <wp:wrapNone/>
              <wp:docPr id="21"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4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Py+w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GeuM/L7BAAAKhAAAA4AAAAAAAAAAAAAAAAALgIAAGRycy9lMm9Eb2MueG1sUEsBAi0AFAAGAAgA&#10;AAAhAE5xb9j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3FACBAE0" wp14:editId="6089FCE0">
              <wp:simplePos x="0" y="0"/>
              <wp:positionH relativeFrom="column">
                <wp:posOffset>3770630</wp:posOffset>
              </wp:positionH>
              <wp:positionV relativeFrom="paragraph">
                <wp:posOffset>-67310</wp:posOffset>
              </wp:positionV>
              <wp:extent cx="1590040" cy="263525"/>
              <wp:effectExtent l="0" t="0" r="10160" b="3175"/>
              <wp:wrapNone/>
              <wp:docPr id="2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371A4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43" o:spid="_x0000_s1066" type="#_x0000_t202" style="position:absolute;left:0;text-align:left;margin-left:296.9pt;margin-top:-5.3pt;width:125.2pt;height: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Xhrw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" filled="f" stroked="f">
              <v:textbox style="mso-fit-shape-to-text:t" inset="0,0,0,0">
                <w:txbxContent>
                  <w:p w:rsidR="007030E1" w:rsidRPr="000C2131" w:rsidRDefault="007030E1" w:rsidP="00371A4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28B70946" wp14:editId="10EB8B7D">
              <wp:simplePos x="0" y="0"/>
              <wp:positionH relativeFrom="column">
                <wp:posOffset>3710940</wp:posOffset>
              </wp:positionH>
              <wp:positionV relativeFrom="paragraph">
                <wp:posOffset>18415</wp:posOffset>
              </wp:positionV>
              <wp:extent cx="1714500" cy="113665"/>
              <wp:effectExtent l="0" t="0" r="0" b="635"/>
              <wp:wrapNone/>
              <wp:docPr id="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42"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6Q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nRv6Q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752F1B5" wp14:editId="040F888C">
              <wp:simplePos x="0" y="0"/>
              <wp:positionH relativeFrom="column">
                <wp:posOffset>0</wp:posOffset>
              </wp:positionH>
              <wp:positionV relativeFrom="paragraph">
                <wp:posOffset>-95885</wp:posOffset>
              </wp:positionV>
              <wp:extent cx="3707130" cy="338455"/>
              <wp:effectExtent l="9525" t="37465" r="7620" b="33655"/>
              <wp:wrapNone/>
              <wp:docPr id="1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3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OW+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2F60387" wp14:editId="12F23361">
              <wp:simplePos x="0" y="0"/>
              <wp:positionH relativeFrom="column">
                <wp:posOffset>3770630</wp:posOffset>
              </wp:positionH>
              <wp:positionV relativeFrom="paragraph">
                <wp:posOffset>-67310</wp:posOffset>
              </wp:positionV>
              <wp:extent cx="1590040" cy="198120"/>
              <wp:effectExtent l="0" t="0" r="10160" b="3175"/>
              <wp:wrapNone/>
              <wp:docPr id="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371A4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37" o:spid="_x0000_s1067"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qV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GoMSpWxAgAAswUAAA4A&#10;AAAAAAAAAAAAAAAALgIAAGRycy9lMm9Eb2MueG1sUEsBAi0AFAAGAAgAAAAhAGu/T9feAAAACgEA&#10;AA8AAAAAAAAAAAAAAAAACwUAAGRycy9kb3ducmV2LnhtbFBLBQYAAAAABAAEAPMAAAAWBgAAAAA=&#10;" filled="f" stroked="f">
              <v:textbox style="mso-fit-shape-to-text:t" inset="0,0,0,0">
                <w:txbxContent>
                  <w:p w:rsidR="007030E1" w:rsidRPr="000C2131" w:rsidRDefault="007030E1" w:rsidP="00371A4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70A9C1D7" wp14:editId="3B7E3863">
              <wp:simplePos x="0" y="0"/>
              <wp:positionH relativeFrom="column">
                <wp:posOffset>3710940</wp:posOffset>
              </wp:positionH>
              <wp:positionV relativeFrom="paragraph">
                <wp:posOffset>18415</wp:posOffset>
              </wp:positionV>
              <wp:extent cx="1714500" cy="113665"/>
              <wp:effectExtent l="0" t="0" r="0" b="635"/>
              <wp:wrapNone/>
              <wp:docPr id="1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36"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S3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F5NY4Z66ytwfLD3Lsbo7Z1hXzzSZtmCn7h2zvStoBx4keifPTsQFx6OonX/&#10;znDAp9tgUrL2jesiIKQB7VNNHk81EfuAGGySGSkmOZSOgY0Aoe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P2BZLd+AgAA/g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7445FB5D" wp14:editId="3BC910FA">
              <wp:simplePos x="0" y="0"/>
              <wp:positionH relativeFrom="column">
                <wp:posOffset>3769360</wp:posOffset>
              </wp:positionH>
              <wp:positionV relativeFrom="paragraph">
                <wp:posOffset>-50165</wp:posOffset>
              </wp:positionV>
              <wp:extent cx="1590040" cy="265430"/>
              <wp:effectExtent l="0" t="0" r="10160" b="3175"/>
              <wp:wrapNone/>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DE6607">
                          <w:pPr>
                            <w:snapToGrid w:val="0"/>
                            <w:ind w:firstLineChars="0" w:firstLine="0"/>
                            <w:jc w:val="distribute"/>
                            <w:rPr>
                              <w:rFonts w:ascii="華康超黑體" w:eastAsia="華康超黑體"/>
                              <w:noProof/>
                              <w:sz w:val="32"/>
                              <w:szCs w:val="32"/>
                            </w:rPr>
                          </w:pPr>
                          <w:r w:rsidRPr="009326F7">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19" o:spid="_x0000_s1068"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iE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x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5HPM/BRlRP&#10;wGApgGDARdh8IDRC/sRogC2SYfVjRyTFqP3IYQrMypkFOQubWSC8hKcZ1hhN4kpPq2nXS7ZtAHme&#10;s1uYlIJZEpuRmqI4zBdsBpvLYYuZ1fPy31qdd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rAZiEsgIAALMFAAAO&#10;AAAAAAAAAAAAAAAAAC4CAABkcnMvZTJvRG9jLnhtbFBLAQItABQABgAIAAAAIQAimFTy3gAAAAkB&#10;AAAPAAAAAAAAAAAAAAAAAAwFAABkcnMvZG93bnJldi54bWxQSwUGAAAAAAQABADzAAAAFwYAAAAA&#10;" filled="f" stroked="f">
              <v:textbox style="mso-fit-shape-to-text:t" inset="0,0,0,0">
                <w:txbxContent>
                  <w:p w:rsidR="007030E1" w:rsidRPr="000C2131" w:rsidRDefault="007030E1" w:rsidP="00DE6607">
                    <w:pPr>
                      <w:snapToGrid w:val="0"/>
                      <w:ind w:firstLineChars="0" w:firstLine="0"/>
                      <w:jc w:val="distribute"/>
                      <w:rPr>
                        <w:rFonts w:ascii="華康超黑體" w:eastAsia="華康超黑體"/>
                        <w:noProof/>
                        <w:sz w:val="32"/>
                        <w:szCs w:val="32"/>
                      </w:rPr>
                    </w:pPr>
                    <w:r w:rsidRPr="009326F7">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2B9D19C4" wp14:editId="44F250F7">
              <wp:simplePos x="0" y="0"/>
              <wp:positionH relativeFrom="column">
                <wp:posOffset>-1270</wp:posOffset>
              </wp:positionH>
              <wp:positionV relativeFrom="paragraph">
                <wp:posOffset>-78740</wp:posOffset>
              </wp:positionV>
              <wp:extent cx="3707130" cy="338455"/>
              <wp:effectExtent l="8255" t="35560" r="8890" b="35560"/>
              <wp:wrapNone/>
              <wp:docPr id="1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2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pw+wQAACo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j3nKc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F18E8A0" wp14:editId="19A11440">
              <wp:simplePos x="0" y="0"/>
              <wp:positionH relativeFrom="column">
                <wp:posOffset>3709670</wp:posOffset>
              </wp:positionH>
              <wp:positionV relativeFrom="paragraph">
                <wp:posOffset>35560</wp:posOffset>
              </wp:positionV>
              <wp:extent cx="1714500" cy="113665"/>
              <wp:effectExtent l="0" t="0" r="0" b="635"/>
              <wp:wrapNone/>
              <wp:docPr id="1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a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B5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GWag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585C21D5" wp14:editId="618AC464">
              <wp:simplePos x="0" y="0"/>
              <wp:positionH relativeFrom="column">
                <wp:posOffset>3769360</wp:posOffset>
              </wp:positionH>
              <wp:positionV relativeFrom="paragraph">
                <wp:posOffset>-50165</wp:posOffset>
              </wp:positionV>
              <wp:extent cx="1590040" cy="265430"/>
              <wp:effectExtent l="0" t="0" r="10160" b="3175"/>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22" o:spid="_x0000_s1069"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8i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iiy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oIzyKxAgAAswUAAA4A&#10;AAAAAAAAAAAAAAAALgIAAGRycy9lMm9Eb2MueG1sUEsBAi0AFAAGAAgAAAAhACKYVPLeAAAACQEA&#10;AA8AAAAAAAAAAAAAAAAACwUAAGRycy9kb3ducmV2LnhtbFBLBQYAAAAABAAEAPMAAAAWBgAAAAA=&#10;" filled="f" stroked="f">
              <v:textbox style="mso-fit-shape-to-text:t" inset="0,0,0,0">
                <w:txbxContent>
                  <w:p w:rsidR="007030E1" w:rsidRPr="000C2131" w:rsidRDefault="007030E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239D0C44" wp14:editId="5AEC61AC">
              <wp:simplePos x="0" y="0"/>
              <wp:positionH relativeFrom="column">
                <wp:posOffset>-1270</wp:posOffset>
              </wp:positionH>
              <wp:positionV relativeFrom="paragraph">
                <wp:posOffset>-78740</wp:posOffset>
              </wp:positionV>
              <wp:extent cx="3707130" cy="338455"/>
              <wp:effectExtent l="8255" t="35560" r="8890" b="35560"/>
              <wp:wrapNone/>
              <wp:docPr id="1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N/w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Mt/+Y3/BAAAKh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396BDC93" wp14:editId="79F9CC1D">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uvx+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597B05B" wp14:editId="27555080">
              <wp:simplePos x="0" y="0"/>
              <wp:positionH relativeFrom="column">
                <wp:posOffset>3769360</wp:posOffset>
              </wp:positionH>
              <wp:positionV relativeFrom="paragraph">
                <wp:posOffset>-50165</wp:posOffset>
              </wp:positionV>
              <wp:extent cx="1590040" cy="265430"/>
              <wp:effectExtent l="0" t="0" r="10160" b="317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92" o:spid="_x0000_s1070"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7030E1" w:rsidRPr="000C2131" w:rsidRDefault="007030E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EFE163F" wp14:editId="44A816E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Rj9w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Y&#10;0HRj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7F834F3E" wp14:editId="6B83E79F">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470258ED" wp14:editId="401A60BA">
              <wp:simplePos x="0" y="0"/>
              <wp:positionH relativeFrom="column">
                <wp:posOffset>3769360</wp:posOffset>
              </wp:positionH>
              <wp:positionV relativeFrom="paragraph">
                <wp:posOffset>-50165</wp:posOffset>
              </wp:positionV>
              <wp:extent cx="1590040" cy="265430"/>
              <wp:effectExtent l="0" t="0" r="10160" b="317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95" o:spid="_x0000_s1071"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7030E1" w:rsidRPr="000C2131" w:rsidRDefault="007030E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EFD973C" wp14:editId="719FC69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991867D" wp14:editId="7EE12CC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0FE05013" wp14:editId="2B6CA42C">
              <wp:simplePos x="0" y="0"/>
              <wp:positionH relativeFrom="column">
                <wp:posOffset>3769360</wp:posOffset>
              </wp:positionH>
              <wp:positionV relativeFrom="paragraph">
                <wp:posOffset>-50165</wp:posOffset>
              </wp:positionV>
              <wp:extent cx="1590040" cy="265430"/>
              <wp:effectExtent l="0" t="0" r="10160" b="3175"/>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_x0000_s1072"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ctsg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TkbctsgIAALMFAAAO&#10;AAAAAAAAAAAAAAAAAC4CAABkcnMvZTJvRG9jLnhtbFBLAQItABQABgAIAAAAIQAimFTy3gAAAAkB&#10;AAAPAAAAAAAAAAAAAAAAAAwFAABkcnMvZG93bnJldi54bWxQSwUGAAAAAAQABADzAAAAFwYAAAAA&#10;" filled="f" stroked="f">
              <v:textbox style="mso-fit-shape-to-text:t" inset="0,0,0,0">
                <w:txbxContent>
                  <w:p w:rsidR="007030E1" w:rsidRPr="000C2131" w:rsidRDefault="007030E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01E2F977" wp14:editId="7B88F6A9">
              <wp:simplePos x="0" y="0"/>
              <wp:positionH relativeFrom="column">
                <wp:posOffset>-1270</wp:posOffset>
              </wp:positionH>
              <wp:positionV relativeFrom="paragraph">
                <wp:posOffset>-78740</wp:posOffset>
              </wp:positionV>
              <wp:extent cx="3707130" cy="338455"/>
              <wp:effectExtent l="8255" t="35560" r="8890" b="35560"/>
              <wp:wrapNone/>
              <wp:docPr id="7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NM/Q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I9JNM/QQAACk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506BA696" wp14:editId="4CE29658">
              <wp:simplePos x="0" y="0"/>
              <wp:positionH relativeFrom="column">
                <wp:posOffset>3709670</wp:posOffset>
              </wp:positionH>
              <wp:positionV relativeFrom="paragraph">
                <wp:posOffset>35560</wp:posOffset>
              </wp:positionV>
              <wp:extent cx="1714500" cy="113665"/>
              <wp:effectExtent l="0" t="0" r="0" b="635"/>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g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M4q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TCh+B+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0D7813" w:rsidRDefault="007030E1" w:rsidP="000D7813">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417BC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Default="007030E1" w:rsidP="00DF4A7F">
    <w:pPr>
      <w:pStyle w:val="a6"/>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6B5364" w:rsidRDefault="007030E1" w:rsidP="002C6377">
    <w:pPr>
      <w:pStyle w:val="a6"/>
      <w:ind w:rightChars="3251" w:right="7802"/>
      <w:rPr>
        <w:rFonts w:ascii="Arial Black" w:hAnsi="Arial Black"/>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010FDFB8" wp14:editId="5906419A">
              <wp:simplePos x="0" y="0"/>
              <wp:positionH relativeFrom="column">
                <wp:posOffset>1693545</wp:posOffset>
              </wp:positionH>
              <wp:positionV relativeFrom="paragraph">
                <wp:posOffset>-78740</wp:posOffset>
              </wp:positionV>
              <wp:extent cx="3718560" cy="338455"/>
              <wp:effectExtent l="7620" t="35560" r="7620" b="35560"/>
              <wp:wrapNone/>
              <wp:docPr id="33"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12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NX8A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ATZsNX8AQA&#10;ACUQAAAOAAAAAAAAAAAAAAAAAC4CAABkcnMvZTJvRG9jLnhtbFBLAQItABQABgAIAAAAIQA/99iq&#10;4AAAAAoBAAAPAAAAAAAAAAAAAAAAAEoHAABkcnMvZG93bnJldi54bWxQSwUGAAAAAAQABADzAAAA&#10;Vw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600F8DC8" wp14:editId="4FBF18FB">
              <wp:simplePos x="0" y="0"/>
              <wp:positionH relativeFrom="column">
                <wp:posOffset>72390</wp:posOffset>
              </wp:positionH>
              <wp:positionV relativeFrom="paragraph">
                <wp:posOffset>-95885</wp:posOffset>
              </wp:positionV>
              <wp:extent cx="1524635" cy="351155"/>
              <wp:effectExtent l="0" t="0" r="18415" b="10795"/>
              <wp:wrapNone/>
              <wp:docPr id="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7D2AC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義大利</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28" o:spid="_x0000_s1062" type="#_x0000_t202" style="position:absolute;left:0;text-align:left;margin-left:5.7pt;margin-top:-7.55pt;width:120.05pt;height:27.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qqwIAAKo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" filled="f" stroked="f">
              <v:textbox style="mso-fit-shape-to-text:t" inset="0,0,0,0">
                <w:txbxContent>
                  <w:p w:rsidR="007030E1" w:rsidRPr="000C2131" w:rsidRDefault="007030E1" w:rsidP="007D2AC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義大利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712E4187" wp14:editId="1694CAE9">
              <wp:simplePos x="0" y="0"/>
              <wp:positionH relativeFrom="column">
                <wp:posOffset>-22860</wp:posOffset>
              </wp:positionH>
              <wp:positionV relativeFrom="paragraph">
                <wp:posOffset>35560</wp:posOffset>
              </wp:positionV>
              <wp:extent cx="1714500" cy="113665"/>
              <wp:effectExtent l="0" t="0" r="0" b="635"/>
              <wp:wrapNone/>
              <wp:docPr id="3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7" o:spid="_x0000_s1026" style="position:absolute;margin-left:-1.8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I2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IJLNQo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9uEI2fwIAAP4E&#10;AAAOAAAAAAAAAAAAAAAAAC4CAABkcnMvZTJvRG9jLnhtbFBLAQItABQABgAIAAAAIQAcrLQh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653911A7" wp14:editId="596718AC">
              <wp:simplePos x="0" y="0"/>
              <wp:positionH relativeFrom="column">
                <wp:posOffset>3769360</wp:posOffset>
              </wp:positionH>
              <wp:positionV relativeFrom="paragraph">
                <wp:posOffset>-50165</wp:posOffset>
              </wp:positionV>
              <wp:extent cx="1590040" cy="263525"/>
              <wp:effectExtent l="0" t="0" r="10160" b="317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67" o:spid="_x0000_s1063" type="#_x0000_t202" style="position:absolute;left:0;text-align:left;margin-left:296.8pt;margin-top:-3.95pt;width:125.2pt;height:2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2rr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CEBXauuAgAAsgUAAA4AAAAA&#10;AAAAAAAAAAAALgIAAGRycy9lMm9Eb2MueG1sUEsBAi0AFAAGAAgAAAAhAOwOy7HeAAAACQEAAA8A&#10;AAAAAAAAAAAAAAAACAUAAGRycy9kb3ducmV2LnhtbFBLBQYAAAAABAAEAPMAAAATBgAAAAA=&#10;" filled="f" stroked="f">
              <v:textbox style="mso-fit-shape-to-text:t" inset="0,0,0,0">
                <w:txbxContent>
                  <w:p w:rsidR="007030E1" w:rsidRPr="000C2131" w:rsidRDefault="007030E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632A52A1" wp14:editId="69B0C3A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3D4EBD5A" wp14:editId="10C2FDD0">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E1" w:rsidRPr="00562D64" w:rsidRDefault="007030E1" w:rsidP="007C4CA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EFA69B5" wp14:editId="77B632BF">
              <wp:simplePos x="0" y="0"/>
              <wp:positionH relativeFrom="column">
                <wp:posOffset>3769360</wp:posOffset>
              </wp:positionH>
              <wp:positionV relativeFrom="paragraph">
                <wp:posOffset>-50165</wp:posOffset>
              </wp:positionV>
              <wp:extent cx="1590040" cy="263525"/>
              <wp:effectExtent l="0" t="0" r="10160" b="317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0E1" w:rsidRPr="000C2131" w:rsidRDefault="007030E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70" o:spid="_x0000_s1064" type="#_x0000_t202" style="position:absolute;left:0;text-align:left;margin-left:296.8pt;margin-top:-3.95pt;width:125.2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BeJBJXrwIAALIFAAAOAAAA&#10;AAAAAAAAAAAAAC4CAABkcnMvZTJvRG9jLnhtbFBLAQItABQABgAIAAAAIQDsDsux3gAAAAkBAAAP&#10;AAAAAAAAAAAAAAAAAAkFAABkcnMvZG93bnJldi54bWxQSwUGAAAAAAQABADzAAAAFAYAAAAA&#10;" filled="f" stroked="f">
              <v:textbox style="mso-fit-shape-to-text:t" inset="0,0,0,0">
                <w:txbxContent>
                  <w:p w:rsidR="007030E1" w:rsidRPr="000C2131" w:rsidRDefault="007030E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3C5BC1B" wp14:editId="73CE0EE1">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39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hKs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71&#10;P7f2BAAAKR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31DBAFC" wp14:editId="669B2917">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592"/>
        </w:tabs>
        <w:ind w:left="592" w:hanging="480"/>
      </w:pPr>
      <w:rPr>
        <w:rFonts w:hint="eastAsia"/>
      </w:rPr>
    </w:lvl>
    <w:lvl w:ilvl="1" w:tplc="04090019" w:tentative="1">
      <w:start w:val="1"/>
      <w:numFmt w:val="ideographTraditional"/>
      <w:lvlText w:val="%2、"/>
      <w:lvlJc w:val="left"/>
      <w:pPr>
        <w:tabs>
          <w:tab w:val="num" w:pos="1072"/>
        </w:tabs>
        <w:ind w:left="1072" w:hanging="480"/>
      </w:pPr>
    </w:lvl>
    <w:lvl w:ilvl="2" w:tplc="0409001B" w:tentative="1">
      <w:start w:val="1"/>
      <w:numFmt w:val="lowerRoman"/>
      <w:lvlText w:val="%3."/>
      <w:lvlJc w:val="right"/>
      <w:pPr>
        <w:tabs>
          <w:tab w:val="num" w:pos="1552"/>
        </w:tabs>
        <w:ind w:left="1552" w:hanging="480"/>
      </w:pPr>
    </w:lvl>
    <w:lvl w:ilvl="3" w:tplc="0409000F" w:tentative="1">
      <w:start w:val="1"/>
      <w:numFmt w:val="decimal"/>
      <w:lvlText w:val="%4."/>
      <w:lvlJc w:val="left"/>
      <w:pPr>
        <w:tabs>
          <w:tab w:val="num" w:pos="2032"/>
        </w:tabs>
        <w:ind w:left="2032" w:hanging="480"/>
      </w:pPr>
    </w:lvl>
    <w:lvl w:ilvl="4" w:tplc="04090019" w:tentative="1">
      <w:start w:val="1"/>
      <w:numFmt w:val="ideographTraditional"/>
      <w:lvlText w:val="%5、"/>
      <w:lvlJc w:val="left"/>
      <w:pPr>
        <w:tabs>
          <w:tab w:val="num" w:pos="2512"/>
        </w:tabs>
        <w:ind w:left="2512" w:hanging="480"/>
      </w:pPr>
    </w:lvl>
    <w:lvl w:ilvl="5" w:tplc="0409001B" w:tentative="1">
      <w:start w:val="1"/>
      <w:numFmt w:val="lowerRoman"/>
      <w:lvlText w:val="%6."/>
      <w:lvlJc w:val="right"/>
      <w:pPr>
        <w:tabs>
          <w:tab w:val="num" w:pos="2992"/>
        </w:tabs>
        <w:ind w:left="2992" w:hanging="480"/>
      </w:pPr>
    </w:lvl>
    <w:lvl w:ilvl="6" w:tplc="0409000F" w:tentative="1">
      <w:start w:val="1"/>
      <w:numFmt w:val="decimal"/>
      <w:lvlText w:val="%7."/>
      <w:lvlJc w:val="left"/>
      <w:pPr>
        <w:tabs>
          <w:tab w:val="num" w:pos="3472"/>
        </w:tabs>
        <w:ind w:left="3472" w:hanging="480"/>
      </w:pPr>
    </w:lvl>
    <w:lvl w:ilvl="7" w:tplc="04090019" w:tentative="1">
      <w:start w:val="1"/>
      <w:numFmt w:val="ideographTraditional"/>
      <w:lvlText w:val="%8、"/>
      <w:lvlJc w:val="left"/>
      <w:pPr>
        <w:tabs>
          <w:tab w:val="num" w:pos="3952"/>
        </w:tabs>
        <w:ind w:left="3952" w:hanging="480"/>
      </w:pPr>
    </w:lvl>
    <w:lvl w:ilvl="8" w:tplc="0409001B" w:tentative="1">
      <w:start w:val="1"/>
      <w:numFmt w:val="lowerRoman"/>
      <w:lvlText w:val="%9."/>
      <w:lvlJc w:val="right"/>
      <w:pPr>
        <w:tabs>
          <w:tab w:val="num" w:pos="4432"/>
        </w:tabs>
        <w:ind w:left="4432" w:hanging="480"/>
      </w:pPr>
    </w:lvl>
  </w:abstractNum>
  <w:abstractNum w:abstractNumId="1">
    <w:nsid w:val="087D4F76"/>
    <w:multiLevelType w:val="hybridMultilevel"/>
    <w:tmpl w:val="34483BD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FCF2C31"/>
    <w:multiLevelType w:val="hybridMultilevel"/>
    <w:tmpl w:val="C2666298"/>
    <w:lvl w:ilvl="0" w:tplc="D264F35C">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64721D5"/>
    <w:multiLevelType w:val="multilevel"/>
    <w:tmpl w:val="ECB8ECE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FB699C"/>
    <w:multiLevelType w:val="hybridMultilevel"/>
    <w:tmpl w:val="0942AAE0"/>
    <w:lvl w:ilvl="0" w:tplc="E112250C">
      <w:start w:val="1"/>
      <w:numFmt w:val="decimal"/>
      <w:lvlText w:val="%1."/>
      <w:lvlJc w:val="left"/>
      <w:pPr>
        <w:tabs>
          <w:tab w:val="num" w:pos="480"/>
        </w:tabs>
        <w:ind w:left="480" w:hanging="480"/>
      </w:pPr>
      <w:rPr>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6F80E35"/>
    <w:multiLevelType w:val="hybridMultilevel"/>
    <w:tmpl w:val="5F1661A8"/>
    <w:lvl w:ilvl="0" w:tplc="E4424826">
      <w:start w:val="7"/>
      <w:numFmt w:val="bullet"/>
      <w:lvlText w:val=""/>
      <w:lvlJc w:val="left"/>
      <w:pPr>
        <w:tabs>
          <w:tab w:val="num" w:pos="1305"/>
        </w:tabs>
        <w:ind w:left="1305" w:hanging="360"/>
      </w:pPr>
      <w:rPr>
        <w:rFonts w:ascii="Wingdings" w:eastAsia="華康細圓體" w:hAnsi="Wingdings" w:cs="Times New Roman"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nsid w:val="45E823F9"/>
    <w:multiLevelType w:val="hybridMultilevel"/>
    <w:tmpl w:val="079AF57C"/>
    <w:lvl w:ilvl="0" w:tplc="BBC63EEA">
      <w:start w:val="1"/>
      <w:numFmt w:val="upperLetter"/>
      <w:lvlText w:val="%1."/>
      <w:lvlJc w:val="left"/>
      <w:pPr>
        <w:tabs>
          <w:tab w:val="num" w:pos="1777"/>
        </w:tabs>
        <w:ind w:left="1777" w:hanging="360"/>
      </w:pPr>
      <w:rPr>
        <w:rFonts w:hint="default"/>
      </w:rPr>
    </w:lvl>
    <w:lvl w:ilvl="1" w:tplc="04090019" w:tentative="1">
      <w:start w:val="1"/>
      <w:numFmt w:val="ideographTraditional"/>
      <w:lvlText w:val="%2、"/>
      <w:lvlJc w:val="left"/>
      <w:pPr>
        <w:tabs>
          <w:tab w:val="num" w:pos="2377"/>
        </w:tabs>
        <w:ind w:left="2377" w:hanging="480"/>
      </w:pPr>
    </w:lvl>
    <w:lvl w:ilvl="2" w:tplc="0409001B" w:tentative="1">
      <w:start w:val="1"/>
      <w:numFmt w:val="lowerRoman"/>
      <w:lvlText w:val="%3."/>
      <w:lvlJc w:val="right"/>
      <w:pPr>
        <w:tabs>
          <w:tab w:val="num" w:pos="2857"/>
        </w:tabs>
        <w:ind w:left="2857" w:hanging="480"/>
      </w:pPr>
    </w:lvl>
    <w:lvl w:ilvl="3" w:tplc="0409000F" w:tentative="1">
      <w:start w:val="1"/>
      <w:numFmt w:val="decimal"/>
      <w:lvlText w:val="%4."/>
      <w:lvlJc w:val="left"/>
      <w:pPr>
        <w:tabs>
          <w:tab w:val="num" w:pos="3337"/>
        </w:tabs>
        <w:ind w:left="3337" w:hanging="480"/>
      </w:pPr>
    </w:lvl>
    <w:lvl w:ilvl="4" w:tplc="04090019" w:tentative="1">
      <w:start w:val="1"/>
      <w:numFmt w:val="ideographTraditional"/>
      <w:lvlText w:val="%5、"/>
      <w:lvlJc w:val="left"/>
      <w:pPr>
        <w:tabs>
          <w:tab w:val="num" w:pos="3817"/>
        </w:tabs>
        <w:ind w:left="3817" w:hanging="480"/>
      </w:pPr>
    </w:lvl>
    <w:lvl w:ilvl="5" w:tplc="0409001B" w:tentative="1">
      <w:start w:val="1"/>
      <w:numFmt w:val="lowerRoman"/>
      <w:lvlText w:val="%6."/>
      <w:lvlJc w:val="right"/>
      <w:pPr>
        <w:tabs>
          <w:tab w:val="num" w:pos="4297"/>
        </w:tabs>
        <w:ind w:left="4297" w:hanging="480"/>
      </w:pPr>
    </w:lvl>
    <w:lvl w:ilvl="6" w:tplc="0409000F" w:tentative="1">
      <w:start w:val="1"/>
      <w:numFmt w:val="decimal"/>
      <w:lvlText w:val="%7."/>
      <w:lvlJc w:val="left"/>
      <w:pPr>
        <w:tabs>
          <w:tab w:val="num" w:pos="4777"/>
        </w:tabs>
        <w:ind w:left="4777" w:hanging="480"/>
      </w:pPr>
    </w:lvl>
    <w:lvl w:ilvl="7" w:tplc="04090019" w:tentative="1">
      <w:start w:val="1"/>
      <w:numFmt w:val="ideographTraditional"/>
      <w:lvlText w:val="%8、"/>
      <w:lvlJc w:val="left"/>
      <w:pPr>
        <w:tabs>
          <w:tab w:val="num" w:pos="5257"/>
        </w:tabs>
        <w:ind w:left="5257" w:hanging="480"/>
      </w:pPr>
    </w:lvl>
    <w:lvl w:ilvl="8" w:tplc="0409001B" w:tentative="1">
      <w:start w:val="1"/>
      <w:numFmt w:val="lowerRoman"/>
      <w:lvlText w:val="%9."/>
      <w:lvlJc w:val="right"/>
      <w:pPr>
        <w:tabs>
          <w:tab w:val="num" w:pos="5737"/>
        </w:tabs>
        <w:ind w:left="5737" w:hanging="480"/>
      </w:pPr>
    </w:lvl>
  </w:abstractNum>
  <w:abstractNum w:abstractNumId="10">
    <w:nsid w:val="4F244C82"/>
    <w:multiLevelType w:val="hybridMultilevel"/>
    <w:tmpl w:val="3FB0A57A"/>
    <w:lvl w:ilvl="0" w:tplc="A0D815A8">
      <w:start w:val="9"/>
      <w:numFmt w:val="bullet"/>
      <w:lvlText w:val=""/>
      <w:lvlJc w:val="left"/>
      <w:pPr>
        <w:ind w:left="2400" w:hanging="360"/>
      </w:pPr>
      <w:rPr>
        <w:rFonts w:ascii="Wingdings" w:eastAsia="華康細圓體" w:hAnsi="Wingdings" w:cs="華康中明體"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80EA0"/>
    <w:multiLevelType w:val="hybridMultilevel"/>
    <w:tmpl w:val="766EC76E"/>
    <w:lvl w:ilvl="0" w:tplc="8CC04BDA">
      <w:start w:val="1"/>
      <w:numFmt w:val="decimal"/>
      <w:lvlText w:val="%1."/>
      <w:lvlJc w:val="left"/>
      <w:pPr>
        <w:tabs>
          <w:tab w:val="num" w:pos="374"/>
        </w:tabs>
        <w:ind w:left="374" w:hanging="360"/>
      </w:pPr>
      <w:rPr>
        <w:rFonts w:hint="default"/>
      </w:rPr>
    </w:lvl>
    <w:lvl w:ilvl="1" w:tplc="04090019" w:tentative="1">
      <w:start w:val="1"/>
      <w:numFmt w:val="ideographTraditional"/>
      <w:lvlText w:val="%2、"/>
      <w:lvlJc w:val="left"/>
      <w:pPr>
        <w:tabs>
          <w:tab w:val="num" w:pos="974"/>
        </w:tabs>
        <w:ind w:left="974" w:hanging="480"/>
      </w:pPr>
    </w:lvl>
    <w:lvl w:ilvl="2" w:tplc="0409001B" w:tentative="1">
      <w:start w:val="1"/>
      <w:numFmt w:val="lowerRoman"/>
      <w:lvlText w:val="%3."/>
      <w:lvlJc w:val="right"/>
      <w:pPr>
        <w:tabs>
          <w:tab w:val="num" w:pos="1454"/>
        </w:tabs>
        <w:ind w:left="1454" w:hanging="480"/>
      </w:pPr>
    </w:lvl>
    <w:lvl w:ilvl="3" w:tplc="0409000F" w:tentative="1">
      <w:start w:val="1"/>
      <w:numFmt w:val="decimal"/>
      <w:lvlText w:val="%4."/>
      <w:lvlJc w:val="left"/>
      <w:pPr>
        <w:tabs>
          <w:tab w:val="num" w:pos="1934"/>
        </w:tabs>
        <w:ind w:left="1934" w:hanging="480"/>
      </w:pPr>
    </w:lvl>
    <w:lvl w:ilvl="4" w:tplc="04090019" w:tentative="1">
      <w:start w:val="1"/>
      <w:numFmt w:val="ideographTraditional"/>
      <w:lvlText w:val="%5、"/>
      <w:lvlJc w:val="left"/>
      <w:pPr>
        <w:tabs>
          <w:tab w:val="num" w:pos="2414"/>
        </w:tabs>
        <w:ind w:left="2414" w:hanging="480"/>
      </w:pPr>
    </w:lvl>
    <w:lvl w:ilvl="5" w:tplc="0409001B" w:tentative="1">
      <w:start w:val="1"/>
      <w:numFmt w:val="lowerRoman"/>
      <w:lvlText w:val="%6."/>
      <w:lvlJc w:val="right"/>
      <w:pPr>
        <w:tabs>
          <w:tab w:val="num" w:pos="2894"/>
        </w:tabs>
        <w:ind w:left="2894" w:hanging="480"/>
      </w:pPr>
    </w:lvl>
    <w:lvl w:ilvl="6" w:tplc="0409000F" w:tentative="1">
      <w:start w:val="1"/>
      <w:numFmt w:val="decimal"/>
      <w:lvlText w:val="%7."/>
      <w:lvlJc w:val="left"/>
      <w:pPr>
        <w:tabs>
          <w:tab w:val="num" w:pos="3374"/>
        </w:tabs>
        <w:ind w:left="3374" w:hanging="480"/>
      </w:pPr>
    </w:lvl>
    <w:lvl w:ilvl="7" w:tplc="04090019" w:tentative="1">
      <w:start w:val="1"/>
      <w:numFmt w:val="ideographTraditional"/>
      <w:lvlText w:val="%8、"/>
      <w:lvlJc w:val="left"/>
      <w:pPr>
        <w:tabs>
          <w:tab w:val="num" w:pos="3854"/>
        </w:tabs>
        <w:ind w:left="3854" w:hanging="480"/>
      </w:pPr>
    </w:lvl>
    <w:lvl w:ilvl="8" w:tplc="0409001B" w:tentative="1">
      <w:start w:val="1"/>
      <w:numFmt w:val="lowerRoman"/>
      <w:lvlText w:val="%9."/>
      <w:lvlJc w:val="right"/>
      <w:pPr>
        <w:tabs>
          <w:tab w:val="num" w:pos="4334"/>
        </w:tabs>
        <w:ind w:left="4334" w:hanging="480"/>
      </w:pPr>
    </w:lvl>
  </w:abstractNum>
  <w:abstractNum w:abstractNumId="13">
    <w:nsid w:val="72F73BDC"/>
    <w:multiLevelType w:val="hybridMultilevel"/>
    <w:tmpl w:val="ABB01F88"/>
    <w:lvl w:ilvl="0" w:tplc="DF6EFD30">
      <w:start w:val="1"/>
      <w:numFmt w:val="japaneseCounting"/>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CE4C38"/>
    <w:multiLevelType w:val="hybridMultilevel"/>
    <w:tmpl w:val="82B6E07C"/>
    <w:lvl w:ilvl="0" w:tplc="5178B9AC">
      <w:start w:val="3"/>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num w:numId="1">
    <w:abstractNumId w:val="2"/>
  </w:num>
  <w:num w:numId="2">
    <w:abstractNumId w:val="0"/>
  </w:num>
  <w:num w:numId="3">
    <w:abstractNumId w:val="5"/>
  </w:num>
  <w:num w:numId="4">
    <w:abstractNumId w:val="11"/>
  </w:num>
  <w:num w:numId="5">
    <w:abstractNumId w:val="4"/>
  </w:num>
  <w:num w:numId="6">
    <w:abstractNumId w:val="8"/>
  </w:num>
  <w:num w:numId="7">
    <w:abstractNumId w:val="13"/>
  </w:num>
  <w:num w:numId="8">
    <w:abstractNumId w:val="12"/>
  </w:num>
  <w:num w:numId="9">
    <w:abstractNumId w:val="6"/>
  </w:num>
  <w:num w:numId="10">
    <w:abstractNumId w:val="3"/>
  </w:num>
  <w:num w:numId="11">
    <w:abstractNumId w:val="14"/>
  </w:num>
  <w:num w:numId="12">
    <w:abstractNumId w:val="9"/>
  </w:num>
  <w:num w:numId="13">
    <w:abstractNumId w:val="1"/>
  </w:num>
  <w:num w:numId="14">
    <w:abstractNumId w:val="7"/>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3E99"/>
    <w:rsid w:val="00005921"/>
    <w:rsid w:val="00005D93"/>
    <w:rsid w:val="00006510"/>
    <w:rsid w:val="00006B79"/>
    <w:rsid w:val="00007C40"/>
    <w:rsid w:val="00010309"/>
    <w:rsid w:val="00011586"/>
    <w:rsid w:val="00011979"/>
    <w:rsid w:val="00011FE2"/>
    <w:rsid w:val="00012CB3"/>
    <w:rsid w:val="00013A8A"/>
    <w:rsid w:val="00014D61"/>
    <w:rsid w:val="0001596C"/>
    <w:rsid w:val="0001625F"/>
    <w:rsid w:val="0001686B"/>
    <w:rsid w:val="00016E8B"/>
    <w:rsid w:val="00017BEC"/>
    <w:rsid w:val="0002002C"/>
    <w:rsid w:val="0002025C"/>
    <w:rsid w:val="00020CC5"/>
    <w:rsid w:val="000215D3"/>
    <w:rsid w:val="00022A8F"/>
    <w:rsid w:val="00022E76"/>
    <w:rsid w:val="000239B7"/>
    <w:rsid w:val="00023D25"/>
    <w:rsid w:val="0002740B"/>
    <w:rsid w:val="00027CEC"/>
    <w:rsid w:val="00030BE8"/>
    <w:rsid w:val="00031199"/>
    <w:rsid w:val="00031E74"/>
    <w:rsid w:val="00033AA3"/>
    <w:rsid w:val="000348B2"/>
    <w:rsid w:val="00036502"/>
    <w:rsid w:val="00037986"/>
    <w:rsid w:val="00042A75"/>
    <w:rsid w:val="000448CE"/>
    <w:rsid w:val="00046620"/>
    <w:rsid w:val="00047843"/>
    <w:rsid w:val="00050A63"/>
    <w:rsid w:val="000523FC"/>
    <w:rsid w:val="00052D33"/>
    <w:rsid w:val="00054098"/>
    <w:rsid w:val="0006088C"/>
    <w:rsid w:val="00061108"/>
    <w:rsid w:val="00061CD4"/>
    <w:rsid w:val="0006205D"/>
    <w:rsid w:val="0006453E"/>
    <w:rsid w:val="0006516A"/>
    <w:rsid w:val="00065F8B"/>
    <w:rsid w:val="00067110"/>
    <w:rsid w:val="00071597"/>
    <w:rsid w:val="00072407"/>
    <w:rsid w:val="00073126"/>
    <w:rsid w:val="00073689"/>
    <w:rsid w:val="0007484E"/>
    <w:rsid w:val="00076369"/>
    <w:rsid w:val="00077DA7"/>
    <w:rsid w:val="00080ECB"/>
    <w:rsid w:val="000815DB"/>
    <w:rsid w:val="00082FA3"/>
    <w:rsid w:val="00084640"/>
    <w:rsid w:val="00084D8B"/>
    <w:rsid w:val="00086442"/>
    <w:rsid w:val="00086DFE"/>
    <w:rsid w:val="000872BC"/>
    <w:rsid w:val="000872EF"/>
    <w:rsid w:val="00091EE9"/>
    <w:rsid w:val="00092E28"/>
    <w:rsid w:val="0009324D"/>
    <w:rsid w:val="00094FF3"/>
    <w:rsid w:val="000969BC"/>
    <w:rsid w:val="00097178"/>
    <w:rsid w:val="00097355"/>
    <w:rsid w:val="0009745F"/>
    <w:rsid w:val="00097FB7"/>
    <w:rsid w:val="000A083A"/>
    <w:rsid w:val="000A16C5"/>
    <w:rsid w:val="000A2709"/>
    <w:rsid w:val="000A3EA2"/>
    <w:rsid w:val="000A4A1E"/>
    <w:rsid w:val="000A4B56"/>
    <w:rsid w:val="000A5A26"/>
    <w:rsid w:val="000A5BB0"/>
    <w:rsid w:val="000B0132"/>
    <w:rsid w:val="000B03B8"/>
    <w:rsid w:val="000B03EF"/>
    <w:rsid w:val="000B2A25"/>
    <w:rsid w:val="000B381F"/>
    <w:rsid w:val="000B6369"/>
    <w:rsid w:val="000B69A2"/>
    <w:rsid w:val="000B70B1"/>
    <w:rsid w:val="000C0CF5"/>
    <w:rsid w:val="000C23DF"/>
    <w:rsid w:val="000C50D5"/>
    <w:rsid w:val="000D0787"/>
    <w:rsid w:val="000D0AEE"/>
    <w:rsid w:val="000D37C7"/>
    <w:rsid w:val="000D41DA"/>
    <w:rsid w:val="000D4FDC"/>
    <w:rsid w:val="000D69BE"/>
    <w:rsid w:val="000D7451"/>
    <w:rsid w:val="000D7813"/>
    <w:rsid w:val="000E06D5"/>
    <w:rsid w:val="000E118B"/>
    <w:rsid w:val="000E15D4"/>
    <w:rsid w:val="000E374A"/>
    <w:rsid w:val="000E65A8"/>
    <w:rsid w:val="000E6A46"/>
    <w:rsid w:val="000E7B61"/>
    <w:rsid w:val="000F1488"/>
    <w:rsid w:val="000F2D64"/>
    <w:rsid w:val="000F3141"/>
    <w:rsid w:val="000F3521"/>
    <w:rsid w:val="000F5FBC"/>
    <w:rsid w:val="00100D47"/>
    <w:rsid w:val="0010129F"/>
    <w:rsid w:val="0010196B"/>
    <w:rsid w:val="00101AC5"/>
    <w:rsid w:val="00102051"/>
    <w:rsid w:val="00103943"/>
    <w:rsid w:val="00103B9D"/>
    <w:rsid w:val="00105002"/>
    <w:rsid w:val="00106BDB"/>
    <w:rsid w:val="00106DAF"/>
    <w:rsid w:val="00107D25"/>
    <w:rsid w:val="00110A08"/>
    <w:rsid w:val="001111FB"/>
    <w:rsid w:val="0011130C"/>
    <w:rsid w:val="0011180F"/>
    <w:rsid w:val="00113990"/>
    <w:rsid w:val="00115B0C"/>
    <w:rsid w:val="00115DB1"/>
    <w:rsid w:val="0011639C"/>
    <w:rsid w:val="00126344"/>
    <w:rsid w:val="00126B41"/>
    <w:rsid w:val="00127CE7"/>
    <w:rsid w:val="001309D1"/>
    <w:rsid w:val="00130BE2"/>
    <w:rsid w:val="00133B54"/>
    <w:rsid w:val="001348B7"/>
    <w:rsid w:val="00134EA2"/>
    <w:rsid w:val="0014336A"/>
    <w:rsid w:val="001452E1"/>
    <w:rsid w:val="0014542B"/>
    <w:rsid w:val="001455AA"/>
    <w:rsid w:val="001459D3"/>
    <w:rsid w:val="001477B9"/>
    <w:rsid w:val="001477CB"/>
    <w:rsid w:val="0014784A"/>
    <w:rsid w:val="00147F9A"/>
    <w:rsid w:val="00152299"/>
    <w:rsid w:val="00153568"/>
    <w:rsid w:val="00153783"/>
    <w:rsid w:val="001551B0"/>
    <w:rsid w:val="00155852"/>
    <w:rsid w:val="00155E03"/>
    <w:rsid w:val="0015687B"/>
    <w:rsid w:val="001572A3"/>
    <w:rsid w:val="00162C18"/>
    <w:rsid w:val="00162C9D"/>
    <w:rsid w:val="0016394B"/>
    <w:rsid w:val="001640C0"/>
    <w:rsid w:val="00165A18"/>
    <w:rsid w:val="00166335"/>
    <w:rsid w:val="001664F1"/>
    <w:rsid w:val="00166D90"/>
    <w:rsid w:val="00166E1D"/>
    <w:rsid w:val="001670CC"/>
    <w:rsid w:val="00170040"/>
    <w:rsid w:val="001720AC"/>
    <w:rsid w:val="0017218C"/>
    <w:rsid w:val="00172BF7"/>
    <w:rsid w:val="00174030"/>
    <w:rsid w:val="00174A9F"/>
    <w:rsid w:val="00174FDA"/>
    <w:rsid w:val="00176324"/>
    <w:rsid w:val="001763A4"/>
    <w:rsid w:val="00176449"/>
    <w:rsid w:val="00176722"/>
    <w:rsid w:val="001815B1"/>
    <w:rsid w:val="001825D4"/>
    <w:rsid w:val="0018311F"/>
    <w:rsid w:val="00183BFC"/>
    <w:rsid w:val="00183E3B"/>
    <w:rsid w:val="00184153"/>
    <w:rsid w:val="00185330"/>
    <w:rsid w:val="001868D4"/>
    <w:rsid w:val="00186B67"/>
    <w:rsid w:val="00187C28"/>
    <w:rsid w:val="001908B1"/>
    <w:rsid w:val="00191589"/>
    <w:rsid w:val="00191E57"/>
    <w:rsid w:val="00195AB7"/>
    <w:rsid w:val="00195CFE"/>
    <w:rsid w:val="001970A3"/>
    <w:rsid w:val="00197E6D"/>
    <w:rsid w:val="001A09AA"/>
    <w:rsid w:val="001A0A44"/>
    <w:rsid w:val="001A1A5E"/>
    <w:rsid w:val="001A1B9D"/>
    <w:rsid w:val="001A1BAC"/>
    <w:rsid w:val="001A1D01"/>
    <w:rsid w:val="001A2DA2"/>
    <w:rsid w:val="001A351C"/>
    <w:rsid w:val="001A41DE"/>
    <w:rsid w:val="001A526C"/>
    <w:rsid w:val="001A5A5B"/>
    <w:rsid w:val="001A76D3"/>
    <w:rsid w:val="001A7B06"/>
    <w:rsid w:val="001B1731"/>
    <w:rsid w:val="001B492C"/>
    <w:rsid w:val="001B55D9"/>
    <w:rsid w:val="001B5B80"/>
    <w:rsid w:val="001B73EF"/>
    <w:rsid w:val="001B7CB9"/>
    <w:rsid w:val="001B7E25"/>
    <w:rsid w:val="001C2FFD"/>
    <w:rsid w:val="001C3B8A"/>
    <w:rsid w:val="001C4A7C"/>
    <w:rsid w:val="001C55AE"/>
    <w:rsid w:val="001C6133"/>
    <w:rsid w:val="001C643C"/>
    <w:rsid w:val="001C6AE6"/>
    <w:rsid w:val="001C771D"/>
    <w:rsid w:val="001D0D46"/>
    <w:rsid w:val="001D1FB9"/>
    <w:rsid w:val="001D23E4"/>
    <w:rsid w:val="001D59F2"/>
    <w:rsid w:val="001D6119"/>
    <w:rsid w:val="001D6241"/>
    <w:rsid w:val="001D7A7B"/>
    <w:rsid w:val="001D7CDF"/>
    <w:rsid w:val="001D7F72"/>
    <w:rsid w:val="001E0766"/>
    <w:rsid w:val="001E1194"/>
    <w:rsid w:val="001E1A54"/>
    <w:rsid w:val="001E24C5"/>
    <w:rsid w:val="001E2649"/>
    <w:rsid w:val="001E6371"/>
    <w:rsid w:val="001F0948"/>
    <w:rsid w:val="001F0B96"/>
    <w:rsid w:val="001F1092"/>
    <w:rsid w:val="001F1B4E"/>
    <w:rsid w:val="001F332B"/>
    <w:rsid w:val="001F45C4"/>
    <w:rsid w:val="001F509A"/>
    <w:rsid w:val="001F7EAD"/>
    <w:rsid w:val="002016A5"/>
    <w:rsid w:val="00201EC9"/>
    <w:rsid w:val="002040C7"/>
    <w:rsid w:val="00206989"/>
    <w:rsid w:val="00210FFE"/>
    <w:rsid w:val="0021318B"/>
    <w:rsid w:val="00213F28"/>
    <w:rsid w:val="00216746"/>
    <w:rsid w:val="00216B4C"/>
    <w:rsid w:val="002208E1"/>
    <w:rsid w:val="00220E8D"/>
    <w:rsid w:val="00221395"/>
    <w:rsid w:val="00221C8A"/>
    <w:rsid w:val="00224940"/>
    <w:rsid w:val="002250A4"/>
    <w:rsid w:val="00225C4A"/>
    <w:rsid w:val="00226BC8"/>
    <w:rsid w:val="00226DDB"/>
    <w:rsid w:val="00227C14"/>
    <w:rsid w:val="00232DA9"/>
    <w:rsid w:val="00233650"/>
    <w:rsid w:val="00233A20"/>
    <w:rsid w:val="002349AF"/>
    <w:rsid w:val="002353C2"/>
    <w:rsid w:val="002357B8"/>
    <w:rsid w:val="00236DD8"/>
    <w:rsid w:val="00241BD2"/>
    <w:rsid w:val="0024330F"/>
    <w:rsid w:val="002439B6"/>
    <w:rsid w:val="0024554A"/>
    <w:rsid w:val="002458F3"/>
    <w:rsid w:val="00245F37"/>
    <w:rsid w:val="0024621A"/>
    <w:rsid w:val="00246F26"/>
    <w:rsid w:val="002477E0"/>
    <w:rsid w:val="00247E5B"/>
    <w:rsid w:val="00253182"/>
    <w:rsid w:val="002532C2"/>
    <w:rsid w:val="002549CF"/>
    <w:rsid w:val="0025597E"/>
    <w:rsid w:val="00255A26"/>
    <w:rsid w:val="00256E6A"/>
    <w:rsid w:val="00257FF2"/>
    <w:rsid w:val="00260934"/>
    <w:rsid w:val="00260EF6"/>
    <w:rsid w:val="00261661"/>
    <w:rsid w:val="0026314F"/>
    <w:rsid w:val="0026423F"/>
    <w:rsid w:val="00265E40"/>
    <w:rsid w:val="00270844"/>
    <w:rsid w:val="00270A74"/>
    <w:rsid w:val="00270F32"/>
    <w:rsid w:val="0027260B"/>
    <w:rsid w:val="00272BCD"/>
    <w:rsid w:val="00273409"/>
    <w:rsid w:val="00273848"/>
    <w:rsid w:val="00273D16"/>
    <w:rsid w:val="00274F30"/>
    <w:rsid w:val="002751AB"/>
    <w:rsid w:val="00275DB7"/>
    <w:rsid w:val="0028211F"/>
    <w:rsid w:val="0028265A"/>
    <w:rsid w:val="00282C08"/>
    <w:rsid w:val="002834D4"/>
    <w:rsid w:val="002839CE"/>
    <w:rsid w:val="0028435C"/>
    <w:rsid w:val="00284A62"/>
    <w:rsid w:val="00286692"/>
    <w:rsid w:val="0028757D"/>
    <w:rsid w:val="00290B62"/>
    <w:rsid w:val="0029180D"/>
    <w:rsid w:val="00291C2F"/>
    <w:rsid w:val="00293454"/>
    <w:rsid w:val="002939A2"/>
    <w:rsid w:val="00294D8F"/>
    <w:rsid w:val="00296C15"/>
    <w:rsid w:val="002975A4"/>
    <w:rsid w:val="002978D5"/>
    <w:rsid w:val="002A2402"/>
    <w:rsid w:val="002A345E"/>
    <w:rsid w:val="002A37FC"/>
    <w:rsid w:val="002A58F3"/>
    <w:rsid w:val="002B0DCD"/>
    <w:rsid w:val="002B38E9"/>
    <w:rsid w:val="002B4E96"/>
    <w:rsid w:val="002B5CA7"/>
    <w:rsid w:val="002B5D8E"/>
    <w:rsid w:val="002B6045"/>
    <w:rsid w:val="002B6C29"/>
    <w:rsid w:val="002B719C"/>
    <w:rsid w:val="002B76BE"/>
    <w:rsid w:val="002C24CB"/>
    <w:rsid w:val="002C2821"/>
    <w:rsid w:val="002C284B"/>
    <w:rsid w:val="002C2D49"/>
    <w:rsid w:val="002C3A85"/>
    <w:rsid w:val="002C4056"/>
    <w:rsid w:val="002C46E3"/>
    <w:rsid w:val="002C57FE"/>
    <w:rsid w:val="002C6377"/>
    <w:rsid w:val="002C6F55"/>
    <w:rsid w:val="002D06BE"/>
    <w:rsid w:val="002D1D11"/>
    <w:rsid w:val="002D28C1"/>
    <w:rsid w:val="002D2F3C"/>
    <w:rsid w:val="002D4D15"/>
    <w:rsid w:val="002D71A3"/>
    <w:rsid w:val="002D765C"/>
    <w:rsid w:val="002D7A3A"/>
    <w:rsid w:val="002D7AC6"/>
    <w:rsid w:val="002E08B4"/>
    <w:rsid w:val="002E09AD"/>
    <w:rsid w:val="002E14E5"/>
    <w:rsid w:val="002E2192"/>
    <w:rsid w:val="002E3D44"/>
    <w:rsid w:val="002E4CA0"/>
    <w:rsid w:val="002E5530"/>
    <w:rsid w:val="002E6586"/>
    <w:rsid w:val="002E79E6"/>
    <w:rsid w:val="002F1599"/>
    <w:rsid w:val="002F1775"/>
    <w:rsid w:val="002F2FEA"/>
    <w:rsid w:val="002F397D"/>
    <w:rsid w:val="002F4044"/>
    <w:rsid w:val="002F44A8"/>
    <w:rsid w:val="002F4A1E"/>
    <w:rsid w:val="002F52DF"/>
    <w:rsid w:val="002F6664"/>
    <w:rsid w:val="002F75B9"/>
    <w:rsid w:val="00302145"/>
    <w:rsid w:val="003032D8"/>
    <w:rsid w:val="00304824"/>
    <w:rsid w:val="0030521B"/>
    <w:rsid w:val="00305342"/>
    <w:rsid w:val="00307A88"/>
    <w:rsid w:val="0031080C"/>
    <w:rsid w:val="00310B2F"/>
    <w:rsid w:val="00311A7A"/>
    <w:rsid w:val="00312096"/>
    <w:rsid w:val="003160F7"/>
    <w:rsid w:val="003167A2"/>
    <w:rsid w:val="00320799"/>
    <w:rsid w:val="00321F44"/>
    <w:rsid w:val="00323F4E"/>
    <w:rsid w:val="00324461"/>
    <w:rsid w:val="003255D5"/>
    <w:rsid w:val="00325AEE"/>
    <w:rsid w:val="003267EB"/>
    <w:rsid w:val="00327005"/>
    <w:rsid w:val="003279F9"/>
    <w:rsid w:val="00331C59"/>
    <w:rsid w:val="00333DC5"/>
    <w:rsid w:val="00333EF7"/>
    <w:rsid w:val="003350B9"/>
    <w:rsid w:val="00335972"/>
    <w:rsid w:val="00337E9F"/>
    <w:rsid w:val="00341205"/>
    <w:rsid w:val="00341D77"/>
    <w:rsid w:val="00343A25"/>
    <w:rsid w:val="00344935"/>
    <w:rsid w:val="00345011"/>
    <w:rsid w:val="003509B1"/>
    <w:rsid w:val="00351839"/>
    <w:rsid w:val="003524C2"/>
    <w:rsid w:val="003524C6"/>
    <w:rsid w:val="00353E0B"/>
    <w:rsid w:val="00356C65"/>
    <w:rsid w:val="00356CA2"/>
    <w:rsid w:val="00356D12"/>
    <w:rsid w:val="003617EC"/>
    <w:rsid w:val="00362F5E"/>
    <w:rsid w:val="00371A42"/>
    <w:rsid w:val="0037230F"/>
    <w:rsid w:val="00372E2A"/>
    <w:rsid w:val="00373DBF"/>
    <w:rsid w:val="0037467D"/>
    <w:rsid w:val="00374804"/>
    <w:rsid w:val="00381457"/>
    <w:rsid w:val="00382C02"/>
    <w:rsid w:val="00384864"/>
    <w:rsid w:val="00384A08"/>
    <w:rsid w:val="00384F93"/>
    <w:rsid w:val="00385709"/>
    <w:rsid w:val="0038682A"/>
    <w:rsid w:val="003869EB"/>
    <w:rsid w:val="00387102"/>
    <w:rsid w:val="003905B0"/>
    <w:rsid w:val="003909CE"/>
    <w:rsid w:val="003922C6"/>
    <w:rsid w:val="0039240E"/>
    <w:rsid w:val="00392E3A"/>
    <w:rsid w:val="00393112"/>
    <w:rsid w:val="003934DA"/>
    <w:rsid w:val="00394B88"/>
    <w:rsid w:val="00395B29"/>
    <w:rsid w:val="003965FB"/>
    <w:rsid w:val="003970D7"/>
    <w:rsid w:val="003971B8"/>
    <w:rsid w:val="003975CC"/>
    <w:rsid w:val="00397CB0"/>
    <w:rsid w:val="003A0197"/>
    <w:rsid w:val="003A130A"/>
    <w:rsid w:val="003A1E8C"/>
    <w:rsid w:val="003A2AF0"/>
    <w:rsid w:val="003A2FF8"/>
    <w:rsid w:val="003A3115"/>
    <w:rsid w:val="003A43A5"/>
    <w:rsid w:val="003A45E1"/>
    <w:rsid w:val="003A4C34"/>
    <w:rsid w:val="003A5CA4"/>
    <w:rsid w:val="003A7644"/>
    <w:rsid w:val="003B0CF7"/>
    <w:rsid w:val="003B0D5D"/>
    <w:rsid w:val="003B2EDF"/>
    <w:rsid w:val="003B4A47"/>
    <w:rsid w:val="003B5A3D"/>
    <w:rsid w:val="003B646A"/>
    <w:rsid w:val="003B67DC"/>
    <w:rsid w:val="003C1F7F"/>
    <w:rsid w:val="003C1F9A"/>
    <w:rsid w:val="003C2A5F"/>
    <w:rsid w:val="003C2E55"/>
    <w:rsid w:val="003C42B5"/>
    <w:rsid w:val="003C4CDD"/>
    <w:rsid w:val="003C63F8"/>
    <w:rsid w:val="003C780B"/>
    <w:rsid w:val="003C78BE"/>
    <w:rsid w:val="003D11A0"/>
    <w:rsid w:val="003D5236"/>
    <w:rsid w:val="003D5459"/>
    <w:rsid w:val="003D5D10"/>
    <w:rsid w:val="003D5E93"/>
    <w:rsid w:val="003D7110"/>
    <w:rsid w:val="003E0A65"/>
    <w:rsid w:val="003E0BC3"/>
    <w:rsid w:val="003E0D76"/>
    <w:rsid w:val="003E0E09"/>
    <w:rsid w:val="003E0EE1"/>
    <w:rsid w:val="003E12BE"/>
    <w:rsid w:val="003E163C"/>
    <w:rsid w:val="003E192E"/>
    <w:rsid w:val="003E2448"/>
    <w:rsid w:val="003E3A47"/>
    <w:rsid w:val="003E59E3"/>
    <w:rsid w:val="003E5D30"/>
    <w:rsid w:val="003E6108"/>
    <w:rsid w:val="003F0DE0"/>
    <w:rsid w:val="003F297F"/>
    <w:rsid w:val="003F2A31"/>
    <w:rsid w:val="003F481B"/>
    <w:rsid w:val="003F4ADE"/>
    <w:rsid w:val="003F64C2"/>
    <w:rsid w:val="003F66C6"/>
    <w:rsid w:val="003F6CBC"/>
    <w:rsid w:val="003F6DC1"/>
    <w:rsid w:val="004014FB"/>
    <w:rsid w:val="00402B43"/>
    <w:rsid w:val="00402E97"/>
    <w:rsid w:val="00403480"/>
    <w:rsid w:val="004040FB"/>
    <w:rsid w:val="004044E0"/>
    <w:rsid w:val="00407552"/>
    <w:rsid w:val="004105F7"/>
    <w:rsid w:val="004148E3"/>
    <w:rsid w:val="00414B1D"/>
    <w:rsid w:val="00414CC0"/>
    <w:rsid w:val="00414D9C"/>
    <w:rsid w:val="004167C3"/>
    <w:rsid w:val="00416BF7"/>
    <w:rsid w:val="00416DC4"/>
    <w:rsid w:val="00417845"/>
    <w:rsid w:val="00417889"/>
    <w:rsid w:val="00417920"/>
    <w:rsid w:val="00417BC2"/>
    <w:rsid w:val="00420798"/>
    <w:rsid w:val="0042081B"/>
    <w:rsid w:val="004236FE"/>
    <w:rsid w:val="00423B2D"/>
    <w:rsid w:val="004244FF"/>
    <w:rsid w:val="00424B61"/>
    <w:rsid w:val="004278A0"/>
    <w:rsid w:val="00431218"/>
    <w:rsid w:val="00431CF1"/>
    <w:rsid w:val="004320D1"/>
    <w:rsid w:val="00432BA8"/>
    <w:rsid w:val="00433087"/>
    <w:rsid w:val="004333B4"/>
    <w:rsid w:val="00433D5B"/>
    <w:rsid w:val="00433FBD"/>
    <w:rsid w:val="0043437B"/>
    <w:rsid w:val="00435266"/>
    <w:rsid w:val="0043788E"/>
    <w:rsid w:val="0043793D"/>
    <w:rsid w:val="0044121C"/>
    <w:rsid w:val="0044238F"/>
    <w:rsid w:val="004429CD"/>
    <w:rsid w:val="00442E41"/>
    <w:rsid w:val="00443396"/>
    <w:rsid w:val="004446ED"/>
    <w:rsid w:val="00445A83"/>
    <w:rsid w:val="00445BF0"/>
    <w:rsid w:val="004463D7"/>
    <w:rsid w:val="00447404"/>
    <w:rsid w:val="00452A7E"/>
    <w:rsid w:val="00453322"/>
    <w:rsid w:val="00453AE5"/>
    <w:rsid w:val="00455F19"/>
    <w:rsid w:val="004560D9"/>
    <w:rsid w:val="00462BF8"/>
    <w:rsid w:val="004635A6"/>
    <w:rsid w:val="00463DC6"/>
    <w:rsid w:val="00464583"/>
    <w:rsid w:val="00464978"/>
    <w:rsid w:val="00464AFF"/>
    <w:rsid w:val="00466391"/>
    <w:rsid w:val="00466815"/>
    <w:rsid w:val="004672C9"/>
    <w:rsid w:val="00472162"/>
    <w:rsid w:val="00472681"/>
    <w:rsid w:val="00480AEE"/>
    <w:rsid w:val="00480E62"/>
    <w:rsid w:val="00481AA3"/>
    <w:rsid w:val="00482229"/>
    <w:rsid w:val="004846C6"/>
    <w:rsid w:val="004860B4"/>
    <w:rsid w:val="00486E7E"/>
    <w:rsid w:val="004870D0"/>
    <w:rsid w:val="004874EA"/>
    <w:rsid w:val="004915E8"/>
    <w:rsid w:val="00491F3D"/>
    <w:rsid w:val="00493B7F"/>
    <w:rsid w:val="00494C15"/>
    <w:rsid w:val="00494CA1"/>
    <w:rsid w:val="0049556D"/>
    <w:rsid w:val="00495782"/>
    <w:rsid w:val="00495E24"/>
    <w:rsid w:val="00497B54"/>
    <w:rsid w:val="004A12DE"/>
    <w:rsid w:val="004A32C7"/>
    <w:rsid w:val="004A363B"/>
    <w:rsid w:val="004A4968"/>
    <w:rsid w:val="004A4E0A"/>
    <w:rsid w:val="004A5222"/>
    <w:rsid w:val="004A74A4"/>
    <w:rsid w:val="004B1189"/>
    <w:rsid w:val="004B2A6A"/>
    <w:rsid w:val="004B2AC5"/>
    <w:rsid w:val="004B3EC0"/>
    <w:rsid w:val="004B50EA"/>
    <w:rsid w:val="004B588F"/>
    <w:rsid w:val="004B5A87"/>
    <w:rsid w:val="004B6FD3"/>
    <w:rsid w:val="004B7EE1"/>
    <w:rsid w:val="004C01B0"/>
    <w:rsid w:val="004C2F17"/>
    <w:rsid w:val="004C57CB"/>
    <w:rsid w:val="004C665F"/>
    <w:rsid w:val="004C6AF2"/>
    <w:rsid w:val="004C7306"/>
    <w:rsid w:val="004C7C04"/>
    <w:rsid w:val="004D0667"/>
    <w:rsid w:val="004D12AF"/>
    <w:rsid w:val="004D26BA"/>
    <w:rsid w:val="004D2932"/>
    <w:rsid w:val="004D2F17"/>
    <w:rsid w:val="004D3154"/>
    <w:rsid w:val="004D3E53"/>
    <w:rsid w:val="004D455A"/>
    <w:rsid w:val="004D51E4"/>
    <w:rsid w:val="004D5EAF"/>
    <w:rsid w:val="004D5F03"/>
    <w:rsid w:val="004D705D"/>
    <w:rsid w:val="004D7521"/>
    <w:rsid w:val="004D75C3"/>
    <w:rsid w:val="004D7A79"/>
    <w:rsid w:val="004E14C7"/>
    <w:rsid w:val="004E538E"/>
    <w:rsid w:val="004E55C1"/>
    <w:rsid w:val="004E5A55"/>
    <w:rsid w:val="004E7C10"/>
    <w:rsid w:val="004F1816"/>
    <w:rsid w:val="004F188B"/>
    <w:rsid w:val="004F1950"/>
    <w:rsid w:val="004F1A7D"/>
    <w:rsid w:val="004F2F55"/>
    <w:rsid w:val="004F3504"/>
    <w:rsid w:val="004F3FFB"/>
    <w:rsid w:val="004F4127"/>
    <w:rsid w:val="004F4EDF"/>
    <w:rsid w:val="004F63D1"/>
    <w:rsid w:val="004F73B3"/>
    <w:rsid w:val="005003C3"/>
    <w:rsid w:val="0050177A"/>
    <w:rsid w:val="00501CE0"/>
    <w:rsid w:val="00502CA1"/>
    <w:rsid w:val="0050694A"/>
    <w:rsid w:val="00506BE0"/>
    <w:rsid w:val="005071A4"/>
    <w:rsid w:val="00507317"/>
    <w:rsid w:val="005109D1"/>
    <w:rsid w:val="00511684"/>
    <w:rsid w:val="00511971"/>
    <w:rsid w:val="00512248"/>
    <w:rsid w:val="005140A3"/>
    <w:rsid w:val="0051646A"/>
    <w:rsid w:val="00516BCD"/>
    <w:rsid w:val="00516C18"/>
    <w:rsid w:val="005203BF"/>
    <w:rsid w:val="0052090F"/>
    <w:rsid w:val="00520CC9"/>
    <w:rsid w:val="005215D4"/>
    <w:rsid w:val="0052168D"/>
    <w:rsid w:val="00521EED"/>
    <w:rsid w:val="00522DA6"/>
    <w:rsid w:val="0052492C"/>
    <w:rsid w:val="00525711"/>
    <w:rsid w:val="00525EAA"/>
    <w:rsid w:val="00526208"/>
    <w:rsid w:val="00527B8F"/>
    <w:rsid w:val="00532DC7"/>
    <w:rsid w:val="00534308"/>
    <w:rsid w:val="00534413"/>
    <w:rsid w:val="00535232"/>
    <w:rsid w:val="00535DDE"/>
    <w:rsid w:val="00536BA7"/>
    <w:rsid w:val="00540917"/>
    <w:rsid w:val="00541C6A"/>
    <w:rsid w:val="0054285C"/>
    <w:rsid w:val="00544689"/>
    <w:rsid w:val="00544A21"/>
    <w:rsid w:val="00547716"/>
    <w:rsid w:val="00550D73"/>
    <w:rsid w:val="0055186F"/>
    <w:rsid w:val="005521DF"/>
    <w:rsid w:val="005528D4"/>
    <w:rsid w:val="00553C9B"/>
    <w:rsid w:val="00554A15"/>
    <w:rsid w:val="005618C4"/>
    <w:rsid w:val="0056297D"/>
    <w:rsid w:val="00562D64"/>
    <w:rsid w:val="00562E1B"/>
    <w:rsid w:val="0056315A"/>
    <w:rsid w:val="00566E55"/>
    <w:rsid w:val="005702AD"/>
    <w:rsid w:val="005710CD"/>
    <w:rsid w:val="005721A2"/>
    <w:rsid w:val="0057470E"/>
    <w:rsid w:val="0057607B"/>
    <w:rsid w:val="00577956"/>
    <w:rsid w:val="005803D1"/>
    <w:rsid w:val="00580C7E"/>
    <w:rsid w:val="00581496"/>
    <w:rsid w:val="00582576"/>
    <w:rsid w:val="00582CE3"/>
    <w:rsid w:val="00582E2A"/>
    <w:rsid w:val="0058384A"/>
    <w:rsid w:val="00584C71"/>
    <w:rsid w:val="00585681"/>
    <w:rsid w:val="00586B3C"/>
    <w:rsid w:val="00587A4A"/>
    <w:rsid w:val="00587A8B"/>
    <w:rsid w:val="00591B35"/>
    <w:rsid w:val="0059486D"/>
    <w:rsid w:val="00595FF7"/>
    <w:rsid w:val="005A1D66"/>
    <w:rsid w:val="005A23D3"/>
    <w:rsid w:val="005A3263"/>
    <w:rsid w:val="005A329F"/>
    <w:rsid w:val="005A4341"/>
    <w:rsid w:val="005A4553"/>
    <w:rsid w:val="005A4860"/>
    <w:rsid w:val="005A486C"/>
    <w:rsid w:val="005A5123"/>
    <w:rsid w:val="005A7645"/>
    <w:rsid w:val="005B1E9B"/>
    <w:rsid w:val="005B27C0"/>
    <w:rsid w:val="005B2B0C"/>
    <w:rsid w:val="005B3674"/>
    <w:rsid w:val="005B46CD"/>
    <w:rsid w:val="005B4BAF"/>
    <w:rsid w:val="005B5188"/>
    <w:rsid w:val="005C0795"/>
    <w:rsid w:val="005C1307"/>
    <w:rsid w:val="005C50AA"/>
    <w:rsid w:val="005C581E"/>
    <w:rsid w:val="005D17CB"/>
    <w:rsid w:val="005D1B30"/>
    <w:rsid w:val="005D24C6"/>
    <w:rsid w:val="005D2616"/>
    <w:rsid w:val="005D45EA"/>
    <w:rsid w:val="005D48D2"/>
    <w:rsid w:val="005D50E0"/>
    <w:rsid w:val="005D51D8"/>
    <w:rsid w:val="005D5ECB"/>
    <w:rsid w:val="005D6436"/>
    <w:rsid w:val="005D70A7"/>
    <w:rsid w:val="005E11B8"/>
    <w:rsid w:val="005E21A5"/>
    <w:rsid w:val="005E3277"/>
    <w:rsid w:val="005E54EF"/>
    <w:rsid w:val="005E5AFA"/>
    <w:rsid w:val="005E61DA"/>
    <w:rsid w:val="005E6D81"/>
    <w:rsid w:val="005E72A0"/>
    <w:rsid w:val="005F026A"/>
    <w:rsid w:val="005F0768"/>
    <w:rsid w:val="005F1BFB"/>
    <w:rsid w:val="005F2E60"/>
    <w:rsid w:val="005F3622"/>
    <w:rsid w:val="005F403A"/>
    <w:rsid w:val="005F46AF"/>
    <w:rsid w:val="005F4F53"/>
    <w:rsid w:val="005F56BA"/>
    <w:rsid w:val="005F5B61"/>
    <w:rsid w:val="005F5D92"/>
    <w:rsid w:val="005F6BA3"/>
    <w:rsid w:val="005F77E3"/>
    <w:rsid w:val="0060111D"/>
    <w:rsid w:val="00601924"/>
    <w:rsid w:val="006027A3"/>
    <w:rsid w:val="006041B0"/>
    <w:rsid w:val="006059BF"/>
    <w:rsid w:val="0060726A"/>
    <w:rsid w:val="00610AA8"/>
    <w:rsid w:val="00610C38"/>
    <w:rsid w:val="00610FD5"/>
    <w:rsid w:val="0061269D"/>
    <w:rsid w:val="00614990"/>
    <w:rsid w:val="00617D75"/>
    <w:rsid w:val="00620FF8"/>
    <w:rsid w:val="00622167"/>
    <w:rsid w:val="0062271A"/>
    <w:rsid w:val="00623624"/>
    <w:rsid w:val="00625E2E"/>
    <w:rsid w:val="00627106"/>
    <w:rsid w:val="00630E4A"/>
    <w:rsid w:val="006326CB"/>
    <w:rsid w:val="006330F3"/>
    <w:rsid w:val="00633140"/>
    <w:rsid w:val="00633FB2"/>
    <w:rsid w:val="00635F21"/>
    <w:rsid w:val="006368BD"/>
    <w:rsid w:val="0063714B"/>
    <w:rsid w:val="006379F7"/>
    <w:rsid w:val="006419CF"/>
    <w:rsid w:val="00642E2D"/>
    <w:rsid w:val="00643438"/>
    <w:rsid w:val="006447F8"/>
    <w:rsid w:val="006449D0"/>
    <w:rsid w:val="006475AC"/>
    <w:rsid w:val="006476FE"/>
    <w:rsid w:val="00647D22"/>
    <w:rsid w:val="00647E1F"/>
    <w:rsid w:val="00651C76"/>
    <w:rsid w:val="00651EB4"/>
    <w:rsid w:val="00652178"/>
    <w:rsid w:val="006524F6"/>
    <w:rsid w:val="0065330E"/>
    <w:rsid w:val="006562B9"/>
    <w:rsid w:val="00656520"/>
    <w:rsid w:val="006573FC"/>
    <w:rsid w:val="006578B7"/>
    <w:rsid w:val="006615F2"/>
    <w:rsid w:val="00661695"/>
    <w:rsid w:val="00661CB0"/>
    <w:rsid w:val="006620E4"/>
    <w:rsid w:val="0066219E"/>
    <w:rsid w:val="00664870"/>
    <w:rsid w:val="0066618E"/>
    <w:rsid w:val="00670A2F"/>
    <w:rsid w:val="006761C3"/>
    <w:rsid w:val="006802E9"/>
    <w:rsid w:val="00680DCB"/>
    <w:rsid w:val="00683D22"/>
    <w:rsid w:val="006918B2"/>
    <w:rsid w:val="006920D5"/>
    <w:rsid w:val="00692B96"/>
    <w:rsid w:val="00693222"/>
    <w:rsid w:val="006943D8"/>
    <w:rsid w:val="00696A71"/>
    <w:rsid w:val="00697160"/>
    <w:rsid w:val="006A021C"/>
    <w:rsid w:val="006A039E"/>
    <w:rsid w:val="006A093B"/>
    <w:rsid w:val="006A0E0C"/>
    <w:rsid w:val="006A0E20"/>
    <w:rsid w:val="006A25FD"/>
    <w:rsid w:val="006A4399"/>
    <w:rsid w:val="006A53AD"/>
    <w:rsid w:val="006A5953"/>
    <w:rsid w:val="006A5ABF"/>
    <w:rsid w:val="006B0203"/>
    <w:rsid w:val="006B13D3"/>
    <w:rsid w:val="006B1DD2"/>
    <w:rsid w:val="006B2F97"/>
    <w:rsid w:val="006B3FA3"/>
    <w:rsid w:val="006B49AD"/>
    <w:rsid w:val="006B5364"/>
    <w:rsid w:val="006B58F1"/>
    <w:rsid w:val="006B5EC4"/>
    <w:rsid w:val="006B7458"/>
    <w:rsid w:val="006B7C75"/>
    <w:rsid w:val="006B7D50"/>
    <w:rsid w:val="006C1527"/>
    <w:rsid w:val="006C1AB5"/>
    <w:rsid w:val="006C41DD"/>
    <w:rsid w:val="006C5CD4"/>
    <w:rsid w:val="006D02F3"/>
    <w:rsid w:val="006D24C3"/>
    <w:rsid w:val="006D3589"/>
    <w:rsid w:val="006D4CFF"/>
    <w:rsid w:val="006D5537"/>
    <w:rsid w:val="006D5704"/>
    <w:rsid w:val="006D6985"/>
    <w:rsid w:val="006D7D7A"/>
    <w:rsid w:val="006E41F4"/>
    <w:rsid w:val="006E617B"/>
    <w:rsid w:val="006E796C"/>
    <w:rsid w:val="006E7C05"/>
    <w:rsid w:val="006F0987"/>
    <w:rsid w:val="006F4594"/>
    <w:rsid w:val="006F4782"/>
    <w:rsid w:val="006F7522"/>
    <w:rsid w:val="006F76D7"/>
    <w:rsid w:val="00702FC9"/>
    <w:rsid w:val="007030E1"/>
    <w:rsid w:val="00703276"/>
    <w:rsid w:val="00705395"/>
    <w:rsid w:val="00705C21"/>
    <w:rsid w:val="0070600B"/>
    <w:rsid w:val="00706A34"/>
    <w:rsid w:val="0070708F"/>
    <w:rsid w:val="00710529"/>
    <w:rsid w:val="00710BFD"/>
    <w:rsid w:val="00710E6B"/>
    <w:rsid w:val="00713353"/>
    <w:rsid w:val="007137DA"/>
    <w:rsid w:val="00714D97"/>
    <w:rsid w:val="00715208"/>
    <w:rsid w:val="0071654D"/>
    <w:rsid w:val="00717250"/>
    <w:rsid w:val="00717E29"/>
    <w:rsid w:val="00722B20"/>
    <w:rsid w:val="0072332D"/>
    <w:rsid w:val="00725A67"/>
    <w:rsid w:val="00730DC1"/>
    <w:rsid w:val="0073124E"/>
    <w:rsid w:val="00734CB3"/>
    <w:rsid w:val="00734EE5"/>
    <w:rsid w:val="007356B5"/>
    <w:rsid w:val="00736821"/>
    <w:rsid w:val="00740663"/>
    <w:rsid w:val="0074097B"/>
    <w:rsid w:val="00740B85"/>
    <w:rsid w:val="00741131"/>
    <w:rsid w:val="00743295"/>
    <w:rsid w:val="007448A0"/>
    <w:rsid w:val="00745F6F"/>
    <w:rsid w:val="007468E0"/>
    <w:rsid w:val="00746E07"/>
    <w:rsid w:val="00747136"/>
    <w:rsid w:val="007472CE"/>
    <w:rsid w:val="007504E1"/>
    <w:rsid w:val="00750FEF"/>
    <w:rsid w:val="007519B6"/>
    <w:rsid w:val="007523EE"/>
    <w:rsid w:val="00754AEC"/>
    <w:rsid w:val="00755DF0"/>
    <w:rsid w:val="0075645E"/>
    <w:rsid w:val="007573BD"/>
    <w:rsid w:val="00760106"/>
    <w:rsid w:val="00762C8F"/>
    <w:rsid w:val="00762D27"/>
    <w:rsid w:val="00763CF9"/>
    <w:rsid w:val="0076438A"/>
    <w:rsid w:val="0076461E"/>
    <w:rsid w:val="00765D03"/>
    <w:rsid w:val="00766159"/>
    <w:rsid w:val="007702A5"/>
    <w:rsid w:val="00772312"/>
    <w:rsid w:val="007733E8"/>
    <w:rsid w:val="00773699"/>
    <w:rsid w:val="0077375E"/>
    <w:rsid w:val="00773905"/>
    <w:rsid w:val="0077391A"/>
    <w:rsid w:val="00774B60"/>
    <w:rsid w:val="00774CD4"/>
    <w:rsid w:val="00780684"/>
    <w:rsid w:val="00781E54"/>
    <w:rsid w:val="0078262C"/>
    <w:rsid w:val="0078361F"/>
    <w:rsid w:val="00783744"/>
    <w:rsid w:val="00783973"/>
    <w:rsid w:val="00784499"/>
    <w:rsid w:val="007865F0"/>
    <w:rsid w:val="0078698A"/>
    <w:rsid w:val="0078724F"/>
    <w:rsid w:val="007876B3"/>
    <w:rsid w:val="00790206"/>
    <w:rsid w:val="00792101"/>
    <w:rsid w:val="00793A26"/>
    <w:rsid w:val="00794312"/>
    <w:rsid w:val="007955EC"/>
    <w:rsid w:val="0079603D"/>
    <w:rsid w:val="007969AD"/>
    <w:rsid w:val="00797615"/>
    <w:rsid w:val="007A02FA"/>
    <w:rsid w:val="007A0DCC"/>
    <w:rsid w:val="007A492A"/>
    <w:rsid w:val="007A5177"/>
    <w:rsid w:val="007A5743"/>
    <w:rsid w:val="007A5863"/>
    <w:rsid w:val="007A634D"/>
    <w:rsid w:val="007B0121"/>
    <w:rsid w:val="007B21D1"/>
    <w:rsid w:val="007B2676"/>
    <w:rsid w:val="007B2DC7"/>
    <w:rsid w:val="007B5143"/>
    <w:rsid w:val="007B5207"/>
    <w:rsid w:val="007B5306"/>
    <w:rsid w:val="007B7155"/>
    <w:rsid w:val="007C0248"/>
    <w:rsid w:val="007C1B3E"/>
    <w:rsid w:val="007C2235"/>
    <w:rsid w:val="007C2B48"/>
    <w:rsid w:val="007C4736"/>
    <w:rsid w:val="007C4CA9"/>
    <w:rsid w:val="007C509C"/>
    <w:rsid w:val="007C6A3A"/>
    <w:rsid w:val="007D0E20"/>
    <w:rsid w:val="007D0E7E"/>
    <w:rsid w:val="007D18EC"/>
    <w:rsid w:val="007D19FA"/>
    <w:rsid w:val="007D25FF"/>
    <w:rsid w:val="007D2ACE"/>
    <w:rsid w:val="007D2C4D"/>
    <w:rsid w:val="007D2F77"/>
    <w:rsid w:val="007D3934"/>
    <w:rsid w:val="007D4B4A"/>
    <w:rsid w:val="007D4B6C"/>
    <w:rsid w:val="007D65E0"/>
    <w:rsid w:val="007D7B32"/>
    <w:rsid w:val="007D7E8B"/>
    <w:rsid w:val="007E269F"/>
    <w:rsid w:val="007E3A6E"/>
    <w:rsid w:val="007E646E"/>
    <w:rsid w:val="007E6A1E"/>
    <w:rsid w:val="007F0AAD"/>
    <w:rsid w:val="007F1DDD"/>
    <w:rsid w:val="007F3300"/>
    <w:rsid w:val="007F3DE9"/>
    <w:rsid w:val="007F4FC3"/>
    <w:rsid w:val="007F512E"/>
    <w:rsid w:val="007F60AA"/>
    <w:rsid w:val="007F664F"/>
    <w:rsid w:val="007F72BD"/>
    <w:rsid w:val="007F7724"/>
    <w:rsid w:val="007F789E"/>
    <w:rsid w:val="007F7DA1"/>
    <w:rsid w:val="008004EB"/>
    <w:rsid w:val="008012A2"/>
    <w:rsid w:val="00801496"/>
    <w:rsid w:val="00801D6F"/>
    <w:rsid w:val="00801D9E"/>
    <w:rsid w:val="00803085"/>
    <w:rsid w:val="00803F17"/>
    <w:rsid w:val="0080547A"/>
    <w:rsid w:val="00805D58"/>
    <w:rsid w:val="008067AC"/>
    <w:rsid w:val="00806BD2"/>
    <w:rsid w:val="00806EEE"/>
    <w:rsid w:val="008077F7"/>
    <w:rsid w:val="008102EA"/>
    <w:rsid w:val="0081053F"/>
    <w:rsid w:val="00813350"/>
    <w:rsid w:val="00815BB6"/>
    <w:rsid w:val="00816036"/>
    <w:rsid w:val="008172FE"/>
    <w:rsid w:val="00820094"/>
    <w:rsid w:val="008211E2"/>
    <w:rsid w:val="0082172E"/>
    <w:rsid w:val="0082233F"/>
    <w:rsid w:val="00823E64"/>
    <w:rsid w:val="00824C32"/>
    <w:rsid w:val="00824CCA"/>
    <w:rsid w:val="00827204"/>
    <w:rsid w:val="008315C9"/>
    <w:rsid w:val="00831726"/>
    <w:rsid w:val="0083238F"/>
    <w:rsid w:val="00835134"/>
    <w:rsid w:val="0083567F"/>
    <w:rsid w:val="008400AD"/>
    <w:rsid w:val="00840A1B"/>
    <w:rsid w:val="008412F4"/>
    <w:rsid w:val="008421DE"/>
    <w:rsid w:val="00842BA8"/>
    <w:rsid w:val="0084475E"/>
    <w:rsid w:val="00846D06"/>
    <w:rsid w:val="00850E88"/>
    <w:rsid w:val="008519D0"/>
    <w:rsid w:val="00851A7B"/>
    <w:rsid w:val="00851C34"/>
    <w:rsid w:val="0085518D"/>
    <w:rsid w:val="00855969"/>
    <w:rsid w:val="00855D6D"/>
    <w:rsid w:val="008563F0"/>
    <w:rsid w:val="0085701D"/>
    <w:rsid w:val="0086115E"/>
    <w:rsid w:val="00862F16"/>
    <w:rsid w:val="008653EA"/>
    <w:rsid w:val="008656EF"/>
    <w:rsid w:val="00866E8D"/>
    <w:rsid w:val="00867615"/>
    <w:rsid w:val="00867A27"/>
    <w:rsid w:val="00871302"/>
    <w:rsid w:val="00871309"/>
    <w:rsid w:val="00872956"/>
    <w:rsid w:val="00872C3B"/>
    <w:rsid w:val="008739CF"/>
    <w:rsid w:val="008742CE"/>
    <w:rsid w:val="00874E44"/>
    <w:rsid w:val="00876225"/>
    <w:rsid w:val="00877CED"/>
    <w:rsid w:val="00880975"/>
    <w:rsid w:val="0088196E"/>
    <w:rsid w:val="00881BB9"/>
    <w:rsid w:val="0088347E"/>
    <w:rsid w:val="00883A9D"/>
    <w:rsid w:val="00883BF8"/>
    <w:rsid w:val="0088522D"/>
    <w:rsid w:val="0088597A"/>
    <w:rsid w:val="00886036"/>
    <w:rsid w:val="0088622F"/>
    <w:rsid w:val="0088625E"/>
    <w:rsid w:val="008938EA"/>
    <w:rsid w:val="00896244"/>
    <w:rsid w:val="0089647C"/>
    <w:rsid w:val="00896C8A"/>
    <w:rsid w:val="008A0140"/>
    <w:rsid w:val="008A1351"/>
    <w:rsid w:val="008A2424"/>
    <w:rsid w:val="008A3E22"/>
    <w:rsid w:val="008A4717"/>
    <w:rsid w:val="008A4C37"/>
    <w:rsid w:val="008A7770"/>
    <w:rsid w:val="008A795F"/>
    <w:rsid w:val="008A7EB6"/>
    <w:rsid w:val="008B1327"/>
    <w:rsid w:val="008B2B06"/>
    <w:rsid w:val="008B2DBF"/>
    <w:rsid w:val="008B35D9"/>
    <w:rsid w:val="008B3B94"/>
    <w:rsid w:val="008B5318"/>
    <w:rsid w:val="008B54F2"/>
    <w:rsid w:val="008B785E"/>
    <w:rsid w:val="008C1AE9"/>
    <w:rsid w:val="008C29D8"/>
    <w:rsid w:val="008C2BB7"/>
    <w:rsid w:val="008C2E4A"/>
    <w:rsid w:val="008C2FC1"/>
    <w:rsid w:val="008C33D5"/>
    <w:rsid w:val="008C3B7A"/>
    <w:rsid w:val="008D0793"/>
    <w:rsid w:val="008D147A"/>
    <w:rsid w:val="008D2323"/>
    <w:rsid w:val="008D2330"/>
    <w:rsid w:val="008D300B"/>
    <w:rsid w:val="008D5AB7"/>
    <w:rsid w:val="008D63CB"/>
    <w:rsid w:val="008D7152"/>
    <w:rsid w:val="008D78F8"/>
    <w:rsid w:val="008D7971"/>
    <w:rsid w:val="008E1AFE"/>
    <w:rsid w:val="008E254D"/>
    <w:rsid w:val="008E5082"/>
    <w:rsid w:val="008E5298"/>
    <w:rsid w:val="008E7F5C"/>
    <w:rsid w:val="008F03EC"/>
    <w:rsid w:val="008F07F2"/>
    <w:rsid w:val="008F09B3"/>
    <w:rsid w:val="008F17F4"/>
    <w:rsid w:val="008F2A94"/>
    <w:rsid w:val="008F309A"/>
    <w:rsid w:val="008F3EB6"/>
    <w:rsid w:val="008F6087"/>
    <w:rsid w:val="008F79AD"/>
    <w:rsid w:val="008F7BA7"/>
    <w:rsid w:val="00900D73"/>
    <w:rsid w:val="0090127D"/>
    <w:rsid w:val="009033D2"/>
    <w:rsid w:val="00903A59"/>
    <w:rsid w:val="00903B30"/>
    <w:rsid w:val="00904033"/>
    <w:rsid w:val="00904168"/>
    <w:rsid w:val="00906612"/>
    <w:rsid w:val="009076CC"/>
    <w:rsid w:val="009076E3"/>
    <w:rsid w:val="00907880"/>
    <w:rsid w:val="00907D9D"/>
    <w:rsid w:val="00907F24"/>
    <w:rsid w:val="009108BF"/>
    <w:rsid w:val="00914642"/>
    <w:rsid w:val="0091469D"/>
    <w:rsid w:val="009207C6"/>
    <w:rsid w:val="00921364"/>
    <w:rsid w:val="00922D76"/>
    <w:rsid w:val="00925CF6"/>
    <w:rsid w:val="00927A2B"/>
    <w:rsid w:val="00927D1A"/>
    <w:rsid w:val="00930B54"/>
    <w:rsid w:val="009319B8"/>
    <w:rsid w:val="00931A26"/>
    <w:rsid w:val="00931A7A"/>
    <w:rsid w:val="009325B2"/>
    <w:rsid w:val="009325BB"/>
    <w:rsid w:val="009326F7"/>
    <w:rsid w:val="00934EDB"/>
    <w:rsid w:val="009350C9"/>
    <w:rsid w:val="00935E6F"/>
    <w:rsid w:val="00936FCB"/>
    <w:rsid w:val="00940A71"/>
    <w:rsid w:val="00941958"/>
    <w:rsid w:val="00941C3F"/>
    <w:rsid w:val="009428C1"/>
    <w:rsid w:val="00943FE8"/>
    <w:rsid w:val="00944119"/>
    <w:rsid w:val="009445BD"/>
    <w:rsid w:val="0094527F"/>
    <w:rsid w:val="009471ED"/>
    <w:rsid w:val="00947FC7"/>
    <w:rsid w:val="00950CB1"/>
    <w:rsid w:val="0095108A"/>
    <w:rsid w:val="0095119F"/>
    <w:rsid w:val="00951E04"/>
    <w:rsid w:val="00952032"/>
    <w:rsid w:val="00952222"/>
    <w:rsid w:val="00952774"/>
    <w:rsid w:val="009562FE"/>
    <w:rsid w:val="00956EB8"/>
    <w:rsid w:val="009601CF"/>
    <w:rsid w:val="009609A7"/>
    <w:rsid w:val="00960F2A"/>
    <w:rsid w:val="00961B22"/>
    <w:rsid w:val="00961E66"/>
    <w:rsid w:val="00962513"/>
    <w:rsid w:val="009636CF"/>
    <w:rsid w:val="0096419D"/>
    <w:rsid w:val="0096771A"/>
    <w:rsid w:val="009702CC"/>
    <w:rsid w:val="0097065D"/>
    <w:rsid w:val="009715AC"/>
    <w:rsid w:val="009721EC"/>
    <w:rsid w:val="0097685F"/>
    <w:rsid w:val="009771C3"/>
    <w:rsid w:val="00980190"/>
    <w:rsid w:val="0098273F"/>
    <w:rsid w:val="00983593"/>
    <w:rsid w:val="0098487D"/>
    <w:rsid w:val="00985FA5"/>
    <w:rsid w:val="009874F7"/>
    <w:rsid w:val="00987652"/>
    <w:rsid w:val="00990E6E"/>
    <w:rsid w:val="00991F9A"/>
    <w:rsid w:val="009923E9"/>
    <w:rsid w:val="00995DF4"/>
    <w:rsid w:val="00996258"/>
    <w:rsid w:val="00996836"/>
    <w:rsid w:val="00996CF2"/>
    <w:rsid w:val="00997BB8"/>
    <w:rsid w:val="009A0AAA"/>
    <w:rsid w:val="009A133D"/>
    <w:rsid w:val="009A218C"/>
    <w:rsid w:val="009A251A"/>
    <w:rsid w:val="009A4325"/>
    <w:rsid w:val="009A4F4D"/>
    <w:rsid w:val="009A5140"/>
    <w:rsid w:val="009A51E2"/>
    <w:rsid w:val="009A5B74"/>
    <w:rsid w:val="009A7E37"/>
    <w:rsid w:val="009A7F33"/>
    <w:rsid w:val="009B0292"/>
    <w:rsid w:val="009B0699"/>
    <w:rsid w:val="009B0E19"/>
    <w:rsid w:val="009B158A"/>
    <w:rsid w:val="009B226D"/>
    <w:rsid w:val="009B2534"/>
    <w:rsid w:val="009B53ED"/>
    <w:rsid w:val="009B6640"/>
    <w:rsid w:val="009B7D8E"/>
    <w:rsid w:val="009C1543"/>
    <w:rsid w:val="009C2770"/>
    <w:rsid w:val="009C4805"/>
    <w:rsid w:val="009C4C2A"/>
    <w:rsid w:val="009C682C"/>
    <w:rsid w:val="009C73C3"/>
    <w:rsid w:val="009D1F63"/>
    <w:rsid w:val="009D2CD2"/>
    <w:rsid w:val="009D4281"/>
    <w:rsid w:val="009D6A2B"/>
    <w:rsid w:val="009E30B3"/>
    <w:rsid w:val="009E3357"/>
    <w:rsid w:val="009E4186"/>
    <w:rsid w:val="009E7E6E"/>
    <w:rsid w:val="009F0939"/>
    <w:rsid w:val="009F0B90"/>
    <w:rsid w:val="009F410C"/>
    <w:rsid w:val="009F45E3"/>
    <w:rsid w:val="009F5CB4"/>
    <w:rsid w:val="009F63F0"/>
    <w:rsid w:val="009F6897"/>
    <w:rsid w:val="009F7FA5"/>
    <w:rsid w:val="00A00E82"/>
    <w:rsid w:val="00A01D50"/>
    <w:rsid w:val="00A021EF"/>
    <w:rsid w:val="00A02E5B"/>
    <w:rsid w:val="00A046B7"/>
    <w:rsid w:val="00A0623F"/>
    <w:rsid w:val="00A071EB"/>
    <w:rsid w:val="00A074BB"/>
    <w:rsid w:val="00A11C8B"/>
    <w:rsid w:val="00A13AB7"/>
    <w:rsid w:val="00A1405C"/>
    <w:rsid w:val="00A14C9D"/>
    <w:rsid w:val="00A14E1B"/>
    <w:rsid w:val="00A14F87"/>
    <w:rsid w:val="00A20F7C"/>
    <w:rsid w:val="00A21093"/>
    <w:rsid w:val="00A214E4"/>
    <w:rsid w:val="00A217F6"/>
    <w:rsid w:val="00A221F6"/>
    <w:rsid w:val="00A23B32"/>
    <w:rsid w:val="00A24E18"/>
    <w:rsid w:val="00A257F7"/>
    <w:rsid w:val="00A26DA6"/>
    <w:rsid w:val="00A3524C"/>
    <w:rsid w:val="00A35730"/>
    <w:rsid w:val="00A36279"/>
    <w:rsid w:val="00A367BB"/>
    <w:rsid w:val="00A40DE3"/>
    <w:rsid w:val="00A40F39"/>
    <w:rsid w:val="00A41153"/>
    <w:rsid w:val="00A41E06"/>
    <w:rsid w:val="00A432C9"/>
    <w:rsid w:val="00A4398A"/>
    <w:rsid w:val="00A46328"/>
    <w:rsid w:val="00A473D8"/>
    <w:rsid w:val="00A478D8"/>
    <w:rsid w:val="00A506E2"/>
    <w:rsid w:val="00A51198"/>
    <w:rsid w:val="00A512F4"/>
    <w:rsid w:val="00A53B72"/>
    <w:rsid w:val="00A55F31"/>
    <w:rsid w:val="00A56356"/>
    <w:rsid w:val="00A56794"/>
    <w:rsid w:val="00A57D02"/>
    <w:rsid w:val="00A60866"/>
    <w:rsid w:val="00A60CDD"/>
    <w:rsid w:val="00A60EC5"/>
    <w:rsid w:val="00A60F07"/>
    <w:rsid w:val="00A6314B"/>
    <w:rsid w:val="00A6507D"/>
    <w:rsid w:val="00A673F6"/>
    <w:rsid w:val="00A71779"/>
    <w:rsid w:val="00A73283"/>
    <w:rsid w:val="00A75045"/>
    <w:rsid w:val="00A75A6C"/>
    <w:rsid w:val="00A763B4"/>
    <w:rsid w:val="00A7660A"/>
    <w:rsid w:val="00A76D7A"/>
    <w:rsid w:val="00A80504"/>
    <w:rsid w:val="00A823E0"/>
    <w:rsid w:val="00A8394C"/>
    <w:rsid w:val="00A84E5F"/>
    <w:rsid w:val="00A8644C"/>
    <w:rsid w:val="00A87666"/>
    <w:rsid w:val="00A87E88"/>
    <w:rsid w:val="00A9004D"/>
    <w:rsid w:val="00A902A4"/>
    <w:rsid w:val="00A90A2D"/>
    <w:rsid w:val="00A911CC"/>
    <w:rsid w:val="00A91EBD"/>
    <w:rsid w:val="00A92D25"/>
    <w:rsid w:val="00A940D2"/>
    <w:rsid w:val="00A950B3"/>
    <w:rsid w:val="00A96421"/>
    <w:rsid w:val="00A96E13"/>
    <w:rsid w:val="00A97100"/>
    <w:rsid w:val="00A97E1E"/>
    <w:rsid w:val="00AA0792"/>
    <w:rsid w:val="00AA24A8"/>
    <w:rsid w:val="00AA261C"/>
    <w:rsid w:val="00AA2623"/>
    <w:rsid w:val="00AA2B89"/>
    <w:rsid w:val="00AA33A6"/>
    <w:rsid w:val="00AA421F"/>
    <w:rsid w:val="00AA5AA5"/>
    <w:rsid w:val="00AA5ADF"/>
    <w:rsid w:val="00AA5D4A"/>
    <w:rsid w:val="00AA6018"/>
    <w:rsid w:val="00AA6423"/>
    <w:rsid w:val="00AA72F8"/>
    <w:rsid w:val="00AA7567"/>
    <w:rsid w:val="00AA7980"/>
    <w:rsid w:val="00AB051D"/>
    <w:rsid w:val="00AB2EEF"/>
    <w:rsid w:val="00AB5BB5"/>
    <w:rsid w:val="00AB5BBD"/>
    <w:rsid w:val="00AB60BF"/>
    <w:rsid w:val="00AB6B32"/>
    <w:rsid w:val="00AC0342"/>
    <w:rsid w:val="00AC25FC"/>
    <w:rsid w:val="00AC3AFA"/>
    <w:rsid w:val="00AC3E60"/>
    <w:rsid w:val="00AC4307"/>
    <w:rsid w:val="00AC4359"/>
    <w:rsid w:val="00AC703B"/>
    <w:rsid w:val="00AC75EE"/>
    <w:rsid w:val="00AD0800"/>
    <w:rsid w:val="00AD0F6F"/>
    <w:rsid w:val="00AD133D"/>
    <w:rsid w:val="00AD25A8"/>
    <w:rsid w:val="00AD2A0C"/>
    <w:rsid w:val="00AD4CB2"/>
    <w:rsid w:val="00AD6230"/>
    <w:rsid w:val="00AD6ACC"/>
    <w:rsid w:val="00AD7343"/>
    <w:rsid w:val="00AD7CB2"/>
    <w:rsid w:val="00AE059E"/>
    <w:rsid w:val="00AE083D"/>
    <w:rsid w:val="00AE0C14"/>
    <w:rsid w:val="00AE3204"/>
    <w:rsid w:val="00AE5424"/>
    <w:rsid w:val="00AE696A"/>
    <w:rsid w:val="00AE6A23"/>
    <w:rsid w:val="00AE78E2"/>
    <w:rsid w:val="00AF1479"/>
    <w:rsid w:val="00AF16CB"/>
    <w:rsid w:val="00AF2F21"/>
    <w:rsid w:val="00AF4315"/>
    <w:rsid w:val="00B00365"/>
    <w:rsid w:val="00B00E2B"/>
    <w:rsid w:val="00B01485"/>
    <w:rsid w:val="00B01E3B"/>
    <w:rsid w:val="00B021F7"/>
    <w:rsid w:val="00B02788"/>
    <w:rsid w:val="00B033A7"/>
    <w:rsid w:val="00B043AA"/>
    <w:rsid w:val="00B06D1F"/>
    <w:rsid w:val="00B07A16"/>
    <w:rsid w:val="00B10547"/>
    <w:rsid w:val="00B1090C"/>
    <w:rsid w:val="00B1351F"/>
    <w:rsid w:val="00B14021"/>
    <w:rsid w:val="00B178FB"/>
    <w:rsid w:val="00B20C69"/>
    <w:rsid w:val="00B21FF9"/>
    <w:rsid w:val="00B2287B"/>
    <w:rsid w:val="00B22DE6"/>
    <w:rsid w:val="00B23066"/>
    <w:rsid w:val="00B238A1"/>
    <w:rsid w:val="00B25B5A"/>
    <w:rsid w:val="00B26558"/>
    <w:rsid w:val="00B27558"/>
    <w:rsid w:val="00B27D64"/>
    <w:rsid w:val="00B305C7"/>
    <w:rsid w:val="00B32421"/>
    <w:rsid w:val="00B32B79"/>
    <w:rsid w:val="00B367CE"/>
    <w:rsid w:val="00B41D47"/>
    <w:rsid w:val="00B42817"/>
    <w:rsid w:val="00B4344C"/>
    <w:rsid w:val="00B45A70"/>
    <w:rsid w:val="00B47784"/>
    <w:rsid w:val="00B478B7"/>
    <w:rsid w:val="00B50D1A"/>
    <w:rsid w:val="00B51CF3"/>
    <w:rsid w:val="00B54E79"/>
    <w:rsid w:val="00B55248"/>
    <w:rsid w:val="00B55A5F"/>
    <w:rsid w:val="00B5657E"/>
    <w:rsid w:val="00B5678D"/>
    <w:rsid w:val="00B56A25"/>
    <w:rsid w:val="00B56D86"/>
    <w:rsid w:val="00B60AF0"/>
    <w:rsid w:val="00B6151B"/>
    <w:rsid w:val="00B61D2E"/>
    <w:rsid w:val="00B62BD4"/>
    <w:rsid w:val="00B62BEA"/>
    <w:rsid w:val="00B6325F"/>
    <w:rsid w:val="00B63A90"/>
    <w:rsid w:val="00B63DE2"/>
    <w:rsid w:val="00B6600F"/>
    <w:rsid w:val="00B66BCC"/>
    <w:rsid w:val="00B679C5"/>
    <w:rsid w:val="00B729E1"/>
    <w:rsid w:val="00B74B09"/>
    <w:rsid w:val="00B75E4B"/>
    <w:rsid w:val="00B7709C"/>
    <w:rsid w:val="00B77262"/>
    <w:rsid w:val="00B778F4"/>
    <w:rsid w:val="00B807EC"/>
    <w:rsid w:val="00B810C6"/>
    <w:rsid w:val="00B81E0D"/>
    <w:rsid w:val="00B838C7"/>
    <w:rsid w:val="00B83BB4"/>
    <w:rsid w:val="00B85BD4"/>
    <w:rsid w:val="00B86B73"/>
    <w:rsid w:val="00B86C75"/>
    <w:rsid w:val="00B87833"/>
    <w:rsid w:val="00B90386"/>
    <w:rsid w:val="00B910D0"/>
    <w:rsid w:val="00B93661"/>
    <w:rsid w:val="00B9374B"/>
    <w:rsid w:val="00B9711F"/>
    <w:rsid w:val="00BA1611"/>
    <w:rsid w:val="00BA1710"/>
    <w:rsid w:val="00BA2019"/>
    <w:rsid w:val="00BA29A8"/>
    <w:rsid w:val="00BA5688"/>
    <w:rsid w:val="00BA6129"/>
    <w:rsid w:val="00BA63A6"/>
    <w:rsid w:val="00BA6A9A"/>
    <w:rsid w:val="00BA6AD6"/>
    <w:rsid w:val="00BB019D"/>
    <w:rsid w:val="00BB0DE5"/>
    <w:rsid w:val="00BB146D"/>
    <w:rsid w:val="00BB1B0A"/>
    <w:rsid w:val="00BB4BE1"/>
    <w:rsid w:val="00BB6A1F"/>
    <w:rsid w:val="00BC1834"/>
    <w:rsid w:val="00BC1B8A"/>
    <w:rsid w:val="00BC27E1"/>
    <w:rsid w:val="00BC38FD"/>
    <w:rsid w:val="00BC4766"/>
    <w:rsid w:val="00BC4E89"/>
    <w:rsid w:val="00BC52EA"/>
    <w:rsid w:val="00BC577D"/>
    <w:rsid w:val="00BC5EB5"/>
    <w:rsid w:val="00BC7240"/>
    <w:rsid w:val="00BD09BF"/>
    <w:rsid w:val="00BD1D13"/>
    <w:rsid w:val="00BD2894"/>
    <w:rsid w:val="00BD36E9"/>
    <w:rsid w:val="00BD381F"/>
    <w:rsid w:val="00BD3911"/>
    <w:rsid w:val="00BD7251"/>
    <w:rsid w:val="00BD7B12"/>
    <w:rsid w:val="00BE048C"/>
    <w:rsid w:val="00BE0E4D"/>
    <w:rsid w:val="00BE0F1A"/>
    <w:rsid w:val="00BE1529"/>
    <w:rsid w:val="00BE2EEF"/>
    <w:rsid w:val="00BE3F26"/>
    <w:rsid w:val="00BE47DA"/>
    <w:rsid w:val="00BE51F0"/>
    <w:rsid w:val="00BE589C"/>
    <w:rsid w:val="00BE5D39"/>
    <w:rsid w:val="00BF1BA5"/>
    <w:rsid w:val="00BF3EE0"/>
    <w:rsid w:val="00BF46DF"/>
    <w:rsid w:val="00BF57DF"/>
    <w:rsid w:val="00BF591A"/>
    <w:rsid w:val="00C00E35"/>
    <w:rsid w:val="00C014CE"/>
    <w:rsid w:val="00C036D6"/>
    <w:rsid w:val="00C07760"/>
    <w:rsid w:val="00C1025E"/>
    <w:rsid w:val="00C10E85"/>
    <w:rsid w:val="00C12D9C"/>
    <w:rsid w:val="00C157FE"/>
    <w:rsid w:val="00C206C3"/>
    <w:rsid w:val="00C21959"/>
    <w:rsid w:val="00C224AA"/>
    <w:rsid w:val="00C23618"/>
    <w:rsid w:val="00C25B22"/>
    <w:rsid w:val="00C26980"/>
    <w:rsid w:val="00C27438"/>
    <w:rsid w:val="00C275F5"/>
    <w:rsid w:val="00C2793B"/>
    <w:rsid w:val="00C312C1"/>
    <w:rsid w:val="00C3328A"/>
    <w:rsid w:val="00C34F8B"/>
    <w:rsid w:val="00C36D10"/>
    <w:rsid w:val="00C3770A"/>
    <w:rsid w:val="00C378BE"/>
    <w:rsid w:val="00C3792D"/>
    <w:rsid w:val="00C37CB1"/>
    <w:rsid w:val="00C43165"/>
    <w:rsid w:val="00C447C0"/>
    <w:rsid w:val="00C4529A"/>
    <w:rsid w:val="00C4575D"/>
    <w:rsid w:val="00C46646"/>
    <w:rsid w:val="00C47795"/>
    <w:rsid w:val="00C508DA"/>
    <w:rsid w:val="00C50E11"/>
    <w:rsid w:val="00C54C2D"/>
    <w:rsid w:val="00C553E2"/>
    <w:rsid w:val="00C556CB"/>
    <w:rsid w:val="00C557E5"/>
    <w:rsid w:val="00C55831"/>
    <w:rsid w:val="00C56577"/>
    <w:rsid w:val="00C567D8"/>
    <w:rsid w:val="00C56ADC"/>
    <w:rsid w:val="00C56F81"/>
    <w:rsid w:val="00C57AEF"/>
    <w:rsid w:val="00C610A1"/>
    <w:rsid w:val="00C6227B"/>
    <w:rsid w:val="00C64152"/>
    <w:rsid w:val="00C64DC1"/>
    <w:rsid w:val="00C65136"/>
    <w:rsid w:val="00C652A3"/>
    <w:rsid w:val="00C6570C"/>
    <w:rsid w:val="00C673F9"/>
    <w:rsid w:val="00C70205"/>
    <w:rsid w:val="00C70CB8"/>
    <w:rsid w:val="00C710AB"/>
    <w:rsid w:val="00C71EEB"/>
    <w:rsid w:val="00C73A5F"/>
    <w:rsid w:val="00C73DB5"/>
    <w:rsid w:val="00C74422"/>
    <w:rsid w:val="00C76883"/>
    <w:rsid w:val="00C80675"/>
    <w:rsid w:val="00C837FA"/>
    <w:rsid w:val="00C845EE"/>
    <w:rsid w:val="00C91A5C"/>
    <w:rsid w:val="00C92B07"/>
    <w:rsid w:val="00C933E5"/>
    <w:rsid w:val="00C94619"/>
    <w:rsid w:val="00C95C8C"/>
    <w:rsid w:val="00C961B4"/>
    <w:rsid w:val="00C96B49"/>
    <w:rsid w:val="00C9770F"/>
    <w:rsid w:val="00C97B30"/>
    <w:rsid w:val="00C97B8A"/>
    <w:rsid w:val="00CA15E5"/>
    <w:rsid w:val="00CA265B"/>
    <w:rsid w:val="00CA4C08"/>
    <w:rsid w:val="00CA5126"/>
    <w:rsid w:val="00CA5B3C"/>
    <w:rsid w:val="00CA62B6"/>
    <w:rsid w:val="00CA684F"/>
    <w:rsid w:val="00CB29B5"/>
    <w:rsid w:val="00CB3BD2"/>
    <w:rsid w:val="00CB47A7"/>
    <w:rsid w:val="00CB4A5E"/>
    <w:rsid w:val="00CB5D0B"/>
    <w:rsid w:val="00CB7A06"/>
    <w:rsid w:val="00CC187E"/>
    <w:rsid w:val="00CC192C"/>
    <w:rsid w:val="00CC1D33"/>
    <w:rsid w:val="00CC1F4D"/>
    <w:rsid w:val="00CC2111"/>
    <w:rsid w:val="00CC40CA"/>
    <w:rsid w:val="00CC4A86"/>
    <w:rsid w:val="00CC6462"/>
    <w:rsid w:val="00CC6705"/>
    <w:rsid w:val="00CC71DD"/>
    <w:rsid w:val="00CD0140"/>
    <w:rsid w:val="00CD09C0"/>
    <w:rsid w:val="00CD0D48"/>
    <w:rsid w:val="00CD1A76"/>
    <w:rsid w:val="00CD2828"/>
    <w:rsid w:val="00CD2BCC"/>
    <w:rsid w:val="00CD3678"/>
    <w:rsid w:val="00CD5FD7"/>
    <w:rsid w:val="00CD6A4C"/>
    <w:rsid w:val="00CD758F"/>
    <w:rsid w:val="00CD77B2"/>
    <w:rsid w:val="00CE02FF"/>
    <w:rsid w:val="00CE26E4"/>
    <w:rsid w:val="00CE354A"/>
    <w:rsid w:val="00CE5033"/>
    <w:rsid w:val="00CE50A9"/>
    <w:rsid w:val="00CE5CC2"/>
    <w:rsid w:val="00CE698F"/>
    <w:rsid w:val="00CE7F83"/>
    <w:rsid w:val="00CF00AE"/>
    <w:rsid w:val="00CF2510"/>
    <w:rsid w:val="00CF2AB1"/>
    <w:rsid w:val="00CF3481"/>
    <w:rsid w:val="00CF3884"/>
    <w:rsid w:val="00CF3D1E"/>
    <w:rsid w:val="00CF4F81"/>
    <w:rsid w:val="00CF5FD0"/>
    <w:rsid w:val="00D00671"/>
    <w:rsid w:val="00D00FD6"/>
    <w:rsid w:val="00D01C91"/>
    <w:rsid w:val="00D03139"/>
    <w:rsid w:val="00D03C9D"/>
    <w:rsid w:val="00D10C0C"/>
    <w:rsid w:val="00D10E22"/>
    <w:rsid w:val="00D1198C"/>
    <w:rsid w:val="00D133CD"/>
    <w:rsid w:val="00D15795"/>
    <w:rsid w:val="00D16594"/>
    <w:rsid w:val="00D21B6A"/>
    <w:rsid w:val="00D222AF"/>
    <w:rsid w:val="00D22857"/>
    <w:rsid w:val="00D237A6"/>
    <w:rsid w:val="00D23D62"/>
    <w:rsid w:val="00D241AC"/>
    <w:rsid w:val="00D2435A"/>
    <w:rsid w:val="00D248BE"/>
    <w:rsid w:val="00D2601A"/>
    <w:rsid w:val="00D26571"/>
    <w:rsid w:val="00D31D44"/>
    <w:rsid w:val="00D33C76"/>
    <w:rsid w:val="00D342BF"/>
    <w:rsid w:val="00D34B5D"/>
    <w:rsid w:val="00D34EE3"/>
    <w:rsid w:val="00D35B1C"/>
    <w:rsid w:val="00D40CFC"/>
    <w:rsid w:val="00D42233"/>
    <w:rsid w:val="00D42A8E"/>
    <w:rsid w:val="00D433D5"/>
    <w:rsid w:val="00D43921"/>
    <w:rsid w:val="00D43B70"/>
    <w:rsid w:val="00D444AC"/>
    <w:rsid w:val="00D45247"/>
    <w:rsid w:val="00D46045"/>
    <w:rsid w:val="00D46EDC"/>
    <w:rsid w:val="00D47FCB"/>
    <w:rsid w:val="00D509DD"/>
    <w:rsid w:val="00D50B19"/>
    <w:rsid w:val="00D534D1"/>
    <w:rsid w:val="00D53602"/>
    <w:rsid w:val="00D5491C"/>
    <w:rsid w:val="00D555E9"/>
    <w:rsid w:val="00D55EF6"/>
    <w:rsid w:val="00D55F33"/>
    <w:rsid w:val="00D56010"/>
    <w:rsid w:val="00D56F4A"/>
    <w:rsid w:val="00D603EC"/>
    <w:rsid w:val="00D60CFE"/>
    <w:rsid w:val="00D618F8"/>
    <w:rsid w:val="00D625CF"/>
    <w:rsid w:val="00D66954"/>
    <w:rsid w:val="00D6716A"/>
    <w:rsid w:val="00D675E9"/>
    <w:rsid w:val="00D6778D"/>
    <w:rsid w:val="00D70C6E"/>
    <w:rsid w:val="00D7149D"/>
    <w:rsid w:val="00D72E70"/>
    <w:rsid w:val="00D741E2"/>
    <w:rsid w:val="00D75117"/>
    <w:rsid w:val="00D763AF"/>
    <w:rsid w:val="00D76AB9"/>
    <w:rsid w:val="00D77433"/>
    <w:rsid w:val="00D813D0"/>
    <w:rsid w:val="00D82613"/>
    <w:rsid w:val="00D845C4"/>
    <w:rsid w:val="00D84C14"/>
    <w:rsid w:val="00D87461"/>
    <w:rsid w:val="00D918B7"/>
    <w:rsid w:val="00D9489A"/>
    <w:rsid w:val="00D9508D"/>
    <w:rsid w:val="00D9558C"/>
    <w:rsid w:val="00D964FB"/>
    <w:rsid w:val="00D969EE"/>
    <w:rsid w:val="00D9719D"/>
    <w:rsid w:val="00D9742B"/>
    <w:rsid w:val="00D974C0"/>
    <w:rsid w:val="00DA0C98"/>
    <w:rsid w:val="00DA1452"/>
    <w:rsid w:val="00DA1B31"/>
    <w:rsid w:val="00DA1FC8"/>
    <w:rsid w:val="00DA24CF"/>
    <w:rsid w:val="00DA3FD3"/>
    <w:rsid w:val="00DA4D5B"/>
    <w:rsid w:val="00DA57A5"/>
    <w:rsid w:val="00DA613F"/>
    <w:rsid w:val="00DA7011"/>
    <w:rsid w:val="00DB0049"/>
    <w:rsid w:val="00DB2103"/>
    <w:rsid w:val="00DB268C"/>
    <w:rsid w:val="00DB5092"/>
    <w:rsid w:val="00DB55BC"/>
    <w:rsid w:val="00DB5746"/>
    <w:rsid w:val="00DB70A1"/>
    <w:rsid w:val="00DB73E9"/>
    <w:rsid w:val="00DC0DF0"/>
    <w:rsid w:val="00DC220D"/>
    <w:rsid w:val="00DC55CC"/>
    <w:rsid w:val="00DC6B49"/>
    <w:rsid w:val="00DD1C58"/>
    <w:rsid w:val="00DD3AAE"/>
    <w:rsid w:val="00DD3B8A"/>
    <w:rsid w:val="00DD4432"/>
    <w:rsid w:val="00DD4AC6"/>
    <w:rsid w:val="00DD4D93"/>
    <w:rsid w:val="00DD553D"/>
    <w:rsid w:val="00DD5F9A"/>
    <w:rsid w:val="00DD621F"/>
    <w:rsid w:val="00DD67F5"/>
    <w:rsid w:val="00DD6997"/>
    <w:rsid w:val="00DE1BEE"/>
    <w:rsid w:val="00DE3222"/>
    <w:rsid w:val="00DE4D8B"/>
    <w:rsid w:val="00DE4EC1"/>
    <w:rsid w:val="00DE4FCB"/>
    <w:rsid w:val="00DE518E"/>
    <w:rsid w:val="00DE531F"/>
    <w:rsid w:val="00DE5670"/>
    <w:rsid w:val="00DE62E8"/>
    <w:rsid w:val="00DE6607"/>
    <w:rsid w:val="00DE6AEB"/>
    <w:rsid w:val="00DE7D9B"/>
    <w:rsid w:val="00DF06DA"/>
    <w:rsid w:val="00DF21EF"/>
    <w:rsid w:val="00DF3686"/>
    <w:rsid w:val="00DF4A7F"/>
    <w:rsid w:val="00DF5B28"/>
    <w:rsid w:val="00E00983"/>
    <w:rsid w:val="00E0250E"/>
    <w:rsid w:val="00E037A5"/>
    <w:rsid w:val="00E0526D"/>
    <w:rsid w:val="00E07188"/>
    <w:rsid w:val="00E105A8"/>
    <w:rsid w:val="00E1108E"/>
    <w:rsid w:val="00E12173"/>
    <w:rsid w:val="00E13063"/>
    <w:rsid w:val="00E137D7"/>
    <w:rsid w:val="00E15D9B"/>
    <w:rsid w:val="00E160BD"/>
    <w:rsid w:val="00E16533"/>
    <w:rsid w:val="00E16D53"/>
    <w:rsid w:val="00E17592"/>
    <w:rsid w:val="00E206AA"/>
    <w:rsid w:val="00E20B0E"/>
    <w:rsid w:val="00E239BC"/>
    <w:rsid w:val="00E2512D"/>
    <w:rsid w:val="00E25ADD"/>
    <w:rsid w:val="00E26B0A"/>
    <w:rsid w:val="00E27079"/>
    <w:rsid w:val="00E316FD"/>
    <w:rsid w:val="00E31ED9"/>
    <w:rsid w:val="00E31F2D"/>
    <w:rsid w:val="00E327A1"/>
    <w:rsid w:val="00E33F36"/>
    <w:rsid w:val="00E3601E"/>
    <w:rsid w:val="00E37128"/>
    <w:rsid w:val="00E37FD4"/>
    <w:rsid w:val="00E4126C"/>
    <w:rsid w:val="00E4135B"/>
    <w:rsid w:val="00E4151B"/>
    <w:rsid w:val="00E420D1"/>
    <w:rsid w:val="00E428D6"/>
    <w:rsid w:val="00E4388A"/>
    <w:rsid w:val="00E43AAD"/>
    <w:rsid w:val="00E43FF6"/>
    <w:rsid w:val="00E44413"/>
    <w:rsid w:val="00E44680"/>
    <w:rsid w:val="00E44A7E"/>
    <w:rsid w:val="00E44DE3"/>
    <w:rsid w:val="00E453A3"/>
    <w:rsid w:val="00E453CB"/>
    <w:rsid w:val="00E454F8"/>
    <w:rsid w:val="00E45F8C"/>
    <w:rsid w:val="00E526BF"/>
    <w:rsid w:val="00E52A34"/>
    <w:rsid w:val="00E53ECA"/>
    <w:rsid w:val="00E53FA6"/>
    <w:rsid w:val="00E556C9"/>
    <w:rsid w:val="00E5713A"/>
    <w:rsid w:val="00E606E8"/>
    <w:rsid w:val="00E60955"/>
    <w:rsid w:val="00E61F10"/>
    <w:rsid w:val="00E65BC2"/>
    <w:rsid w:val="00E709CC"/>
    <w:rsid w:val="00E718E7"/>
    <w:rsid w:val="00E725BD"/>
    <w:rsid w:val="00E73102"/>
    <w:rsid w:val="00E7358E"/>
    <w:rsid w:val="00E761BA"/>
    <w:rsid w:val="00E81272"/>
    <w:rsid w:val="00E82349"/>
    <w:rsid w:val="00E82BB1"/>
    <w:rsid w:val="00E82F57"/>
    <w:rsid w:val="00E837D4"/>
    <w:rsid w:val="00E85CF5"/>
    <w:rsid w:val="00E86F0B"/>
    <w:rsid w:val="00E87BFD"/>
    <w:rsid w:val="00E90C51"/>
    <w:rsid w:val="00E90D6B"/>
    <w:rsid w:val="00E91A0A"/>
    <w:rsid w:val="00E92DB2"/>
    <w:rsid w:val="00E9336E"/>
    <w:rsid w:val="00E93753"/>
    <w:rsid w:val="00E94093"/>
    <w:rsid w:val="00E94229"/>
    <w:rsid w:val="00E95210"/>
    <w:rsid w:val="00E95FD4"/>
    <w:rsid w:val="00EA10B1"/>
    <w:rsid w:val="00EA1A4A"/>
    <w:rsid w:val="00EA31B4"/>
    <w:rsid w:val="00EA4D2D"/>
    <w:rsid w:val="00EA52DE"/>
    <w:rsid w:val="00EA742B"/>
    <w:rsid w:val="00EA7A29"/>
    <w:rsid w:val="00EB03C1"/>
    <w:rsid w:val="00EB0B67"/>
    <w:rsid w:val="00EB0D32"/>
    <w:rsid w:val="00EB1139"/>
    <w:rsid w:val="00EB3572"/>
    <w:rsid w:val="00EB3864"/>
    <w:rsid w:val="00EB48E7"/>
    <w:rsid w:val="00EB4A68"/>
    <w:rsid w:val="00EB6711"/>
    <w:rsid w:val="00EB6B8E"/>
    <w:rsid w:val="00EB744E"/>
    <w:rsid w:val="00EC0C64"/>
    <w:rsid w:val="00EC16A2"/>
    <w:rsid w:val="00EC27EB"/>
    <w:rsid w:val="00EC4B71"/>
    <w:rsid w:val="00EC4DF2"/>
    <w:rsid w:val="00EC52B5"/>
    <w:rsid w:val="00EC7DEB"/>
    <w:rsid w:val="00ED02B6"/>
    <w:rsid w:val="00ED165B"/>
    <w:rsid w:val="00ED3445"/>
    <w:rsid w:val="00ED3CD5"/>
    <w:rsid w:val="00ED4DAD"/>
    <w:rsid w:val="00ED5095"/>
    <w:rsid w:val="00EE2DEE"/>
    <w:rsid w:val="00EE5619"/>
    <w:rsid w:val="00EE5A80"/>
    <w:rsid w:val="00EE5D6D"/>
    <w:rsid w:val="00EE6576"/>
    <w:rsid w:val="00EE7EAB"/>
    <w:rsid w:val="00EE7FCF"/>
    <w:rsid w:val="00EF05C8"/>
    <w:rsid w:val="00EF0B76"/>
    <w:rsid w:val="00EF0F38"/>
    <w:rsid w:val="00EF1E25"/>
    <w:rsid w:val="00EF2024"/>
    <w:rsid w:val="00EF2058"/>
    <w:rsid w:val="00EF2188"/>
    <w:rsid w:val="00EF2657"/>
    <w:rsid w:val="00EF27D0"/>
    <w:rsid w:val="00EF4F66"/>
    <w:rsid w:val="00EF5334"/>
    <w:rsid w:val="00EF5C6D"/>
    <w:rsid w:val="00EF5E64"/>
    <w:rsid w:val="00EF6BFD"/>
    <w:rsid w:val="00EF72FA"/>
    <w:rsid w:val="00EF793C"/>
    <w:rsid w:val="00EF7C12"/>
    <w:rsid w:val="00F01BEF"/>
    <w:rsid w:val="00F01C8D"/>
    <w:rsid w:val="00F02780"/>
    <w:rsid w:val="00F02870"/>
    <w:rsid w:val="00F05ED0"/>
    <w:rsid w:val="00F10C3E"/>
    <w:rsid w:val="00F11DBB"/>
    <w:rsid w:val="00F126BD"/>
    <w:rsid w:val="00F129D6"/>
    <w:rsid w:val="00F141E1"/>
    <w:rsid w:val="00F148B1"/>
    <w:rsid w:val="00F1508D"/>
    <w:rsid w:val="00F206D2"/>
    <w:rsid w:val="00F21FC5"/>
    <w:rsid w:val="00F224A8"/>
    <w:rsid w:val="00F248EB"/>
    <w:rsid w:val="00F25198"/>
    <w:rsid w:val="00F255AD"/>
    <w:rsid w:val="00F27E9E"/>
    <w:rsid w:val="00F3019C"/>
    <w:rsid w:val="00F30C6A"/>
    <w:rsid w:val="00F31907"/>
    <w:rsid w:val="00F31937"/>
    <w:rsid w:val="00F322EB"/>
    <w:rsid w:val="00F3398D"/>
    <w:rsid w:val="00F34256"/>
    <w:rsid w:val="00F34429"/>
    <w:rsid w:val="00F34EBB"/>
    <w:rsid w:val="00F35A42"/>
    <w:rsid w:val="00F35E93"/>
    <w:rsid w:val="00F40526"/>
    <w:rsid w:val="00F416F8"/>
    <w:rsid w:val="00F4520F"/>
    <w:rsid w:val="00F45B18"/>
    <w:rsid w:val="00F51253"/>
    <w:rsid w:val="00F52023"/>
    <w:rsid w:val="00F5259F"/>
    <w:rsid w:val="00F54F69"/>
    <w:rsid w:val="00F561B6"/>
    <w:rsid w:val="00F56DA4"/>
    <w:rsid w:val="00F6039C"/>
    <w:rsid w:val="00F626E1"/>
    <w:rsid w:val="00F62894"/>
    <w:rsid w:val="00F63323"/>
    <w:rsid w:val="00F63F96"/>
    <w:rsid w:val="00F647F9"/>
    <w:rsid w:val="00F64C49"/>
    <w:rsid w:val="00F66005"/>
    <w:rsid w:val="00F66428"/>
    <w:rsid w:val="00F66D84"/>
    <w:rsid w:val="00F720E1"/>
    <w:rsid w:val="00F72F4A"/>
    <w:rsid w:val="00F73731"/>
    <w:rsid w:val="00F73D71"/>
    <w:rsid w:val="00F74B15"/>
    <w:rsid w:val="00F7655E"/>
    <w:rsid w:val="00F76679"/>
    <w:rsid w:val="00F77ACA"/>
    <w:rsid w:val="00F82EA5"/>
    <w:rsid w:val="00F83A20"/>
    <w:rsid w:val="00F83C3D"/>
    <w:rsid w:val="00F84103"/>
    <w:rsid w:val="00F84723"/>
    <w:rsid w:val="00F84A92"/>
    <w:rsid w:val="00F85FB1"/>
    <w:rsid w:val="00F860E0"/>
    <w:rsid w:val="00F87A7C"/>
    <w:rsid w:val="00F90321"/>
    <w:rsid w:val="00F9192A"/>
    <w:rsid w:val="00F927D8"/>
    <w:rsid w:val="00F93346"/>
    <w:rsid w:val="00F95385"/>
    <w:rsid w:val="00F95E83"/>
    <w:rsid w:val="00F9657C"/>
    <w:rsid w:val="00F968CB"/>
    <w:rsid w:val="00F96E9D"/>
    <w:rsid w:val="00F9730B"/>
    <w:rsid w:val="00F97A39"/>
    <w:rsid w:val="00FA0474"/>
    <w:rsid w:val="00FA0986"/>
    <w:rsid w:val="00FA1752"/>
    <w:rsid w:val="00FA1B6C"/>
    <w:rsid w:val="00FA1F45"/>
    <w:rsid w:val="00FA209E"/>
    <w:rsid w:val="00FA2F8F"/>
    <w:rsid w:val="00FA4364"/>
    <w:rsid w:val="00FA5D2C"/>
    <w:rsid w:val="00FA69D6"/>
    <w:rsid w:val="00FA6E80"/>
    <w:rsid w:val="00FB0A4F"/>
    <w:rsid w:val="00FB3100"/>
    <w:rsid w:val="00FB38EC"/>
    <w:rsid w:val="00FB3EF3"/>
    <w:rsid w:val="00FB50EA"/>
    <w:rsid w:val="00FB67E1"/>
    <w:rsid w:val="00FB6E2D"/>
    <w:rsid w:val="00FB7F92"/>
    <w:rsid w:val="00FC12A7"/>
    <w:rsid w:val="00FC1FA3"/>
    <w:rsid w:val="00FC2F67"/>
    <w:rsid w:val="00FC38F7"/>
    <w:rsid w:val="00FC3C94"/>
    <w:rsid w:val="00FC4297"/>
    <w:rsid w:val="00FC43A0"/>
    <w:rsid w:val="00FC5238"/>
    <w:rsid w:val="00FC6270"/>
    <w:rsid w:val="00FD0E45"/>
    <w:rsid w:val="00FD352E"/>
    <w:rsid w:val="00FD38BE"/>
    <w:rsid w:val="00FD45CD"/>
    <w:rsid w:val="00FD7DE1"/>
    <w:rsid w:val="00FE0274"/>
    <w:rsid w:val="00FE0CA2"/>
    <w:rsid w:val="00FE13C1"/>
    <w:rsid w:val="00FE39ED"/>
    <w:rsid w:val="00FE4ACE"/>
    <w:rsid w:val="00FE5564"/>
    <w:rsid w:val="00FE5B00"/>
    <w:rsid w:val="00FE5F84"/>
    <w:rsid w:val="00FE7B79"/>
    <w:rsid w:val="00FF0A73"/>
    <w:rsid w:val="00FF0DF9"/>
    <w:rsid w:val="00FF0EED"/>
    <w:rsid w:val="00FF17E2"/>
    <w:rsid w:val="00FF25FA"/>
    <w:rsid w:val="00FF36A2"/>
    <w:rsid w:val="00FF5975"/>
    <w:rsid w:val="00FF6EFD"/>
    <w:rsid w:val="00FF751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City"/>
  <w:smartTagType w:namespaceuri="urn:schemas-microsoft-com:office:smarttags" w:name="St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98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7504E1"/>
    <w:rPr>
      <w:rFonts w:ascii="華康新特明體(P)" w:eastAsia="華康新特明體(P)"/>
      <w:spacing w:val="10"/>
      <w:kern w:val="2"/>
      <w:sz w:val="40"/>
      <w:szCs w:val="24"/>
      <w:lang w:val="en-US" w:eastAsia="ja-JP" w:bidi="ar-SA"/>
    </w:rPr>
  </w:style>
  <w:style w:type="paragraph" w:customStyle="1" w:styleId="a5">
    <w:name w:val="一、"/>
    <w:basedOn w:val="a"/>
    <w:rsid w:val="00FC4297"/>
    <w:pPr>
      <w:kinsoku/>
      <w:spacing w:beforeLines="50" w:afterLines="50"/>
      <w:ind w:left="1" w:firstLineChars="0" w:firstLine="0"/>
    </w:pPr>
    <w:rPr>
      <w:rFonts w:ascii="華康粗明體" w:eastAsia="華康粗明體" w:hAnsi="標楷體"/>
      <w:color w:val="000000"/>
      <w:sz w:val="32"/>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7472CE"/>
    <w:pPr>
      <w:kinsoku/>
      <w:ind w:leftChars="100" w:left="945" w:hangingChars="300" w:hanging="709"/>
    </w:pPr>
    <w:rPr>
      <w:rFonts w:hAnsi="標楷體" w:cs="華康中明體"/>
      <w:color w:val="000000"/>
      <w:szCs w:val="26"/>
      <w:lang w:val="zh-TW" w:eastAsia="zh-TW" w:bidi="he-IL"/>
    </w:rPr>
  </w:style>
  <w:style w:type="character" w:customStyle="1" w:styleId="ae">
    <w:name w:val="（一） 字元"/>
    <w:link w:val="ad"/>
    <w:rsid w:val="007472CE"/>
    <w:rPr>
      <w:rFonts w:eastAsia="華康細圓體" w:hAnsi="標楷體" w:cs="華康中明體"/>
      <w:color w:val="000000"/>
      <w:kern w:val="2"/>
      <w:sz w:val="24"/>
      <w:szCs w:val="26"/>
      <w:lang w:val="zh-TW" w:eastAsia="zh-TW" w:bidi="he-IL"/>
    </w:rPr>
  </w:style>
  <w:style w:type="paragraph" w:customStyle="1" w:styleId="af">
    <w:name w:val="（一）文"/>
    <w:basedOn w:val="a"/>
    <w:link w:val="af0"/>
    <w:rsid w:val="00463DC6"/>
    <w:pPr>
      <w:ind w:leftChars="400" w:left="400"/>
    </w:pPr>
  </w:style>
  <w:style w:type="character" w:customStyle="1" w:styleId="af0">
    <w:name w:val="（一）文 字元"/>
    <w:link w:val="af"/>
    <w:rsid w:val="00463DC6"/>
    <w:rPr>
      <w:rFonts w:eastAsia="華康細圓體"/>
      <w:kern w:val="2"/>
      <w:sz w:val="24"/>
      <w:szCs w:val="24"/>
      <w:lang w:val="en-US" w:eastAsia="zh-CN" w:bidi="ar-SA"/>
    </w:rPr>
  </w:style>
  <w:style w:type="paragraph" w:styleId="1">
    <w:name w:val="toc 1"/>
    <w:basedOn w:val="a"/>
    <w:next w:val="a"/>
    <w:autoRedefine/>
    <w:uiPriority w:val="39"/>
    <w:rsid w:val="00186B67"/>
    <w:pPr>
      <w:tabs>
        <w:tab w:val="right" w:leader="dot" w:pos="8494"/>
      </w:tabs>
      <w:ind w:firstLineChars="0" w:firstLine="0"/>
    </w:pPr>
    <w:rPr>
      <w:noProof/>
      <w:color w:val="000000"/>
      <w:lang w:eastAsia="zh-TW"/>
    </w:rPr>
  </w:style>
  <w:style w:type="paragraph" w:customStyle="1" w:styleId="af1">
    <w:name w:val="１、"/>
    <w:basedOn w:val="a"/>
    <w:link w:val="af2"/>
    <w:rsid w:val="002B4E96"/>
    <w:pPr>
      <w:ind w:leftChars="400" w:left="1417" w:hangingChars="200" w:hanging="472"/>
    </w:pPr>
    <w:rPr>
      <w:lang w:eastAsia="ja-JP"/>
    </w:rPr>
  </w:style>
  <w:style w:type="character" w:customStyle="1" w:styleId="af2">
    <w:name w:val="１、 字元"/>
    <w:link w:val="af1"/>
    <w:rsid w:val="002B4E96"/>
    <w:rPr>
      <w:rFonts w:eastAsia="華康細圓體"/>
      <w:kern w:val="2"/>
      <w:sz w:val="24"/>
      <w:szCs w:val="24"/>
      <w:lang w:val="en-US" w:eastAsia="ja-JP" w:bidi="ar-SA"/>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link w:val="af8"/>
    <w:rsid w:val="00464AFF"/>
    <w:pPr>
      <w:ind w:leftChars="600" w:left="600" w:firstLineChars="200" w:firstLine="200"/>
    </w:pPr>
  </w:style>
  <w:style w:type="character" w:customStyle="1" w:styleId="af8">
    <w:name w:val="１、文 字元"/>
    <w:basedOn w:val="af2"/>
    <w:link w:val="af7"/>
    <w:rsid w:val="00464AFF"/>
    <w:rPr>
      <w:rFonts w:eastAsia="華康細圓體"/>
      <w:kern w:val="2"/>
      <w:sz w:val="24"/>
      <w:szCs w:val="24"/>
      <w:lang w:val="en-US" w:eastAsia="ja-JP" w:bidi="ar-SA"/>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464AFF"/>
    <w:pPr>
      <w:kinsoku w:val="0"/>
      <w:ind w:leftChars="500" w:left="750" w:hangingChars="250" w:hanging="250"/>
    </w:pPr>
    <w:rPr>
      <w:rFonts w:hAnsi="Times New Roman"/>
    </w:rPr>
  </w:style>
  <w:style w:type="paragraph" w:customStyle="1" w:styleId="Afa">
    <w:name w:val="A."/>
    <w:basedOn w:val="10"/>
    <w:rsid w:val="00FE7B79"/>
    <w:pPr>
      <w:ind w:leftChars="600" w:left="1771" w:hangingChars="150" w:hanging="354"/>
    </w:pPr>
  </w:style>
  <w:style w:type="paragraph" w:customStyle="1" w:styleId="afb">
    <w:name w:val="表標"/>
    <w:basedOn w:val="a"/>
    <w:rsid w:val="00FE7B79"/>
    <w:pPr>
      <w:ind w:firstLineChars="0" w:firstLine="0"/>
      <w:jc w:val="center"/>
    </w:pPr>
    <w:rPr>
      <w:rFonts w:ascii="華康粗圓體" w:eastAsia="華康粗圓體"/>
    </w:rPr>
  </w:style>
  <w:style w:type="paragraph" w:styleId="afc">
    <w:name w:val="footnote text"/>
    <w:basedOn w:val="a"/>
    <w:link w:val="afd"/>
    <w:uiPriority w:val="99"/>
    <w:semiHidden/>
    <w:rsid w:val="00353E0B"/>
    <w:pPr>
      <w:snapToGrid w:val="0"/>
      <w:jc w:val="left"/>
    </w:pPr>
    <w:rPr>
      <w:sz w:val="20"/>
      <w:szCs w:val="20"/>
    </w:rPr>
  </w:style>
  <w:style w:type="character" w:customStyle="1" w:styleId="afd">
    <w:name w:val="註腳文字 字元"/>
    <w:basedOn w:val="a0"/>
    <w:link w:val="afc"/>
    <w:uiPriority w:val="99"/>
    <w:semiHidden/>
    <w:rsid w:val="007F60AA"/>
    <w:rPr>
      <w:rFonts w:eastAsia="華康細圓體"/>
      <w:kern w:val="2"/>
      <w:lang w:eastAsia="zh-CN"/>
    </w:rPr>
  </w:style>
  <w:style w:type="paragraph" w:customStyle="1" w:styleId="afe">
    <w:name w:val="註解"/>
    <w:basedOn w:val="a"/>
    <w:rsid w:val="00A97100"/>
    <w:pPr>
      <w:snapToGrid w:val="0"/>
      <w:ind w:left="196" w:hangingChars="100" w:hanging="196"/>
    </w:pPr>
    <w:rPr>
      <w:sz w:val="20"/>
      <w:szCs w:val="20"/>
    </w:rPr>
  </w:style>
  <w:style w:type="paragraph" w:customStyle="1" w:styleId="11">
    <w:name w:val="（1）文"/>
    <w:basedOn w:val="a"/>
    <w:semiHidden/>
    <w:rsid w:val="00082FA3"/>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7D2AC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footnote reference"/>
    <w:basedOn w:val="a0"/>
    <w:uiPriority w:val="99"/>
    <w:semiHidden/>
    <w:unhideWhenUsed/>
    <w:rsid w:val="007F60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98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7504E1"/>
    <w:rPr>
      <w:rFonts w:ascii="華康新特明體(P)" w:eastAsia="華康新特明體(P)"/>
      <w:spacing w:val="10"/>
      <w:kern w:val="2"/>
      <w:sz w:val="40"/>
      <w:szCs w:val="24"/>
      <w:lang w:val="en-US" w:eastAsia="ja-JP" w:bidi="ar-SA"/>
    </w:rPr>
  </w:style>
  <w:style w:type="paragraph" w:customStyle="1" w:styleId="a5">
    <w:name w:val="一、"/>
    <w:basedOn w:val="a"/>
    <w:rsid w:val="00FC4297"/>
    <w:pPr>
      <w:kinsoku/>
      <w:spacing w:beforeLines="50" w:afterLines="50"/>
      <w:ind w:left="1" w:firstLineChars="0" w:firstLine="0"/>
    </w:pPr>
    <w:rPr>
      <w:rFonts w:ascii="華康粗明體" w:eastAsia="華康粗明體" w:hAnsi="標楷體"/>
      <w:color w:val="000000"/>
      <w:sz w:val="32"/>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7472CE"/>
    <w:pPr>
      <w:kinsoku/>
      <w:ind w:leftChars="100" w:left="945" w:hangingChars="300" w:hanging="709"/>
    </w:pPr>
    <w:rPr>
      <w:rFonts w:hAnsi="標楷體" w:cs="華康中明體"/>
      <w:color w:val="000000"/>
      <w:szCs w:val="26"/>
      <w:lang w:val="zh-TW" w:eastAsia="zh-TW" w:bidi="he-IL"/>
    </w:rPr>
  </w:style>
  <w:style w:type="character" w:customStyle="1" w:styleId="ae">
    <w:name w:val="（一） 字元"/>
    <w:link w:val="ad"/>
    <w:rsid w:val="007472CE"/>
    <w:rPr>
      <w:rFonts w:eastAsia="華康細圓體" w:hAnsi="標楷體" w:cs="華康中明體"/>
      <w:color w:val="000000"/>
      <w:kern w:val="2"/>
      <w:sz w:val="24"/>
      <w:szCs w:val="26"/>
      <w:lang w:val="zh-TW" w:eastAsia="zh-TW" w:bidi="he-IL"/>
    </w:rPr>
  </w:style>
  <w:style w:type="paragraph" w:customStyle="1" w:styleId="af">
    <w:name w:val="（一）文"/>
    <w:basedOn w:val="a"/>
    <w:link w:val="af0"/>
    <w:rsid w:val="00463DC6"/>
    <w:pPr>
      <w:ind w:leftChars="400" w:left="400"/>
    </w:pPr>
  </w:style>
  <w:style w:type="character" w:customStyle="1" w:styleId="af0">
    <w:name w:val="（一）文 字元"/>
    <w:link w:val="af"/>
    <w:rsid w:val="00463DC6"/>
    <w:rPr>
      <w:rFonts w:eastAsia="華康細圓體"/>
      <w:kern w:val="2"/>
      <w:sz w:val="24"/>
      <w:szCs w:val="24"/>
      <w:lang w:val="en-US" w:eastAsia="zh-CN" w:bidi="ar-SA"/>
    </w:rPr>
  </w:style>
  <w:style w:type="paragraph" w:styleId="1">
    <w:name w:val="toc 1"/>
    <w:basedOn w:val="a"/>
    <w:next w:val="a"/>
    <w:autoRedefine/>
    <w:uiPriority w:val="39"/>
    <w:rsid w:val="00186B67"/>
    <w:pPr>
      <w:tabs>
        <w:tab w:val="right" w:leader="dot" w:pos="8494"/>
      </w:tabs>
      <w:ind w:firstLineChars="0" w:firstLine="0"/>
    </w:pPr>
    <w:rPr>
      <w:noProof/>
      <w:color w:val="000000"/>
      <w:lang w:eastAsia="zh-TW"/>
    </w:rPr>
  </w:style>
  <w:style w:type="paragraph" w:customStyle="1" w:styleId="af1">
    <w:name w:val="１、"/>
    <w:basedOn w:val="a"/>
    <w:link w:val="af2"/>
    <w:rsid w:val="002B4E96"/>
    <w:pPr>
      <w:ind w:leftChars="400" w:left="1417" w:hangingChars="200" w:hanging="472"/>
    </w:pPr>
    <w:rPr>
      <w:lang w:eastAsia="ja-JP"/>
    </w:rPr>
  </w:style>
  <w:style w:type="character" w:customStyle="1" w:styleId="af2">
    <w:name w:val="１、 字元"/>
    <w:link w:val="af1"/>
    <w:rsid w:val="002B4E96"/>
    <w:rPr>
      <w:rFonts w:eastAsia="華康細圓體"/>
      <w:kern w:val="2"/>
      <w:sz w:val="24"/>
      <w:szCs w:val="24"/>
      <w:lang w:val="en-US" w:eastAsia="ja-JP" w:bidi="ar-SA"/>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link w:val="af8"/>
    <w:rsid w:val="00464AFF"/>
    <w:pPr>
      <w:ind w:leftChars="600" w:left="600" w:firstLineChars="200" w:firstLine="200"/>
    </w:pPr>
  </w:style>
  <w:style w:type="character" w:customStyle="1" w:styleId="af8">
    <w:name w:val="１、文 字元"/>
    <w:basedOn w:val="af2"/>
    <w:link w:val="af7"/>
    <w:rsid w:val="00464AFF"/>
    <w:rPr>
      <w:rFonts w:eastAsia="華康細圓體"/>
      <w:kern w:val="2"/>
      <w:sz w:val="24"/>
      <w:szCs w:val="24"/>
      <w:lang w:val="en-US" w:eastAsia="ja-JP" w:bidi="ar-SA"/>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464AFF"/>
    <w:pPr>
      <w:kinsoku w:val="0"/>
      <w:ind w:leftChars="500" w:left="750" w:hangingChars="250" w:hanging="250"/>
    </w:pPr>
    <w:rPr>
      <w:rFonts w:hAnsi="Times New Roman"/>
    </w:rPr>
  </w:style>
  <w:style w:type="paragraph" w:customStyle="1" w:styleId="Afa">
    <w:name w:val="A."/>
    <w:basedOn w:val="10"/>
    <w:rsid w:val="00FE7B79"/>
    <w:pPr>
      <w:ind w:leftChars="600" w:left="1771" w:hangingChars="150" w:hanging="354"/>
    </w:pPr>
  </w:style>
  <w:style w:type="paragraph" w:customStyle="1" w:styleId="afb">
    <w:name w:val="表標"/>
    <w:basedOn w:val="a"/>
    <w:rsid w:val="00FE7B79"/>
    <w:pPr>
      <w:ind w:firstLineChars="0" w:firstLine="0"/>
      <w:jc w:val="center"/>
    </w:pPr>
    <w:rPr>
      <w:rFonts w:ascii="華康粗圓體" w:eastAsia="華康粗圓體"/>
    </w:rPr>
  </w:style>
  <w:style w:type="paragraph" w:styleId="afc">
    <w:name w:val="footnote text"/>
    <w:basedOn w:val="a"/>
    <w:link w:val="afd"/>
    <w:uiPriority w:val="99"/>
    <w:semiHidden/>
    <w:rsid w:val="00353E0B"/>
    <w:pPr>
      <w:snapToGrid w:val="0"/>
      <w:jc w:val="left"/>
    </w:pPr>
    <w:rPr>
      <w:sz w:val="20"/>
      <w:szCs w:val="20"/>
    </w:rPr>
  </w:style>
  <w:style w:type="character" w:customStyle="1" w:styleId="afd">
    <w:name w:val="註腳文字 字元"/>
    <w:basedOn w:val="a0"/>
    <w:link w:val="afc"/>
    <w:uiPriority w:val="99"/>
    <w:semiHidden/>
    <w:rsid w:val="007F60AA"/>
    <w:rPr>
      <w:rFonts w:eastAsia="華康細圓體"/>
      <w:kern w:val="2"/>
      <w:lang w:eastAsia="zh-CN"/>
    </w:rPr>
  </w:style>
  <w:style w:type="paragraph" w:customStyle="1" w:styleId="afe">
    <w:name w:val="註解"/>
    <w:basedOn w:val="a"/>
    <w:rsid w:val="00A97100"/>
    <w:pPr>
      <w:snapToGrid w:val="0"/>
      <w:ind w:left="196" w:hangingChars="100" w:hanging="196"/>
    </w:pPr>
    <w:rPr>
      <w:sz w:val="20"/>
      <w:szCs w:val="20"/>
    </w:rPr>
  </w:style>
  <w:style w:type="paragraph" w:customStyle="1" w:styleId="11">
    <w:name w:val="（1）文"/>
    <w:basedOn w:val="a"/>
    <w:semiHidden/>
    <w:rsid w:val="00082FA3"/>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7D2AC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footnote reference"/>
    <w:basedOn w:val="a0"/>
    <w:uiPriority w:val="99"/>
    <w:semiHidden/>
    <w:unhideWhenUsed/>
    <w:rsid w:val="007F6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00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5531058">
      <w:bodyDiv w:val="1"/>
      <w:marLeft w:val="0"/>
      <w:marRight w:val="0"/>
      <w:marTop w:val="0"/>
      <w:marBottom w:val="0"/>
      <w:divBdr>
        <w:top w:val="none" w:sz="0" w:space="0" w:color="auto"/>
        <w:left w:val="none" w:sz="0" w:space="0" w:color="auto"/>
        <w:bottom w:val="none" w:sz="0" w:space="0" w:color="auto"/>
        <w:right w:val="none" w:sz="0" w:space="0" w:color="auto"/>
      </w:divBdr>
    </w:div>
    <w:div w:id="675229278">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55729253">
      <w:bodyDiv w:val="1"/>
      <w:marLeft w:val="0"/>
      <w:marRight w:val="0"/>
      <w:marTop w:val="0"/>
      <w:marBottom w:val="0"/>
      <w:divBdr>
        <w:top w:val="none" w:sz="0" w:space="0" w:color="auto"/>
        <w:left w:val="none" w:sz="0" w:space="0" w:color="auto"/>
        <w:bottom w:val="none" w:sz="0" w:space="0" w:color="auto"/>
        <w:right w:val="none" w:sz="0" w:space="0" w:color="auto"/>
      </w:divBdr>
      <w:divsChild>
        <w:div w:id="1009915066">
          <w:marLeft w:val="0"/>
          <w:marRight w:val="0"/>
          <w:marTop w:val="0"/>
          <w:marBottom w:val="0"/>
          <w:divBdr>
            <w:top w:val="none" w:sz="0" w:space="0" w:color="auto"/>
            <w:left w:val="single" w:sz="4" w:space="0" w:color="6F767A"/>
            <w:bottom w:val="none" w:sz="0" w:space="0" w:color="auto"/>
            <w:right w:val="single" w:sz="4" w:space="0" w:color="6F767A"/>
          </w:divBdr>
          <w:divsChild>
            <w:div w:id="217520915">
              <w:marLeft w:val="0"/>
              <w:marRight w:val="0"/>
              <w:marTop w:val="0"/>
              <w:marBottom w:val="0"/>
              <w:divBdr>
                <w:top w:val="single" w:sz="4" w:space="0" w:color="95A4AE"/>
                <w:left w:val="none" w:sz="0" w:space="0" w:color="auto"/>
                <w:bottom w:val="single" w:sz="4" w:space="0" w:color="878D90"/>
                <w:right w:val="none" w:sz="0" w:space="0" w:color="auto"/>
              </w:divBdr>
              <w:divsChild>
                <w:div w:id="398210425">
                  <w:marLeft w:val="0"/>
                  <w:marRight w:val="-3600"/>
                  <w:marTop w:val="0"/>
                  <w:marBottom w:val="0"/>
                  <w:divBdr>
                    <w:top w:val="none" w:sz="0" w:space="0" w:color="auto"/>
                    <w:left w:val="none" w:sz="0" w:space="0" w:color="auto"/>
                    <w:bottom w:val="none" w:sz="0" w:space="0" w:color="auto"/>
                    <w:right w:val="none" w:sz="0" w:space="0" w:color="auto"/>
                  </w:divBdr>
                  <w:divsChild>
                    <w:div w:id="322659529">
                      <w:marLeft w:val="0"/>
                      <w:marRight w:val="3600"/>
                      <w:marTop w:val="0"/>
                      <w:marBottom w:val="0"/>
                      <w:divBdr>
                        <w:top w:val="none" w:sz="0" w:space="0" w:color="auto"/>
                        <w:left w:val="none" w:sz="0" w:space="0" w:color="auto"/>
                        <w:bottom w:val="none" w:sz="0" w:space="0" w:color="auto"/>
                        <w:right w:val="none" w:sz="0" w:space="0" w:color="auto"/>
                      </w:divBdr>
                      <w:divsChild>
                        <w:div w:id="1833326789">
                          <w:marLeft w:val="0"/>
                          <w:marRight w:val="0"/>
                          <w:marTop w:val="0"/>
                          <w:marBottom w:val="0"/>
                          <w:divBdr>
                            <w:top w:val="none" w:sz="0" w:space="0" w:color="auto"/>
                            <w:left w:val="none" w:sz="0" w:space="0" w:color="auto"/>
                            <w:bottom w:val="none" w:sz="0" w:space="0" w:color="auto"/>
                            <w:right w:val="single" w:sz="4" w:space="0" w:color="D0D0D0"/>
                          </w:divBdr>
                          <w:divsChild>
                            <w:div w:id="1603491899">
                              <w:marLeft w:val="0"/>
                              <w:marRight w:val="0"/>
                              <w:marTop w:val="0"/>
                              <w:marBottom w:val="0"/>
                              <w:divBdr>
                                <w:top w:val="none" w:sz="0" w:space="0" w:color="auto"/>
                                <w:left w:val="none" w:sz="0" w:space="0" w:color="auto"/>
                                <w:bottom w:val="none" w:sz="0" w:space="0" w:color="auto"/>
                                <w:right w:val="none" w:sz="0" w:space="0" w:color="auto"/>
                              </w:divBdr>
                              <w:divsChild>
                                <w:div w:id="972979558">
                                  <w:marLeft w:val="0"/>
                                  <w:marRight w:val="0"/>
                                  <w:marTop w:val="0"/>
                                  <w:marBottom w:val="0"/>
                                  <w:divBdr>
                                    <w:top w:val="none" w:sz="0" w:space="0" w:color="auto"/>
                                    <w:left w:val="none" w:sz="0" w:space="0" w:color="auto"/>
                                    <w:bottom w:val="none" w:sz="0" w:space="0" w:color="auto"/>
                                    <w:right w:val="none" w:sz="0" w:space="0" w:color="auto"/>
                                  </w:divBdr>
                                  <w:divsChild>
                                    <w:div w:id="1875533265">
                                      <w:marLeft w:val="0"/>
                                      <w:marRight w:val="1908"/>
                                      <w:marTop w:val="0"/>
                                      <w:marBottom w:val="0"/>
                                      <w:divBdr>
                                        <w:top w:val="none" w:sz="0" w:space="0" w:color="auto"/>
                                        <w:left w:val="none" w:sz="0" w:space="0" w:color="auto"/>
                                        <w:bottom w:val="none" w:sz="0" w:space="0" w:color="auto"/>
                                        <w:right w:val="none" w:sz="0" w:space="0" w:color="auto"/>
                                      </w:divBdr>
                                      <w:divsChild>
                                        <w:div w:id="1946303281">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92053052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4.w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www.italy.org.tw/sample_of_letter_from_Taiwan_company.pdf" TargetMode="External"/><Relationship Id="rId38" Type="http://schemas.openxmlformats.org/officeDocument/2006/relationships/image" Target="media/image3.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italy.org.tw/Application_form.pdf" TargetMode="External"/><Relationship Id="rId37" Type="http://schemas.openxmlformats.org/officeDocument/2006/relationships/image" Target="media/image2.wmf"/><Relationship Id="rId40" Type="http://schemas.openxmlformats.org/officeDocument/2006/relationships/header" Target="header17.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invitalia.it/" TargetMode="External"/><Relationship Id="rId43" Type="http://schemas.openxmlformats.org/officeDocument/2006/relationships/header" Target="header1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8294-9665-42EF-B1D2-628D2BA4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17525</Words>
  <Characters>99898</Characters>
  <Application>Microsoft Office Word</Application>
  <DocSecurity>0</DocSecurity>
  <Lines>832</Lines>
  <Paragraphs>234</Paragraphs>
  <ScaleCrop>false</ScaleCrop>
  <Company>com valley ltd</Company>
  <LinksUpToDate>false</LinksUpToDate>
  <CharactersWithSpaces>117189</CharactersWithSpaces>
  <SharedDoc>false</SharedDoc>
  <HLinks>
    <vt:vector size="108" baseType="variant">
      <vt:variant>
        <vt:i4>720901</vt:i4>
      </vt:variant>
      <vt:variant>
        <vt:i4>96</vt:i4>
      </vt:variant>
      <vt:variant>
        <vt:i4>0</vt:i4>
      </vt:variant>
      <vt:variant>
        <vt:i4>5</vt:i4>
      </vt:variant>
      <vt:variant>
        <vt:lpwstr>http://www.invitalia.it/</vt:lpwstr>
      </vt:variant>
      <vt:variant>
        <vt:lpwstr/>
      </vt:variant>
      <vt:variant>
        <vt:i4>35</vt:i4>
      </vt:variant>
      <vt:variant>
        <vt:i4>93</vt:i4>
      </vt:variant>
      <vt:variant>
        <vt:i4>0</vt:i4>
      </vt:variant>
      <vt:variant>
        <vt:i4>5</vt:i4>
      </vt:variant>
      <vt:variant>
        <vt:lpwstr>http://www.italy.org.tw/sample_of_letter_from_Taiwan_company.pdf</vt:lpwstr>
      </vt:variant>
      <vt:variant>
        <vt:lpwstr/>
      </vt:variant>
      <vt:variant>
        <vt:i4>35</vt:i4>
      </vt:variant>
      <vt:variant>
        <vt:i4>90</vt:i4>
      </vt:variant>
      <vt:variant>
        <vt:i4>0</vt:i4>
      </vt:variant>
      <vt:variant>
        <vt:i4>5</vt:i4>
      </vt:variant>
      <vt:variant>
        <vt:lpwstr>http://www.italy.org.tw/sample_of_letter_from_Taiwan_company.pdf</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1703990</vt:i4>
      </vt:variant>
      <vt:variant>
        <vt:i4>80</vt:i4>
      </vt:variant>
      <vt:variant>
        <vt:i4>0</vt:i4>
      </vt:variant>
      <vt:variant>
        <vt:i4>5</vt:i4>
      </vt:variant>
      <vt:variant>
        <vt:lpwstr/>
      </vt:variant>
      <vt:variant>
        <vt:lpwstr>_Toc517550199</vt:lpwstr>
      </vt:variant>
      <vt:variant>
        <vt:i4>1703990</vt:i4>
      </vt:variant>
      <vt:variant>
        <vt:i4>74</vt:i4>
      </vt:variant>
      <vt:variant>
        <vt:i4>0</vt:i4>
      </vt:variant>
      <vt:variant>
        <vt:i4>5</vt:i4>
      </vt:variant>
      <vt:variant>
        <vt:lpwstr/>
      </vt:variant>
      <vt:variant>
        <vt:lpwstr>_Toc517550198</vt:lpwstr>
      </vt:variant>
      <vt:variant>
        <vt:i4>1703990</vt:i4>
      </vt:variant>
      <vt:variant>
        <vt:i4>68</vt:i4>
      </vt:variant>
      <vt:variant>
        <vt:i4>0</vt:i4>
      </vt:variant>
      <vt:variant>
        <vt:i4>5</vt:i4>
      </vt:variant>
      <vt:variant>
        <vt:lpwstr/>
      </vt:variant>
      <vt:variant>
        <vt:lpwstr>_Toc517550197</vt:lpwstr>
      </vt:variant>
      <vt:variant>
        <vt:i4>1703990</vt:i4>
      </vt:variant>
      <vt:variant>
        <vt:i4>62</vt:i4>
      </vt:variant>
      <vt:variant>
        <vt:i4>0</vt:i4>
      </vt:variant>
      <vt:variant>
        <vt:i4>5</vt:i4>
      </vt:variant>
      <vt:variant>
        <vt:lpwstr/>
      </vt:variant>
      <vt:variant>
        <vt:lpwstr>_Toc517550196</vt:lpwstr>
      </vt:variant>
      <vt:variant>
        <vt:i4>1703990</vt:i4>
      </vt:variant>
      <vt:variant>
        <vt:i4>56</vt:i4>
      </vt:variant>
      <vt:variant>
        <vt:i4>0</vt:i4>
      </vt:variant>
      <vt:variant>
        <vt:i4>5</vt:i4>
      </vt:variant>
      <vt:variant>
        <vt:lpwstr/>
      </vt:variant>
      <vt:variant>
        <vt:lpwstr>_Toc517550195</vt:lpwstr>
      </vt:variant>
      <vt:variant>
        <vt:i4>1703990</vt:i4>
      </vt:variant>
      <vt:variant>
        <vt:i4>50</vt:i4>
      </vt:variant>
      <vt:variant>
        <vt:i4>0</vt:i4>
      </vt:variant>
      <vt:variant>
        <vt:i4>5</vt:i4>
      </vt:variant>
      <vt:variant>
        <vt:lpwstr/>
      </vt:variant>
      <vt:variant>
        <vt:lpwstr>_Toc517550194</vt:lpwstr>
      </vt:variant>
      <vt:variant>
        <vt:i4>1703990</vt:i4>
      </vt:variant>
      <vt:variant>
        <vt:i4>44</vt:i4>
      </vt:variant>
      <vt:variant>
        <vt:i4>0</vt:i4>
      </vt:variant>
      <vt:variant>
        <vt:i4>5</vt:i4>
      </vt:variant>
      <vt:variant>
        <vt:lpwstr/>
      </vt:variant>
      <vt:variant>
        <vt:lpwstr>_Toc517550193</vt:lpwstr>
      </vt:variant>
      <vt:variant>
        <vt:i4>1703990</vt:i4>
      </vt:variant>
      <vt:variant>
        <vt:i4>38</vt:i4>
      </vt:variant>
      <vt:variant>
        <vt:i4>0</vt:i4>
      </vt:variant>
      <vt:variant>
        <vt:i4>5</vt:i4>
      </vt:variant>
      <vt:variant>
        <vt:lpwstr/>
      </vt:variant>
      <vt:variant>
        <vt:lpwstr>_Toc517550192</vt:lpwstr>
      </vt:variant>
      <vt:variant>
        <vt:i4>1703990</vt:i4>
      </vt:variant>
      <vt:variant>
        <vt:i4>32</vt:i4>
      </vt:variant>
      <vt:variant>
        <vt:i4>0</vt:i4>
      </vt:variant>
      <vt:variant>
        <vt:i4>5</vt:i4>
      </vt:variant>
      <vt:variant>
        <vt:lpwstr/>
      </vt:variant>
      <vt:variant>
        <vt:lpwstr>_Toc517550191</vt:lpwstr>
      </vt:variant>
      <vt:variant>
        <vt:i4>1703990</vt:i4>
      </vt:variant>
      <vt:variant>
        <vt:i4>26</vt:i4>
      </vt:variant>
      <vt:variant>
        <vt:i4>0</vt:i4>
      </vt:variant>
      <vt:variant>
        <vt:i4>5</vt:i4>
      </vt:variant>
      <vt:variant>
        <vt:lpwstr/>
      </vt:variant>
      <vt:variant>
        <vt:lpwstr>_Toc517550190</vt:lpwstr>
      </vt:variant>
      <vt:variant>
        <vt:i4>1769526</vt:i4>
      </vt:variant>
      <vt:variant>
        <vt:i4>20</vt:i4>
      </vt:variant>
      <vt:variant>
        <vt:i4>0</vt:i4>
      </vt:variant>
      <vt:variant>
        <vt:i4>5</vt:i4>
      </vt:variant>
      <vt:variant>
        <vt:lpwstr/>
      </vt:variant>
      <vt:variant>
        <vt:lpwstr>_Toc517550189</vt:lpwstr>
      </vt:variant>
      <vt:variant>
        <vt:i4>1769526</vt:i4>
      </vt:variant>
      <vt:variant>
        <vt:i4>14</vt:i4>
      </vt:variant>
      <vt:variant>
        <vt:i4>0</vt:i4>
      </vt:variant>
      <vt:variant>
        <vt:i4>5</vt:i4>
      </vt:variant>
      <vt:variant>
        <vt:lpwstr/>
      </vt:variant>
      <vt:variant>
        <vt:lpwstr>_Toc517550188</vt:lpwstr>
      </vt:variant>
      <vt:variant>
        <vt:i4>1769526</vt:i4>
      </vt:variant>
      <vt:variant>
        <vt:i4>8</vt:i4>
      </vt:variant>
      <vt:variant>
        <vt:i4>0</vt:i4>
      </vt:variant>
      <vt:variant>
        <vt:i4>5</vt:i4>
      </vt:variant>
      <vt:variant>
        <vt:lpwstr/>
      </vt:variant>
      <vt:variant>
        <vt:lpwstr>_Toc517550187</vt:lpwstr>
      </vt:variant>
      <vt:variant>
        <vt:i4>1769526</vt:i4>
      </vt:variant>
      <vt:variant>
        <vt:i4>2</vt:i4>
      </vt:variant>
      <vt:variant>
        <vt:i4>0</vt:i4>
      </vt:variant>
      <vt:variant>
        <vt:i4>5</vt:i4>
      </vt:variant>
      <vt:variant>
        <vt:lpwstr/>
      </vt:variant>
      <vt:variant>
        <vt:lpwstr>_Toc517550186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2019-05-21T10:24:00Z</cp:lastPrinted>
  <dcterms:created xsi:type="dcterms:W3CDTF">2019-09-22T10:47:00Z</dcterms:created>
  <dcterms:modified xsi:type="dcterms:W3CDTF">2019-09-22T10:47:00Z</dcterms:modified>
</cp:coreProperties>
</file>