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026FD" w:rsidRPr="007D0794" w:rsidRDefault="00094C76" w:rsidP="001E45DC">
      <w:pPr>
        <w:ind w:left="472" w:firstLineChars="0" w:firstLine="0"/>
        <w:rPr>
          <w:rFonts w:ascii="華康細圓體"/>
          <w:lang w:eastAsia="zh-TW"/>
        </w:rPr>
      </w:pPr>
      <w:r w:rsidRPr="007D0794">
        <w:rPr>
          <w:noProof/>
          <w:lang w:eastAsia="zh-TW"/>
        </w:rPr>
        <mc:AlternateContent>
          <mc:Choice Requires="wps">
            <w:drawing>
              <wp:anchor distT="0" distB="0" distL="114300" distR="114300" simplePos="0" relativeHeight="251658240" behindDoc="0" locked="0" layoutInCell="1" allowOverlap="1" wp14:anchorId="34128A05" wp14:editId="4645B3CA">
                <wp:simplePos x="0" y="0"/>
                <wp:positionH relativeFrom="column">
                  <wp:posOffset>-1145540</wp:posOffset>
                </wp:positionH>
                <wp:positionV relativeFrom="paragraph">
                  <wp:posOffset>8141335</wp:posOffset>
                </wp:positionV>
                <wp:extent cx="7642860" cy="1087120"/>
                <wp:effectExtent l="0" t="0" r="0" b="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209" w:rsidRPr="0035437D" w:rsidRDefault="001F3209" w:rsidP="001E45DC">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1F3209" w:rsidRPr="0035437D" w:rsidRDefault="001F3209" w:rsidP="001E45D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1F3209" w:rsidRPr="00094C76" w:rsidRDefault="001F3209" w:rsidP="001E45DC">
                            <w:pPr>
                              <w:adjustRightInd w:val="0"/>
                              <w:snapToGrid w:val="0"/>
                              <w:spacing w:after="40"/>
                              <w:ind w:firstLineChars="0" w:firstLine="0"/>
                              <w:jc w:val="center"/>
                              <w:rPr>
                                <w:rFonts w:ascii="華康細圓體" w:hAnsi="Arial"/>
                                <w:color w:val="FFFFFF"/>
                                <w:spacing w:val="20"/>
                                <w:kern w:val="0"/>
                                <w:lang w:eastAsia="zh-TW"/>
                              </w:rPr>
                            </w:pPr>
                            <w:r w:rsidRPr="00094C76">
                              <w:rPr>
                                <w:rFonts w:ascii="華康細圓體" w:hAnsi="Arial" w:hint="eastAsia"/>
                                <w:color w:val="FFFFFF"/>
                                <w:spacing w:val="20"/>
                                <w:kern w:val="0"/>
                                <w:lang w:eastAsia="zh-TW"/>
                              </w:rPr>
                              <w:t>中華民國</w:t>
                            </w:r>
                            <w:r w:rsidRPr="00094C76">
                              <w:rPr>
                                <w:rFonts w:ascii="華康細圓體" w:hAnsi="Arial" w:cs="Arial" w:hint="eastAsia"/>
                                <w:color w:val="FFFFFF"/>
                                <w:kern w:val="0"/>
                                <w:lang w:eastAsia="zh-TW"/>
                              </w:rPr>
                              <w:t>１</w:t>
                            </w:r>
                            <w:r>
                              <w:rPr>
                                <w:rFonts w:ascii="華康細圓體" w:hAnsi="Arial" w:cs="Arial" w:hint="eastAsia"/>
                                <w:color w:val="FFFFFF"/>
                                <w:kern w:val="0"/>
                                <w:lang w:eastAsia="zh-TW"/>
                              </w:rPr>
                              <w:t>１</w:t>
                            </w:r>
                            <w:r w:rsidRPr="00094C76">
                              <w:rPr>
                                <w:rFonts w:ascii="華康細圓體" w:hAnsi="Arial" w:cs="Arial" w:hint="eastAsia"/>
                                <w:color w:val="FFFFFF"/>
                                <w:kern w:val="0"/>
                                <w:lang w:eastAsia="zh-TW"/>
                              </w:rPr>
                              <w:t>０</w:t>
                            </w:r>
                            <w:r w:rsidRPr="00094C76">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094C76">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0.2pt;margin-top:641.0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" fillcolor="#339" stroked="f">
                <v:textbox inset="0,4mm,0,0">
                  <w:txbxContent>
                    <w:p w:rsidR="001F3209" w:rsidRPr="0035437D" w:rsidRDefault="001F3209" w:rsidP="001E45DC">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1F3209" w:rsidRPr="0035437D" w:rsidRDefault="001F3209" w:rsidP="001E45D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1F3209" w:rsidRPr="00094C76" w:rsidRDefault="001F3209" w:rsidP="001E45DC">
                      <w:pPr>
                        <w:adjustRightInd w:val="0"/>
                        <w:snapToGrid w:val="0"/>
                        <w:spacing w:after="40"/>
                        <w:ind w:firstLineChars="0" w:firstLine="0"/>
                        <w:jc w:val="center"/>
                        <w:rPr>
                          <w:rFonts w:ascii="華康細圓體" w:hAnsi="Arial"/>
                          <w:color w:val="FFFFFF"/>
                          <w:spacing w:val="20"/>
                          <w:kern w:val="0"/>
                          <w:lang w:eastAsia="zh-TW"/>
                        </w:rPr>
                      </w:pPr>
                      <w:r w:rsidRPr="00094C76">
                        <w:rPr>
                          <w:rFonts w:ascii="華康細圓體" w:hAnsi="Arial" w:hint="eastAsia"/>
                          <w:color w:val="FFFFFF"/>
                          <w:spacing w:val="20"/>
                          <w:kern w:val="0"/>
                          <w:lang w:eastAsia="zh-TW"/>
                        </w:rPr>
                        <w:t>中華民國</w:t>
                      </w:r>
                      <w:r w:rsidRPr="00094C76">
                        <w:rPr>
                          <w:rFonts w:ascii="華康細圓體" w:hAnsi="Arial" w:cs="Arial" w:hint="eastAsia"/>
                          <w:color w:val="FFFFFF"/>
                          <w:kern w:val="0"/>
                          <w:lang w:eastAsia="zh-TW"/>
                        </w:rPr>
                        <w:t>１</w:t>
                      </w:r>
                      <w:r>
                        <w:rPr>
                          <w:rFonts w:ascii="華康細圓體" w:hAnsi="Arial" w:cs="Arial" w:hint="eastAsia"/>
                          <w:color w:val="FFFFFF"/>
                          <w:kern w:val="0"/>
                          <w:lang w:eastAsia="zh-TW"/>
                        </w:rPr>
                        <w:t>１</w:t>
                      </w:r>
                      <w:r w:rsidRPr="00094C76">
                        <w:rPr>
                          <w:rFonts w:ascii="華康細圓體" w:hAnsi="Arial" w:cs="Arial" w:hint="eastAsia"/>
                          <w:color w:val="FFFFFF"/>
                          <w:kern w:val="0"/>
                          <w:lang w:eastAsia="zh-TW"/>
                        </w:rPr>
                        <w:t>０</w:t>
                      </w:r>
                      <w:r w:rsidRPr="00094C76">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094C76">
                        <w:rPr>
                          <w:rFonts w:ascii="華康細圓體" w:hAnsi="Arial" w:hint="eastAsia"/>
                          <w:color w:val="FFFFFF"/>
                          <w:spacing w:val="20"/>
                          <w:kern w:val="0"/>
                          <w:lang w:eastAsia="zh-TW"/>
                        </w:rPr>
                        <w:t>月</w:t>
                      </w:r>
                    </w:p>
                  </w:txbxContent>
                </v:textbox>
              </v:shape>
            </w:pict>
          </mc:Fallback>
        </mc:AlternateContent>
      </w:r>
      <w:r w:rsidRPr="007D0794">
        <w:rPr>
          <w:noProof/>
          <w:lang w:eastAsia="zh-TW"/>
        </w:rPr>
        <w:drawing>
          <wp:anchor distT="0" distB="0" distL="114300" distR="114300" simplePos="0" relativeHeight="251657216" behindDoc="1" locked="0" layoutInCell="1" allowOverlap="1" wp14:anchorId="7B0F1B47" wp14:editId="0D967D44">
            <wp:simplePos x="0" y="0"/>
            <wp:positionH relativeFrom="column">
              <wp:posOffset>-1111885</wp:posOffset>
            </wp:positionH>
            <wp:positionV relativeFrom="paragraph">
              <wp:posOffset>-2179320</wp:posOffset>
            </wp:positionV>
            <wp:extent cx="7614920" cy="11466830"/>
            <wp:effectExtent l="0" t="0" r="5080" b="1270"/>
            <wp:wrapNone/>
            <wp:docPr id="38" name="圖片 6" descr="103-32多明尼加-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103-32多明尼加-1(修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14920" cy="11466830"/>
                    </a:xfrm>
                    <a:prstGeom prst="rect">
                      <a:avLst/>
                    </a:prstGeom>
                    <a:noFill/>
                  </pic:spPr>
                </pic:pic>
              </a:graphicData>
            </a:graphic>
            <wp14:sizeRelH relativeFrom="page">
              <wp14:pctWidth>0</wp14:pctWidth>
            </wp14:sizeRelH>
            <wp14:sizeRelV relativeFrom="page">
              <wp14:pctHeight>0</wp14:pctHeight>
            </wp14:sizeRelV>
          </wp:anchor>
        </w:drawing>
      </w:r>
    </w:p>
    <w:p w:rsidR="004026FD" w:rsidRPr="007D0794" w:rsidRDefault="004026FD" w:rsidP="001E45DC">
      <w:pPr>
        <w:ind w:left="472" w:firstLineChars="0" w:firstLine="0"/>
        <w:rPr>
          <w:rFonts w:ascii="華康細圓體"/>
          <w:lang w:eastAsia="zh-TW"/>
        </w:rPr>
      </w:pPr>
      <w:r w:rsidRPr="007D0794">
        <w:rPr>
          <w:rFonts w:ascii="華康細圓體"/>
          <w:lang w:eastAsia="zh-TW"/>
        </w:rPr>
        <w:br w:type="page"/>
      </w:r>
    </w:p>
    <w:p w:rsidR="006B193D" w:rsidRPr="007D0794" w:rsidRDefault="006B193D" w:rsidP="001E45DC">
      <w:pPr>
        <w:ind w:left="472" w:firstLineChars="0" w:firstLine="0"/>
        <w:rPr>
          <w:rFonts w:ascii="華康細圓體"/>
          <w:lang w:eastAsia="zh-TW"/>
        </w:rPr>
      </w:pPr>
    </w:p>
    <w:p w:rsidR="004026FD" w:rsidRPr="007D0794" w:rsidRDefault="004026FD" w:rsidP="007D1236">
      <w:pPr>
        <w:ind w:left="236" w:firstLine="1114"/>
        <w:jc w:val="center"/>
        <w:rPr>
          <w:rFonts w:ascii="華康細圓體" w:hAnsi="標楷體"/>
          <w:b/>
          <w:sz w:val="56"/>
          <w:szCs w:val="48"/>
          <w:lang w:eastAsia="zh-TW"/>
        </w:rPr>
        <w:sectPr w:rsidR="004026FD" w:rsidRPr="007D0794" w:rsidSect="002E55AC">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7D0794" w:rsidRPr="007D0794">
        <w:trPr>
          <w:trHeight w:val="1293"/>
        </w:trPr>
        <w:tc>
          <w:tcPr>
            <w:tcW w:w="8560" w:type="dxa"/>
            <w:vAlign w:val="center"/>
          </w:tcPr>
          <w:p w:rsidR="004026FD" w:rsidRPr="007D0794" w:rsidRDefault="004026FD" w:rsidP="007D1236">
            <w:pPr>
              <w:ind w:left="236" w:firstLine="1114"/>
              <w:jc w:val="center"/>
              <w:rPr>
                <w:rFonts w:ascii="華康細圓體" w:hAnsi="標楷體"/>
                <w:b/>
                <w:sz w:val="56"/>
                <w:szCs w:val="48"/>
              </w:rPr>
            </w:pPr>
            <w:r w:rsidRPr="007D0794">
              <w:rPr>
                <w:rFonts w:ascii="華康細圓體" w:hAnsi="標楷體"/>
                <w:b/>
                <w:sz w:val="56"/>
                <w:szCs w:val="48"/>
              </w:rPr>
              <w:br w:type="page"/>
            </w:r>
          </w:p>
        </w:tc>
      </w:tr>
      <w:tr w:rsidR="007D0794" w:rsidRPr="007D0794">
        <w:trPr>
          <w:trHeight w:val="1701"/>
        </w:trPr>
        <w:tc>
          <w:tcPr>
            <w:tcW w:w="8560" w:type="dxa"/>
            <w:vAlign w:val="center"/>
          </w:tcPr>
          <w:p w:rsidR="004026FD" w:rsidRPr="007D0794" w:rsidRDefault="004026FD" w:rsidP="00731CE1">
            <w:pPr>
              <w:ind w:leftChars="200" w:left="472" w:rightChars="200" w:right="472" w:firstLineChars="0" w:firstLine="0"/>
              <w:jc w:val="distribute"/>
              <w:rPr>
                <w:rFonts w:ascii="華康粗圓體" w:eastAsia="華康粗圓體" w:hAnsi="華康粗圓體"/>
                <w:sz w:val="72"/>
                <w:szCs w:val="72"/>
                <w:lang w:eastAsia="zh-TW"/>
              </w:rPr>
            </w:pPr>
            <w:r w:rsidRPr="007D0794">
              <w:rPr>
                <w:rFonts w:ascii="華康粗圓體" w:eastAsia="華康粗圓體" w:hAnsi="華康粗圓體" w:hint="eastAsia"/>
                <w:sz w:val="72"/>
                <w:szCs w:val="72"/>
              </w:rPr>
              <w:t>多明尼加投資環境簡介</w:t>
            </w:r>
          </w:p>
          <w:p w:rsidR="004026FD" w:rsidRPr="007D0794" w:rsidRDefault="004026FD" w:rsidP="00731CE1">
            <w:pPr>
              <w:ind w:leftChars="200" w:left="472" w:rightChars="200" w:right="472" w:firstLineChars="0" w:firstLine="0"/>
              <w:jc w:val="distribute"/>
              <w:rPr>
                <w:rFonts w:ascii="華康粗圓體" w:eastAsia="華康粗圓體" w:hAnsi="Footlight MT Light"/>
                <w:sz w:val="40"/>
                <w:szCs w:val="40"/>
                <w:lang w:eastAsia="zh-TW"/>
              </w:rPr>
            </w:pPr>
            <w:r w:rsidRPr="007D0794">
              <w:rPr>
                <w:rFonts w:ascii="華康粗圓體" w:eastAsia="華康粗圓體" w:hAnsi="華康粗圓體"/>
                <w:sz w:val="40"/>
                <w:szCs w:val="40"/>
              </w:rPr>
              <w:t>Investment Guide to Dominican</w:t>
            </w:r>
            <w:r w:rsidRPr="007D0794">
              <w:rPr>
                <w:rFonts w:ascii="華康粗圓體" w:eastAsia="華康粗圓體" w:hAnsi="華康粗圓體"/>
                <w:sz w:val="40"/>
                <w:szCs w:val="40"/>
                <w:lang w:eastAsia="zh-TW"/>
              </w:rPr>
              <w:t xml:space="preserve"> Republic</w:t>
            </w:r>
          </w:p>
        </w:tc>
      </w:tr>
      <w:tr w:rsidR="007D0794" w:rsidRPr="007D0794">
        <w:trPr>
          <w:trHeight w:val="8037"/>
        </w:trPr>
        <w:tc>
          <w:tcPr>
            <w:tcW w:w="8560" w:type="dxa"/>
          </w:tcPr>
          <w:p w:rsidR="004026FD" w:rsidRPr="007D0794" w:rsidRDefault="004026FD" w:rsidP="005837B5">
            <w:pPr>
              <w:ind w:firstLineChars="0" w:firstLine="0"/>
              <w:rPr>
                <w:rFonts w:ascii="華康中特圓體" w:eastAsia="華康中特圓體" w:hAnsi="標楷體"/>
                <w:sz w:val="28"/>
                <w:szCs w:val="28"/>
                <w:lang w:eastAsia="zh-TW"/>
              </w:rPr>
            </w:pPr>
          </w:p>
          <w:p w:rsidR="004026FD" w:rsidRPr="007D0794" w:rsidRDefault="004026FD" w:rsidP="005837B5">
            <w:pPr>
              <w:ind w:firstLineChars="0" w:firstLine="0"/>
              <w:jc w:val="center"/>
              <w:rPr>
                <w:rFonts w:ascii="華康中特圓體" w:eastAsia="華康中特圓體" w:hAnsi="標楷體"/>
                <w:sz w:val="28"/>
                <w:szCs w:val="28"/>
                <w:lang w:eastAsia="zh-TW"/>
              </w:rPr>
            </w:pPr>
            <w:r w:rsidRPr="007D0794">
              <w:rPr>
                <w:rFonts w:ascii="華康中特圓體" w:eastAsia="華康中特圓體" w:hAnsi="標楷體" w:hint="eastAsia"/>
                <w:sz w:val="28"/>
                <w:szCs w:val="28"/>
                <w:lang w:eastAsia="zh-TW"/>
              </w:rPr>
              <w:t>經濟部投資業務處</w:t>
            </w:r>
            <w:r w:rsidRPr="007D0794">
              <w:rPr>
                <w:rFonts w:ascii="華康中特圓體" w:eastAsia="華康中特圓體" w:hAnsi="標楷體"/>
                <w:sz w:val="28"/>
                <w:szCs w:val="28"/>
                <w:lang w:eastAsia="zh-TW"/>
              </w:rPr>
              <w:t xml:space="preserve">  </w:t>
            </w:r>
            <w:r w:rsidRPr="007D0794">
              <w:rPr>
                <w:rFonts w:ascii="華康中特圓體" w:eastAsia="華康中特圓體" w:hAnsi="標楷體" w:hint="eastAsia"/>
                <w:sz w:val="28"/>
                <w:szCs w:val="28"/>
                <w:lang w:eastAsia="zh-TW"/>
              </w:rPr>
              <w:t>編印</w:t>
            </w:r>
          </w:p>
        </w:tc>
      </w:tr>
      <w:tr w:rsidR="007D0794" w:rsidRPr="007D0794">
        <w:tc>
          <w:tcPr>
            <w:tcW w:w="8560" w:type="dxa"/>
          </w:tcPr>
          <w:p w:rsidR="004026FD" w:rsidRPr="007D0794" w:rsidRDefault="00094C76" w:rsidP="009657A6">
            <w:pPr>
              <w:ind w:left="709" w:right="709" w:firstLineChars="0" w:firstLine="0"/>
              <w:jc w:val="center"/>
              <w:rPr>
                <w:rFonts w:ascii="華康中特圓體" w:eastAsia="華康中特圓體" w:hAnsi="標楷體"/>
                <w:sz w:val="28"/>
                <w:szCs w:val="28"/>
                <w:lang w:eastAsia="zh-TW"/>
              </w:rPr>
            </w:pPr>
            <w:r w:rsidRPr="007D0794">
              <w:rPr>
                <w:rFonts w:ascii="華康粗圓體" w:eastAsia="華康粗圓體" w:hint="eastAsia"/>
                <w:sz w:val="28"/>
                <w:szCs w:val="28"/>
                <w:lang w:eastAsia="zh-TW"/>
              </w:rPr>
              <w:t>感謝駐</w:t>
            </w:r>
            <w:r w:rsidR="009657A6" w:rsidRPr="007D0794">
              <w:rPr>
                <w:rFonts w:ascii="華康粗圓體" w:eastAsia="華康粗圓體" w:hint="eastAsia"/>
                <w:sz w:val="28"/>
                <w:szCs w:val="28"/>
                <w:lang w:eastAsia="zh-TW"/>
              </w:rPr>
              <w:t>瓜地馬拉</w:t>
            </w:r>
            <w:r w:rsidRPr="007D0794">
              <w:rPr>
                <w:rFonts w:ascii="華康粗圓體" w:eastAsia="華康粗圓體" w:hint="eastAsia"/>
                <w:sz w:val="28"/>
                <w:szCs w:val="28"/>
                <w:lang w:eastAsia="zh-TW"/>
              </w:rPr>
              <w:t>大使館經濟參事處協助本書編撰</w:t>
            </w:r>
          </w:p>
        </w:tc>
      </w:tr>
    </w:tbl>
    <w:p w:rsidR="004026FD" w:rsidRPr="007D0794" w:rsidRDefault="004026FD" w:rsidP="001E45DC">
      <w:pPr>
        <w:ind w:left="472" w:firstLineChars="0" w:firstLine="0"/>
        <w:rPr>
          <w:rFonts w:ascii="華康細圓體"/>
          <w:lang w:eastAsia="zh-TW"/>
        </w:rPr>
      </w:pPr>
    </w:p>
    <w:p w:rsidR="004026FD" w:rsidRPr="007D0794" w:rsidRDefault="004026FD" w:rsidP="001E45DC">
      <w:pPr>
        <w:ind w:left="472" w:firstLineChars="0" w:firstLine="0"/>
        <w:rPr>
          <w:rFonts w:ascii="華康細圓體"/>
          <w:lang w:eastAsia="zh-TW"/>
        </w:rPr>
      </w:pPr>
    </w:p>
    <w:p w:rsidR="004026FD" w:rsidRPr="007D0794" w:rsidRDefault="004026FD" w:rsidP="001E45DC">
      <w:pPr>
        <w:ind w:left="472" w:firstLineChars="0" w:firstLine="0"/>
        <w:rPr>
          <w:rFonts w:ascii="華康細圓體"/>
          <w:lang w:eastAsia="zh-TW"/>
        </w:rPr>
      </w:pPr>
    </w:p>
    <w:p w:rsidR="004026FD" w:rsidRPr="007D0794" w:rsidRDefault="004026FD" w:rsidP="001E45DC">
      <w:pPr>
        <w:ind w:left="472" w:firstLineChars="0" w:firstLine="0"/>
        <w:rPr>
          <w:rFonts w:ascii="華康細圓體"/>
          <w:lang w:eastAsia="zh-TW"/>
        </w:rPr>
      </w:pPr>
    </w:p>
    <w:p w:rsidR="004026FD" w:rsidRPr="007D0794" w:rsidRDefault="004026FD" w:rsidP="00094C76">
      <w:pPr>
        <w:spacing w:beforeLines="100" w:before="514" w:afterLines="100" w:after="514"/>
        <w:ind w:firstLineChars="0" w:firstLine="0"/>
        <w:jc w:val="center"/>
        <w:rPr>
          <w:rFonts w:ascii="華康新特明體" w:eastAsia="華康新特明體"/>
          <w:sz w:val="40"/>
          <w:szCs w:val="40"/>
        </w:rPr>
      </w:pPr>
      <w:r w:rsidRPr="007D0794">
        <w:rPr>
          <w:rFonts w:ascii="華康細圓體"/>
          <w:sz w:val="48"/>
          <w:szCs w:val="48"/>
          <w:lang w:eastAsia="zh-TW"/>
        </w:rPr>
        <w:br w:type="page"/>
      </w:r>
      <w:r w:rsidRPr="007D0794">
        <w:rPr>
          <w:rFonts w:ascii="華康新特明體" w:eastAsia="華康新特明體" w:hint="eastAsia"/>
          <w:sz w:val="40"/>
          <w:szCs w:val="40"/>
        </w:rPr>
        <w:t>目　錄</w:t>
      </w:r>
    </w:p>
    <w:p w:rsidR="00453CB8" w:rsidRPr="007D0794" w:rsidRDefault="004026FD" w:rsidP="00453CB8">
      <w:pPr>
        <w:pStyle w:val="10"/>
        <w:rPr>
          <w:rFonts w:asciiTheme="minorHAnsi" w:eastAsiaTheme="minorEastAsia" w:hAnsiTheme="minorHAnsi" w:cstheme="minorBidi"/>
          <w:noProof/>
          <w:szCs w:val="22"/>
          <w:lang w:eastAsia="zh-TW"/>
        </w:rPr>
      </w:pPr>
      <w:r w:rsidRPr="007D0794">
        <w:rPr>
          <w:rStyle w:val="af1"/>
          <w:noProof/>
          <w:color w:val="auto"/>
          <w:u w:val="none"/>
        </w:rPr>
        <w:fldChar w:fldCharType="begin"/>
      </w:r>
      <w:r w:rsidRPr="007D0794">
        <w:rPr>
          <w:rStyle w:val="af1"/>
          <w:noProof/>
          <w:color w:val="auto"/>
          <w:u w:val="none"/>
        </w:rPr>
        <w:instrText xml:space="preserve"> TOC \o "1-3" \h \z \t "</w:instrText>
      </w:r>
      <w:r w:rsidRPr="007D0794">
        <w:rPr>
          <w:rStyle w:val="af1"/>
          <w:rFonts w:hint="eastAsia"/>
          <w:noProof/>
          <w:color w:val="auto"/>
          <w:u w:val="none"/>
        </w:rPr>
        <w:instrText>大標</w:instrText>
      </w:r>
      <w:r w:rsidRPr="007D0794">
        <w:rPr>
          <w:rStyle w:val="af1"/>
          <w:noProof/>
          <w:color w:val="auto"/>
          <w:u w:val="none"/>
        </w:rPr>
        <w:instrText xml:space="preserve">,1" </w:instrText>
      </w:r>
      <w:r w:rsidRPr="007D0794">
        <w:rPr>
          <w:rStyle w:val="af1"/>
          <w:noProof/>
          <w:color w:val="auto"/>
          <w:u w:val="none"/>
        </w:rPr>
        <w:fldChar w:fldCharType="separate"/>
      </w:r>
      <w:hyperlink w:anchor="_Toc74227336" w:history="1">
        <w:r w:rsidR="00453CB8" w:rsidRPr="007D0794">
          <w:rPr>
            <w:rStyle w:val="af1"/>
            <w:rFonts w:hint="eastAsia"/>
            <w:noProof/>
            <w:color w:val="auto"/>
          </w:rPr>
          <w:t>第壹章　自然人文環境</w:t>
        </w:r>
        <w:r w:rsidR="00453CB8" w:rsidRPr="007D0794">
          <w:rPr>
            <w:noProof/>
            <w:webHidden/>
          </w:rPr>
          <w:tab/>
        </w:r>
        <w:r w:rsidR="00453CB8" w:rsidRPr="007D0794">
          <w:rPr>
            <w:noProof/>
            <w:webHidden/>
          </w:rPr>
          <w:fldChar w:fldCharType="begin"/>
        </w:r>
        <w:r w:rsidR="00453CB8" w:rsidRPr="007D0794">
          <w:rPr>
            <w:noProof/>
            <w:webHidden/>
          </w:rPr>
          <w:instrText xml:space="preserve"> PAGEREF _Toc74227336 \h </w:instrText>
        </w:r>
        <w:r w:rsidR="00453CB8" w:rsidRPr="007D0794">
          <w:rPr>
            <w:noProof/>
            <w:webHidden/>
          </w:rPr>
        </w:r>
        <w:r w:rsidR="00453CB8" w:rsidRPr="007D0794">
          <w:rPr>
            <w:noProof/>
            <w:webHidden/>
          </w:rPr>
          <w:fldChar w:fldCharType="separate"/>
        </w:r>
        <w:r w:rsidR="002C16B7">
          <w:rPr>
            <w:noProof/>
            <w:webHidden/>
          </w:rPr>
          <w:t>1</w:t>
        </w:r>
        <w:r w:rsidR="00453CB8" w:rsidRPr="007D0794">
          <w:rPr>
            <w:noProof/>
            <w:webHidden/>
          </w:rPr>
          <w:fldChar w:fldCharType="end"/>
        </w:r>
      </w:hyperlink>
    </w:p>
    <w:p w:rsidR="00453CB8" w:rsidRPr="007D0794" w:rsidRDefault="005D03BA">
      <w:pPr>
        <w:pStyle w:val="10"/>
        <w:rPr>
          <w:rFonts w:asciiTheme="minorHAnsi" w:eastAsiaTheme="minorEastAsia" w:hAnsiTheme="minorHAnsi" w:cstheme="minorBidi"/>
          <w:noProof/>
          <w:szCs w:val="22"/>
          <w:lang w:eastAsia="zh-TW"/>
        </w:rPr>
      </w:pPr>
      <w:hyperlink w:anchor="_Toc74227337" w:history="1">
        <w:r w:rsidR="00453CB8" w:rsidRPr="007D0794">
          <w:rPr>
            <w:rStyle w:val="af1"/>
            <w:rFonts w:hint="eastAsia"/>
            <w:noProof/>
            <w:color w:val="auto"/>
          </w:rPr>
          <w:t>第貳章　經濟環境</w:t>
        </w:r>
        <w:r w:rsidR="00453CB8" w:rsidRPr="007D0794">
          <w:rPr>
            <w:noProof/>
            <w:webHidden/>
          </w:rPr>
          <w:tab/>
        </w:r>
        <w:r w:rsidR="00453CB8" w:rsidRPr="007D0794">
          <w:rPr>
            <w:noProof/>
            <w:webHidden/>
          </w:rPr>
          <w:fldChar w:fldCharType="begin"/>
        </w:r>
        <w:r w:rsidR="00453CB8" w:rsidRPr="007D0794">
          <w:rPr>
            <w:noProof/>
            <w:webHidden/>
          </w:rPr>
          <w:instrText xml:space="preserve"> PAGEREF _Toc74227337 \h </w:instrText>
        </w:r>
        <w:r w:rsidR="00453CB8" w:rsidRPr="007D0794">
          <w:rPr>
            <w:noProof/>
            <w:webHidden/>
          </w:rPr>
        </w:r>
        <w:r w:rsidR="00453CB8" w:rsidRPr="007D0794">
          <w:rPr>
            <w:noProof/>
            <w:webHidden/>
          </w:rPr>
          <w:fldChar w:fldCharType="separate"/>
        </w:r>
        <w:r w:rsidR="002C16B7">
          <w:rPr>
            <w:noProof/>
            <w:webHidden/>
          </w:rPr>
          <w:t>5</w:t>
        </w:r>
        <w:r w:rsidR="00453CB8" w:rsidRPr="007D0794">
          <w:rPr>
            <w:noProof/>
            <w:webHidden/>
          </w:rPr>
          <w:fldChar w:fldCharType="end"/>
        </w:r>
      </w:hyperlink>
    </w:p>
    <w:p w:rsidR="00453CB8" w:rsidRPr="007D0794" w:rsidRDefault="005D03BA">
      <w:pPr>
        <w:pStyle w:val="10"/>
        <w:rPr>
          <w:rFonts w:asciiTheme="minorHAnsi" w:eastAsiaTheme="minorEastAsia" w:hAnsiTheme="minorHAnsi" w:cstheme="minorBidi"/>
          <w:noProof/>
          <w:szCs w:val="22"/>
          <w:lang w:eastAsia="zh-TW"/>
        </w:rPr>
      </w:pPr>
      <w:hyperlink w:anchor="_Toc74227338" w:history="1">
        <w:r w:rsidR="00453CB8" w:rsidRPr="007D0794">
          <w:rPr>
            <w:rStyle w:val="af1"/>
            <w:rFonts w:hint="eastAsia"/>
            <w:noProof/>
            <w:color w:val="auto"/>
          </w:rPr>
          <w:t>第參章　外商在</w:t>
        </w:r>
        <w:r w:rsidR="00453CB8" w:rsidRPr="007D0794">
          <w:rPr>
            <w:rStyle w:val="af1"/>
            <w:rFonts w:hint="eastAsia"/>
            <w:noProof/>
            <w:color w:val="auto"/>
            <w:lang w:eastAsia="zh-TW"/>
          </w:rPr>
          <w:t>當地</w:t>
        </w:r>
        <w:r w:rsidR="00453CB8" w:rsidRPr="007D0794">
          <w:rPr>
            <w:rStyle w:val="af1"/>
            <w:rFonts w:hint="eastAsia"/>
            <w:noProof/>
            <w:color w:val="auto"/>
          </w:rPr>
          <w:t>經營現況及投資機會</w:t>
        </w:r>
        <w:r w:rsidR="00453CB8" w:rsidRPr="007D0794">
          <w:rPr>
            <w:noProof/>
            <w:webHidden/>
          </w:rPr>
          <w:tab/>
        </w:r>
        <w:r w:rsidR="00453CB8" w:rsidRPr="007D0794">
          <w:rPr>
            <w:noProof/>
            <w:webHidden/>
          </w:rPr>
          <w:fldChar w:fldCharType="begin"/>
        </w:r>
        <w:r w:rsidR="00453CB8" w:rsidRPr="007D0794">
          <w:rPr>
            <w:noProof/>
            <w:webHidden/>
          </w:rPr>
          <w:instrText xml:space="preserve"> PAGEREF _Toc74227338 \h </w:instrText>
        </w:r>
        <w:r w:rsidR="00453CB8" w:rsidRPr="007D0794">
          <w:rPr>
            <w:noProof/>
            <w:webHidden/>
          </w:rPr>
        </w:r>
        <w:r w:rsidR="00453CB8" w:rsidRPr="007D0794">
          <w:rPr>
            <w:noProof/>
            <w:webHidden/>
          </w:rPr>
          <w:fldChar w:fldCharType="separate"/>
        </w:r>
        <w:r w:rsidR="002C16B7">
          <w:rPr>
            <w:noProof/>
            <w:webHidden/>
          </w:rPr>
          <w:t>13</w:t>
        </w:r>
        <w:r w:rsidR="00453CB8" w:rsidRPr="007D0794">
          <w:rPr>
            <w:noProof/>
            <w:webHidden/>
          </w:rPr>
          <w:fldChar w:fldCharType="end"/>
        </w:r>
      </w:hyperlink>
    </w:p>
    <w:p w:rsidR="00453CB8" w:rsidRPr="007D0794" w:rsidRDefault="005D03BA">
      <w:pPr>
        <w:pStyle w:val="10"/>
        <w:rPr>
          <w:rFonts w:asciiTheme="minorHAnsi" w:eastAsiaTheme="minorEastAsia" w:hAnsiTheme="minorHAnsi" w:cstheme="minorBidi"/>
          <w:noProof/>
          <w:szCs w:val="22"/>
          <w:lang w:eastAsia="zh-TW"/>
        </w:rPr>
      </w:pPr>
      <w:hyperlink w:anchor="_Toc74227339" w:history="1">
        <w:r w:rsidR="00453CB8" w:rsidRPr="007D0794">
          <w:rPr>
            <w:rStyle w:val="af1"/>
            <w:rFonts w:hint="eastAsia"/>
            <w:noProof/>
            <w:color w:val="auto"/>
          </w:rPr>
          <w:t>第肆章　投資法規及程序</w:t>
        </w:r>
        <w:r w:rsidR="00453CB8" w:rsidRPr="007D0794">
          <w:rPr>
            <w:noProof/>
            <w:webHidden/>
          </w:rPr>
          <w:tab/>
        </w:r>
        <w:r w:rsidR="00453CB8" w:rsidRPr="007D0794">
          <w:rPr>
            <w:noProof/>
            <w:webHidden/>
          </w:rPr>
          <w:fldChar w:fldCharType="begin"/>
        </w:r>
        <w:r w:rsidR="00453CB8" w:rsidRPr="007D0794">
          <w:rPr>
            <w:noProof/>
            <w:webHidden/>
          </w:rPr>
          <w:instrText xml:space="preserve"> PAGEREF _Toc74227339 \h </w:instrText>
        </w:r>
        <w:r w:rsidR="00453CB8" w:rsidRPr="007D0794">
          <w:rPr>
            <w:noProof/>
            <w:webHidden/>
          </w:rPr>
        </w:r>
        <w:r w:rsidR="00453CB8" w:rsidRPr="007D0794">
          <w:rPr>
            <w:noProof/>
            <w:webHidden/>
          </w:rPr>
          <w:fldChar w:fldCharType="separate"/>
        </w:r>
        <w:r w:rsidR="002C16B7">
          <w:rPr>
            <w:noProof/>
            <w:webHidden/>
          </w:rPr>
          <w:t>17</w:t>
        </w:r>
        <w:r w:rsidR="00453CB8" w:rsidRPr="007D0794">
          <w:rPr>
            <w:noProof/>
            <w:webHidden/>
          </w:rPr>
          <w:fldChar w:fldCharType="end"/>
        </w:r>
      </w:hyperlink>
    </w:p>
    <w:p w:rsidR="00453CB8" w:rsidRPr="007D0794" w:rsidRDefault="005D03BA">
      <w:pPr>
        <w:pStyle w:val="10"/>
        <w:rPr>
          <w:rFonts w:asciiTheme="minorHAnsi" w:eastAsiaTheme="minorEastAsia" w:hAnsiTheme="minorHAnsi" w:cstheme="minorBidi"/>
          <w:noProof/>
          <w:szCs w:val="22"/>
          <w:lang w:eastAsia="zh-TW"/>
        </w:rPr>
      </w:pPr>
      <w:hyperlink w:anchor="_Toc74227340" w:history="1">
        <w:r w:rsidR="00453CB8" w:rsidRPr="007D0794">
          <w:rPr>
            <w:rStyle w:val="af1"/>
            <w:rFonts w:hint="eastAsia"/>
            <w:noProof/>
            <w:color w:val="auto"/>
          </w:rPr>
          <w:t>第伍章　租稅及金融制度</w:t>
        </w:r>
        <w:r w:rsidR="00453CB8" w:rsidRPr="007D0794">
          <w:rPr>
            <w:noProof/>
            <w:webHidden/>
          </w:rPr>
          <w:tab/>
        </w:r>
        <w:r w:rsidR="00453CB8" w:rsidRPr="007D0794">
          <w:rPr>
            <w:noProof/>
            <w:webHidden/>
          </w:rPr>
          <w:fldChar w:fldCharType="begin"/>
        </w:r>
        <w:r w:rsidR="00453CB8" w:rsidRPr="007D0794">
          <w:rPr>
            <w:noProof/>
            <w:webHidden/>
          </w:rPr>
          <w:instrText xml:space="preserve"> PAGEREF _Toc74227340 \h </w:instrText>
        </w:r>
        <w:r w:rsidR="00453CB8" w:rsidRPr="007D0794">
          <w:rPr>
            <w:noProof/>
            <w:webHidden/>
          </w:rPr>
        </w:r>
        <w:r w:rsidR="00453CB8" w:rsidRPr="007D0794">
          <w:rPr>
            <w:noProof/>
            <w:webHidden/>
          </w:rPr>
          <w:fldChar w:fldCharType="separate"/>
        </w:r>
        <w:r w:rsidR="002C16B7">
          <w:rPr>
            <w:noProof/>
            <w:webHidden/>
          </w:rPr>
          <w:t>25</w:t>
        </w:r>
        <w:r w:rsidR="00453CB8" w:rsidRPr="007D0794">
          <w:rPr>
            <w:noProof/>
            <w:webHidden/>
          </w:rPr>
          <w:fldChar w:fldCharType="end"/>
        </w:r>
      </w:hyperlink>
    </w:p>
    <w:p w:rsidR="00453CB8" w:rsidRPr="007D0794" w:rsidRDefault="005D03BA">
      <w:pPr>
        <w:pStyle w:val="10"/>
        <w:rPr>
          <w:rFonts w:asciiTheme="minorHAnsi" w:eastAsiaTheme="minorEastAsia" w:hAnsiTheme="minorHAnsi" w:cstheme="minorBidi"/>
          <w:noProof/>
          <w:szCs w:val="22"/>
          <w:lang w:eastAsia="zh-TW"/>
        </w:rPr>
      </w:pPr>
      <w:hyperlink w:anchor="_Toc74227341" w:history="1">
        <w:r w:rsidR="00453CB8" w:rsidRPr="007D0794">
          <w:rPr>
            <w:rStyle w:val="af1"/>
            <w:rFonts w:hint="eastAsia"/>
            <w:noProof/>
            <w:color w:val="auto"/>
          </w:rPr>
          <w:t>第陸章　基礎建設及成本</w:t>
        </w:r>
        <w:r w:rsidR="00453CB8" w:rsidRPr="007D0794">
          <w:rPr>
            <w:noProof/>
            <w:webHidden/>
          </w:rPr>
          <w:tab/>
        </w:r>
        <w:r w:rsidR="00453CB8" w:rsidRPr="007D0794">
          <w:rPr>
            <w:noProof/>
            <w:webHidden/>
          </w:rPr>
          <w:fldChar w:fldCharType="begin"/>
        </w:r>
        <w:r w:rsidR="00453CB8" w:rsidRPr="007D0794">
          <w:rPr>
            <w:noProof/>
            <w:webHidden/>
          </w:rPr>
          <w:instrText xml:space="preserve"> PAGEREF _Toc74227341 \h </w:instrText>
        </w:r>
        <w:r w:rsidR="00453CB8" w:rsidRPr="007D0794">
          <w:rPr>
            <w:noProof/>
            <w:webHidden/>
          </w:rPr>
        </w:r>
        <w:r w:rsidR="00453CB8" w:rsidRPr="007D0794">
          <w:rPr>
            <w:noProof/>
            <w:webHidden/>
          </w:rPr>
          <w:fldChar w:fldCharType="separate"/>
        </w:r>
        <w:r w:rsidR="002C16B7">
          <w:rPr>
            <w:noProof/>
            <w:webHidden/>
          </w:rPr>
          <w:t>29</w:t>
        </w:r>
        <w:r w:rsidR="00453CB8" w:rsidRPr="007D0794">
          <w:rPr>
            <w:noProof/>
            <w:webHidden/>
          </w:rPr>
          <w:fldChar w:fldCharType="end"/>
        </w:r>
      </w:hyperlink>
    </w:p>
    <w:p w:rsidR="00453CB8" w:rsidRPr="007D0794" w:rsidRDefault="005D03BA">
      <w:pPr>
        <w:pStyle w:val="10"/>
        <w:rPr>
          <w:rFonts w:asciiTheme="minorHAnsi" w:eastAsiaTheme="minorEastAsia" w:hAnsiTheme="minorHAnsi" w:cstheme="minorBidi"/>
          <w:noProof/>
          <w:szCs w:val="22"/>
          <w:lang w:eastAsia="zh-TW"/>
        </w:rPr>
      </w:pPr>
      <w:hyperlink w:anchor="_Toc74227342" w:history="1">
        <w:r w:rsidR="00453CB8" w:rsidRPr="007D0794">
          <w:rPr>
            <w:rStyle w:val="af1"/>
            <w:rFonts w:hint="eastAsia"/>
            <w:noProof/>
            <w:color w:val="auto"/>
          </w:rPr>
          <w:t>第柒章　勞工</w:t>
        </w:r>
        <w:r w:rsidR="00453CB8" w:rsidRPr="007D0794">
          <w:rPr>
            <w:noProof/>
            <w:webHidden/>
          </w:rPr>
          <w:tab/>
        </w:r>
        <w:r w:rsidR="00453CB8" w:rsidRPr="007D0794">
          <w:rPr>
            <w:noProof/>
            <w:webHidden/>
          </w:rPr>
          <w:fldChar w:fldCharType="begin"/>
        </w:r>
        <w:r w:rsidR="00453CB8" w:rsidRPr="007D0794">
          <w:rPr>
            <w:noProof/>
            <w:webHidden/>
          </w:rPr>
          <w:instrText xml:space="preserve"> PAGEREF _Toc74227342 \h </w:instrText>
        </w:r>
        <w:r w:rsidR="00453CB8" w:rsidRPr="007D0794">
          <w:rPr>
            <w:noProof/>
            <w:webHidden/>
          </w:rPr>
        </w:r>
        <w:r w:rsidR="00453CB8" w:rsidRPr="007D0794">
          <w:rPr>
            <w:noProof/>
            <w:webHidden/>
          </w:rPr>
          <w:fldChar w:fldCharType="separate"/>
        </w:r>
        <w:r w:rsidR="002C16B7">
          <w:rPr>
            <w:noProof/>
            <w:webHidden/>
          </w:rPr>
          <w:t>33</w:t>
        </w:r>
        <w:r w:rsidR="00453CB8" w:rsidRPr="007D0794">
          <w:rPr>
            <w:noProof/>
            <w:webHidden/>
          </w:rPr>
          <w:fldChar w:fldCharType="end"/>
        </w:r>
      </w:hyperlink>
    </w:p>
    <w:p w:rsidR="00453CB8" w:rsidRPr="007D0794" w:rsidRDefault="005D03BA">
      <w:pPr>
        <w:pStyle w:val="10"/>
        <w:rPr>
          <w:rFonts w:asciiTheme="minorHAnsi" w:eastAsiaTheme="minorEastAsia" w:hAnsiTheme="minorHAnsi" w:cstheme="minorBidi"/>
          <w:noProof/>
          <w:szCs w:val="22"/>
          <w:lang w:eastAsia="zh-TW"/>
        </w:rPr>
      </w:pPr>
      <w:hyperlink w:anchor="_Toc74227343" w:history="1">
        <w:r w:rsidR="00453CB8" w:rsidRPr="007D0794">
          <w:rPr>
            <w:rStyle w:val="af1"/>
            <w:rFonts w:hint="eastAsia"/>
            <w:noProof/>
            <w:color w:val="auto"/>
          </w:rPr>
          <w:t>第捌章　簽證、居留及移民</w:t>
        </w:r>
        <w:r w:rsidR="00453CB8" w:rsidRPr="007D0794">
          <w:rPr>
            <w:noProof/>
            <w:webHidden/>
          </w:rPr>
          <w:tab/>
        </w:r>
        <w:r w:rsidR="00453CB8" w:rsidRPr="007D0794">
          <w:rPr>
            <w:noProof/>
            <w:webHidden/>
          </w:rPr>
          <w:fldChar w:fldCharType="begin"/>
        </w:r>
        <w:r w:rsidR="00453CB8" w:rsidRPr="007D0794">
          <w:rPr>
            <w:noProof/>
            <w:webHidden/>
          </w:rPr>
          <w:instrText xml:space="preserve"> PAGEREF _Toc74227343 \h </w:instrText>
        </w:r>
        <w:r w:rsidR="00453CB8" w:rsidRPr="007D0794">
          <w:rPr>
            <w:noProof/>
            <w:webHidden/>
          </w:rPr>
        </w:r>
        <w:r w:rsidR="00453CB8" w:rsidRPr="007D0794">
          <w:rPr>
            <w:noProof/>
            <w:webHidden/>
          </w:rPr>
          <w:fldChar w:fldCharType="separate"/>
        </w:r>
        <w:r w:rsidR="002C16B7">
          <w:rPr>
            <w:noProof/>
            <w:webHidden/>
          </w:rPr>
          <w:t>39</w:t>
        </w:r>
        <w:r w:rsidR="00453CB8" w:rsidRPr="007D0794">
          <w:rPr>
            <w:noProof/>
            <w:webHidden/>
          </w:rPr>
          <w:fldChar w:fldCharType="end"/>
        </w:r>
      </w:hyperlink>
    </w:p>
    <w:p w:rsidR="00453CB8" w:rsidRPr="007D0794" w:rsidRDefault="005D03BA">
      <w:pPr>
        <w:pStyle w:val="10"/>
        <w:rPr>
          <w:rFonts w:asciiTheme="minorHAnsi" w:eastAsiaTheme="minorEastAsia" w:hAnsiTheme="minorHAnsi" w:cstheme="minorBidi"/>
          <w:noProof/>
          <w:szCs w:val="22"/>
          <w:lang w:eastAsia="zh-TW"/>
        </w:rPr>
      </w:pPr>
      <w:hyperlink w:anchor="_Toc74227344" w:history="1">
        <w:r w:rsidR="00453CB8" w:rsidRPr="007D0794">
          <w:rPr>
            <w:rStyle w:val="af1"/>
            <w:rFonts w:hint="eastAsia"/>
            <w:noProof/>
            <w:color w:val="auto"/>
          </w:rPr>
          <w:t>第玖章　結論</w:t>
        </w:r>
        <w:r w:rsidR="00453CB8" w:rsidRPr="007D0794">
          <w:rPr>
            <w:noProof/>
            <w:webHidden/>
          </w:rPr>
          <w:tab/>
        </w:r>
        <w:r w:rsidR="00453CB8" w:rsidRPr="007D0794">
          <w:rPr>
            <w:noProof/>
            <w:webHidden/>
          </w:rPr>
          <w:fldChar w:fldCharType="begin"/>
        </w:r>
        <w:r w:rsidR="00453CB8" w:rsidRPr="007D0794">
          <w:rPr>
            <w:noProof/>
            <w:webHidden/>
          </w:rPr>
          <w:instrText xml:space="preserve"> PAGEREF _Toc74227344 \h </w:instrText>
        </w:r>
        <w:r w:rsidR="00453CB8" w:rsidRPr="007D0794">
          <w:rPr>
            <w:noProof/>
            <w:webHidden/>
          </w:rPr>
        </w:r>
        <w:r w:rsidR="00453CB8" w:rsidRPr="007D0794">
          <w:rPr>
            <w:noProof/>
            <w:webHidden/>
          </w:rPr>
          <w:fldChar w:fldCharType="separate"/>
        </w:r>
        <w:r w:rsidR="002C16B7">
          <w:rPr>
            <w:noProof/>
            <w:webHidden/>
          </w:rPr>
          <w:t>43</w:t>
        </w:r>
        <w:r w:rsidR="00453CB8" w:rsidRPr="007D0794">
          <w:rPr>
            <w:noProof/>
            <w:webHidden/>
          </w:rPr>
          <w:fldChar w:fldCharType="end"/>
        </w:r>
      </w:hyperlink>
    </w:p>
    <w:p w:rsidR="00453CB8" w:rsidRPr="007D0794" w:rsidRDefault="005D03BA">
      <w:pPr>
        <w:pStyle w:val="10"/>
        <w:rPr>
          <w:rFonts w:asciiTheme="minorHAnsi" w:eastAsiaTheme="minorEastAsia" w:hAnsiTheme="minorHAnsi" w:cstheme="minorBidi"/>
          <w:noProof/>
          <w:szCs w:val="22"/>
          <w:lang w:eastAsia="zh-TW"/>
        </w:rPr>
      </w:pPr>
      <w:hyperlink w:anchor="_Toc74227345" w:history="1">
        <w:r w:rsidR="00453CB8" w:rsidRPr="007D0794">
          <w:rPr>
            <w:rStyle w:val="af1"/>
            <w:rFonts w:hint="eastAsia"/>
            <w:noProof/>
            <w:color w:val="auto"/>
            <w:lang w:eastAsia="zh-TW"/>
          </w:rPr>
          <w:t>附錄一　我國在當地駐外單位及臺（華）商團體</w:t>
        </w:r>
        <w:r w:rsidR="00453CB8" w:rsidRPr="007D0794">
          <w:rPr>
            <w:noProof/>
            <w:webHidden/>
          </w:rPr>
          <w:tab/>
        </w:r>
        <w:r w:rsidR="00453CB8" w:rsidRPr="007D0794">
          <w:rPr>
            <w:noProof/>
            <w:webHidden/>
          </w:rPr>
          <w:fldChar w:fldCharType="begin"/>
        </w:r>
        <w:r w:rsidR="00453CB8" w:rsidRPr="007D0794">
          <w:rPr>
            <w:noProof/>
            <w:webHidden/>
          </w:rPr>
          <w:instrText xml:space="preserve"> PAGEREF _Toc74227345 \h </w:instrText>
        </w:r>
        <w:r w:rsidR="00453CB8" w:rsidRPr="007D0794">
          <w:rPr>
            <w:noProof/>
            <w:webHidden/>
          </w:rPr>
        </w:r>
        <w:r w:rsidR="00453CB8" w:rsidRPr="007D0794">
          <w:rPr>
            <w:noProof/>
            <w:webHidden/>
          </w:rPr>
          <w:fldChar w:fldCharType="separate"/>
        </w:r>
        <w:r w:rsidR="002C16B7">
          <w:rPr>
            <w:noProof/>
            <w:webHidden/>
          </w:rPr>
          <w:t>45</w:t>
        </w:r>
        <w:r w:rsidR="00453CB8" w:rsidRPr="007D0794">
          <w:rPr>
            <w:noProof/>
            <w:webHidden/>
          </w:rPr>
          <w:fldChar w:fldCharType="end"/>
        </w:r>
      </w:hyperlink>
    </w:p>
    <w:p w:rsidR="00453CB8" w:rsidRPr="007D0794" w:rsidRDefault="005D03BA">
      <w:pPr>
        <w:pStyle w:val="10"/>
        <w:rPr>
          <w:rFonts w:asciiTheme="minorHAnsi" w:eastAsiaTheme="minorEastAsia" w:hAnsiTheme="minorHAnsi" w:cstheme="minorBidi"/>
          <w:noProof/>
          <w:szCs w:val="22"/>
          <w:lang w:eastAsia="zh-TW"/>
        </w:rPr>
      </w:pPr>
      <w:hyperlink w:anchor="_Toc74227346" w:history="1">
        <w:r w:rsidR="00453CB8" w:rsidRPr="007D0794">
          <w:rPr>
            <w:rStyle w:val="af1"/>
            <w:rFonts w:hint="eastAsia"/>
            <w:noProof/>
            <w:color w:val="auto"/>
            <w:lang w:eastAsia="zh-TW"/>
          </w:rPr>
          <w:t>附錄二　當地重要投資相關機構</w:t>
        </w:r>
        <w:r w:rsidR="00453CB8" w:rsidRPr="007D0794">
          <w:rPr>
            <w:noProof/>
            <w:webHidden/>
          </w:rPr>
          <w:tab/>
        </w:r>
        <w:r w:rsidR="00453CB8" w:rsidRPr="007D0794">
          <w:rPr>
            <w:noProof/>
            <w:webHidden/>
          </w:rPr>
          <w:fldChar w:fldCharType="begin"/>
        </w:r>
        <w:r w:rsidR="00453CB8" w:rsidRPr="007D0794">
          <w:rPr>
            <w:noProof/>
            <w:webHidden/>
          </w:rPr>
          <w:instrText xml:space="preserve"> PAGEREF _Toc74227346 \h </w:instrText>
        </w:r>
        <w:r w:rsidR="00453CB8" w:rsidRPr="007D0794">
          <w:rPr>
            <w:noProof/>
            <w:webHidden/>
          </w:rPr>
        </w:r>
        <w:r w:rsidR="00453CB8" w:rsidRPr="007D0794">
          <w:rPr>
            <w:noProof/>
            <w:webHidden/>
          </w:rPr>
          <w:fldChar w:fldCharType="separate"/>
        </w:r>
        <w:r w:rsidR="002C16B7">
          <w:rPr>
            <w:noProof/>
            <w:webHidden/>
          </w:rPr>
          <w:t>46</w:t>
        </w:r>
        <w:r w:rsidR="00453CB8" w:rsidRPr="007D0794">
          <w:rPr>
            <w:noProof/>
            <w:webHidden/>
          </w:rPr>
          <w:fldChar w:fldCharType="end"/>
        </w:r>
      </w:hyperlink>
    </w:p>
    <w:p w:rsidR="00453CB8" w:rsidRPr="007D0794" w:rsidRDefault="005D03BA">
      <w:pPr>
        <w:pStyle w:val="10"/>
        <w:rPr>
          <w:rFonts w:asciiTheme="minorHAnsi" w:eastAsiaTheme="minorEastAsia" w:hAnsiTheme="minorHAnsi" w:cstheme="minorBidi"/>
          <w:noProof/>
          <w:szCs w:val="22"/>
          <w:lang w:eastAsia="zh-TW"/>
        </w:rPr>
      </w:pPr>
      <w:hyperlink w:anchor="_Toc74227347" w:history="1">
        <w:r w:rsidR="00453CB8" w:rsidRPr="007D0794">
          <w:rPr>
            <w:rStyle w:val="af1"/>
            <w:rFonts w:hint="eastAsia"/>
            <w:noProof/>
            <w:color w:val="auto"/>
            <w:lang w:eastAsia="zh-TW"/>
          </w:rPr>
          <w:t>附錄三　當地外人投資統計</w:t>
        </w:r>
        <w:r w:rsidR="00453CB8" w:rsidRPr="007D0794">
          <w:rPr>
            <w:noProof/>
            <w:webHidden/>
          </w:rPr>
          <w:tab/>
        </w:r>
        <w:r w:rsidR="00453CB8" w:rsidRPr="007D0794">
          <w:rPr>
            <w:noProof/>
            <w:webHidden/>
          </w:rPr>
          <w:fldChar w:fldCharType="begin"/>
        </w:r>
        <w:r w:rsidR="00453CB8" w:rsidRPr="007D0794">
          <w:rPr>
            <w:noProof/>
            <w:webHidden/>
          </w:rPr>
          <w:instrText xml:space="preserve"> PAGEREF _Toc74227347 \h </w:instrText>
        </w:r>
        <w:r w:rsidR="00453CB8" w:rsidRPr="007D0794">
          <w:rPr>
            <w:noProof/>
            <w:webHidden/>
          </w:rPr>
        </w:r>
        <w:r w:rsidR="00453CB8" w:rsidRPr="007D0794">
          <w:rPr>
            <w:noProof/>
            <w:webHidden/>
          </w:rPr>
          <w:fldChar w:fldCharType="separate"/>
        </w:r>
        <w:r w:rsidR="002C16B7">
          <w:rPr>
            <w:noProof/>
            <w:webHidden/>
          </w:rPr>
          <w:t>47</w:t>
        </w:r>
        <w:r w:rsidR="00453CB8" w:rsidRPr="007D0794">
          <w:rPr>
            <w:noProof/>
            <w:webHidden/>
          </w:rPr>
          <w:fldChar w:fldCharType="end"/>
        </w:r>
      </w:hyperlink>
    </w:p>
    <w:p w:rsidR="00453CB8" w:rsidRPr="007D0794" w:rsidRDefault="005D03BA" w:rsidP="00453CB8">
      <w:pPr>
        <w:pStyle w:val="10"/>
        <w:rPr>
          <w:rFonts w:asciiTheme="minorHAnsi" w:eastAsiaTheme="minorEastAsia" w:hAnsiTheme="minorHAnsi" w:cstheme="minorBidi"/>
          <w:noProof/>
          <w:szCs w:val="22"/>
          <w:lang w:eastAsia="zh-TW"/>
        </w:rPr>
      </w:pPr>
      <w:hyperlink w:anchor="_Toc74227348" w:history="1">
        <w:r w:rsidR="00453CB8" w:rsidRPr="007D0794">
          <w:rPr>
            <w:rStyle w:val="af1"/>
            <w:rFonts w:hint="eastAsia"/>
            <w:noProof/>
            <w:color w:val="auto"/>
            <w:lang w:eastAsia="zh-TW"/>
          </w:rPr>
          <w:t>附錄四　我國廠商對當地國投資統計</w:t>
        </w:r>
        <w:r w:rsidR="00453CB8" w:rsidRPr="007D0794">
          <w:rPr>
            <w:noProof/>
            <w:webHidden/>
          </w:rPr>
          <w:tab/>
        </w:r>
        <w:r w:rsidR="00453CB8" w:rsidRPr="007D0794">
          <w:rPr>
            <w:noProof/>
            <w:webHidden/>
          </w:rPr>
          <w:fldChar w:fldCharType="begin"/>
        </w:r>
        <w:r w:rsidR="00453CB8" w:rsidRPr="007D0794">
          <w:rPr>
            <w:noProof/>
            <w:webHidden/>
          </w:rPr>
          <w:instrText xml:space="preserve"> PAGEREF _Toc74227348 \h </w:instrText>
        </w:r>
        <w:r w:rsidR="00453CB8" w:rsidRPr="007D0794">
          <w:rPr>
            <w:noProof/>
            <w:webHidden/>
          </w:rPr>
        </w:r>
        <w:r w:rsidR="00453CB8" w:rsidRPr="007D0794">
          <w:rPr>
            <w:noProof/>
            <w:webHidden/>
          </w:rPr>
          <w:fldChar w:fldCharType="separate"/>
        </w:r>
        <w:r w:rsidR="002C16B7">
          <w:rPr>
            <w:noProof/>
            <w:webHidden/>
          </w:rPr>
          <w:t>48</w:t>
        </w:r>
        <w:r w:rsidR="00453CB8" w:rsidRPr="007D0794">
          <w:rPr>
            <w:noProof/>
            <w:webHidden/>
          </w:rPr>
          <w:fldChar w:fldCharType="end"/>
        </w:r>
      </w:hyperlink>
    </w:p>
    <w:p w:rsidR="007D1236" w:rsidRPr="007D0794" w:rsidRDefault="004026FD" w:rsidP="00731CE1">
      <w:pPr>
        <w:ind w:firstLineChars="0" w:firstLine="0"/>
        <w:jc w:val="center"/>
        <w:rPr>
          <w:rStyle w:val="af1"/>
          <w:noProof/>
          <w:color w:val="auto"/>
          <w:u w:val="none"/>
        </w:rPr>
      </w:pPr>
      <w:r w:rsidRPr="007D0794">
        <w:rPr>
          <w:rStyle w:val="af1"/>
          <w:noProof/>
          <w:color w:val="auto"/>
          <w:u w:val="none"/>
        </w:rPr>
        <w:fldChar w:fldCharType="end"/>
      </w:r>
    </w:p>
    <w:p w:rsidR="007D1236" w:rsidRPr="007D0794" w:rsidRDefault="007D1236">
      <w:pPr>
        <w:widowControl/>
        <w:overflowPunct/>
        <w:autoSpaceDE/>
        <w:autoSpaceDN/>
        <w:ind w:firstLineChars="0" w:firstLine="0"/>
        <w:jc w:val="left"/>
        <w:rPr>
          <w:rStyle w:val="af1"/>
          <w:noProof/>
          <w:color w:val="auto"/>
          <w:u w:val="none"/>
        </w:rPr>
      </w:pPr>
      <w:r w:rsidRPr="007D0794">
        <w:rPr>
          <w:rStyle w:val="af1"/>
          <w:noProof/>
          <w:color w:val="auto"/>
          <w:u w:val="none"/>
        </w:rPr>
        <w:br w:type="page"/>
      </w:r>
    </w:p>
    <w:p w:rsidR="004026FD" w:rsidRPr="007D0794" w:rsidRDefault="004026FD" w:rsidP="00731CE1">
      <w:pPr>
        <w:ind w:firstLineChars="0" w:firstLine="0"/>
        <w:jc w:val="center"/>
        <w:rPr>
          <w:rFonts w:ascii="華康超黑體" w:eastAsia="華康超黑體"/>
          <w:sz w:val="48"/>
          <w:szCs w:val="48"/>
          <w:lang w:eastAsia="zh-TW"/>
        </w:rPr>
      </w:pPr>
      <w:r w:rsidRPr="007D0794">
        <w:rPr>
          <w:rFonts w:ascii="華康細圓體"/>
          <w:sz w:val="48"/>
          <w:szCs w:val="48"/>
          <w:lang w:eastAsia="zh-TW"/>
        </w:rPr>
        <w:br w:type="page"/>
      </w:r>
      <w:r w:rsidRPr="007D0794">
        <w:rPr>
          <w:rFonts w:ascii="華康超黑體" w:eastAsia="華康超黑體" w:hint="eastAsia"/>
          <w:sz w:val="48"/>
          <w:szCs w:val="48"/>
          <w:lang w:eastAsia="zh-TW"/>
        </w:rPr>
        <w:t>多明尼加基本資料表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508"/>
        <w:gridCol w:w="6056"/>
      </w:tblGrid>
      <w:tr w:rsidR="007D0794" w:rsidRPr="007D0794">
        <w:trPr>
          <w:trHeight w:val="680"/>
          <w:jc w:val="center"/>
        </w:trPr>
        <w:tc>
          <w:tcPr>
            <w:tcW w:w="8564" w:type="dxa"/>
            <w:gridSpan w:val="2"/>
            <w:tcBorders>
              <w:top w:val="single" w:sz="24" w:space="0" w:color="auto"/>
            </w:tcBorders>
            <w:tcMar>
              <w:left w:w="0" w:type="dxa"/>
              <w:right w:w="0" w:type="dxa"/>
            </w:tcMar>
            <w:vAlign w:val="center"/>
          </w:tcPr>
          <w:p w:rsidR="004026FD" w:rsidRPr="007D0794" w:rsidRDefault="004026FD" w:rsidP="00302937">
            <w:pPr>
              <w:ind w:firstLineChars="0" w:firstLine="0"/>
              <w:jc w:val="center"/>
              <w:rPr>
                <w:rFonts w:eastAsia="華康粗黑體"/>
                <w:sz w:val="32"/>
                <w:szCs w:val="32"/>
                <w:lang w:eastAsia="zh-TW"/>
              </w:rPr>
            </w:pPr>
            <w:r w:rsidRPr="007D0794">
              <w:rPr>
                <w:rFonts w:eastAsia="華康粗黑體" w:hint="eastAsia"/>
                <w:sz w:val="32"/>
                <w:szCs w:val="32"/>
                <w:lang w:eastAsia="zh-TW"/>
              </w:rPr>
              <w:t>自</w:t>
            </w:r>
            <w:r w:rsidRPr="007D0794">
              <w:rPr>
                <w:rFonts w:eastAsia="華康粗黑體"/>
                <w:sz w:val="32"/>
                <w:szCs w:val="32"/>
                <w:lang w:eastAsia="zh-TW"/>
              </w:rPr>
              <w:t xml:space="preserve"> </w:t>
            </w:r>
            <w:r w:rsidRPr="007D0794">
              <w:rPr>
                <w:rFonts w:eastAsia="華康粗黑體" w:hint="eastAsia"/>
                <w:sz w:val="32"/>
                <w:szCs w:val="32"/>
                <w:lang w:eastAsia="zh-TW"/>
              </w:rPr>
              <w:t>然</w:t>
            </w:r>
            <w:r w:rsidRPr="007D0794">
              <w:rPr>
                <w:rFonts w:eastAsia="華康粗黑體"/>
                <w:sz w:val="32"/>
                <w:szCs w:val="32"/>
                <w:lang w:eastAsia="zh-TW"/>
              </w:rPr>
              <w:t xml:space="preserve"> </w:t>
            </w:r>
            <w:r w:rsidRPr="007D0794">
              <w:rPr>
                <w:rFonts w:eastAsia="華康粗黑體" w:hint="eastAsia"/>
                <w:sz w:val="32"/>
                <w:szCs w:val="32"/>
                <w:lang w:eastAsia="zh-TW"/>
              </w:rPr>
              <w:t>人</w:t>
            </w:r>
            <w:r w:rsidRPr="007D0794">
              <w:rPr>
                <w:rFonts w:eastAsia="華康粗黑體"/>
                <w:sz w:val="32"/>
                <w:szCs w:val="32"/>
                <w:lang w:eastAsia="zh-TW"/>
              </w:rPr>
              <w:t xml:space="preserve"> </w:t>
            </w:r>
            <w:r w:rsidRPr="007D0794">
              <w:rPr>
                <w:rFonts w:eastAsia="華康粗黑體" w:hint="eastAsia"/>
                <w:sz w:val="32"/>
                <w:szCs w:val="32"/>
                <w:lang w:eastAsia="zh-TW"/>
              </w:rPr>
              <w:t>文</w:t>
            </w:r>
          </w:p>
        </w:tc>
      </w:tr>
      <w:tr w:rsidR="007D0794" w:rsidRPr="007D0794">
        <w:trPr>
          <w:trHeight w:val="680"/>
          <w:jc w:val="center"/>
        </w:trPr>
        <w:tc>
          <w:tcPr>
            <w:tcW w:w="2508" w:type="dxa"/>
            <w:tcMar>
              <w:left w:w="0" w:type="dxa"/>
              <w:right w:w="0" w:type="dxa"/>
            </w:tcMar>
            <w:vAlign w:val="center"/>
          </w:tcPr>
          <w:p w:rsidR="00EA5D67" w:rsidRPr="007D0794" w:rsidRDefault="00EA5D67" w:rsidP="00EA5D67">
            <w:pPr>
              <w:ind w:leftChars="50" w:left="118" w:rightChars="50" w:right="118" w:firstLineChars="0" w:firstLine="0"/>
              <w:jc w:val="distribute"/>
              <w:rPr>
                <w:rFonts w:ascii="華康細圓體"/>
              </w:rPr>
            </w:pPr>
            <w:r w:rsidRPr="007D0794">
              <w:rPr>
                <w:rFonts w:ascii="華康細圓體" w:hAnsi="華康細圓體" w:hint="eastAsia"/>
              </w:rPr>
              <w:t>地理環境</w:t>
            </w:r>
          </w:p>
        </w:tc>
        <w:tc>
          <w:tcPr>
            <w:tcW w:w="6056" w:type="dxa"/>
            <w:tcMar>
              <w:left w:w="0" w:type="dxa"/>
              <w:right w:w="0" w:type="dxa"/>
            </w:tcMar>
            <w:vAlign w:val="center"/>
          </w:tcPr>
          <w:p w:rsidR="00EA5D67" w:rsidRPr="007D0794" w:rsidRDefault="00EA5D67" w:rsidP="00EA5D67">
            <w:pPr>
              <w:ind w:leftChars="50" w:left="118" w:rightChars="50" w:right="118" w:firstLineChars="0" w:firstLine="0"/>
              <w:rPr>
                <w:lang w:eastAsia="zh-TW"/>
              </w:rPr>
            </w:pPr>
            <w:r w:rsidRPr="007D0794">
              <w:rPr>
                <w:lang w:eastAsia="zh-TW"/>
              </w:rPr>
              <w:t>多明尼加共和國（</w:t>
            </w:r>
            <w:r w:rsidRPr="007D0794">
              <w:rPr>
                <w:lang w:eastAsia="zh-TW"/>
              </w:rPr>
              <w:t>Dominican Republic</w:t>
            </w:r>
            <w:r w:rsidRPr="007D0794">
              <w:rPr>
                <w:lang w:eastAsia="zh-TW"/>
              </w:rPr>
              <w:t>）位於加勒比海伊士班紐拉（</w:t>
            </w:r>
            <w:r w:rsidRPr="007D0794">
              <w:rPr>
                <w:lang w:eastAsia="zh-TW"/>
              </w:rPr>
              <w:t>Hispaniola</w:t>
            </w:r>
            <w:r w:rsidRPr="007D0794">
              <w:rPr>
                <w:lang w:eastAsia="zh-TW"/>
              </w:rPr>
              <w:t>）島之東半部，是加勒比海地區第</w:t>
            </w:r>
            <w:r w:rsidRPr="007D0794">
              <w:rPr>
                <w:lang w:eastAsia="zh-TW"/>
              </w:rPr>
              <w:t>2</w:t>
            </w:r>
            <w:r w:rsidRPr="007D0794">
              <w:rPr>
                <w:lang w:eastAsia="zh-TW"/>
              </w:rPr>
              <w:t>大國，全國面積</w:t>
            </w:r>
            <w:r w:rsidRPr="007D0794">
              <w:rPr>
                <w:lang w:eastAsia="zh-TW"/>
              </w:rPr>
              <w:t>4</w:t>
            </w:r>
            <w:r w:rsidRPr="007D0794">
              <w:rPr>
                <w:lang w:eastAsia="zh-TW"/>
              </w:rPr>
              <w:t>萬</w:t>
            </w:r>
            <w:r w:rsidRPr="007D0794">
              <w:rPr>
                <w:lang w:eastAsia="zh-TW"/>
              </w:rPr>
              <w:t>8,443</w:t>
            </w:r>
            <w:r w:rsidRPr="007D0794">
              <w:rPr>
                <w:lang w:eastAsia="zh-TW"/>
              </w:rPr>
              <w:t>平方公里。多國中部為山，格地耶拉（</w:t>
            </w:r>
            <w:r w:rsidRPr="007D0794">
              <w:rPr>
                <w:lang w:eastAsia="zh-TW"/>
              </w:rPr>
              <w:t>Cordillera</w:t>
            </w:r>
            <w:r w:rsidRPr="007D0794">
              <w:rPr>
                <w:lang w:eastAsia="zh-TW"/>
              </w:rPr>
              <w:t>）中央山脈橫越多國中部，是多國主要山脈及分水嶺，其最高峰為杜華德（</w:t>
            </w:r>
            <w:r w:rsidRPr="007D0794">
              <w:rPr>
                <w:lang w:eastAsia="zh-TW"/>
              </w:rPr>
              <w:t>Duarte</w:t>
            </w:r>
            <w:r w:rsidRPr="007D0794">
              <w:rPr>
                <w:lang w:eastAsia="zh-TW"/>
              </w:rPr>
              <w:t>）峰，高</w:t>
            </w:r>
            <w:r w:rsidRPr="007D0794">
              <w:rPr>
                <w:lang w:eastAsia="zh-TW"/>
              </w:rPr>
              <w:t>3,175</w:t>
            </w:r>
            <w:r w:rsidRPr="007D0794">
              <w:rPr>
                <w:lang w:eastAsia="zh-TW"/>
              </w:rPr>
              <w:t>公尺，是加勒比海地區第一高峰。位於中央山脈及北部山脈之間的希巴歐（</w:t>
            </w:r>
            <w:proofErr w:type="spellStart"/>
            <w:r w:rsidRPr="007D0794">
              <w:rPr>
                <w:lang w:eastAsia="zh-TW"/>
              </w:rPr>
              <w:t>Cibao</w:t>
            </w:r>
            <w:proofErr w:type="spellEnd"/>
            <w:r w:rsidRPr="007D0794">
              <w:rPr>
                <w:lang w:eastAsia="zh-TW"/>
              </w:rPr>
              <w:t>）谷地，土地甚為肥沃，農產富饒號稱多國「糧食之谷」。多國河流不適於航運，但適於灌溉及水力發電。</w:t>
            </w:r>
          </w:p>
        </w:tc>
      </w:tr>
      <w:tr w:rsidR="007D0794" w:rsidRPr="007D0794">
        <w:trPr>
          <w:trHeight w:val="680"/>
          <w:jc w:val="center"/>
        </w:trPr>
        <w:tc>
          <w:tcPr>
            <w:tcW w:w="2508" w:type="dxa"/>
            <w:tcMar>
              <w:left w:w="0" w:type="dxa"/>
              <w:right w:w="0" w:type="dxa"/>
            </w:tcMar>
            <w:vAlign w:val="center"/>
          </w:tcPr>
          <w:p w:rsidR="00EA5D67" w:rsidRPr="007D0794" w:rsidRDefault="00EA5D67" w:rsidP="00EA5D67">
            <w:pPr>
              <w:ind w:leftChars="50" w:left="118" w:rightChars="50" w:right="118" w:firstLineChars="0" w:firstLine="0"/>
              <w:jc w:val="distribute"/>
              <w:rPr>
                <w:rFonts w:ascii="華康細圓體"/>
              </w:rPr>
            </w:pPr>
            <w:r w:rsidRPr="007D0794">
              <w:rPr>
                <w:rFonts w:ascii="華康細圓體" w:hAnsi="華康細圓體" w:hint="eastAsia"/>
              </w:rPr>
              <w:t>國土面積</w:t>
            </w:r>
          </w:p>
        </w:tc>
        <w:tc>
          <w:tcPr>
            <w:tcW w:w="6056" w:type="dxa"/>
            <w:tcMar>
              <w:left w:w="0" w:type="dxa"/>
              <w:right w:w="0" w:type="dxa"/>
            </w:tcMar>
            <w:vAlign w:val="center"/>
          </w:tcPr>
          <w:p w:rsidR="00EA5D67" w:rsidRPr="007D0794" w:rsidRDefault="00EA5D67" w:rsidP="00EA5D67">
            <w:pPr>
              <w:ind w:leftChars="50" w:left="118" w:rightChars="50" w:right="118" w:firstLineChars="0" w:firstLine="0"/>
              <w:rPr>
                <w:lang w:eastAsia="zh-TW"/>
              </w:rPr>
            </w:pPr>
            <w:r w:rsidRPr="007D0794">
              <w:rPr>
                <w:lang w:eastAsia="zh-TW"/>
              </w:rPr>
              <w:t>4</w:t>
            </w:r>
            <w:r w:rsidRPr="007D0794">
              <w:rPr>
                <w:lang w:eastAsia="zh-TW"/>
              </w:rPr>
              <w:t>萬</w:t>
            </w:r>
            <w:r w:rsidRPr="007D0794">
              <w:rPr>
                <w:lang w:eastAsia="zh-TW"/>
              </w:rPr>
              <w:t>8,443</w:t>
            </w:r>
            <w:r w:rsidRPr="007D0794">
              <w:rPr>
                <w:lang w:eastAsia="zh-TW"/>
              </w:rPr>
              <w:t>平方公里</w:t>
            </w:r>
          </w:p>
        </w:tc>
      </w:tr>
      <w:tr w:rsidR="007D0794" w:rsidRPr="007D0794">
        <w:trPr>
          <w:trHeight w:val="680"/>
          <w:jc w:val="center"/>
        </w:trPr>
        <w:tc>
          <w:tcPr>
            <w:tcW w:w="2508" w:type="dxa"/>
            <w:tcMar>
              <w:left w:w="0" w:type="dxa"/>
              <w:right w:w="0" w:type="dxa"/>
            </w:tcMar>
            <w:vAlign w:val="center"/>
          </w:tcPr>
          <w:p w:rsidR="00EA5D67" w:rsidRPr="007D0794" w:rsidRDefault="00EA5D67" w:rsidP="00EA5D67">
            <w:pPr>
              <w:ind w:leftChars="50" w:left="118" w:rightChars="50" w:right="118" w:firstLineChars="0" w:firstLine="0"/>
              <w:jc w:val="distribute"/>
              <w:rPr>
                <w:rFonts w:ascii="華康細圓體"/>
              </w:rPr>
            </w:pPr>
            <w:r w:rsidRPr="007D0794">
              <w:rPr>
                <w:rFonts w:ascii="華康細圓體" w:hAnsi="華康細圓體" w:hint="eastAsia"/>
              </w:rPr>
              <w:t>氣候</w:t>
            </w:r>
          </w:p>
        </w:tc>
        <w:tc>
          <w:tcPr>
            <w:tcW w:w="6056" w:type="dxa"/>
            <w:tcMar>
              <w:left w:w="0" w:type="dxa"/>
              <w:right w:w="0" w:type="dxa"/>
            </w:tcMar>
            <w:vAlign w:val="center"/>
          </w:tcPr>
          <w:p w:rsidR="00EA5D67" w:rsidRPr="007D0794" w:rsidRDefault="00EA5D67" w:rsidP="00EA5D67">
            <w:pPr>
              <w:ind w:leftChars="50" w:left="118" w:rightChars="50" w:right="118" w:firstLineChars="0" w:firstLine="0"/>
              <w:rPr>
                <w:lang w:eastAsia="zh-TW"/>
              </w:rPr>
            </w:pPr>
            <w:r w:rsidRPr="007D0794">
              <w:rPr>
                <w:lang w:eastAsia="zh-TW"/>
              </w:rPr>
              <w:t>多國氣候屬海洋性熱帶氣候，由於海洋氣流及終年季風之調節，以致終年溫差小，平均氣溫在攝氏</w:t>
            </w:r>
            <w:r w:rsidRPr="007D0794">
              <w:rPr>
                <w:lang w:eastAsia="zh-TW"/>
              </w:rPr>
              <w:t>22</w:t>
            </w:r>
            <w:r w:rsidRPr="007D0794">
              <w:rPr>
                <w:lang w:eastAsia="zh-TW"/>
              </w:rPr>
              <w:t>度至</w:t>
            </w:r>
            <w:r w:rsidRPr="007D0794">
              <w:rPr>
                <w:lang w:eastAsia="zh-TW"/>
              </w:rPr>
              <w:t>28</w:t>
            </w:r>
            <w:r w:rsidRPr="007D0794">
              <w:rPr>
                <w:lang w:eastAsia="zh-TW"/>
              </w:rPr>
              <w:t>度之間，與南臺灣氣候略似。多國雨季南北不同，南部為</w:t>
            </w:r>
            <w:r w:rsidRPr="007D0794">
              <w:rPr>
                <w:lang w:eastAsia="zh-TW"/>
              </w:rPr>
              <w:t>5</w:t>
            </w:r>
            <w:r w:rsidRPr="007D0794">
              <w:rPr>
                <w:lang w:eastAsia="zh-TW"/>
              </w:rPr>
              <w:t>至</w:t>
            </w:r>
            <w:r w:rsidRPr="007D0794">
              <w:rPr>
                <w:lang w:eastAsia="zh-TW"/>
              </w:rPr>
              <w:t>10</w:t>
            </w:r>
            <w:r w:rsidRPr="007D0794">
              <w:rPr>
                <w:lang w:eastAsia="zh-TW"/>
              </w:rPr>
              <w:t>月或</w:t>
            </w:r>
            <w:r w:rsidRPr="007D0794">
              <w:rPr>
                <w:lang w:eastAsia="zh-TW"/>
              </w:rPr>
              <w:t>11</w:t>
            </w:r>
            <w:r w:rsidRPr="007D0794">
              <w:rPr>
                <w:lang w:eastAsia="zh-TW"/>
              </w:rPr>
              <w:t>月，北部為</w:t>
            </w:r>
            <w:r w:rsidRPr="007D0794">
              <w:rPr>
                <w:lang w:eastAsia="zh-TW"/>
              </w:rPr>
              <w:t>12</w:t>
            </w:r>
            <w:r w:rsidRPr="007D0794">
              <w:rPr>
                <w:lang w:eastAsia="zh-TW"/>
              </w:rPr>
              <w:t>至</w:t>
            </w:r>
            <w:r w:rsidRPr="007D0794">
              <w:rPr>
                <w:lang w:eastAsia="zh-TW"/>
              </w:rPr>
              <w:t>4</w:t>
            </w:r>
            <w:r w:rsidRPr="007D0794">
              <w:rPr>
                <w:lang w:eastAsia="zh-TW"/>
              </w:rPr>
              <w:t>月。</w:t>
            </w:r>
          </w:p>
        </w:tc>
      </w:tr>
      <w:tr w:rsidR="007D0794" w:rsidRPr="007D0794">
        <w:trPr>
          <w:trHeight w:val="680"/>
          <w:jc w:val="center"/>
        </w:trPr>
        <w:tc>
          <w:tcPr>
            <w:tcW w:w="2508" w:type="dxa"/>
            <w:tcMar>
              <w:left w:w="0" w:type="dxa"/>
              <w:right w:w="0" w:type="dxa"/>
            </w:tcMar>
            <w:vAlign w:val="center"/>
          </w:tcPr>
          <w:p w:rsidR="00EA5D67" w:rsidRPr="007D0794" w:rsidRDefault="00EA5D67" w:rsidP="00EA5D67">
            <w:pPr>
              <w:ind w:leftChars="50" w:left="118" w:rightChars="50" w:right="118" w:firstLineChars="0" w:firstLine="0"/>
              <w:jc w:val="distribute"/>
              <w:rPr>
                <w:rFonts w:ascii="華康細圓體"/>
              </w:rPr>
            </w:pPr>
            <w:r w:rsidRPr="007D0794">
              <w:rPr>
                <w:rFonts w:ascii="華康細圓體" w:hAnsi="華康細圓體" w:hint="eastAsia"/>
              </w:rPr>
              <w:t>種族</w:t>
            </w:r>
          </w:p>
        </w:tc>
        <w:tc>
          <w:tcPr>
            <w:tcW w:w="6056" w:type="dxa"/>
            <w:tcMar>
              <w:left w:w="0" w:type="dxa"/>
              <w:right w:w="0" w:type="dxa"/>
            </w:tcMar>
            <w:vAlign w:val="center"/>
          </w:tcPr>
          <w:p w:rsidR="00EA5D67" w:rsidRPr="007D0794" w:rsidRDefault="00EA5D67" w:rsidP="00EA5D67">
            <w:pPr>
              <w:ind w:leftChars="50" w:left="118" w:rightChars="50" w:right="118" w:firstLineChars="0" w:firstLine="0"/>
              <w:rPr>
                <w:lang w:eastAsia="zh-TW"/>
              </w:rPr>
            </w:pPr>
            <w:r w:rsidRPr="007D0794">
              <w:rPr>
                <w:lang w:eastAsia="zh-TW"/>
              </w:rPr>
              <w:t>多明尼加以西班牙人、非洲黑人及印地安人的混血種最多，占總人口的</w:t>
            </w:r>
            <w:r w:rsidRPr="007D0794">
              <w:rPr>
                <w:lang w:eastAsia="zh-TW"/>
              </w:rPr>
              <w:t>70.4%</w:t>
            </w:r>
            <w:r w:rsidRPr="007D0794">
              <w:rPr>
                <w:lang w:eastAsia="zh-TW"/>
              </w:rPr>
              <w:t>；白人占</w:t>
            </w:r>
            <w:r w:rsidRPr="007D0794">
              <w:rPr>
                <w:lang w:eastAsia="zh-TW"/>
              </w:rPr>
              <w:t>13.5%</w:t>
            </w:r>
            <w:r w:rsidRPr="007D0794">
              <w:rPr>
                <w:lang w:eastAsia="zh-TW"/>
              </w:rPr>
              <w:t>，而黑人占</w:t>
            </w:r>
            <w:r w:rsidRPr="007D0794">
              <w:rPr>
                <w:lang w:eastAsia="zh-TW"/>
              </w:rPr>
              <w:t>15.8%</w:t>
            </w:r>
            <w:r w:rsidRPr="007D0794">
              <w:rPr>
                <w:lang w:eastAsia="zh-TW"/>
              </w:rPr>
              <w:t>。</w:t>
            </w:r>
          </w:p>
        </w:tc>
      </w:tr>
      <w:tr w:rsidR="007D0794" w:rsidRPr="007D0794">
        <w:trPr>
          <w:trHeight w:val="680"/>
          <w:jc w:val="center"/>
        </w:trPr>
        <w:tc>
          <w:tcPr>
            <w:tcW w:w="2508" w:type="dxa"/>
            <w:tcMar>
              <w:left w:w="0" w:type="dxa"/>
              <w:right w:w="0" w:type="dxa"/>
            </w:tcMar>
            <w:vAlign w:val="center"/>
          </w:tcPr>
          <w:p w:rsidR="00EA5D67" w:rsidRPr="007D0794" w:rsidRDefault="00EA5D67" w:rsidP="00EA5D67">
            <w:pPr>
              <w:ind w:leftChars="50" w:left="118" w:rightChars="50" w:right="118" w:firstLineChars="0" w:firstLine="0"/>
              <w:jc w:val="distribute"/>
              <w:rPr>
                <w:rFonts w:ascii="華康細圓體"/>
              </w:rPr>
            </w:pPr>
            <w:r w:rsidRPr="007D0794">
              <w:rPr>
                <w:rFonts w:ascii="華康細圓體" w:hAnsi="華康細圓體" w:hint="eastAsia"/>
              </w:rPr>
              <w:t>人口結構</w:t>
            </w:r>
          </w:p>
        </w:tc>
        <w:tc>
          <w:tcPr>
            <w:tcW w:w="6056" w:type="dxa"/>
            <w:tcMar>
              <w:left w:w="0" w:type="dxa"/>
              <w:right w:w="0" w:type="dxa"/>
            </w:tcMar>
            <w:vAlign w:val="center"/>
          </w:tcPr>
          <w:p w:rsidR="00EA5D67" w:rsidRPr="007D0794" w:rsidRDefault="00EA5D67" w:rsidP="00EA5D67">
            <w:pPr>
              <w:ind w:leftChars="50" w:left="118" w:rightChars="50" w:right="118" w:firstLineChars="0" w:firstLine="0"/>
              <w:rPr>
                <w:lang w:eastAsia="zh-TW"/>
              </w:rPr>
            </w:pPr>
            <w:r w:rsidRPr="007D0794">
              <w:rPr>
                <w:lang w:eastAsia="zh-TW"/>
              </w:rPr>
              <w:t>0~14</w:t>
            </w:r>
            <w:r w:rsidRPr="007D0794">
              <w:rPr>
                <w:lang w:eastAsia="zh-TW"/>
              </w:rPr>
              <w:t>歲年齡者占</w:t>
            </w:r>
            <w:r w:rsidRPr="007D0794">
              <w:rPr>
                <w:lang w:eastAsia="zh-TW"/>
              </w:rPr>
              <w:t>27.48%</w:t>
            </w:r>
            <w:r w:rsidRPr="007D0794">
              <w:rPr>
                <w:lang w:eastAsia="zh-TW"/>
              </w:rPr>
              <w:t>，</w:t>
            </w:r>
            <w:r w:rsidRPr="007D0794">
              <w:rPr>
                <w:lang w:eastAsia="zh-TW"/>
              </w:rPr>
              <w:t>15~64</w:t>
            </w:r>
            <w:r w:rsidRPr="007D0794">
              <w:rPr>
                <w:lang w:eastAsia="zh-TW"/>
              </w:rPr>
              <w:t>歲年齡者占</w:t>
            </w:r>
            <w:r w:rsidRPr="007D0794">
              <w:rPr>
                <w:lang w:eastAsia="zh-TW"/>
              </w:rPr>
              <w:t>65.17%</w:t>
            </w:r>
            <w:r w:rsidRPr="007D0794">
              <w:rPr>
                <w:lang w:eastAsia="zh-TW"/>
              </w:rPr>
              <w:t>，</w:t>
            </w:r>
            <w:r w:rsidRPr="007D0794">
              <w:rPr>
                <w:lang w:eastAsia="zh-TW"/>
              </w:rPr>
              <w:t>65</w:t>
            </w:r>
            <w:r w:rsidRPr="007D0794">
              <w:rPr>
                <w:lang w:eastAsia="zh-TW"/>
              </w:rPr>
              <w:t>歲以上占</w:t>
            </w:r>
            <w:r w:rsidRPr="007D0794">
              <w:rPr>
                <w:lang w:eastAsia="zh-TW"/>
              </w:rPr>
              <w:t>7.35%</w:t>
            </w:r>
            <w:r w:rsidRPr="007D0794">
              <w:rPr>
                <w:lang w:eastAsia="zh-TW"/>
              </w:rPr>
              <w:t>。</w:t>
            </w:r>
          </w:p>
        </w:tc>
      </w:tr>
      <w:tr w:rsidR="007D0794" w:rsidRPr="007D0794">
        <w:trPr>
          <w:trHeight w:val="680"/>
          <w:jc w:val="center"/>
        </w:trPr>
        <w:tc>
          <w:tcPr>
            <w:tcW w:w="2508" w:type="dxa"/>
            <w:tcMar>
              <w:left w:w="0" w:type="dxa"/>
              <w:right w:w="0" w:type="dxa"/>
            </w:tcMar>
            <w:vAlign w:val="center"/>
          </w:tcPr>
          <w:p w:rsidR="00EA5D67" w:rsidRPr="007D0794" w:rsidRDefault="00EA5D67" w:rsidP="00EA5D67">
            <w:pPr>
              <w:ind w:leftChars="50" w:left="118" w:rightChars="50" w:right="118" w:firstLineChars="0" w:firstLine="0"/>
              <w:jc w:val="distribute"/>
              <w:rPr>
                <w:rFonts w:ascii="華康細圓體"/>
              </w:rPr>
            </w:pPr>
            <w:r w:rsidRPr="007D0794">
              <w:rPr>
                <w:rFonts w:ascii="華康細圓體" w:hAnsi="華康細圓體" w:hint="eastAsia"/>
              </w:rPr>
              <w:t>教育普及程度</w:t>
            </w:r>
          </w:p>
        </w:tc>
        <w:tc>
          <w:tcPr>
            <w:tcW w:w="6056" w:type="dxa"/>
            <w:tcMar>
              <w:left w:w="0" w:type="dxa"/>
              <w:right w:w="0" w:type="dxa"/>
            </w:tcMar>
            <w:vAlign w:val="center"/>
          </w:tcPr>
          <w:p w:rsidR="00EA5D67" w:rsidRPr="007D0794" w:rsidRDefault="00EA5D67" w:rsidP="00EA5D67">
            <w:pPr>
              <w:ind w:leftChars="50" w:left="118" w:rightChars="50" w:right="118" w:firstLineChars="0" w:firstLine="0"/>
              <w:rPr>
                <w:lang w:eastAsia="zh-TW"/>
              </w:rPr>
            </w:pPr>
            <w:r w:rsidRPr="007D0794">
              <w:rPr>
                <w:lang w:eastAsia="zh-TW"/>
              </w:rPr>
              <w:t>識字率</w:t>
            </w:r>
            <w:r w:rsidRPr="007D0794">
              <w:rPr>
                <w:lang w:eastAsia="zh-TW"/>
              </w:rPr>
              <w:t>93.8%</w:t>
            </w:r>
          </w:p>
        </w:tc>
      </w:tr>
      <w:tr w:rsidR="007D0794" w:rsidRPr="007D0794">
        <w:trPr>
          <w:trHeight w:val="680"/>
          <w:jc w:val="center"/>
        </w:trPr>
        <w:tc>
          <w:tcPr>
            <w:tcW w:w="2508" w:type="dxa"/>
            <w:tcMar>
              <w:left w:w="0" w:type="dxa"/>
              <w:right w:w="0" w:type="dxa"/>
            </w:tcMar>
            <w:vAlign w:val="center"/>
          </w:tcPr>
          <w:p w:rsidR="00EA5D67" w:rsidRPr="007D0794" w:rsidRDefault="00EA5D67" w:rsidP="00EA5D67">
            <w:pPr>
              <w:ind w:leftChars="50" w:left="118" w:rightChars="50" w:right="118" w:firstLineChars="0" w:firstLine="0"/>
              <w:jc w:val="distribute"/>
              <w:rPr>
                <w:rFonts w:ascii="華康細圓體"/>
              </w:rPr>
            </w:pPr>
            <w:r w:rsidRPr="007D0794">
              <w:rPr>
                <w:rFonts w:ascii="華康細圓體" w:hAnsi="華康細圓體" w:hint="eastAsia"/>
              </w:rPr>
              <w:t>語言</w:t>
            </w:r>
          </w:p>
        </w:tc>
        <w:tc>
          <w:tcPr>
            <w:tcW w:w="6056" w:type="dxa"/>
            <w:tcMar>
              <w:left w:w="0" w:type="dxa"/>
              <w:right w:w="0" w:type="dxa"/>
            </w:tcMar>
            <w:vAlign w:val="center"/>
          </w:tcPr>
          <w:p w:rsidR="00EA5D67" w:rsidRPr="007D0794" w:rsidRDefault="00EA5D67" w:rsidP="00EA5D67">
            <w:pPr>
              <w:ind w:leftChars="50" w:left="118" w:rightChars="50" w:right="118" w:firstLineChars="0" w:firstLine="0"/>
              <w:rPr>
                <w:lang w:eastAsia="zh-TW"/>
              </w:rPr>
            </w:pPr>
            <w:r w:rsidRPr="007D0794">
              <w:rPr>
                <w:lang w:eastAsia="zh-TW"/>
              </w:rPr>
              <w:t>西班牙文是多國官方語言，英文在多國並不普遍。</w:t>
            </w:r>
          </w:p>
        </w:tc>
      </w:tr>
      <w:tr w:rsidR="007D0794" w:rsidRPr="007D0794">
        <w:trPr>
          <w:trHeight w:val="680"/>
          <w:jc w:val="center"/>
        </w:trPr>
        <w:tc>
          <w:tcPr>
            <w:tcW w:w="2508" w:type="dxa"/>
            <w:tcMar>
              <w:left w:w="0" w:type="dxa"/>
              <w:right w:w="0" w:type="dxa"/>
            </w:tcMar>
            <w:vAlign w:val="center"/>
          </w:tcPr>
          <w:p w:rsidR="00EA5D67" w:rsidRPr="007D0794" w:rsidRDefault="00EA5D67" w:rsidP="00EA5D67">
            <w:pPr>
              <w:ind w:leftChars="50" w:left="118" w:rightChars="50" w:right="118" w:firstLineChars="0" w:firstLine="0"/>
              <w:jc w:val="distribute"/>
              <w:rPr>
                <w:rFonts w:ascii="華康細圓體"/>
              </w:rPr>
            </w:pPr>
            <w:r w:rsidRPr="007D0794">
              <w:rPr>
                <w:rFonts w:ascii="華康細圓體" w:hAnsi="華康細圓體" w:hint="eastAsia"/>
              </w:rPr>
              <w:t>宗教</w:t>
            </w:r>
          </w:p>
        </w:tc>
        <w:tc>
          <w:tcPr>
            <w:tcW w:w="6056" w:type="dxa"/>
            <w:tcMar>
              <w:left w:w="0" w:type="dxa"/>
              <w:right w:w="0" w:type="dxa"/>
            </w:tcMar>
            <w:vAlign w:val="center"/>
          </w:tcPr>
          <w:p w:rsidR="00EA5D67" w:rsidRPr="007D0794" w:rsidRDefault="00EA5D67" w:rsidP="00EA5D67">
            <w:pPr>
              <w:ind w:leftChars="50" w:left="118" w:rightChars="50" w:right="118" w:firstLineChars="0" w:firstLine="0"/>
              <w:rPr>
                <w:lang w:eastAsia="zh-TW"/>
              </w:rPr>
            </w:pPr>
            <w:r w:rsidRPr="007D0794">
              <w:rPr>
                <w:lang w:eastAsia="zh-TW"/>
              </w:rPr>
              <w:t>居民宗教信仰以羅馬天主教居多數，占</w:t>
            </w:r>
            <w:r w:rsidRPr="007D0794">
              <w:rPr>
                <w:lang w:eastAsia="zh-TW"/>
              </w:rPr>
              <w:t>95%</w:t>
            </w:r>
            <w:r w:rsidRPr="007D0794">
              <w:rPr>
                <w:lang w:eastAsia="zh-TW"/>
              </w:rPr>
              <w:t>。</w:t>
            </w:r>
          </w:p>
        </w:tc>
      </w:tr>
      <w:tr w:rsidR="007D0794" w:rsidRPr="007D0794">
        <w:trPr>
          <w:trHeight w:val="680"/>
          <w:jc w:val="center"/>
        </w:trPr>
        <w:tc>
          <w:tcPr>
            <w:tcW w:w="2508" w:type="dxa"/>
            <w:tcMar>
              <w:left w:w="0" w:type="dxa"/>
              <w:right w:w="0" w:type="dxa"/>
            </w:tcMar>
            <w:vAlign w:val="center"/>
          </w:tcPr>
          <w:p w:rsidR="00EA5D67" w:rsidRPr="007D0794" w:rsidRDefault="00EA5D67" w:rsidP="00EA5D67">
            <w:pPr>
              <w:ind w:leftChars="50" w:left="118" w:rightChars="50" w:right="118" w:firstLineChars="0" w:firstLine="0"/>
              <w:jc w:val="distribute"/>
              <w:rPr>
                <w:rFonts w:ascii="華康細圓體"/>
              </w:rPr>
            </w:pPr>
            <w:r w:rsidRPr="007D0794">
              <w:rPr>
                <w:rFonts w:ascii="華康細圓體" w:hAnsi="華康細圓體" w:hint="eastAsia"/>
              </w:rPr>
              <w:t>首都及重要城市</w:t>
            </w:r>
          </w:p>
        </w:tc>
        <w:tc>
          <w:tcPr>
            <w:tcW w:w="6056" w:type="dxa"/>
            <w:tcMar>
              <w:left w:w="0" w:type="dxa"/>
              <w:right w:w="0" w:type="dxa"/>
            </w:tcMar>
            <w:vAlign w:val="center"/>
          </w:tcPr>
          <w:p w:rsidR="00EA5D67" w:rsidRPr="007D0794" w:rsidRDefault="00EA5D67" w:rsidP="00EA5D67">
            <w:pPr>
              <w:ind w:leftChars="50" w:left="118" w:rightChars="50" w:right="118" w:firstLineChars="0" w:firstLine="0"/>
              <w:rPr>
                <w:lang w:eastAsia="zh-TW"/>
              </w:rPr>
            </w:pPr>
            <w:r w:rsidRPr="007D0794">
              <w:rPr>
                <w:lang w:eastAsia="zh-TW"/>
              </w:rPr>
              <w:t>多國都市人口之比重約為</w:t>
            </w:r>
            <w:r w:rsidRPr="007D0794">
              <w:rPr>
                <w:lang w:eastAsia="zh-TW"/>
              </w:rPr>
              <w:t>82.5%</w:t>
            </w:r>
            <w:r w:rsidRPr="007D0794">
              <w:rPr>
                <w:lang w:eastAsia="zh-TW"/>
              </w:rPr>
              <w:t>，聖多明哥（</w:t>
            </w:r>
            <w:r w:rsidRPr="007D0794">
              <w:rPr>
                <w:lang w:eastAsia="zh-TW"/>
              </w:rPr>
              <w:t>Santo Domingo</w:t>
            </w:r>
            <w:r w:rsidRPr="007D0794">
              <w:rPr>
                <w:lang w:eastAsia="zh-TW"/>
              </w:rPr>
              <w:t>）、聖地牙哥（</w:t>
            </w:r>
            <w:r w:rsidRPr="007D0794">
              <w:rPr>
                <w:lang w:eastAsia="zh-TW"/>
              </w:rPr>
              <w:t>Santiago</w:t>
            </w:r>
            <w:r w:rsidRPr="007D0794">
              <w:rPr>
                <w:lang w:eastAsia="zh-TW"/>
              </w:rPr>
              <w:t>）以及拉維加（</w:t>
            </w:r>
            <w:r w:rsidRPr="007D0794">
              <w:rPr>
                <w:lang w:eastAsia="zh-TW"/>
              </w:rPr>
              <w:t>La Vega</w:t>
            </w:r>
            <w:r w:rsidRPr="007D0794">
              <w:rPr>
                <w:lang w:eastAsia="zh-TW"/>
              </w:rPr>
              <w:t>）是主要都市。聖多明哥位於多國南部濱臨加勒比海岸，是多國首都及第一大城，人口約</w:t>
            </w:r>
            <w:r w:rsidRPr="007D0794">
              <w:rPr>
                <w:lang w:eastAsia="zh-TW"/>
              </w:rPr>
              <w:t>300</w:t>
            </w:r>
            <w:r w:rsidRPr="007D0794">
              <w:rPr>
                <w:lang w:eastAsia="zh-TW"/>
              </w:rPr>
              <w:t>萬，亦是多國政治、商業中心及交通樞紐。聖地牙哥人口</w:t>
            </w:r>
            <w:r w:rsidRPr="007D0794">
              <w:rPr>
                <w:lang w:eastAsia="zh-TW"/>
              </w:rPr>
              <w:t>140</w:t>
            </w:r>
            <w:r w:rsidRPr="007D0794">
              <w:rPr>
                <w:lang w:eastAsia="zh-TW"/>
              </w:rPr>
              <w:t>萬，是多國第二大城，為北部工商中心。拉維加位於多國中部，人口</w:t>
            </w:r>
            <w:r w:rsidRPr="007D0794">
              <w:rPr>
                <w:lang w:eastAsia="zh-TW"/>
              </w:rPr>
              <w:t>45</w:t>
            </w:r>
            <w:r w:rsidRPr="007D0794">
              <w:rPr>
                <w:lang w:eastAsia="zh-TW"/>
              </w:rPr>
              <w:t>萬，是多國農業中心。三大城市均位於多國中部縱貫公路沿線，是多國精華之所在。</w:t>
            </w:r>
          </w:p>
        </w:tc>
      </w:tr>
      <w:tr w:rsidR="007D0794" w:rsidRPr="007D0794">
        <w:trPr>
          <w:trHeight w:val="680"/>
          <w:jc w:val="center"/>
        </w:trPr>
        <w:tc>
          <w:tcPr>
            <w:tcW w:w="2508" w:type="dxa"/>
            <w:tcMar>
              <w:left w:w="0" w:type="dxa"/>
              <w:right w:w="0" w:type="dxa"/>
            </w:tcMar>
            <w:vAlign w:val="center"/>
          </w:tcPr>
          <w:p w:rsidR="00EA5D67" w:rsidRPr="007D0794" w:rsidRDefault="00EA5D67" w:rsidP="00EA5D67">
            <w:pPr>
              <w:ind w:leftChars="50" w:left="118" w:rightChars="50" w:right="118" w:firstLineChars="0" w:firstLine="0"/>
              <w:jc w:val="distribute"/>
              <w:rPr>
                <w:rFonts w:ascii="華康細圓體"/>
              </w:rPr>
            </w:pPr>
            <w:r w:rsidRPr="007D0794">
              <w:rPr>
                <w:rFonts w:ascii="華康細圓體" w:hAnsi="華康細圓體" w:hint="eastAsia"/>
              </w:rPr>
              <w:t>政治體制</w:t>
            </w:r>
          </w:p>
        </w:tc>
        <w:tc>
          <w:tcPr>
            <w:tcW w:w="6056" w:type="dxa"/>
            <w:tcMar>
              <w:left w:w="0" w:type="dxa"/>
              <w:right w:w="0" w:type="dxa"/>
            </w:tcMar>
            <w:vAlign w:val="center"/>
          </w:tcPr>
          <w:p w:rsidR="00EA5D67" w:rsidRPr="007D0794" w:rsidRDefault="00EA5D67" w:rsidP="00EA5D67">
            <w:pPr>
              <w:ind w:leftChars="50" w:left="118" w:rightChars="50" w:right="118" w:firstLineChars="0" w:firstLine="0"/>
              <w:rPr>
                <w:lang w:eastAsia="zh-TW"/>
              </w:rPr>
            </w:pPr>
            <w:r w:rsidRPr="007D0794">
              <w:rPr>
                <w:lang w:eastAsia="zh-TW"/>
              </w:rPr>
              <w:t>多明尼加共和國全國分為</w:t>
            </w:r>
            <w:r w:rsidRPr="007D0794">
              <w:rPr>
                <w:lang w:eastAsia="zh-TW"/>
              </w:rPr>
              <w:t>31</w:t>
            </w:r>
            <w:r w:rsidRPr="007D0794">
              <w:rPr>
                <w:lang w:eastAsia="zh-TW"/>
              </w:rPr>
              <w:t>省及聖多明哥首都特區，為總統制之民主政體，政黨林立，其主要政黨為解放黨、革命黨及基督社會改革黨等。</w:t>
            </w:r>
          </w:p>
        </w:tc>
      </w:tr>
      <w:tr w:rsidR="007D0794" w:rsidRPr="007D0794">
        <w:trPr>
          <w:trHeight w:val="680"/>
          <w:jc w:val="center"/>
        </w:trPr>
        <w:tc>
          <w:tcPr>
            <w:tcW w:w="2508" w:type="dxa"/>
            <w:tcMar>
              <w:left w:w="0" w:type="dxa"/>
              <w:right w:w="0" w:type="dxa"/>
            </w:tcMar>
            <w:vAlign w:val="center"/>
          </w:tcPr>
          <w:p w:rsidR="00EA5D67" w:rsidRPr="007D0794" w:rsidRDefault="00EA5D67" w:rsidP="00EA5D67">
            <w:pPr>
              <w:ind w:leftChars="50" w:left="118" w:rightChars="50" w:right="118" w:firstLineChars="0" w:firstLine="0"/>
              <w:jc w:val="distribute"/>
              <w:rPr>
                <w:rFonts w:ascii="華康細圓體"/>
              </w:rPr>
            </w:pPr>
            <w:r w:rsidRPr="007D0794">
              <w:rPr>
                <w:rFonts w:ascii="華康細圓體" w:hAnsi="華康細圓體" w:hint="eastAsia"/>
              </w:rPr>
              <w:t>投資主管機關</w:t>
            </w:r>
          </w:p>
        </w:tc>
        <w:tc>
          <w:tcPr>
            <w:tcW w:w="6056" w:type="dxa"/>
            <w:tcMar>
              <w:left w:w="0" w:type="dxa"/>
              <w:right w:w="0" w:type="dxa"/>
            </w:tcMar>
            <w:vAlign w:val="center"/>
          </w:tcPr>
          <w:p w:rsidR="00EA5D67" w:rsidRPr="007D0794" w:rsidRDefault="00EA5D67" w:rsidP="00EA5D67">
            <w:pPr>
              <w:ind w:leftChars="50" w:left="118" w:rightChars="50" w:right="118" w:firstLineChars="0" w:firstLine="0"/>
              <w:rPr>
                <w:lang w:eastAsia="zh-TW"/>
              </w:rPr>
            </w:pPr>
            <w:r w:rsidRPr="007D0794">
              <w:rPr>
                <w:lang w:eastAsia="zh-TW"/>
              </w:rPr>
              <w:t>外銷推廣暨投資促進中心（</w:t>
            </w:r>
            <w:r w:rsidRPr="007D0794">
              <w:rPr>
                <w:lang w:eastAsia="zh-TW"/>
              </w:rPr>
              <w:t>CEI-RD</w:t>
            </w:r>
            <w:r w:rsidRPr="007D0794">
              <w:rPr>
                <w:lang w:eastAsia="zh-TW"/>
              </w:rPr>
              <w:t>）；加工出口區管理委員會（</w:t>
            </w:r>
            <w:r w:rsidRPr="007D0794">
              <w:rPr>
                <w:lang w:eastAsia="zh-TW"/>
              </w:rPr>
              <w:t>CNZFE</w:t>
            </w:r>
            <w:r w:rsidRPr="007D0794">
              <w:rPr>
                <w:lang w:eastAsia="zh-TW"/>
              </w:rPr>
              <w:t>）</w:t>
            </w:r>
          </w:p>
        </w:tc>
      </w:tr>
      <w:tr w:rsidR="007D0794" w:rsidRPr="007D0794">
        <w:trPr>
          <w:trHeight w:val="680"/>
          <w:jc w:val="center"/>
        </w:trPr>
        <w:tc>
          <w:tcPr>
            <w:tcW w:w="8564" w:type="dxa"/>
            <w:gridSpan w:val="2"/>
            <w:tcMar>
              <w:left w:w="0" w:type="dxa"/>
              <w:right w:w="0" w:type="dxa"/>
            </w:tcMar>
            <w:vAlign w:val="center"/>
          </w:tcPr>
          <w:p w:rsidR="004026FD" w:rsidRPr="007D0794" w:rsidRDefault="004026FD" w:rsidP="00302937">
            <w:pPr>
              <w:ind w:firstLineChars="0" w:firstLine="0"/>
              <w:jc w:val="center"/>
              <w:rPr>
                <w:rFonts w:eastAsia="華康粗黑體"/>
                <w:sz w:val="32"/>
                <w:szCs w:val="32"/>
                <w:lang w:eastAsia="zh-TW"/>
              </w:rPr>
            </w:pPr>
            <w:r w:rsidRPr="007D0794">
              <w:rPr>
                <w:rFonts w:eastAsia="華康粗黑體" w:hint="eastAsia"/>
                <w:sz w:val="32"/>
                <w:szCs w:val="32"/>
                <w:lang w:eastAsia="zh-TW"/>
              </w:rPr>
              <w:t>經</w:t>
            </w:r>
            <w:r w:rsidRPr="007D0794">
              <w:rPr>
                <w:rFonts w:eastAsia="華康粗黑體"/>
                <w:sz w:val="32"/>
                <w:szCs w:val="32"/>
                <w:lang w:eastAsia="zh-TW"/>
              </w:rPr>
              <w:t xml:space="preserve"> </w:t>
            </w:r>
            <w:r w:rsidRPr="007D0794">
              <w:rPr>
                <w:rFonts w:eastAsia="華康粗黑體" w:hint="eastAsia"/>
                <w:sz w:val="32"/>
                <w:szCs w:val="32"/>
                <w:lang w:eastAsia="zh-TW"/>
              </w:rPr>
              <w:t>濟</w:t>
            </w:r>
            <w:r w:rsidRPr="007D0794">
              <w:rPr>
                <w:rFonts w:eastAsia="華康粗黑體"/>
                <w:sz w:val="32"/>
                <w:szCs w:val="32"/>
                <w:lang w:eastAsia="zh-TW"/>
              </w:rPr>
              <w:t xml:space="preserve"> </w:t>
            </w:r>
            <w:r w:rsidRPr="007D0794">
              <w:rPr>
                <w:rFonts w:eastAsia="華康粗黑體" w:hint="eastAsia"/>
                <w:sz w:val="32"/>
                <w:szCs w:val="32"/>
                <w:lang w:eastAsia="zh-TW"/>
              </w:rPr>
              <w:t>概</w:t>
            </w:r>
            <w:r w:rsidRPr="007D0794">
              <w:rPr>
                <w:rFonts w:eastAsia="華康粗黑體"/>
                <w:sz w:val="32"/>
                <w:szCs w:val="32"/>
                <w:lang w:eastAsia="zh-TW"/>
              </w:rPr>
              <w:t xml:space="preserve"> </w:t>
            </w:r>
            <w:r w:rsidRPr="007D0794">
              <w:rPr>
                <w:rFonts w:eastAsia="華康粗黑體" w:hint="eastAsia"/>
                <w:sz w:val="32"/>
                <w:szCs w:val="32"/>
                <w:lang w:eastAsia="zh-TW"/>
              </w:rPr>
              <w:t>況</w:t>
            </w:r>
          </w:p>
        </w:tc>
      </w:tr>
      <w:tr w:rsidR="007D0794" w:rsidRPr="007D0794">
        <w:trPr>
          <w:trHeight w:val="680"/>
          <w:jc w:val="center"/>
        </w:trPr>
        <w:tc>
          <w:tcPr>
            <w:tcW w:w="2508" w:type="dxa"/>
            <w:tcMar>
              <w:left w:w="0" w:type="dxa"/>
              <w:right w:w="0" w:type="dxa"/>
            </w:tcMar>
            <w:vAlign w:val="center"/>
          </w:tcPr>
          <w:p w:rsidR="00EA5D67" w:rsidRPr="007D0794" w:rsidRDefault="00EA5D67" w:rsidP="00EA5D67">
            <w:pPr>
              <w:ind w:leftChars="50" w:left="118" w:rightChars="50" w:right="118" w:firstLineChars="0" w:firstLine="0"/>
              <w:jc w:val="distribute"/>
              <w:rPr>
                <w:rFonts w:ascii="華康細圓體"/>
              </w:rPr>
            </w:pPr>
            <w:r w:rsidRPr="007D0794">
              <w:rPr>
                <w:rFonts w:ascii="華康細圓體" w:hAnsi="華康細圓體" w:hint="eastAsia"/>
              </w:rPr>
              <w:t>幣制</w:t>
            </w:r>
          </w:p>
        </w:tc>
        <w:tc>
          <w:tcPr>
            <w:tcW w:w="6056" w:type="dxa"/>
            <w:tcMar>
              <w:left w:w="0" w:type="dxa"/>
              <w:right w:w="0" w:type="dxa"/>
            </w:tcMar>
            <w:vAlign w:val="center"/>
          </w:tcPr>
          <w:p w:rsidR="00EA5D67" w:rsidRPr="007D0794" w:rsidRDefault="00EA5D67" w:rsidP="00EA5D67">
            <w:pPr>
              <w:ind w:leftChars="50" w:left="118" w:rightChars="50" w:right="118" w:firstLineChars="0" w:firstLine="0"/>
              <w:rPr>
                <w:lang w:eastAsia="zh-TW"/>
              </w:rPr>
            </w:pPr>
            <w:r w:rsidRPr="007D0794">
              <w:rPr>
                <w:lang w:eastAsia="zh-TW"/>
              </w:rPr>
              <w:t>多幣貝索（</w:t>
            </w:r>
            <w:r w:rsidRPr="007D0794">
              <w:rPr>
                <w:lang w:eastAsia="zh-TW"/>
              </w:rPr>
              <w:t>peso</w:t>
            </w:r>
            <w:r w:rsidRPr="007D0794">
              <w:rPr>
                <w:lang w:eastAsia="zh-TW"/>
              </w:rPr>
              <w:t>）</w:t>
            </w:r>
          </w:p>
        </w:tc>
      </w:tr>
      <w:tr w:rsidR="007D0794" w:rsidRPr="007D0794">
        <w:trPr>
          <w:trHeight w:val="680"/>
          <w:jc w:val="center"/>
        </w:trPr>
        <w:tc>
          <w:tcPr>
            <w:tcW w:w="2508" w:type="dxa"/>
            <w:tcMar>
              <w:left w:w="0" w:type="dxa"/>
              <w:right w:w="0" w:type="dxa"/>
            </w:tcMar>
            <w:vAlign w:val="center"/>
          </w:tcPr>
          <w:p w:rsidR="00EA5D67" w:rsidRPr="007D0794" w:rsidRDefault="00EA5D67" w:rsidP="00EA5D67">
            <w:pPr>
              <w:ind w:leftChars="50" w:left="118" w:rightChars="50" w:right="118" w:firstLineChars="0" w:firstLine="0"/>
              <w:jc w:val="distribute"/>
              <w:rPr>
                <w:rFonts w:ascii="華康細圓體"/>
              </w:rPr>
            </w:pPr>
            <w:r w:rsidRPr="007D0794">
              <w:rPr>
                <w:rFonts w:ascii="華康細圓體" w:hAnsi="華康細圓體" w:hint="eastAsia"/>
              </w:rPr>
              <w:t>國內生產毛額</w:t>
            </w:r>
          </w:p>
        </w:tc>
        <w:tc>
          <w:tcPr>
            <w:tcW w:w="6056" w:type="dxa"/>
            <w:tcMar>
              <w:left w:w="0" w:type="dxa"/>
              <w:right w:w="0" w:type="dxa"/>
            </w:tcMar>
            <w:vAlign w:val="center"/>
          </w:tcPr>
          <w:p w:rsidR="00EA5D67" w:rsidRPr="007D0794" w:rsidRDefault="00EA5D67" w:rsidP="00EA5D67">
            <w:pPr>
              <w:ind w:leftChars="50" w:left="118" w:rightChars="50" w:right="118" w:firstLineChars="0" w:firstLine="0"/>
              <w:rPr>
                <w:lang w:eastAsia="zh-TW"/>
              </w:rPr>
            </w:pPr>
            <w:r w:rsidRPr="007D0794">
              <w:rPr>
                <w:lang w:eastAsia="zh-TW"/>
              </w:rPr>
              <w:t>788</w:t>
            </w:r>
            <w:r w:rsidRPr="007D0794">
              <w:rPr>
                <w:lang w:eastAsia="zh-TW"/>
              </w:rPr>
              <w:t>億美元（</w:t>
            </w:r>
            <w:r w:rsidRPr="007D0794">
              <w:rPr>
                <w:lang w:eastAsia="zh-TW"/>
              </w:rPr>
              <w:t>2020</w:t>
            </w:r>
            <w:r w:rsidRPr="007D0794">
              <w:rPr>
                <w:lang w:eastAsia="zh-TW"/>
              </w:rPr>
              <w:t>）</w:t>
            </w:r>
          </w:p>
        </w:tc>
      </w:tr>
      <w:tr w:rsidR="007D0794" w:rsidRPr="007D0794">
        <w:trPr>
          <w:trHeight w:val="680"/>
          <w:jc w:val="center"/>
        </w:trPr>
        <w:tc>
          <w:tcPr>
            <w:tcW w:w="2508" w:type="dxa"/>
            <w:tcMar>
              <w:left w:w="0" w:type="dxa"/>
              <w:right w:w="0" w:type="dxa"/>
            </w:tcMar>
            <w:vAlign w:val="center"/>
          </w:tcPr>
          <w:p w:rsidR="00EA5D67" w:rsidRPr="007D0794" w:rsidRDefault="00EA5D67" w:rsidP="00EA5D67">
            <w:pPr>
              <w:ind w:leftChars="50" w:left="118" w:rightChars="50" w:right="118" w:firstLineChars="0" w:firstLine="0"/>
              <w:jc w:val="distribute"/>
              <w:rPr>
                <w:rFonts w:ascii="華康細圓體" w:hAnsi="標楷體"/>
              </w:rPr>
            </w:pPr>
            <w:r w:rsidRPr="007D0794">
              <w:rPr>
                <w:rFonts w:ascii="華康細圓體" w:hAnsi="標楷體" w:hint="eastAsia"/>
              </w:rPr>
              <w:t>經濟成長率</w:t>
            </w:r>
          </w:p>
        </w:tc>
        <w:tc>
          <w:tcPr>
            <w:tcW w:w="6056" w:type="dxa"/>
            <w:tcMar>
              <w:left w:w="0" w:type="dxa"/>
              <w:right w:w="0" w:type="dxa"/>
            </w:tcMar>
            <w:vAlign w:val="center"/>
          </w:tcPr>
          <w:p w:rsidR="00EA5D67" w:rsidRPr="007D0794" w:rsidRDefault="00EA5D67" w:rsidP="00EA5D67">
            <w:pPr>
              <w:ind w:leftChars="50" w:left="118" w:rightChars="50" w:right="118" w:firstLineChars="0" w:firstLine="0"/>
              <w:rPr>
                <w:lang w:eastAsia="zh-TW"/>
              </w:rPr>
            </w:pPr>
            <w:r w:rsidRPr="007D0794">
              <w:rPr>
                <w:lang w:eastAsia="zh-TW"/>
              </w:rPr>
              <w:t>-6.7%</w:t>
            </w:r>
            <w:r w:rsidRPr="007D0794">
              <w:rPr>
                <w:lang w:eastAsia="zh-TW"/>
              </w:rPr>
              <w:t>（</w:t>
            </w:r>
            <w:r w:rsidRPr="007D0794">
              <w:rPr>
                <w:lang w:eastAsia="zh-TW"/>
              </w:rPr>
              <w:t>2020</w:t>
            </w:r>
            <w:r w:rsidRPr="007D0794">
              <w:rPr>
                <w:lang w:eastAsia="zh-TW"/>
              </w:rPr>
              <w:t>）</w:t>
            </w:r>
          </w:p>
        </w:tc>
      </w:tr>
      <w:tr w:rsidR="007D0794" w:rsidRPr="007D0794">
        <w:trPr>
          <w:trHeight w:val="680"/>
          <w:jc w:val="center"/>
        </w:trPr>
        <w:tc>
          <w:tcPr>
            <w:tcW w:w="2508" w:type="dxa"/>
            <w:tcMar>
              <w:left w:w="0" w:type="dxa"/>
              <w:right w:w="0" w:type="dxa"/>
            </w:tcMar>
            <w:vAlign w:val="center"/>
          </w:tcPr>
          <w:p w:rsidR="00EA5D67" w:rsidRPr="007D0794" w:rsidRDefault="00EA5D67" w:rsidP="00EA5D67">
            <w:pPr>
              <w:ind w:leftChars="50" w:left="118" w:rightChars="50" w:right="118" w:firstLineChars="0" w:firstLine="0"/>
              <w:jc w:val="distribute"/>
              <w:rPr>
                <w:rFonts w:ascii="華康細圓體"/>
              </w:rPr>
            </w:pPr>
            <w:r w:rsidRPr="007D0794">
              <w:rPr>
                <w:rFonts w:ascii="華康細圓體" w:hAnsi="華康細圓體" w:hint="eastAsia"/>
              </w:rPr>
              <w:t>匯率</w:t>
            </w:r>
          </w:p>
        </w:tc>
        <w:tc>
          <w:tcPr>
            <w:tcW w:w="6056" w:type="dxa"/>
            <w:tcMar>
              <w:left w:w="0" w:type="dxa"/>
              <w:right w:w="0" w:type="dxa"/>
            </w:tcMar>
            <w:vAlign w:val="center"/>
          </w:tcPr>
          <w:p w:rsidR="00EA5D67" w:rsidRPr="007D0794" w:rsidRDefault="00EA5D67" w:rsidP="00EA5D67">
            <w:pPr>
              <w:ind w:leftChars="50" w:left="118" w:rightChars="50" w:right="118" w:firstLineChars="0" w:firstLine="0"/>
              <w:rPr>
                <w:lang w:eastAsia="zh-TW"/>
              </w:rPr>
            </w:pPr>
            <w:r w:rsidRPr="007D0794">
              <w:rPr>
                <w:lang w:eastAsia="zh-TW"/>
              </w:rPr>
              <w:t>US$1</w:t>
            </w:r>
            <w:r w:rsidRPr="007D0794">
              <w:rPr>
                <w:lang w:eastAsia="zh-TW"/>
              </w:rPr>
              <w:t>＝</w:t>
            </w:r>
            <w:r w:rsidRPr="007D0794">
              <w:rPr>
                <w:lang w:eastAsia="zh-TW"/>
              </w:rPr>
              <w:t>56</w:t>
            </w:r>
            <w:r w:rsidRPr="007D0794">
              <w:rPr>
                <w:lang w:eastAsia="zh-TW"/>
              </w:rPr>
              <w:t>（</w:t>
            </w:r>
            <w:r w:rsidRPr="007D0794">
              <w:rPr>
                <w:lang w:eastAsia="zh-TW"/>
              </w:rPr>
              <w:t>2021</w:t>
            </w:r>
            <w:r w:rsidRPr="007D0794">
              <w:rPr>
                <w:lang w:eastAsia="zh-TW"/>
              </w:rPr>
              <w:t>年</w:t>
            </w:r>
            <w:r w:rsidRPr="007D0794">
              <w:rPr>
                <w:lang w:eastAsia="zh-TW"/>
              </w:rPr>
              <w:t>4</w:t>
            </w:r>
            <w:r w:rsidRPr="007D0794">
              <w:rPr>
                <w:lang w:eastAsia="zh-TW"/>
              </w:rPr>
              <w:t>月）</w:t>
            </w:r>
          </w:p>
        </w:tc>
      </w:tr>
      <w:tr w:rsidR="007D0794" w:rsidRPr="007D0794">
        <w:trPr>
          <w:trHeight w:val="680"/>
          <w:jc w:val="center"/>
        </w:trPr>
        <w:tc>
          <w:tcPr>
            <w:tcW w:w="2508" w:type="dxa"/>
            <w:tcMar>
              <w:left w:w="0" w:type="dxa"/>
              <w:right w:w="0" w:type="dxa"/>
            </w:tcMar>
            <w:vAlign w:val="center"/>
          </w:tcPr>
          <w:p w:rsidR="00EA5D67" w:rsidRPr="007D0794" w:rsidRDefault="00EA5D67" w:rsidP="00EA5D67">
            <w:pPr>
              <w:ind w:leftChars="50" w:left="118" w:rightChars="50" w:right="118" w:firstLineChars="0" w:firstLine="0"/>
              <w:jc w:val="distribute"/>
              <w:rPr>
                <w:rFonts w:ascii="華康細圓體"/>
              </w:rPr>
            </w:pPr>
            <w:r w:rsidRPr="007D0794">
              <w:rPr>
                <w:rFonts w:ascii="華康細圓體" w:hAnsi="華康細圓體" w:hint="eastAsia"/>
              </w:rPr>
              <w:t>利率</w:t>
            </w:r>
          </w:p>
        </w:tc>
        <w:tc>
          <w:tcPr>
            <w:tcW w:w="6056" w:type="dxa"/>
            <w:tcMar>
              <w:left w:w="0" w:type="dxa"/>
              <w:right w:w="0" w:type="dxa"/>
            </w:tcMar>
            <w:vAlign w:val="center"/>
          </w:tcPr>
          <w:p w:rsidR="00EA5D67" w:rsidRPr="007D0794" w:rsidRDefault="00EA5D67" w:rsidP="00EA5D67">
            <w:pPr>
              <w:ind w:leftChars="50" w:left="118" w:rightChars="50" w:right="118" w:firstLineChars="0" w:firstLine="0"/>
              <w:rPr>
                <w:lang w:eastAsia="zh-TW"/>
              </w:rPr>
            </w:pPr>
            <w:r w:rsidRPr="007D0794">
              <w:rPr>
                <w:lang w:eastAsia="zh-TW"/>
              </w:rPr>
              <w:t>3.0%</w:t>
            </w:r>
            <w:r w:rsidRPr="007D0794">
              <w:rPr>
                <w:lang w:eastAsia="zh-TW"/>
              </w:rPr>
              <w:t>（</w:t>
            </w:r>
            <w:r w:rsidRPr="007D0794">
              <w:rPr>
                <w:lang w:eastAsia="zh-TW"/>
              </w:rPr>
              <w:t>2021</w:t>
            </w:r>
            <w:r w:rsidRPr="007D0794">
              <w:rPr>
                <w:lang w:eastAsia="zh-TW"/>
              </w:rPr>
              <w:t>年</w:t>
            </w:r>
            <w:r w:rsidRPr="007D0794">
              <w:rPr>
                <w:lang w:eastAsia="zh-TW"/>
              </w:rPr>
              <w:t>5</w:t>
            </w:r>
            <w:r w:rsidRPr="007D0794">
              <w:rPr>
                <w:lang w:eastAsia="zh-TW"/>
              </w:rPr>
              <w:t>月）</w:t>
            </w:r>
          </w:p>
        </w:tc>
      </w:tr>
      <w:tr w:rsidR="007D0794" w:rsidRPr="007D0794">
        <w:trPr>
          <w:trHeight w:val="680"/>
          <w:jc w:val="center"/>
        </w:trPr>
        <w:tc>
          <w:tcPr>
            <w:tcW w:w="2508" w:type="dxa"/>
            <w:tcMar>
              <w:left w:w="0" w:type="dxa"/>
              <w:right w:w="0" w:type="dxa"/>
            </w:tcMar>
            <w:vAlign w:val="center"/>
          </w:tcPr>
          <w:p w:rsidR="00EA5D67" w:rsidRPr="007D0794" w:rsidRDefault="00EA5D67" w:rsidP="00EA5D67">
            <w:pPr>
              <w:ind w:leftChars="50" w:left="118" w:rightChars="50" w:right="118" w:firstLineChars="0" w:firstLine="0"/>
              <w:jc w:val="distribute"/>
              <w:rPr>
                <w:rFonts w:ascii="華康細圓體"/>
              </w:rPr>
            </w:pPr>
            <w:r w:rsidRPr="007D0794">
              <w:rPr>
                <w:rFonts w:ascii="華康細圓體" w:hAnsi="華康細圓體" w:hint="eastAsia"/>
              </w:rPr>
              <w:t>通貨膨脹率</w:t>
            </w:r>
          </w:p>
        </w:tc>
        <w:tc>
          <w:tcPr>
            <w:tcW w:w="6056" w:type="dxa"/>
            <w:tcMar>
              <w:left w:w="0" w:type="dxa"/>
              <w:right w:w="0" w:type="dxa"/>
            </w:tcMar>
            <w:vAlign w:val="center"/>
          </w:tcPr>
          <w:p w:rsidR="00EA5D67" w:rsidRPr="007D0794" w:rsidRDefault="00EA5D67" w:rsidP="00EA5D67">
            <w:pPr>
              <w:ind w:leftChars="50" w:left="118" w:rightChars="50" w:right="118" w:firstLineChars="0" w:firstLine="0"/>
              <w:rPr>
                <w:lang w:eastAsia="zh-TW"/>
              </w:rPr>
            </w:pPr>
            <w:r w:rsidRPr="007D0794">
              <w:rPr>
                <w:lang w:eastAsia="zh-TW"/>
              </w:rPr>
              <w:t>3.78%</w:t>
            </w:r>
            <w:r w:rsidRPr="007D0794">
              <w:rPr>
                <w:lang w:eastAsia="zh-TW"/>
              </w:rPr>
              <w:t>（</w:t>
            </w:r>
            <w:r w:rsidRPr="007D0794">
              <w:rPr>
                <w:lang w:eastAsia="zh-TW"/>
              </w:rPr>
              <w:t>2020</w:t>
            </w:r>
            <w:r w:rsidRPr="007D0794">
              <w:rPr>
                <w:lang w:eastAsia="zh-TW"/>
              </w:rPr>
              <w:t>）</w:t>
            </w:r>
          </w:p>
        </w:tc>
      </w:tr>
      <w:tr w:rsidR="007D0794" w:rsidRPr="007D0794">
        <w:trPr>
          <w:trHeight w:val="680"/>
          <w:jc w:val="center"/>
        </w:trPr>
        <w:tc>
          <w:tcPr>
            <w:tcW w:w="2508" w:type="dxa"/>
            <w:tcMar>
              <w:left w:w="0" w:type="dxa"/>
              <w:right w:w="0" w:type="dxa"/>
            </w:tcMar>
            <w:vAlign w:val="center"/>
          </w:tcPr>
          <w:p w:rsidR="00EA5D67" w:rsidRPr="007D0794" w:rsidRDefault="00EA5D67" w:rsidP="00EA5D67">
            <w:pPr>
              <w:ind w:leftChars="50" w:left="118" w:rightChars="50" w:right="118" w:firstLineChars="0" w:firstLine="0"/>
              <w:jc w:val="distribute"/>
              <w:rPr>
                <w:rFonts w:ascii="華康細圓體"/>
              </w:rPr>
            </w:pPr>
            <w:r w:rsidRPr="007D0794">
              <w:rPr>
                <w:rFonts w:ascii="華康細圓體" w:hAnsi="華康細圓體" w:hint="eastAsia"/>
              </w:rPr>
              <w:t>平均國民所得</w:t>
            </w:r>
          </w:p>
        </w:tc>
        <w:tc>
          <w:tcPr>
            <w:tcW w:w="6056" w:type="dxa"/>
            <w:tcMar>
              <w:left w:w="0" w:type="dxa"/>
              <w:right w:w="0" w:type="dxa"/>
            </w:tcMar>
            <w:vAlign w:val="center"/>
          </w:tcPr>
          <w:p w:rsidR="00EA5D67" w:rsidRPr="007D0794" w:rsidRDefault="00EA5D67" w:rsidP="00EA5D67">
            <w:pPr>
              <w:ind w:leftChars="50" w:left="118" w:rightChars="50" w:right="118" w:firstLineChars="0" w:firstLine="0"/>
              <w:rPr>
                <w:lang w:eastAsia="zh-TW"/>
              </w:rPr>
            </w:pPr>
            <w:r w:rsidRPr="007D0794">
              <w:rPr>
                <w:lang w:eastAsia="zh-TW"/>
              </w:rPr>
              <w:t>7,544</w:t>
            </w:r>
            <w:r w:rsidRPr="007D0794">
              <w:rPr>
                <w:lang w:eastAsia="zh-TW"/>
              </w:rPr>
              <w:t>美元（</w:t>
            </w:r>
            <w:r w:rsidRPr="007D0794">
              <w:rPr>
                <w:lang w:eastAsia="zh-TW"/>
              </w:rPr>
              <w:t>2020</w:t>
            </w:r>
            <w:r w:rsidRPr="007D0794">
              <w:rPr>
                <w:lang w:eastAsia="zh-TW"/>
              </w:rPr>
              <w:t>）</w:t>
            </w:r>
          </w:p>
        </w:tc>
      </w:tr>
      <w:tr w:rsidR="007D0794" w:rsidRPr="007D0794">
        <w:trPr>
          <w:trHeight w:val="680"/>
          <w:jc w:val="center"/>
        </w:trPr>
        <w:tc>
          <w:tcPr>
            <w:tcW w:w="2508" w:type="dxa"/>
            <w:tcMar>
              <w:left w:w="0" w:type="dxa"/>
              <w:right w:w="0" w:type="dxa"/>
            </w:tcMar>
            <w:vAlign w:val="center"/>
          </w:tcPr>
          <w:p w:rsidR="00EA5D67" w:rsidRPr="007D0794" w:rsidRDefault="00EA5D67" w:rsidP="00EA5D67">
            <w:pPr>
              <w:ind w:leftChars="50" w:left="118" w:rightChars="50" w:right="118" w:firstLineChars="0" w:firstLine="0"/>
              <w:jc w:val="distribute"/>
              <w:rPr>
                <w:rFonts w:ascii="華康細圓體"/>
              </w:rPr>
            </w:pPr>
            <w:r w:rsidRPr="007D0794">
              <w:rPr>
                <w:rFonts w:ascii="華康細圓體" w:hAnsi="華康細圓體" w:hint="eastAsia"/>
              </w:rPr>
              <w:t>產值最高前五種產業</w:t>
            </w:r>
          </w:p>
        </w:tc>
        <w:tc>
          <w:tcPr>
            <w:tcW w:w="6056" w:type="dxa"/>
            <w:tcMar>
              <w:left w:w="0" w:type="dxa"/>
              <w:right w:w="0" w:type="dxa"/>
            </w:tcMar>
            <w:vAlign w:val="center"/>
          </w:tcPr>
          <w:p w:rsidR="00EA5D67" w:rsidRPr="007D0794" w:rsidRDefault="00EA5D67" w:rsidP="00EA5D67">
            <w:pPr>
              <w:ind w:leftChars="50" w:left="118" w:rightChars="50" w:right="118" w:firstLineChars="0" w:firstLine="0"/>
              <w:rPr>
                <w:lang w:eastAsia="zh-TW"/>
              </w:rPr>
            </w:pPr>
            <w:r w:rsidRPr="007D0794">
              <w:rPr>
                <w:lang w:eastAsia="zh-TW"/>
              </w:rPr>
              <w:t>建築業、金融服務業、能源業、運輸倉儲業、醫療。</w:t>
            </w:r>
          </w:p>
        </w:tc>
      </w:tr>
      <w:tr w:rsidR="007D0794" w:rsidRPr="007D0794">
        <w:trPr>
          <w:trHeight w:val="680"/>
          <w:jc w:val="center"/>
        </w:trPr>
        <w:tc>
          <w:tcPr>
            <w:tcW w:w="2508" w:type="dxa"/>
            <w:tcMar>
              <w:left w:w="0" w:type="dxa"/>
              <w:right w:w="0" w:type="dxa"/>
            </w:tcMar>
            <w:vAlign w:val="center"/>
          </w:tcPr>
          <w:p w:rsidR="00EA5D67" w:rsidRPr="007D0794" w:rsidRDefault="00EA5D67" w:rsidP="00EA5D67">
            <w:pPr>
              <w:ind w:leftChars="50" w:left="118" w:rightChars="50" w:right="118" w:firstLineChars="0" w:firstLine="0"/>
              <w:jc w:val="distribute"/>
              <w:rPr>
                <w:rFonts w:ascii="華康細圓體"/>
              </w:rPr>
            </w:pPr>
            <w:r w:rsidRPr="007D0794">
              <w:rPr>
                <w:rFonts w:ascii="華康細圓體" w:hAnsi="華康細圓體" w:hint="eastAsia"/>
              </w:rPr>
              <w:t>出口總金額</w:t>
            </w:r>
          </w:p>
        </w:tc>
        <w:tc>
          <w:tcPr>
            <w:tcW w:w="6056" w:type="dxa"/>
            <w:tcMar>
              <w:left w:w="0" w:type="dxa"/>
              <w:right w:w="0" w:type="dxa"/>
            </w:tcMar>
            <w:vAlign w:val="center"/>
          </w:tcPr>
          <w:p w:rsidR="00EA5D67" w:rsidRPr="007D0794" w:rsidRDefault="00EA5D67" w:rsidP="00EA5D67">
            <w:pPr>
              <w:ind w:leftChars="50" w:left="118" w:rightChars="50" w:right="118" w:firstLineChars="0" w:firstLine="0"/>
              <w:rPr>
                <w:lang w:eastAsia="zh-TW"/>
              </w:rPr>
            </w:pPr>
            <w:r w:rsidRPr="007D0794">
              <w:rPr>
                <w:lang w:eastAsia="zh-TW"/>
              </w:rPr>
              <w:t>103</w:t>
            </w:r>
            <w:r w:rsidRPr="007D0794">
              <w:rPr>
                <w:lang w:eastAsia="zh-TW"/>
              </w:rPr>
              <w:t>億</w:t>
            </w:r>
            <w:r w:rsidRPr="007D0794">
              <w:rPr>
                <w:lang w:eastAsia="zh-TW"/>
              </w:rPr>
              <w:t>130</w:t>
            </w:r>
            <w:r w:rsidRPr="007D0794">
              <w:rPr>
                <w:lang w:eastAsia="zh-TW"/>
              </w:rPr>
              <w:t>萬美元（</w:t>
            </w:r>
            <w:r w:rsidRPr="007D0794">
              <w:rPr>
                <w:lang w:eastAsia="zh-TW"/>
              </w:rPr>
              <w:t>2020</w:t>
            </w:r>
            <w:r w:rsidRPr="007D0794">
              <w:rPr>
                <w:lang w:eastAsia="zh-TW"/>
              </w:rPr>
              <w:t>）</w:t>
            </w:r>
            <w:r w:rsidRPr="007D0794">
              <w:rPr>
                <w:lang w:eastAsia="zh-TW"/>
              </w:rPr>
              <w:t xml:space="preserve"> </w:t>
            </w:r>
          </w:p>
        </w:tc>
      </w:tr>
      <w:tr w:rsidR="007D0794" w:rsidRPr="007D0794">
        <w:trPr>
          <w:trHeight w:val="680"/>
          <w:jc w:val="center"/>
        </w:trPr>
        <w:tc>
          <w:tcPr>
            <w:tcW w:w="2508" w:type="dxa"/>
            <w:tcMar>
              <w:left w:w="0" w:type="dxa"/>
              <w:right w:w="0" w:type="dxa"/>
            </w:tcMar>
            <w:vAlign w:val="center"/>
          </w:tcPr>
          <w:p w:rsidR="00EA5D67" w:rsidRPr="007D0794" w:rsidRDefault="00EA5D67" w:rsidP="00EA5D67">
            <w:pPr>
              <w:ind w:leftChars="50" w:left="118" w:rightChars="50" w:right="118" w:firstLineChars="0" w:firstLine="0"/>
              <w:jc w:val="distribute"/>
              <w:rPr>
                <w:rFonts w:ascii="華康細圓體"/>
              </w:rPr>
            </w:pPr>
            <w:r w:rsidRPr="007D0794">
              <w:rPr>
                <w:rFonts w:ascii="華康細圓體" w:hAnsi="華康細圓體" w:hint="eastAsia"/>
              </w:rPr>
              <w:t>主要出口產品</w:t>
            </w:r>
          </w:p>
        </w:tc>
        <w:tc>
          <w:tcPr>
            <w:tcW w:w="6056" w:type="dxa"/>
            <w:tcMar>
              <w:left w:w="0" w:type="dxa"/>
              <w:right w:w="0" w:type="dxa"/>
            </w:tcMar>
            <w:vAlign w:val="center"/>
          </w:tcPr>
          <w:p w:rsidR="00EA5D67" w:rsidRPr="007D0794" w:rsidRDefault="00EA5D67" w:rsidP="00EA5D67">
            <w:pPr>
              <w:ind w:leftChars="50" w:left="118" w:rightChars="50" w:right="118" w:firstLineChars="0" w:firstLine="0"/>
              <w:rPr>
                <w:lang w:eastAsia="zh-TW"/>
              </w:rPr>
            </w:pPr>
            <w:r w:rsidRPr="007D0794">
              <w:rPr>
                <w:lang w:eastAsia="zh-TW"/>
              </w:rPr>
              <w:t>黃金、醫療器材、電子產品、菸草及紡織品（</w:t>
            </w:r>
            <w:r w:rsidRPr="007D0794">
              <w:rPr>
                <w:lang w:eastAsia="zh-TW"/>
              </w:rPr>
              <w:t>2020</w:t>
            </w:r>
            <w:r w:rsidRPr="007D0794">
              <w:rPr>
                <w:lang w:eastAsia="zh-TW"/>
              </w:rPr>
              <w:t>）</w:t>
            </w:r>
          </w:p>
        </w:tc>
      </w:tr>
      <w:tr w:rsidR="007D0794" w:rsidRPr="007D0794">
        <w:trPr>
          <w:trHeight w:val="680"/>
          <w:jc w:val="center"/>
        </w:trPr>
        <w:tc>
          <w:tcPr>
            <w:tcW w:w="2508" w:type="dxa"/>
            <w:tcMar>
              <w:left w:w="0" w:type="dxa"/>
              <w:right w:w="0" w:type="dxa"/>
            </w:tcMar>
            <w:vAlign w:val="center"/>
          </w:tcPr>
          <w:p w:rsidR="00EA5D67" w:rsidRPr="007D0794" w:rsidRDefault="00EA5D67" w:rsidP="00EA5D67">
            <w:pPr>
              <w:ind w:leftChars="50" w:left="118" w:rightChars="50" w:right="118" w:firstLineChars="0" w:firstLine="0"/>
              <w:jc w:val="distribute"/>
              <w:rPr>
                <w:rFonts w:ascii="華康細圓體"/>
              </w:rPr>
            </w:pPr>
            <w:r w:rsidRPr="007D0794">
              <w:rPr>
                <w:rFonts w:ascii="華康細圓體" w:hAnsi="華康細圓體" w:hint="eastAsia"/>
              </w:rPr>
              <w:t>主要出口國家</w:t>
            </w:r>
          </w:p>
        </w:tc>
        <w:tc>
          <w:tcPr>
            <w:tcW w:w="6056" w:type="dxa"/>
            <w:tcMar>
              <w:left w:w="0" w:type="dxa"/>
              <w:right w:w="0" w:type="dxa"/>
            </w:tcMar>
            <w:vAlign w:val="center"/>
          </w:tcPr>
          <w:p w:rsidR="00EA5D67" w:rsidRPr="007D0794" w:rsidRDefault="00EA5D67" w:rsidP="00EA5D67">
            <w:pPr>
              <w:ind w:leftChars="50" w:left="118" w:rightChars="50" w:right="118" w:firstLineChars="0" w:firstLine="0"/>
              <w:rPr>
                <w:lang w:eastAsia="zh-TW"/>
              </w:rPr>
            </w:pPr>
            <w:r w:rsidRPr="007D0794">
              <w:rPr>
                <w:lang w:eastAsia="zh-TW"/>
              </w:rPr>
              <w:t>美國、瑞士、海地、波多黎各、加拿大、荷蘭、中國大陸（</w:t>
            </w:r>
            <w:r w:rsidRPr="007D0794">
              <w:rPr>
                <w:lang w:eastAsia="zh-TW"/>
              </w:rPr>
              <w:t>2020</w:t>
            </w:r>
            <w:r w:rsidRPr="007D0794">
              <w:rPr>
                <w:lang w:eastAsia="zh-TW"/>
              </w:rPr>
              <w:t>）</w:t>
            </w:r>
          </w:p>
        </w:tc>
      </w:tr>
      <w:tr w:rsidR="007D0794" w:rsidRPr="007D0794">
        <w:trPr>
          <w:trHeight w:val="680"/>
          <w:jc w:val="center"/>
        </w:trPr>
        <w:tc>
          <w:tcPr>
            <w:tcW w:w="2508" w:type="dxa"/>
            <w:tcMar>
              <w:left w:w="0" w:type="dxa"/>
              <w:right w:w="0" w:type="dxa"/>
            </w:tcMar>
            <w:vAlign w:val="center"/>
          </w:tcPr>
          <w:p w:rsidR="00EA5D67" w:rsidRPr="007D0794" w:rsidRDefault="00EA5D67" w:rsidP="00EA5D67">
            <w:pPr>
              <w:ind w:leftChars="50" w:left="118" w:rightChars="50" w:right="118" w:firstLineChars="0" w:firstLine="0"/>
              <w:jc w:val="distribute"/>
              <w:rPr>
                <w:rFonts w:ascii="華康細圓體"/>
              </w:rPr>
            </w:pPr>
            <w:r w:rsidRPr="007D0794">
              <w:rPr>
                <w:rFonts w:ascii="華康細圓體" w:hAnsi="華康細圓體" w:hint="eastAsia"/>
              </w:rPr>
              <w:t>進口總金額</w:t>
            </w:r>
          </w:p>
        </w:tc>
        <w:tc>
          <w:tcPr>
            <w:tcW w:w="6056" w:type="dxa"/>
            <w:tcMar>
              <w:left w:w="0" w:type="dxa"/>
              <w:right w:w="0" w:type="dxa"/>
            </w:tcMar>
            <w:vAlign w:val="center"/>
          </w:tcPr>
          <w:p w:rsidR="00EA5D67" w:rsidRPr="007D0794" w:rsidRDefault="00EA5D67" w:rsidP="00EA5D67">
            <w:pPr>
              <w:ind w:leftChars="50" w:left="118" w:rightChars="50" w:right="118" w:firstLineChars="0" w:firstLine="0"/>
              <w:rPr>
                <w:lang w:eastAsia="zh-TW"/>
              </w:rPr>
            </w:pPr>
            <w:r w:rsidRPr="007D0794">
              <w:rPr>
                <w:lang w:eastAsia="zh-TW"/>
              </w:rPr>
              <w:t>172</w:t>
            </w:r>
            <w:r w:rsidRPr="007D0794">
              <w:rPr>
                <w:lang w:eastAsia="zh-TW"/>
              </w:rPr>
              <w:t>億</w:t>
            </w:r>
            <w:r w:rsidRPr="007D0794">
              <w:rPr>
                <w:lang w:eastAsia="zh-TW"/>
              </w:rPr>
              <w:t>4,354</w:t>
            </w:r>
            <w:r w:rsidRPr="007D0794">
              <w:rPr>
                <w:lang w:eastAsia="zh-TW"/>
              </w:rPr>
              <w:t>萬美元（</w:t>
            </w:r>
            <w:r w:rsidRPr="007D0794">
              <w:rPr>
                <w:lang w:eastAsia="zh-TW"/>
              </w:rPr>
              <w:t>2020</w:t>
            </w:r>
            <w:r w:rsidRPr="007D0794">
              <w:rPr>
                <w:lang w:eastAsia="zh-TW"/>
              </w:rPr>
              <w:t>）</w:t>
            </w:r>
          </w:p>
        </w:tc>
      </w:tr>
      <w:tr w:rsidR="007D0794" w:rsidRPr="007D0794">
        <w:trPr>
          <w:trHeight w:val="680"/>
          <w:jc w:val="center"/>
        </w:trPr>
        <w:tc>
          <w:tcPr>
            <w:tcW w:w="2508" w:type="dxa"/>
            <w:tcMar>
              <w:left w:w="0" w:type="dxa"/>
              <w:right w:w="0" w:type="dxa"/>
            </w:tcMar>
            <w:vAlign w:val="center"/>
          </w:tcPr>
          <w:p w:rsidR="00EA5D67" w:rsidRPr="007D0794" w:rsidRDefault="00EA5D67" w:rsidP="00EA5D67">
            <w:pPr>
              <w:ind w:leftChars="50" w:left="118" w:rightChars="50" w:right="118" w:firstLineChars="0" w:firstLine="0"/>
              <w:jc w:val="distribute"/>
              <w:rPr>
                <w:rFonts w:ascii="華康細圓體"/>
              </w:rPr>
            </w:pPr>
            <w:r w:rsidRPr="007D0794">
              <w:rPr>
                <w:rFonts w:ascii="華康細圓體" w:hAnsi="華康細圓體" w:hint="eastAsia"/>
              </w:rPr>
              <w:t>主要進口產品</w:t>
            </w:r>
          </w:p>
        </w:tc>
        <w:tc>
          <w:tcPr>
            <w:tcW w:w="6056" w:type="dxa"/>
            <w:tcMar>
              <w:left w:w="0" w:type="dxa"/>
              <w:right w:w="0" w:type="dxa"/>
            </w:tcMar>
            <w:vAlign w:val="center"/>
          </w:tcPr>
          <w:p w:rsidR="00EA5D67" w:rsidRPr="007D0794" w:rsidRDefault="00EA5D67" w:rsidP="00EA5D67">
            <w:pPr>
              <w:ind w:leftChars="50" w:left="118" w:rightChars="50" w:right="118" w:firstLineChars="0" w:firstLine="0"/>
              <w:rPr>
                <w:lang w:eastAsia="zh-TW"/>
              </w:rPr>
            </w:pPr>
            <w:r w:rsidRPr="007D0794">
              <w:rPr>
                <w:lang w:eastAsia="zh-TW"/>
              </w:rPr>
              <w:t>石油暨相關提煉物、小客車、家電、機械、藥品等。（</w:t>
            </w:r>
            <w:r w:rsidRPr="007D0794">
              <w:rPr>
                <w:lang w:eastAsia="zh-TW"/>
              </w:rPr>
              <w:t>2020</w:t>
            </w:r>
            <w:r w:rsidRPr="007D0794">
              <w:rPr>
                <w:lang w:eastAsia="zh-TW"/>
              </w:rPr>
              <w:t>）</w:t>
            </w:r>
          </w:p>
        </w:tc>
      </w:tr>
      <w:tr w:rsidR="007D0794" w:rsidRPr="007D0794">
        <w:trPr>
          <w:trHeight w:val="680"/>
          <w:jc w:val="center"/>
        </w:trPr>
        <w:tc>
          <w:tcPr>
            <w:tcW w:w="2508" w:type="dxa"/>
            <w:tcBorders>
              <w:bottom w:val="single" w:sz="24" w:space="0" w:color="auto"/>
            </w:tcBorders>
            <w:tcMar>
              <w:left w:w="0" w:type="dxa"/>
              <w:right w:w="0" w:type="dxa"/>
            </w:tcMar>
            <w:vAlign w:val="center"/>
          </w:tcPr>
          <w:p w:rsidR="00EA5D67" w:rsidRPr="007D0794" w:rsidRDefault="00EA5D67" w:rsidP="00EA5D67">
            <w:pPr>
              <w:ind w:leftChars="50" w:left="118" w:rightChars="50" w:right="118" w:firstLineChars="0" w:firstLine="0"/>
              <w:jc w:val="distribute"/>
              <w:rPr>
                <w:rFonts w:ascii="華康細圓體"/>
              </w:rPr>
            </w:pPr>
            <w:r w:rsidRPr="007D0794">
              <w:rPr>
                <w:rFonts w:ascii="華康細圓體" w:hAnsi="華康細圓體" w:hint="eastAsia"/>
              </w:rPr>
              <w:t>主要進口國家</w:t>
            </w:r>
          </w:p>
        </w:tc>
        <w:tc>
          <w:tcPr>
            <w:tcW w:w="6056" w:type="dxa"/>
            <w:tcBorders>
              <w:bottom w:val="single" w:sz="24" w:space="0" w:color="auto"/>
            </w:tcBorders>
            <w:tcMar>
              <w:left w:w="0" w:type="dxa"/>
              <w:right w:w="0" w:type="dxa"/>
            </w:tcMar>
            <w:vAlign w:val="center"/>
          </w:tcPr>
          <w:p w:rsidR="00EA5D67" w:rsidRPr="007D0794" w:rsidRDefault="00EA5D67" w:rsidP="00EA5D67">
            <w:pPr>
              <w:ind w:leftChars="50" w:left="118" w:rightChars="50" w:right="118" w:firstLineChars="0" w:firstLine="0"/>
              <w:rPr>
                <w:lang w:eastAsia="zh-TW"/>
              </w:rPr>
            </w:pPr>
            <w:r w:rsidRPr="007D0794">
              <w:rPr>
                <w:lang w:eastAsia="zh-TW"/>
              </w:rPr>
              <w:t>美國、中國大陸、墨西哥、巴西、西班牙、哥倫比亞、日本及德國等。</w:t>
            </w:r>
            <w:r w:rsidRPr="007D0794">
              <w:rPr>
                <w:lang w:eastAsia="zh-TW"/>
              </w:rPr>
              <w:t>(2020)</w:t>
            </w:r>
          </w:p>
        </w:tc>
      </w:tr>
    </w:tbl>
    <w:p w:rsidR="004026FD" w:rsidRPr="007D0794" w:rsidRDefault="004026FD" w:rsidP="0022005B">
      <w:pPr>
        <w:ind w:firstLineChars="0" w:firstLine="0"/>
        <w:rPr>
          <w:rFonts w:ascii="華康細圓體"/>
          <w:sz w:val="48"/>
          <w:szCs w:val="48"/>
          <w:lang w:eastAsia="zh-TW"/>
        </w:rPr>
      </w:pPr>
    </w:p>
    <w:p w:rsidR="004026FD" w:rsidRPr="007D0794" w:rsidRDefault="004026FD" w:rsidP="007E0102">
      <w:pPr>
        <w:ind w:firstLineChars="0" w:firstLine="0"/>
        <w:rPr>
          <w:rFonts w:ascii="華康細圓體"/>
          <w:sz w:val="48"/>
          <w:szCs w:val="48"/>
          <w:lang w:eastAsia="zh-TW"/>
        </w:rPr>
        <w:sectPr w:rsidR="004026FD" w:rsidRPr="007D0794" w:rsidSect="002E55AC">
          <w:pgSz w:w="11906" w:h="16838" w:code="9"/>
          <w:pgMar w:top="2268" w:right="1701" w:bottom="1701" w:left="1701" w:header="1134" w:footer="851" w:gutter="0"/>
          <w:cols w:space="425"/>
          <w:docGrid w:type="linesAndChars" w:linePitch="514" w:charSpace="-774"/>
        </w:sectPr>
      </w:pPr>
    </w:p>
    <w:p w:rsidR="004026FD" w:rsidRPr="007D0794" w:rsidRDefault="004026FD" w:rsidP="00EA5D67">
      <w:pPr>
        <w:pStyle w:val="a3"/>
        <w:spacing w:before="514" w:after="771"/>
      </w:pPr>
      <w:bookmarkStart w:id="1" w:name="_Toc74227336"/>
      <w:r w:rsidRPr="007D0794">
        <w:rPr>
          <w:rFonts w:hint="eastAsia"/>
        </w:rPr>
        <w:t>第壹章　自然人文環境</w:t>
      </w:r>
      <w:bookmarkEnd w:id="1"/>
    </w:p>
    <w:p w:rsidR="004026FD" w:rsidRPr="007D0794" w:rsidRDefault="004026FD" w:rsidP="000E3A8D">
      <w:pPr>
        <w:pStyle w:val="a5"/>
        <w:spacing w:before="257" w:after="257"/>
      </w:pPr>
      <w:r w:rsidRPr="007D0794">
        <w:rPr>
          <w:rFonts w:hint="eastAsia"/>
        </w:rPr>
        <w:t>一、自然環境</w:t>
      </w:r>
    </w:p>
    <w:p w:rsidR="00EA5D67" w:rsidRPr="007D0794" w:rsidRDefault="00EA5D67" w:rsidP="00EA5D67">
      <w:pPr>
        <w:ind w:firstLine="472"/>
        <w:rPr>
          <w:lang w:eastAsia="zh-TW"/>
        </w:rPr>
      </w:pPr>
      <w:r w:rsidRPr="007D0794">
        <w:rPr>
          <w:lang w:eastAsia="zh-TW"/>
        </w:rPr>
        <w:t>多明尼加共和國（</w:t>
      </w:r>
      <w:r w:rsidRPr="007D0794">
        <w:rPr>
          <w:lang w:eastAsia="zh-TW"/>
        </w:rPr>
        <w:t>Dominican Republic</w:t>
      </w:r>
      <w:r w:rsidRPr="007D0794">
        <w:rPr>
          <w:lang w:eastAsia="zh-TW"/>
        </w:rPr>
        <w:t>）位於加勒比海伊士班紐拉（</w:t>
      </w:r>
      <w:r w:rsidRPr="007D0794">
        <w:rPr>
          <w:lang w:eastAsia="zh-TW"/>
        </w:rPr>
        <w:t>Hispaniola</w:t>
      </w:r>
      <w:r w:rsidRPr="007D0794">
        <w:rPr>
          <w:lang w:eastAsia="zh-TW"/>
        </w:rPr>
        <w:t>）島之東半部，是加勒比海地區第二大國，其面積約為美國麻塞諸塞州</w:t>
      </w:r>
      <w:r w:rsidRPr="007D0794">
        <w:rPr>
          <w:lang w:eastAsia="zh-TW"/>
        </w:rPr>
        <w:t>2</w:t>
      </w:r>
      <w:r w:rsidRPr="007D0794">
        <w:rPr>
          <w:lang w:eastAsia="zh-TW"/>
        </w:rPr>
        <w:t>倍大，全部面積</w:t>
      </w:r>
      <w:r w:rsidRPr="007D0794">
        <w:rPr>
          <w:lang w:eastAsia="zh-TW"/>
        </w:rPr>
        <w:t>4</w:t>
      </w:r>
      <w:r w:rsidRPr="007D0794">
        <w:rPr>
          <w:lang w:eastAsia="zh-TW"/>
        </w:rPr>
        <w:t>萬</w:t>
      </w:r>
      <w:r w:rsidRPr="007D0794">
        <w:rPr>
          <w:lang w:eastAsia="zh-TW"/>
        </w:rPr>
        <w:t>8,443</w:t>
      </w:r>
      <w:r w:rsidRPr="007D0794">
        <w:rPr>
          <w:lang w:eastAsia="zh-TW"/>
        </w:rPr>
        <w:t>平方公里（</w:t>
      </w:r>
      <w:r w:rsidRPr="007D0794">
        <w:rPr>
          <w:lang w:eastAsia="zh-TW"/>
        </w:rPr>
        <w:t>18,712</w:t>
      </w:r>
      <w:r w:rsidRPr="007D0794">
        <w:rPr>
          <w:lang w:eastAsia="zh-TW"/>
        </w:rPr>
        <w:t>平方英哩），占伊島面積之三分之二。其西鄰為海地，占伊島面積之三分之一。伊島係介於古巴及波多黎各兩大島國之間，這三個加勒比海中較大的島群即稱為大安地列斯，以別於小安地列斯－東加勒比海中一連串的小島國。</w:t>
      </w:r>
    </w:p>
    <w:p w:rsidR="00EA5D67" w:rsidRPr="007D0794" w:rsidRDefault="00EA5D67" w:rsidP="00EA5D67">
      <w:pPr>
        <w:ind w:firstLine="472"/>
        <w:rPr>
          <w:lang w:eastAsia="zh-TW"/>
        </w:rPr>
      </w:pPr>
      <w:r w:rsidRPr="007D0794">
        <w:rPr>
          <w:lang w:eastAsia="zh-TW"/>
        </w:rPr>
        <w:t>多明尼加海岸線長達</w:t>
      </w:r>
      <w:r w:rsidRPr="007D0794">
        <w:rPr>
          <w:lang w:eastAsia="zh-TW"/>
        </w:rPr>
        <w:t>1,600</w:t>
      </w:r>
      <w:r w:rsidRPr="007D0794">
        <w:rPr>
          <w:lang w:eastAsia="zh-TW"/>
        </w:rPr>
        <w:t>公里，南部加勒比海海岸之風景尤其顯得宜人，沿岸興建不少渡假中心，為多國賺取相當可觀的外匯，觀光業占多國外匯收入第一位。</w:t>
      </w:r>
    </w:p>
    <w:p w:rsidR="00EA5D67" w:rsidRPr="007D0794" w:rsidRDefault="00EA5D67" w:rsidP="00EA5D67">
      <w:pPr>
        <w:ind w:firstLine="472"/>
        <w:rPr>
          <w:lang w:eastAsia="zh-TW"/>
        </w:rPr>
      </w:pPr>
      <w:r w:rsidRPr="007D0794">
        <w:rPr>
          <w:lang w:eastAsia="zh-TW"/>
        </w:rPr>
        <w:t>多國中部為山，格地耶拉（</w:t>
      </w:r>
      <w:r w:rsidRPr="007D0794">
        <w:rPr>
          <w:lang w:eastAsia="zh-TW"/>
        </w:rPr>
        <w:t>Cordillera</w:t>
      </w:r>
      <w:r w:rsidRPr="007D0794">
        <w:rPr>
          <w:lang w:eastAsia="zh-TW"/>
        </w:rPr>
        <w:t>）中央山脈橫越多國中部，是多國主要山脈及分水嶺，其最高峰為杜華德（</w:t>
      </w:r>
      <w:r w:rsidRPr="007D0794">
        <w:rPr>
          <w:lang w:eastAsia="zh-TW"/>
        </w:rPr>
        <w:t>Duarte</w:t>
      </w:r>
      <w:r w:rsidRPr="007D0794">
        <w:rPr>
          <w:lang w:eastAsia="zh-TW"/>
        </w:rPr>
        <w:t>）峰，高</w:t>
      </w:r>
      <w:r w:rsidRPr="007D0794">
        <w:rPr>
          <w:lang w:eastAsia="zh-TW"/>
        </w:rPr>
        <w:t>3,175</w:t>
      </w:r>
      <w:r w:rsidRPr="007D0794">
        <w:rPr>
          <w:lang w:eastAsia="zh-TW"/>
        </w:rPr>
        <w:t>公尺，是加勒比海地區第一高峰。位於中央山脈及北部山脈之間的希巴歐（</w:t>
      </w:r>
      <w:proofErr w:type="spellStart"/>
      <w:r w:rsidRPr="007D0794">
        <w:rPr>
          <w:lang w:eastAsia="zh-TW"/>
        </w:rPr>
        <w:t>Cibao</w:t>
      </w:r>
      <w:proofErr w:type="spellEnd"/>
      <w:r w:rsidRPr="007D0794">
        <w:rPr>
          <w:lang w:eastAsia="zh-TW"/>
        </w:rPr>
        <w:t>）谷地，土地甚為肥沃，農產富饒，號稱多國「糧食之谷」。多國河流不適於航運，但適於灌溉及水力發電。</w:t>
      </w:r>
    </w:p>
    <w:p w:rsidR="00EA5D67" w:rsidRPr="007D0794" w:rsidRDefault="00EA5D67" w:rsidP="00EA5D67">
      <w:pPr>
        <w:ind w:firstLine="472"/>
        <w:jc w:val="left"/>
        <w:rPr>
          <w:lang w:eastAsia="zh-TW"/>
        </w:rPr>
      </w:pPr>
      <w:r w:rsidRPr="007D0794">
        <w:rPr>
          <w:lang w:eastAsia="zh-TW"/>
        </w:rPr>
        <w:t>2020</w:t>
      </w:r>
      <w:r w:rsidRPr="007D0794">
        <w:rPr>
          <w:lang w:eastAsia="zh-TW"/>
        </w:rPr>
        <w:t>年多明尼加總人口約</w:t>
      </w:r>
      <w:r w:rsidRPr="007D0794">
        <w:rPr>
          <w:lang w:eastAsia="zh-TW"/>
        </w:rPr>
        <w:t>1,084</w:t>
      </w:r>
      <w:r w:rsidRPr="007D0794">
        <w:rPr>
          <w:lang w:eastAsia="zh-TW"/>
        </w:rPr>
        <w:t>萬人，人口密度為每平方公里</w:t>
      </w:r>
      <w:r w:rsidRPr="007D0794">
        <w:rPr>
          <w:lang w:eastAsia="zh-TW"/>
        </w:rPr>
        <w:t>210</w:t>
      </w:r>
      <w:r w:rsidRPr="007D0794">
        <w:rPr>
          <w:lang w:eastAsia="zh-TW"/>
        </w:rPr>
        <w:t>人。多國氣候屬熱帶海洋性氣候，由於海洋氣流及終年季風之調節，以致終年溫差小，平均氣溫在攝氏</w:t>
      </w:r>
      <w:r w:rsidRPr="007D0794">
        <w:rPr>
          <w:lang w:eastAsia="zh-TW"/>
        </w:rPr>
        <w:t>22</w:t>
      </w:r>
      <w:r w:rsidRPr="007D0794">
        <w:rPr>
          <w:lang w:eastAsia="zh-TW"/>
        </w:rPr>
        <w:t>度至</w:t>
      </w:r>
      <w:r w:rsidRPr="007D0794">
        <w:rPr>
          <w:lang w:eastAsia="zh-TW"/>
        </w:rPr>
        <w:t>28</w:t>
      </w:r>
      <w:r w:rsidRPr="007D0794">
        <w:rPr>
          <w:lang w:eastAsia="zh-TW"/>
        </w:rPr>
        <w:t>度之間，與南臺灣之氣候略似。多國之雨季南北不同，南部為</w:t>
      </w:r>
      <w:r w:rsidRPr="007D0794">
        <w:rPr>
          <w:lang w:eastAsia="zh-TW"/>
        </w:rPr>
        <w:t>5</w:t>
      </w:r>
      <w:r w:rsidRPr="007D0794">
        <w:rPr>
          <w:lang w:eastAsia="zh-TW"/>
        </w:rPr>
        <w:t>至</w:t>
      </w:r>
      <w:r w:rsidRPr="007D0794">
        <w:rPr>
          <w:lang w:eastAsia="zh-TW"/>
        </w:rPr>
        <w:t>10</w:t>
      </w:r>
      <w:r w:rsidRPr="007D0794">
        <w:rPr>
          <w:lang w:eastAsia="zh-TW"/>
        </w:rPr>
        <w:t>月或</w:t>
      </w:r>
      <w:r w:rsidRPr="007D0794">
        <w:rPr>
          <w:lang w:eastAsia="zh-TW"/>
        </w:rPr>
        <w:t>11</w:t>
      </w:r>
      <w:r w:rsidRPr="007D0794">
        <w:rPr>
          <w:lang w:eastAsia="zh-TW"/>
        </w:rPr>
        <w:t>月，北部為</w:t>
      </w:r>
      <w:r w:rsidRPr="007D0794">
        <w:rPr>
          <w:lang w:eastAsia="zh-TW"/>
        </w:rPr>
        <w:t>12</w:t>
      </w:r>
      <w:r w:rsidRPr="007D0794">
        <w:rPr>
          <w:lang w:eastAsia="zh-TW"/>
        </w:rPr>
        <w:t>至</w:t>
      </w:r>
      <w:r w:rsidRPr="007D0794">
        <w:rPr>
          <w:lang w:eastAsia="zh-TW"/>
        </w:rPr>
        <w:t>4</w:t>
      </w:r>
      <w:r w:rsidRPr="007D0794">
        <w:rPr>
          <w:lang w:eastAsia="zh-TW"/>
        </w:rPr>
        <w:t>月。</w:t>
      </w:r>
    </w:p>
    <w:p w:rsidR="004026FD" w:rsidRPr="007D0794" w:rsidRDefault="004026FD" w:rsidP="000E3A8D">
      <w:pPr>
        <w:pStyle w:val="a5"/>
        <w:spacing w:before="257" w:after="257"/>
        <w:rPr>
          <w:lang w:val="en-US"/>
        </w:rPr>
      </w:pPr>
      <w:r w:rsidRPr="007D0794">
        <w:rPr>
          <w:lang w:val="en-US"/>
        </w:rPr>
        <w:br w:type="page"/>
      </w:r>
      <w:r w:rsidRPr="007D0794">
        <w:rPr>
          <w:rFonts w:hint="eastAsia"/>
        </w:rPr>
        <w:t>二、人文及社會環境</w:t>
      </w:r>
    </w:p>
    <w:p w:rsidR="00EA5D67" w:rsidRPr="007D0794" w:rsidRDefault="00EA5D67" w:rsidP="00EA5D67">
      <w:pPr>
        <w:ind w:firstLine="472"/>
        <w:rPr>
          <w:lang w:eastAsia="zh-TW"/>
        </w:rPr>
      </w:pPr>
      <w:r w:rsidRPr="007D0794">
        <w:t>多國都市人口之比重約為</w:t>
      </w:r>
      <w:r w:rsidRPr="007D0794">
        <w:rPr>
          <w:lang w:eastAsia="zh-TW"/>
        </w:rPr>
        <w:t>82.5</w:t>
      </w:r>
      <w:r w:rsidRPr="007D0794">
        <w:t>%</w:t>
      </w:r>
      <w:r w:rsidRPr="007D0794">
        <w:t>，聖多明哥（</w:t>
      </w:r>
      <w:r w:rsidRPr="007D0794">
        <w:t>Santo Domingo</w:t>
      </w:r>
      <w:r w:rsidRPr="007D0794">
        <w:t>）、聖地牙哥（</w:t>
      </w:r>
      <w:r w:rsidRPr="007D0794">
        <w:t>Santiago</w:t>
      </w:r>
      <w:r w:rsidRPr="007D0794">
        <w:t>）以及拉維加（</w:t>
      </w:r>
      <w:r w:rsidRPr="007D0794">
        <w:t>La Vega</w:t>
      </w:r>
      <w:r w:rsidRPr="007D0794">
        <w:t>）是</w:t>
      </w:r>
      <w:r w:rsidRPr="007D0794">
        <w:t>3</w:t>
      </w:r>
      <w:r w:rsidRPr="007D0794">
        <w:t>個主要都市。</w:t>
      </w:r>
      <w:r w:rsidRPr="007D0794">
        <w:rPr>
          <w:lang w:eastAsia="zh-TW"/>
        </w:rPr>
        <w:t>聖多明哥位於多國南部濱臨加勒比海岸，是多國首都及第一大城，人口約</w:t>
      </w:r>
      <w:r w:rsidRPr="007D0794">
        <w:rPr>
          <w:lang w:eastAsia="zh-TW"/>
        </w:rPr>
        <w:t>300</w:t>
      </w:r>
      <w:r w:rsidRPr="007D0794">
        <w:rPr>
          <w:lang w:eastAsia="zh-TW"/>
        </w:rPr>
        <w:t>萬，亦是多國政治、商業中心及交通樞紐。聖地牙哥人口</w:t>
      </w:r>
      <w:r w:rsidRPr="007D0794">
        <w:rPr>
          <w:lang w:eastAsia="zh-TW"/>
        </w:rPr>
        <w:t>140</w:t>
      </w:r>
      <w:r w:rsidRPr="007D0794">
        <w:rPr>
          <w:lang w:eastAsia="zh-TW"/>
        </w:rPr>
        <w:t>萬，是多國第二大城，為北部工商中心。拉維加位於多國中部，人口</w:t>
      </w:r>
      <w:r w:rsidRPr="007D0794">
        <w:rPr>
          <w:lang w:eastAsia="zh-TW"/>
        </w:rPr>
        <w:t>45</w:t>
      </w:r>
      <w:r w:rsidRPr="007D0794">
        <w:rPr>
          <w:lang w:eastAsia="zh-TW"/>
        </w:rPr>
        <w:t>萬，是多國農業中心。三大城市均位於多國中部縱貫公路沿線，是多國精華之所在。</w:t>
      </w:r>
    </w:p>
    <w:p w:rsidR="00EA5D67" w:rsidRPr="007D0794" w:rsidRDefault="00EA5D67" w:rsidP="00EA5D67">
      <w:pPr>
        <w:ind w:firstLine="472"/>
        <w:rPr>
          <w:lang w:eastAsia="zh-TW"/>
        </w:rPr>
      </w:pPr>
      <w:r w:rsidRPr="007D0794">
        <w:rPr>
          <w:lang w:eastAsia="zh-TW"/>
        </w:rPr>
        <w:t>多明尼加以西班牙人、非洲黑人及印地安人的混血種最多，占總人口的</w:t>
      </w:r>
      <w:r w:rsidRPr="007D0794">
        <w:rPr>
          <w:lang w:eastAsia="zh-TW"/>
        </w:rPr>
        <w:t>70.4%</w:t>
      </w:r>
      <w:r w:rsidRPr="007D0794">
        <w:rPr>
          <w:lang w:eastAsia="zh-TW"/>
        </w:rPr>
        <w:t>；白人占</w:t>
      </w:r>
      <w:r w:rsidRPr="007D0794">
        <w:rPr>
          <w:lang w:eastAsia="zh-TW"/>
        </w:rPr>
        <w:t>13.5%</w:t>
      </w:r>
      <w:r w:rsidRPr="007D0794">
        <w:rPr>
          <w:lang w:eastAsia="zh-TW"/>
        </w:rPr>
        <w:t>，而黑人占</w:t>
      </w:r>
      <w:r w:rsidRPr="007D0794">
        <w:rPr>
          <w:lang w:eastAsia="zh-TW"/>
        </w:rPr>
        <w:t>15.8%</w:t>
      </w:r>
      <w:r w:rsidRPr="007D0794">
        <w:rPr>
          <w:lang w:eastAsia="zh-TW"/>
        </w:rPr>
        <w:t>。種族混血的程度雖然各不相同，但在多國少有種族岐視的現象。初到多國，或許會對一般黝黑的膚色感到畏懼，但經相處可發現該國人民溫和友善且樂於助人。多國社會受西班牙及美國文化影響，社會貧富不均，國家財富由少數家族及財閥控制。西班牙文是多國官方語言，英文在多國並不普遍。宗教以羅馬天主教居多數。</w:t>
      </w:r>
    </w:p>
    <w:p w:rsidR="004026FD" w:rsidRPr="007D0794" w:rsidRDefault="004026FD" w:rsidP="000E3A8D">
      <w:pPr>
        <w:pStyle w:val="a5"/>
        <w:spacing w:before="257" w:after="257"/>
      </w:pPr>
      <w:r w:rsidRPr="007D0794">
        <w:rPr>
          <w:rFonts w:hint="eastAsia"/>
        </w:rPr>
        <w:t>三、政治環境</w:t>
      </w:r>
    </w:p>
    <w:p w:rsidR="00EA5D67" w:rsidRPr="007D0794" w:rsidRDefault="00EA5D67" w:rsidP="00EA5D67">
      <w:pPr>
        <w:ind w:firstLine="472"/>
        <w:rPr>
          <w:lang w:eastAsia="zh-TW"/>
        </w:rPr>
      </w:pPr>
      <w:r w:rsidRPr="007D0794">
        <w:rPr>
          <w:lang w:eastAsia="zh-TW"/>
        </w:rPr>
        <w:t>多明尼加共和國全國分為</w:t>
      </w:r>
      <w:r w:rsidRPr="007D0794">
        <w:rPr>
          <w:lang w:eastAsia="zh-TW"/>
        </w:rPr>
        <w:t>31</w:t>
      </w:r>
      <w:r w:rsidRPr="007D0794">
        <w:rPr>
          <w:lang w:eastAsia="zh-TW"/>
        </w:rPr>
        <w:t>省及聖多明哥首都特區，為民主共和之總統制政體，政黨林立，其主要政黨為解放黨、革命黨及基督改革黨等。依據</w:t>
      </w:r>
      <w:r w:rsidRPr="007D0794">
        <w:rPr>
          <w:lang w:eastAsia="zh-TW"/>
        </w:rPr>
        <w:t>1966</w:t>
      </w:r>
      <w:r w:rsidRPr="007D0794">
        <w:rPr>
          <w:lang w:eastAsia="zh-TW"/>
        </w:rPr>
        <w:t>年制訂之憲法，行政權賦於總統，總統任期</w:t>
      </w:r>
      <w:r w:rsidRPr="007D0794">
        <w:rPr>
          <w:lang w:eastAsia="zh-TW"/>
        </w:rPr>
        <w:t>4</w:t>
      </w:r>
      <w:r w:rsidRPr="007D0794">
        <w:rPr>
          <w:lang w:eastAsia="zh-TW"/>
        </w:rPr>
        <w:t>年，由全民大選產生，並設置一位副總統協助總統執行政務。</w:t>
      </w:r>
    </w:p>
    <w:p w:rsidR="00EA5D67" w:rsidRPr="007D0794" w:rsidRDefault="00EA5D67" w:rsidP="00EA5D67">
      <w:pPr>
        <w:ind w:firstLine="472"/>
        <w:rPr>
          <w:lang w:eastAsia="zh-TW"/>
        </w:rPr>
      </w:pPr>
      <w:r w:rsidRPr="007D0794">
        <w:rPr>
          <w:lang w:eastAsia="zh-TW"/>
        </w:rPr>
        <w:t>多明尼加共和國全國分為</w:t>
      </w:r>
      <w:r w:rsidRPr="007D0794">
        <w:rPr>
          <w:lang w:eastAsia="zh-TW"/>
        </w:rPr>
        <w:t>31</w:t>
      </w:r>
      <w:r w:rsidRPr="007D0794">
        <w:rPr>
          <w:lang w:eastAsia="zh-TW"/>
        </w:rPr>
        <w:t>省及聖多明哥首都特區，為民主共和之總統制政體，政黨林立，其主要政黨為解放黨、革命黨及基督改革黨等。依據</w:t>
      </w:r>
      <w:r w:rsidRPr="007D0794">
        <w:rPr>
          <w:lang w:eastAsia="zh-TW"/>
        </w:rPr>
        <w:t>1966</w:t>
      </w:r>
      <w:r w:rsidRPr="007D0794">
        <w:rPr>
          <w:lang w:eastAsia="zh-TW"/>
        </w:rPr>
        <w:t>年制訂之憲法，行政權賦於總統，總統任期</w:t>
      </w:r>
      <w:r w:rsidRPr="007D0794">
        <w:rPr>
          <w:lang w:eastAsia="zh-TW"/>
        </w:rPr>
        <w:t>4</w:t>
      </w:r>
      <w:r w:rsidRPr="007D0794">
        <w:rPr>
          <w:lang w:eastAsia="zh-TW"/>
        </w:rPr>
        <w:t>年，由全民大選產生，並設置一位副總統協助總統執行政務。</w:t>
      </w:r>
    </w:p>
    <w:p w:rsidR="00EA5D67" w:rsidRPr="007D0794" w:rsidRDefault="00EA5D67" w:rsidP="00EA5D67">
      <w:pPr>
        <w:pStyle w:val="aff0"/>
        <w:ind w:firstLine="472"/>
        <w:rPr>
          <w:color w:val="auto"/>
          <w:lang w:eastAsia="zh-TW"/>
        </w:rPr>
      </w:pPr>
      <w:r w:rsidRPr="007D0794">
        <w:rPr>
          <w:color w:val="auto"/>
          <w:lang w:eastAsia="zh-TW"/>
        </w:rPr>
        <w:t>多明尼加於</w:t>
      </w:r>
      <w:r w:rsidRPr="007D0794">
        <w:rPr>
          <w:color w:val="auto"/>
          <w:lang w:eastAsia="zh-TW"/>
        </w:rPr>
        <w:t>2020</w:t>
      </w:r>
      <w:r w:rsidRPr="007D0794">
        <w:rPr>
          <w:color w:val="auto"/>
          <w:lang w:eastAsia="zh-TW"/>
        </w:rPr>
        <w:t>年</w:t>
      </w:r>
      <w:r w:rsidRPr="007D0794">
        <w:rPr>
          <w:color w:val="auto"/>
          <w:lang w:eastAsia="zh-TW"/>
        </w:rPr>
        <w:t>7</w:t>
      </w:r>
      <w:r w:rsidRPr="007D0794">
        <w:rPr>
          <w:color w:val="auto"/>
          <w:lang w:eastAsia="zh-TW"/>
        </w:rPr>
        <w:t>月</w:t>
      </w:r>
      <w:r w:rsidRPr="007D0794">
        <w:rPr>
          <w:color w:val="auto"/>
          <w:lang w:eastAsia="zh-TW"/>
        </w:rPr>
        <w:t>5</w:t>
      </w:r>
      <w:r w:rsidRPr="007D0794">
        <w:rPr>
          <w:color w:val="auto"/>
          <w:lang w:eastAsia="zh-TW"/>
        </w:rPr>
        <w:t>日舉行總統與國會大選，反對黨「現代革命黨」（</w:t>
      </w:r>
      <w:r w:rsidRPr="007D0794">
        <w:rPr>
          <w:color w:val="auto"/>
          <w:lang w:eastAsia="zh-TW"/>
        </w:rPr>
        <w:t>Modern Revolutionary Party, PRM</w:t>
      </w:r>
      <w:r w:rsidRPr="007D0794">
        <w:rPr>
          <w:color w:val="auto"/>
          <w:lang w:eastAsia="zh-TW"/>
        </w:rPr>
        <w:t>）的總統候選人阿比納德（</w:t>
      </w:r>
      <w:r w:rsidRPr="007D0794">
        <w:rPr>
          <w:color w:val="auto"/>
          <w:lang w:eastAsia="zh-TW"/>
        </w:rPr>
        <w:t xml:space="preserve">Luis </w:t>
      </w:r>
      <w:proofErr w:type="spellStart"/>
      <w:r w:rsidRPr="007D0794">
        <w:rPr>
          <w:color w:val="auto"/>
          <w:lang w:eastAsia="zh-TW"/>
        </w:rPr>
        <w:t>Abinader</w:t>
      </w:r>
      <w:proofErr w:type="spellEnd"/>
      <w:r w:rsidRPr="007D0794">
        <w:rPr>
          <w:color w:val="auto"/>
          <w:lang w:eastAsia="zh-TW"/>
        </w:rPr>
        <w:t>）當選，終結執政黨長達</w:t>
      </w:r>
      <w:r w:rsidRPr="007D0794">
        <w:rPr>
          <w:color w:val="auto"/>
          <w:lang w:eastAsia="zh-TW"/>
        </w:rPr>
        <w:t>16</w:t>
      </w:r>
      <w:r w:rsidRPr="007D0794">
        <w:rPr>
          <w:color w:val="auto"/>
          <w:lang w:eastAsia="zh-TW"/>
        </w:rPr>
        <w:t>年的政權。</w:t>
      </w:r>
    </w:p>
    <w:p w:rsidR="00EA5D67" w:rsidRPr="007D0794" w:rsidRDefault="00EA5D67" w:rsidP="00EA5D67">
      <w:pPr>
        <w:ind w:firstLine="472"/>
        <w:rPr>
          <w:lang w:eastAsia="zh-TW"/>
        </w:rPr>
      </w:pPr>
      <w:r w:rsidRPr="007D0794">
        <w:rPr>
          <w:lang w:eastAsia="zh-TW"/>
        </w:rPr>
        <w:t>多國國會為參眾兩院制，每</w:t>
      </w:r>
      <w:r w:rsidRPr="007D0794">
        <w:rPr>
          <w:lang w:eastAsia="zh-TW"/>
        </w:rPr>
        <w:t>4</w:t>
      </w:r>
      <w:r w:rsidRPr="007D0794">
        <w:rPr>
          <w:lang w:eastAsia="zh-TW"/>
        </w:rPr>
        <w:t>年全部改選一次，目前參議院及眾議院分別為</w:t>
      </w:r>
      <w:r w:rsidRPr="007D0794">
        <w:rPr>
          <w:lang w:eastAsia="zh-TW"/>
        </w:rPr>
        <w:t>32</w:t>
      </w:r>
      <w:r w:rsidRPr="007D0794">
        <w:rPr>
          <w:lang w:eastAsia="zh-TW"/>
        </w:rPr>
        <w:t>席及</w:t>
      </w:r>
      <w:r w:rsidRPr="007D0794">
        <w:rPr>
          <w:lang w:eastAsia="zh-TW"/>
        </w:rPr>
        <w:t>178</w:t>
      </w:r>
      <w:r w:rsidRPr="007D0794">
        <w:rPr>
          <w:lang w:eastAsia="zh-TW"/>
        </w:rPr>
        <w:t>席。</w:t>
      </w:r>
    </w:p>
    <w:p w:rsidR="00EA5D67" w:rsidRPr="007D0794" w:rsidRDefault="00EA5D67" w:rsidP="00EA5D67">
      <w:pPr>
        <w:ind w:firstLine="472"/>
        <w:rPr>
          <w:lang w:eastAsia="zh-TW"/>
        </w:rPr>
      </w:pPr>
      <w:r w:rsidRPr="007D0794">
        <w:rPr>
          <w:lang w:eastAsia="zh-TW"/>
        </w:rPr>
        <w:t>多明尼加共和國最高法院之</w:t>
      </w:r>
      <w:r w:rsidRPr="007D0794">
        <w:rPr>
          <w:lang w:eastAsia="zh-TW"/>
        </w:rPr>
        <w:t>16</w:t>
      </w:r>
      <w:r w:rsidRPr="007D0794">
        <w:rPr>
          <w:lang w:eastAsia="zh-TW"/>
        </w:rPr>
        <w:t>名大法官由國家大法官委員會選任。每一省及首都特區各自為一司法區，並設置各自的法庭，再細分為縣市之司法區及地方法庭。</w:t>
      </w:r>
    </w:p>
    <w:p w:rsidR="004026FD" w:rsidRPr="007D0794" w:rsidRDefault="004026FD" w:rsidP="00796C43">
      <w:pPr>
        <w:ind w:firstLine="472"/>
        <w:rPr>
          <w:lang w:eastAsia="zh-TW"/>
        </w:rPr>
      </w:pPr>
    </w:p>
    <w:p w:rsidR="004026FD" w:rsidRPr="007D0794" w:rsidRDefault="004026FD" w:rsidP="00F74F8C">
      <w:pPr>
        <w:ind w:left="472" w:firstLineChars="0" w:firstLine="0"/>
        <w:rPr>
          <w:rFonts w:ascii="華康細圓體"/>
          <w:lang w:eastAsia="zh-TW"/>
        </w:rPr>
      </w:pPr>
      <w:r w:rsidRPr="007D0794">
        <w:rPr>
          <w:rFonts w:ascii="華康細圓體"/>
          <w:lang w:eastAsia="zh-TW"/>
        </w:rPr>
        <w:br w:type="page"/>
      </w:r>
    </w:p>
    <w:p w:rsidR="006B193D" w:rsidRPr="007D0794" w:rsidRDefault="006B193D" w:rsidP="00F74F8C">
      <w:pPr>
        <w:ind w:left="472" w:firstLineChars="0" w:firstLine="0"/>
        <w:rPr>
          <w:rFonts w:ascii="華康細圓體"/>
          <w:lang w:eastAsia="zh-TW"/>
        </w:rPr>
      </w:pPr>
    </w:p>
    <w:p w:rsidR="004026FD" w:rsidRPr="007D0794" w:rsidRDefault="004026FD" w:rsidP="00F74F8C">
      <w:pPr>
        <w:ind w:left="472" w:firstLineChars="0" w:firstLine="0"/>
        <w:rPr>
          <w:rFonts w:ascii="華康細圓體"/>
          <w:lang w:eastAsia="zh-TW"/>
        </w:rPr>
        <w:sectPr w:rsidR="004026FD" w:rsidRPr="007D0794" w:rsidSect="00F74F8C">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4026FD" w:rsidRPr="007D0794" w:rsidRDefault="004026FD" w:rsidP="00EA5D67">
      <w:pPr>
        <w:pStyle w:val="a3"/>
        <w:spacing w:before="514" w:after="771"/>
      </w:pPr>
      <w:bookmarkStart w:id="2" w:name="_Toc74227337"/>
      <w:r w:rsidRPr="007D0794">
        <w:rPr>
          <w:rFonts w:hint="eastAsia"/>
        </w:rPr>
        <w:t>第貳章　經濟環境</w:t>
      </w:r>
      <w:bookmarkEnd w:id="2"/>
    </w:p>
    <w:p w:rsidR="004026FD" w:rsidRPr="007D0794" w:rsidRDefault="004026FD" w:rsidP="000E3A8D">
      <w:pPr>
        <w:pStyle w:val="a5"/>
        <w:spacing w:before="257" w:after="257"/>
      </w:pPr>
      <w:r w:rsidRPr="007D0794">
        <w:rPr>
          <w:rFonts w:hint="eastAsia"/>
        </w:rPr>
        <w:t>一、經濟概況</w:t>
      </w:r>
    </w:p>
    <w:p w:rsidR="00EA5D67" w:rsidRPr="007D0794" w:rsidRDefault="00EA5D67" w:rsidP="00EA5D67">
      <w:pPr>
        <w:ind w:firstLine="472"/>
        <w:rPr>
          <w:lang w:eastAsia="zh-TW"/>
        </w:rPr>
      </w:pPr>
      <w:r w:rsidRPr="007D0794">
        <w:rPr>
          <w:lang w:eastAsia="zh-TW"/>
        </w:rPr>
        <w:t>受</w:t>
      </w:r>
      <w:r w:rsidR="00476C0C" w:rsidRPr="007D0794">
        <w:rPr>
          <w:lang w:eastAsia="zh-TW"/>
        </w:rPr>
        <w:t>「嚴重特殊傳染性肺炎」（</w:t>
      </w:r>
      <w:r w:rsidR="00476C0C" w:rsidRPr="007D0794">
        <w:rPr>
          <w:lang w:eastAsia="zh-TW"/>
        </w:rPr>
        <w:t>COVID-19</w:t>
      </w:r>
      <w:r w:rsidR="00476C0C" w:rsidRPr="007D0794">
        <w:rPr>
          <w:lang w:eastAsia="zh-TW"/>
        </w:rPr>
        <w:t>）</w:t>
      </w:r>
      <w:r w:rsidRPr="007D0794">
        <w:rPr>
          <w:lang w:eastAsia="zh-TW"/>
        </w:rPr>
        <w:t>疫情影響，</w:t>
      </w:r>
      <w:r w:rsidRPr="007D0794">
        <w:rPr>
          <w:lang w:eastAsia="zh-TW"/>
        </w:rPr>
        <w:t>2020</w:t>
      </w:r>
      <w:r w:rsidRPr="007D0794">
        <w:rPr>
          <w:lang w:eastAsia="zh-TW"/>
        </w:rPr>
        <w:t>年多明尼加經濟衰退</w:t>
      </w:r>
      <w:r w:rsidRPr="007D0794">
        <w:rPr>
          <w:lang w:eastAsia="zh-TW"/>
        </w:rPr>
        <w:t>6.7%</w:t>
      </w:r>
      <w:r w:rsidRPr="007D0794">
        <w:rPr>
          <w:lang w:eastAsia="zh-TW"/>
        </w:rPr>
        <w:t>，為減輕疫情對多國經濟的衝擊，多國政府採取相關財政及貨幣政策措施，以期逐步恢復多國生產及消費活動。受惠於多國健全的經濟環境，多國經濟得以迅速恢復，內外在環境的風險因子多國皆控制得當。</w:t>
      </w:r>
    </w:p>
    <w:p w:rsidR="00EA5D67" w:rsidRPr="007D0794" w:rsidRDefault="00EA5D67" w:rsidP="00EA5D67">
      <w:pPr>
        <w:ind w:firstLine="472"/>
        <w:rPr>
          <w:lang w:eastAsia="zh-TW"/>
        </w:rPr>
      </w:pPr>
      <w:r w:rsidRPr="007D0794">
        <w:rPr>
          <w:lang w:eastAsia="zh-TW"/>
        </w:rPr>
        <w:t>2020</w:t>
      </w:r>
      <w:r w:rsidRPr="007D0794">
        <w:rPr>
          <w:lang w:eastAsia="zh-TW"/>
        </w:rPr>
        <w:t>年多國各產業活動表現如下：成長的產業包括，醫療（</w:t>
      </w:r>
      <w:r w:rsidRPr="007D0794">
        <w:rPr>
          <w:lang w:eastAsia="zh-TW"/>
        </w:rPr>
        <w:t>12.5%</w:t>
      </w:r>
      <w:r w:rsidRPr="007D0794">
        <w:rPr>
          <w:lang w:eastAsia="zh-TW"/>
        </w:rPr>
        <w:t>）、金融服務（</w:t>
      </w:r>
      <w:r w:rsidRPr="007D0794">
        <w:rPr>
          <w:lang w:eastAsia="zh-TW"/>
        </w:rPr>
        <w:t>7.1%</w:t>
      </w:r>
      <w:r w:rsidRPr="007D0794">
        <w:rPr>
          <w:lang w:eastAsia="zh-TW"/>
        </w:rPr>
        <w:t>）、不動產（</w:t>
      </w:r>
      <w:r w:rsidRPr="007D0794">
        <w:rPr>
          <w:lang w:eastAsia="zh-TW"/>
        </w:rPr>
        <w:t>3.8%</w:t>
      </w:r>
      <w:r w:rsidRPr="007D0794">
        <w:rPr>
          <w:lang w:eastAsia="zh-TW"/>
        </w:rPr>
        <w:t>）、農業（</w:t>
      </w:r>
      <w:r w:rsidRPr="007D0794">
        <w:rPr>
          <w:lang w:eastAsia="zh-TW"/>
        </w:rPr>
        <w:t>2.8%</w:t>
      </w:r>
      <w:r w:rsidRPr="007D0794">
        <w:rPr>
          <w:lang w:eastAsia="zh-TW"/>
        </w:rPr>
        <w:t>）、通訊（</w:t>
      </w:r>
      <w:r w:rsidRPr="007D0794">
        <w:rPr>
          <w:lang w:eastAsia="zh-TW"/>
        </w:rPr>
        <w:t>2.7%</w:t>
      </w:r>
      <w:r w:rsidRPr="007D0794">
        <w:rPr>
          <w:lang w:eastAsia="zh-TW"/>
        </w:rPr>
        <w:t>）、公共行政（</w:t>
      </w:r>
      <w:r w:rsidRPr="007D0794">
        <w:rPr>
          <w:lang w:eastAsia="zh-TW"/>
        </w:rPr>
        <w:t>0.8%</w:t>
      </w:r>
      <w:r w:rsidRPr="007D0794">
        <w:rPr>
          <w:lang w:eastAsia="zh-TW"/>
        </w:rPr>
        <w:t>）、水電業（</w:t>
      </w:r>
      <w:r w:rsidRPr="007D0794">
        <w:rPr>
          <w:lang w:eastAsia="zh-TW"/>
        </w:rPr>
        <w:t>0.4%</w:t>
      </w:r>
      <w:r w:rsidRPr="007D0794">
        <w:rPr>
          <w:lang w:eastAsia="zh-TW"/>
        </w:rPr>
        <w:t>）等；衰退的產業為</w:t>
      </w:r>
    </w:p>
    <w:p w:rsidR="00EA5D67" w:rsidRPr="007D0794" w:rsidRDefault="00EA5D67" w:rsidP="00EA5D67">
      <w:pPr>
        <w:ind w:firstLine="472"/>
        <w:rPr>
          <w:lang w:eastAsia="zh-TW"/>
        </w:rPr>
      </w:pPr>
      <w:r w:rsidRPr="007D0794">
        <w:rPr>
          <w:lang w:eastAsia="zh-TW"/>
        </w:rPr>
        <w:t>餐旅業（</w:t>
      </w:r>
      <w:r w:rsidRPr="007D0794">
        <w:rPr>
          <w:lang w:eastAsia="zh-TW"/>
        </w:rPr>
        <w:t>-47.5%</w:t>
      </w:r>
      <w:r w:rsidRPr="007D0794">
        <w:rPr>
          <w:lang w:eastAsia="zh-TW"/>
        </w:rPr>
        <w:t>）、採石採礦業（</w:t>
      </w:r>
      <w:r w:rsidRPr="007D0794">
        <w:rPr>
          <w:lang w:eastAsia="zh-TW"/>
        </w:rPr>
        <w:t>-12.5%</w:t>
      </w:r>
      <w:r w:rsidRPr="007D0794">
        <w:rPr>
          <w:lang w:eastAsia="zh-TW"/>
        </w:rPr>
        <w:t>）、服務業（</w:t>
      </w:r>
      <w:r w:rsidRPr="007D0794">
        <w:rPr>
          <w:lang w:eastAsia="zh-TW"/>
        </w:rPr>
        <w:t>-11.1%</w:t>
      </w:r>
      <w:r w:rsidRPr="007D0794">
        <w:rPr>
          <w:lang w:eastAsia="zh-TW"/>
        </w:rPr>
        <w:t>）、建築業（</w:t>
      </w:r>
      <w:r w:rsidRPr="007D0794">
        <w:rPr>
          <w:lang w:eastAsia="zh-TW"/>
        </w:rPr>
        <w:t>-10.7%</w:t>
      </w:r>
      <w:r w:rsidRPr="007D0794">
        <w:rPr>
          <w:lang w:eastAsia="zh-TW"/>
        </w:rPr>
        <w:t>）、運輸倉儲業（</w:t>
      </w:r>
      <w:r w:rsidRPr="007D0794">
        <w:rPr>
          <w:lang w:eastAsia="zh-TW"/>
        </w:rPr>
        <w:t>-7.6%</w:t>
      </w:r>
      <w:r w:rsidRPr="007D0794">
        <w:rPr>
          <w:lang w:eastAsia="zh-TW"/>
        </w:rPr>
        <w:t>）、商業（</w:t>
      </w:r>
      <w:r w:rsidRPr="007D0794">
        <w:rPr>
          <w:lang w:eastAsia="zh-TW"/>
        </w:rPr>
        <w:t>-4.8%</w:t>
      </w:r>
      <w:r w:rsidRPr="007D0794">
        <w:rPr>
          <w:lang w:eastAsia="zh-TW"/>
        </w:rPr>
        <w:t>）、教育業（</w:t>
      </w:r>
      <w:r w:rsidRPr="007D0794">
        <w:rPr>
          <w:lang w:eastAsia="zh-TW"/>
        </w:rPr>
        <w:t>-3.7%</w:t>
      </w:r>
      <w:r w:rsidRPr="007D0794">
        <w:rPr>
          <w:lang w:eastAsia="zh-TW"/>
        </w:rPr>
        <w:t>）、自貿區（</w:t>
      </w:r>
      <w:r w:rsidRPr="007D0794">
        <w:rPr>
          <w:lang w:eastAsia="zh-TW"/>
        </w:rPr>
        <w:t>-2.7%</w:t>
      </w:r>
      <w:r w:rsidRPr="007D0794">
        <w:rPr>
          <w:lang w:eastAsia="zh-TW"/>
        </w:rPr>
        <w:t>）、製造業（</w:t>
      </w:r>
      <w:r w:rsidRPr="007D0794">
        <w:rPr>
          <w:lang w:eastAsia="zh-TW"/>
        </w:rPr>
        <w:t>-2.2%</w:t>
      </w:r>
      <w:r w:rsidRPr="007D0794">
        <w:rPr>
          <w:lang w:eastAsia="zh-TW"/>
        </w:rPr>
        <w:t>）等。</w:t>
      </w:r>
    </w:p>
    <w:p w:rsidR="00EA5D67" w:rsidRPr="007D0794" w:rsidRDefault="00EA5D67" w:rsidP="00EA5D67">
      <w:pPr>
        <w:ind w:firstLine="472"/>
        <w:rPr>
          <w:lang w:eastAsia="zh-TW"/>
        </w:rPr>
      </w:pPr>
      <w:r w:rsidRPr="007D0794">
        <w:rPr>
          <w:lang w:eastAsia="zh-TW"/>
        </w:rPr>
        <w:t>2020</w:t>
      </w:r>
      <w:r w:rsidRPr="007D0794">
        <w:rPr>
          <w:lang w:eastAsia="zh-TW"/>
        </w:rPr>
        <w:t>年多國出口衰退</w:t>
      </w:r>
      <w:r w:rsidRPr="007D0794">
        <w:rPr>
          <w:lang w:eastAsia="zh-TW"/>
        </w:rPr>
        <w:t>8%</w:t>
      </w:r>
      <w:r w:rsidRPr="007D0794">
        <w:rPr>
          <w:lang w:eastAsia="zh-TW"/>
        </w:rPr>
        <w:t>，出口金額約</w:t>
      </w:r>
      <w:r w:rsidRPr="007D0794">
        <w:rPr>
          <w:lang w:val="es-GT" w:eastAsia="zh-TW"/>
        </w:rPr>
        <w:t>103</w:t>
      </w:r>
      <w:r w:rsidRPr="007D0794">
        <w:rPr>
          <w:lang w:eastAsia="zh-TW"/>
        </w:rPr>
        <w:t>億</w:t>
      </w:r>
      <w:r w:rsidRPr="007D0794">
        <w:rPr>
          <w:lang w:eastAsia="zh-TW"/>
        </w:rPr>
        <w:t>130</w:t>
      </w:r>
      <w:r w:rsidRPr="007D0794">
        <w:rPr>
          <w:lang w:eastAsia="zh-TW"/>
        </w:rPr>
        <w:t>萬美元，主要出口項目為黃金、醫療器材、電子產品、菸草及紡織品等。主要出口國為</w:t>
      </w:r>
      <w:r w:rsidRPr="007D0794">
        <w:rPr>
          <w:lang w:val="es-GT" w:eastAsia="zh-TW"/>
        </w:rPr>
        <w:t>美國、瑞士、海地、波多黎各、加拿大、荷蘭、中國大陸。</w:t>
      </w:r>
      <w:r w:rsidRPr="007D0794">
        <w:rPr>
          <w:lang w:eastAsia="zh-TW"/>
        </w:rPr>
        <w:t>主要衰退產品為鋼棒（</w:t>
      </w:r>
      <w:r w:rsidRPr="007D0794">
        <w:rPr>
          <w:lang w:eastAsia="zh-TW"/>
        </w:rPr>
        <w:t>-79.7%</w:t>
      </w:r>
      <w:r w:rsidRPr="007D0794">
        <w:rPr>
          <w:lang w:eastAsia="zh-TW"/>
        </w:rPr>
        <w:t>）、啤酒（</w:t>
      </w:r>
      <w:r w:rsidRPr="007D0794">
        <w:rPr>
          <w:lang w:eastAsia="zh-TW"/>
        </w:rPr>
        <w:t>-52.2%</w:t>
      </w:r>
      <w:r w:rsidRPr="007D0794">
        <w:rPr>
          <w:lang w:eastAsia="zh-TW"/>
        </w:rPr>
        <w:t>）農產品（</w:t>
      </w:r>
      <w:r w:rsidRPr="007D0794">
        <w:rPr>
          <w:lang w:eastAsia="zh-TW"/>
        </w:rPr>
        <w:t>-6.7%</w:t>
      </w:r>
      <w:r w:rsidRPr="007D0794">
        <w:rPr>
          <w:lang w:eastAsia="zh-TW"/>
        </w:rPr>
        <w:t>）及礦產品（</w:t>
      </w:r>
      <w:r w:rsidRPr="007D0794">
        <w:rPr>
          <w:lang w:eastAsia="zh-TW"/>
        </w:rPr>
        <w:t>-2.0%</w:t>
      </w:r>
      <w:r w:rsidRPr="007D0794">
        <w:rPr>
          <w:lang w:eastAsia="zh-TW"/>
        </w:rPr>
        <w:t>）等。自貿區出口衰退</w:t>
      </w:r>
      <w:r w:rsidRPr="007D0794">
        <w:rPr>
          <w:lang w:eastAsia="zh-TW"/>
        </w:rPr>
        <w:t>5.6%</w:t>
      </w:r>
      <w:r w:rsidRPr="007D0794">
        <w:rPr>
          <w:lang w:eastAsia="zh-TW"/>
        </w:rPr>
        <w:t>，出口金額</w:t>
      </w:r>
      <w:r w:rsidRPr="007D0794">
        <w:rPr>
          <w:lang w:eastAsia="zh-TW"/>
        </w:rPr>
        <w:t>58</w:t>
      </w:r>
      <w:r w:rsidRPr="007D0794">
        <w:rPr>
          <w:lang w:eastAsia="zh-TW"/>
        </w:rPr>
        <w:t>億</w:t>
      </w:r>
      <w:r w:rsidRPr="007D0794">
        <w:rPr>
          <w:lang w:eastAsia="zh-TW"/>
        </w:rPr>
        <w:t>9,810</w:t>
      </w:r>
      <w:r w:rsidRPr="007D0794">
        <w:rPr>
          <w:lang w:eastAsia="zh-TW"/>
        </w:rPr>
        <w:t>萬美元，主要衰退產品為紡織品（</w:t>
      </w:r>
      <w:r w:rsidRPr="007D0794">
        <w:rPr>
          <w:lang w:eastAsia="zh-TW"/>
        </w:rPr>
        <w:t>-33.6%</w:t>
      </w:r>
      <w:r w:rsidRPr="007D0794">
        <w:rPr>
          <w:lang w:eastAsia="zh-TW"/>
        </w:rPr>
        <w:t>）及鞋類（</w:t>
      </w:r>
      <w:r w:rsidRPr="007D0794">
        <w:rPr>
          <w:lang w:eastAsia="zh-TW"/>
        </w:rPr>
        <w:t>-27.7%</w:t>
      </w:r>
      <w:r w:rsidRPr="007D0794">
        <w:rPr>
          <w:lang w:eastAsia="zh-TW"/>
        </w:rPr>
        <w:t>）；出口成長產品為醫療器材（</w:t>
      </w:r>
      <w:r w:rsidRPr="007D0794">
        <w:rPr>
          <w:lang w:eastAsia="zh-TW"/>
        </w:rPr>
        <w:t>6.4%</w:t>
      </w:r>
      <w:r w:rsidRPr="007D0794">
        <w:rPr>
          <w:lang w:eastAsia="zh-TW"/>
        </w:rPr>
        <w:t>）、電器產品（</w:t>
      </w:r>
      <w:r w:rsidRPr="007D0794">
        <w:rPr>
          <w:lang w:eastAsia="zh-TW"/>
        </w:rPr>
        <w:t>3.6%</w:t>
      </w:r>
      <w:r w:rsidRPr="007D0794">
        <w:rPr>
          <w:lang w:eastAsia="zh-TW"/>
        </w:rPr>
        <w:t>）及菸草（</w:t>
      </w:r>
      <w:r w:rsidRPr="007D0794">
        <w:rPr>
          <w:lang w:eastAsia="zh-TW"/>
        </w:rPr>
        <w:t>1.3%</w:t>
      </w:r>
      <w:r w:rsidRPr="007D0794">
        <w:rPr>
          <w:lang w:eastAsia="zh-TW"/>
        </w:rPr>
        <w:t>）。</w:t>
      </w:r>
    </w:p>
    <w:p w:rsidR="00EA5D67" w:rsidRPr="007D0794" w:rsidRDefault="00EA5D67" w:rsidP="00EA5D67">
      <w:pPr>
        <w:ind w:firstLine="472"/>
        <w:rPr>
          <w:lang w:eastAsia="zh-TW"/>
        </w:rPr>
      </w:pPr>
      <w:r w:rsidRPr="007D0794">
        <w:rPr>
          <w:lang w:eastAsia="zh-TW"/>
        </w:rPr>
        <w:t>進口衰退</w:t>
      </w:r>
      <w:r w:rsidRPr="007D0794">
        <w:rPr>
          <w:lang w:eastAsia="zh-TW"/>
        </w:rPr>
        <w:t>15.9%</w:t>
      </w:r>
      <w:r w:rsidRPr="007D0794">
        <w:rPr>
          <w:lang w:eastAsia="zh-TW"/>
        </w:rPr>
        <w:t>，進口金額約</w:t>
      </w:r>
      <w:r w:rsidRPr="007D0794">
        <w:rPr>
          <w:lang w:eastAsia="zh-TW"/>
        </w:rPr>
        <w:t>172</w:t>
      </w:r>
      <w:r w:rsidRPr="007D0794">
        <w:rPr>
          <w:lang w:eastAsia="zh-TW"/>
        </w:rPr>
        <w:t>億</w:t>
      </w:r>
      <w:r w:rsidRPr="007D0794">
        <w:rPr>
          <w:lang w:eastAsia="zh-TW"/>
        </w:rPr>
        <w:t>4,354</w:t>
      </w:r>
      <w:r w:rsidRPr="007D0794">
        <w:rPr>
          <w:lang w:eastAsia="zh-TW"/>
        </w:rPr>
        <w:t>萬美元，主要進口項目為石油暨相關提煉物、小客車、家電、機械、藥品等，主要進口來源為</w:t>
      </w:r>
      <w:r w:rsidRPr="007D0794">
        <w:rPr>
          <w:lang w:val="es-GT" w:eastAsia="zh-TW"/>
        </w:rPr>
        <w:t>美國、中國大陸、墨西哥、巴西、西班牙、哥倫比亞、日本及德國等。</w:t>
      </w:r>
      <w:r w:rsidRPr="007D0794">
        <w:rPr>
          <w:lang w:eastAsia="zh-TW"/>
        </w:rPr>
        <w:t>衰退情形為石油（</w:t>
      </w:r>
      <w:r w:rsidRPr="007D0794">
        <w:rPr>
          <w:lang w:eastAsia="zh-TW"/>
        </w:rPr>
        <w:t>-43.3%</w:t>
      </w:r>
      <w:r w:rsidRPr="007D0794">
        <w:rPr>
          <w:lang w:eastAsia="zh-TW"/>
        </w:rPr>
        <w:t>）、石油衍生品（</w:t>
      </w:r>
      <w:r w:rsidRPr="007D0794">
        <w:rPr>
          <w:lang w:eastAsia="zh-TW"/>
        </w:rPr>
        <w:t>-31.6%</w:t>
      </w:r>
      <w:r w:rsidRPr="007D0794">
        <w:rPr>
          <w:lang w:eastAsia="zh-TW"/>
        </w:rPr>
        <w:t>）及非石油產品（</w:t>
      </w:r>
      <w:r w:rsidRPr="007D0794">
        <w:rPr>
          <w:lang w:eastAsia="zh-TW"/>
        </w:rPr>
        <w:t>-10.1%</w:t>
      </w:r>
      <w:r w:rsidRPr="007D0794">
        <w:rPr>
          <w:lang w:eastAsia="zh-TW"/>
        </w:rPr>
        <w:t>）。自貿區因減少原料進口，進口衰退</w:t>
      </w:r>
      <w:r w:rsidRPr="007D0794">
        <w:rPr>
          <w:lang w:eastAsia="zh-TW"/>
        </w:rPr>
        <w:t>8.4%</w:t>
      </w:r>
      <w:r w:rsidRPr="007D0794">
        <w:rPr>
          <w:lang w:eastAsia="zh-TW"/>
        </w:rPr>
        <w:t>。</w:t>
      </w:r>
    </w:p>
    <w:p w:rsidR="004026FD" w:rsidRPr="007D0794" w:rsidRDefault="004026FD" w:rsidP="000E3A8D">
      <w:pPr>
        <w:pStyle w:val="a5"/>
        <w:spacing w:before="257" w:after="257"/>
      </w:pPr>
      <w:r w:rsidRPr="007D0794">
        <w:rPr>
          <w:rFonts w:hint="eastAsia"/>
        </w:rPr>
        <w:t>二、天然資源</w:t>
      </w:r>
    </w:p>
    <w:p w:rsidR="00760BF8" w:rsidRPr="007D0794" w:rsidRDefault="00760BF8" w:rsidP="00EA5D67">
      <w:pPr>
        <w:ind w:firstLine="472"/>
        <w:rPr>
          <w:lang w:eastAsia="zh-TW"/>
        </w:rPr>
      </w:pPr>
      <w:r w:rsidRPr="007D0794">
        <w:rPr>
          <w:rFonts w:hint="eastAsia"/>
          <w:lang w:eastAsia="zh-TW"/>
        </w:rPr>
        <w:t>多明尼加盛產熱帶經濟作物，以蔗糖、咖啡、可可、菸草為主。另亦盛產稻米及各種水果。在礦產方面，多國盛產金、鎳土及鐵礦等，此外尚有大理石、砂、碎石、礫石、石膏、岩鹽、石灰石、琥珀及水淞石等。</w:t>
      </w:r>
    </w:p>
    <w:p w:rsidR="004026FD" w:rsidRPr="007D0794" w:rsidRDefault="004026FD" w:rsidP="000E3A8D">
      <w:pPr>
        <w:pStyle w:val="a5"/>
        <w:spacing w:before="257" w:after="257"/>
      </w:pPr>
      <w:r w:rsidRPr="007D0794">
        <w:rPr>
          <w:rFonts w:hint="eastAsia"/>
        </w:rPr>
        <w:t>三、產業概況</w:t>
      </w:r>
    </w:p>
    <w:p w:rsidR="00EA5D67" w:rsidRPr="007D0794" w:rsidRDefault="00EA5D67" w:rsidP="00EA5D67">
      <w:pPr>
        <w:pStyle w:val="a6"/>
        <w:ind w:left="945" w:hanging="709"/>
        <w:rPr>
          <w:color w:val="auto"/>
        </w:rPr>
      </w:pPr>
      <w:r w:rsidRPr="007D0794">
        <w:rPr>
          <w:color w:val="auto"/>
        </w:rPr>
        <w:t>（一）農林漁牧業</w:t>
      </w:r>
    </w:p>
    <w:p w:rsidR="00EA5D67" w:rsidRPr="007D0794" w:rsidRDefault="00EA5D67" w:rsidP="00EA5D67">
      <w:pPr>
        <w:pStyle w:val="af"/>
        <w:rPr>
          <w:color w:val="auto"/>
          <w:lang w:val="es-GT"/>
        </w:rPr>
      </w:pPr>
      <w:r w:rsidRPr="007D0794">
        <w:rPr>
          <w:color w:val="auto"/>
          <w:lang w:val="es-GT"/>
        </w:rPr>
        <w:t>2020</w:t>
      </w:r>
      <w:r w:rsidRPr="007D0794">
        <w:rPr>
          <w:color w:val="auto"/>
          <w:lang w:val="es-GT"/>
        </w:rPr>
        <w:t>年多國農業成長</w:t>
      </w:r>
      <w:r w:rsidRPr="007D0794">
        <w:rPr>
          <w:color w:val="auto"/>
          <w:lang w:val="es-GT"/>
        </w:rPr>
        <w:t>3.7%</w:t>
      </w:r>
      <w:r w:rsidRPr="007D0794">
        <w:rPr>
          <w:color w:val="auto"/>
          <w:lang w:val="es-GT"/>
        </w:rPr>
        <w:t>，畜牧、林業及漁業則衰退</w:t>
      </w:r>
      <w:r w:rsidRPr="007D0794">
        <w:rPr>
          <w:color w:val="auto"/>
          <w:lang w:val="es-GT"/>
        </w:rPr>
        <w:t>0.2%</w:t>
      </w:r>
      <w:r w:rsidRPr="007D0794">
        <w:rPr>
          <w:color w:val="auto"/>
          <w:lang w:val="es-GT"/>
        </w:rPr>
        <w:t>。</w:t>
      </w:r>
    </w:p>
    <w:p w:rsidR="00EA5D67" w:rsidRPr="007D0794" w:rsidRDefault="00EA5D67" w:rsidP="005258D0">
      <w:pPr>
        <w:pStyle w:val="af"/>
        <w:ind w:firstLine="456"/>
        <w:rPr>
          <w:color w:val="auto"/>
          <w:spacing w:val="-4"/>
          <w:lang w:val="es-GT"/>
        </w:rPr>
      </w:pPr>
      <w:r w:rsidRPr="007D0794">
        <w:rPr>
          <w:color w:val="auto"/>
          <w:spacing w:val="-4"/>
          <w:lang w:val="es-GT"/>
        </w:rPr>
        <w:t>農產品主要成長項目為菸草（</w:t>
      </w:r>
      <w:r w:rsidRPr="007D0794">
        <w:rPr>
          <w:color w:val="auto"/>
          <w:spacing w:val="-4"/>
          <w:lang w:val="es-GT"/>
        </w:rPr>
        <w:t>22.2%</w:t>
      </w:r>
      <w:r w:rsidRPr="007D0794">
        <w:rPr>
          <w:color w:val="auto"/>
          <w:spacing w:val="-4"/>
          <w:lang w:val="es-GT"/>
        </w:rPr>
        <w:t>）、蔗糖（</w:t>
      </w:r>
      <w:r w:rsidRPr="007D0794">
        <w:rPr>
          <w:color w:val="auto"/>
          <w:spacing w:val="-4"/>
          <w:lang w:val="es-GT"/>
        </w:rPr>
        <w:t>17.3%</w:t>
      </w:r>
      <w:r w:rsidRPr="007D0794">
        <w:rPr>
          <w:color w:val="auto"/>
          <w:spacing w:val="-4"/>
          <w:lang w:val="es-GT"/>
        </w:rPr>
        <w:t>）、咖啡（</w:t>
      </w:r>
      <w:r w:rsidRPr="007D0794">
        <w:rPr>
          <w:color w:val="auto"/>
          <w:spacing w:val="-4"/>
          <w:lang w:val="es-GT"/>
        </w:rPr>
        <w:t>11.2%</w:t>
      </w:r>
      <w:r w:rsidRPr="007D0794">
        <w:rPr>
          <w:color w:val="auto"/>
          <w:spacing w:val="-4"/>
          <w:lang w:val="es-GT"/>
        </w:rPr>
        <w:t>）、塊莖（</w:t>
      </w:r>
      <w:r w:rsidRPr="007D0794">
        <w:rPr>
          <w:color w:val="auto"/>
          <w:spacing w:val="-4"/>
          <w:lang w:val="es-GT"/>
        </w:rPr>
        <w:t>3.6%</w:t>
      </w:r>
      <w:r w:rsidRPr="007D0794">
        <w:rPr>
          <w:color w:val="auto"/>
          <w:spacing w:val="-4"/>
          <w:lang w:val="es-GT"/>
        </w:rPr>
        <w:t>）、米（</w:t>
      </w:r>
      <w:r w:rsidRPr="007D0794">
        <w:rPr>
          <w:color w:val="auto"/>
          <w:spacing w:val="-4"/>
          <w:lang w:val="es-GT"/>
        </w:rPr>
        <w:t>2.5%</w:t>
      </w:r>
      <w:r w:rsidRPr="007D0794">
        <w:rPr>
          <w:color w:val="auto"/>
          <w:spacing w:val="-4"/>
          <w:lang w:val="es-GT"/>
        </w:rPr>
        <w:t>）、大蕉（</w:t>
      </w:r>
      <w:r w:rsidRPr="007D0794">
        <w:rPr>
          <w:color w:val="auto"/>
          <w:spacing w:val="-4"/>
          <w:lang w:val="es-GT"/>
        </w:rPr>
        <w:t>2.5%</w:t>
      </w:r>
      <w:r w:rsidRPr="007D0794">
        <w:rPr>
          <w:color w:val="auto"/>
          <w:spacing w:val="-4"/>
          <w:lang w:val="es-GT"/>
        </w:rPr>
        <w:t>）、可可（</w:t>
      </w:r>
      <w:r w:rsidRPr="007D0794">
        <w:rPr>
          <w:color w:val="auto"/>
          <w:spacing w:val="-4"/>
          <w:lang w:val="es-GT"/>
        </w:rPr>
        <w:t>2.1%</w:t>
      </w:r>
      <w:r w:rsidRPr="007D0794">
        <w:rPr>
          <w:color w:val="auto"/>
          <w:spacing w:val="-4"/>
          <w:lang w:val="es-GT"/>
        </w:rPr>
        <w:t>）、香蕉（</w:t>
      </w:r>
      <w:r w:rsidRPr="007D0794">
        <w:rPr>
          <w:color w:val="auto"/>
          <w:spacing w:val="-4"/>
          <w:lang w:val="es-GT"/>
        </w:rPr>
        <w:t>1.9%</w:t>
      </w:r>
      <w:r w:rsidRPr="007D0794">
        <w:rPr>
          <w:color w:val="auto"/>
          <w:spacing w:val="-4"/>
          <w:lang w:val="es-GT"/>
        </w:rPr>
        <w:t>）、蔬菜（</w:t>
      </w:r>
      <w:r w:rsidRPr="007D0794">
        <w:rPr>
          <w:color w:val="auto"/>
          <w:spacing w:val="-4"/>
          <w:lang w:val="es-GT"/>
        </w:rPr>
        <w:t>1.7%</w:t>
      </w:r>
      <w:r w:rsidRPr="007D0794">
        <w:rPr>
          <w:color w:val="auto"/>
          <w:spacing w:val="-4"/>
          <w:lang w:val="es-GT"/>
        </w:rPr>
        <w:t>）、玉米（</w:t>
      </w:r>
      <w:r w:rsidRPr="007D0794">
        <w:rPr>
          <w:color w:val="auto"/>
          <w:spacing w:val="-4"/>
          <w:lang w:val="es-GT"/>
        </w:rPr>
        <w:t>1.6%</w:t>
      </w:r>
      <w:r w:rsidRPr="007D0794">
        <w:rPr>
          <w:color w:val="auto"/>
          <w:spacing w:val="-4"/>
          <w:lang w:val="es-GT"/>
        </w:rPr>
        <w:t>）及柑橘（</w:t>
      </w:r>
      <w:r w:rsidRPr="007D0794">
        <w:rPr>
          <w:color w:val="auto"/>
          <w:spacing w:val="-4"/>
          <w:lang w:val="es-GT"/>
        </w:rPr>
        <w:t>1.5%</w:t>
      </w:r>
      <w:r w:rsidRPr="007D0794">
        <w:rPr>
          <w:color w:val="auto"/>
          <w:spacing w:val="-4"/>
          <w:lang w:val="es-GT"/>
        </w:rPr>
        <w:t>）等。</w:t>
      </w:r>
    </w:p>
    <w:p w:rsidR="00EA5D67" w:rsidRPr="007D0794" w:rsidRDefault="00EA5D67" w:rsidP="00EA5D67">
      <w:pPr>
        <w:pStyle w:val="af"/>
        <w:rPr>
          <w:color w:val="auto"/>
        </w:rPr>
      </w:pPr>
      <w:r w:rsidRPr="007D0794">
        <w:rPr>
          <w:color w:val="auto"/>
          <w:lang w:val="es-GT"/>
        </w:rPr>
        <w:t>畜牧業成長項目為雞蛋（</w:t>
      </w:r>
      <w:r w:rsidRPr="007D0794">
        <w:rPr>
          <w:color w:val="auto"/>
          <w:lang w:val="es-GT"/>
        </w:rPr>
        <w:t>10.4%</w:t>
      </w:r>
      <w:r w:rsidRPr="007D0794">
        <w:rPr>
          <w:color w:val="auto"/>
          <w:lang w:val="es-GT"/>
        </w:rPr>
        <w:t>）、水產（</w:t>
      </w:r>
      <w:r w:rsidRPr="007D0794">
        <w:rPr>
          <w:color w:val="auto"/>
          <w:lang w:val="es-GT"/>
        </w:rPr>
        <w:t>4.6%</w:t>
      </w:r>
      <w:r w:rsidRPr="007D0794">
        <w:rPr>
          <w:color w:val="auto"/>
          <w:lang w:val="es-GT"/>
        </w:rPr>
        <w:t>）、豬肉（</w:t>
      </w:r>
      <w:r w:rsidRPr="007D0794">
        <w:rPr>
          <w:color w:val="auto"/>
          <w:lang w:val="es-GT"/>
        </w:rPr>
        <w:t>1.6%</w:t>
      </w:r>
      <w:r w:rsidRPr="007D0794">
        <w:rPr>
          <w:color w:val="auto"/>
          <w:lang w:val="es-GT"/>
        </w:rPr>
        <w:t>）及牛肉（</w:t>
      </w:r>
      <w:r w:rsidRPr="007D0794">
        <w:rPr>
          <w:color w:val="auto"/>
          <w:lang w:val="es-GT"/>
        </w:rPr>
        <w:t>0.9%</w:t>
      </w:r>
      <w:r w:rsidRPr="007D0794">
        <w:rPr>
          <w:color w:val="auto"/>
          <w:lang w:val="es-GT"/>
        </w:rPr>
        <w:t>）等；衰退項目為家禽類（</w:t>
      </w:r>
      <w:r w:rsidRPr="007D0794">
        <w:rPr>
          <w:color w:val="auto"/>
          <w:lang w:val="es-GT"/>
        </w:rPr>
        <w:t>-8.0%</w:t>
      </w:r>
      <w:r w:rsidRPr="007D0794">
        <w:rPr>
          <w:color w:val="auto"/>
          <w:lang w:val="es-GT"/>
        </w:rPr>
        <w:t>）及牛奶（</w:t>
      </w:r>
      <w:r w:rsidRPr="007D0794">
        <w:rPr>
          <w:color w:val="auto"/>
          <w:lang w:val="es-GT"/>
        </w:rPr>
        <w:t>-1.8%</w:t>
      </w:r>
      <w:r w:rsidRPr="007D0794">
        <w:rPr>
          <w:color w:val="auto"/>
          <w:lang w:val="es-GT"/>
        </w:rPr>
        <w:t>）。</w:t>
      </w:r>
    </w:p>
    <w:p w:rsidR="00EA5D67" w:rsidRPr="007D0794" w:rsidRDefault="00EA5D67" w:rsidP="00EA5D67">
      <w:pPr>
        <w:pStyle w:val="a6"/>
        <w:ind w:left="945" w:hanging="709"/>
        <w:rPr>
          <w:color w:val="auto"/>
        </w:rPr>
      </w:pPr>
      <w:r w:rsidRPr="007D0794">
        <w:rPr>
          <w:color w:val="auto"/>
        </w:rPr>
        <w:t>（二）國內製造業（不含加工出口區）概況</w:t>
      </w:r>
    </w:p>
    <w:p w:rsidR="00EA5D67" w:rsidRPr="007D0794" w:rsidRDefault="00EA5D67" w:rsidP="00EA5D67">
      <w:pPr>
        <w:pStyle w:val="af"/>
        <w:rPr>
          <w:color w:val="auto"/>
        </w:rPr>
      </w:pPr>
      <w:r w:rsidRPr="007D0794">
        <w:rPr>
          <w:color w:val="auto"/>
          <w:lang w:val="es-GT"/>
        </w:rPr>
        <w:t>2020</w:t>
      </w:r>
      <w:r w:rsidRPr="007D0794">
        <w:rPr>
          <w:color w:val="auto"/>
          <w:lang w:val="es-GT"/>
        </w:rPr>
        <w:t>年製造業衰退</w:t>
      </w:r>
      <w:r w:rsidRPr="007D0794">
        <w:rPr>
          <w:color w:val="auto"/>
          <w:lang w:val="es-GT"/>
        </w:rPr>
        <w:t>2.2%</w:t>
      </w:r>
      <w:r w:rsidRPr="007D0794">
        <w:rPr>
          <w:color w:val="auto"/>
          <w:lang w:val="es-GT"/>
        </w:rPr>
        <w:t>，主要衰退項目為飲料及菸草製造業（</w:t>
      </w:r>
      <w:r w:rsidRPr="007D0794">
        <w:rPr>
          <w:color w:val="auto"/>
          <w:lang w:val="es-GT"/>
        </w:rPr>
        <w:t>-9.5%</w:t>
      </w:r>
      <w:r w:rsidRPr="007D0794">
        <w:rPr>
          <w:color w:val="auto"/>
          <w:lang w:val="es-GT"/>
        </w:rPr>
        <w:t>）、煉油及化學業（</w:t>
      </w:r>
      <w:r w:rsidRPr="007D0794">
        <w:rPr>
          <w:color w:val="auto"/>
          <w:lang w:val="es-GT"/>
        </w:rPr>
        <w:t>-4.7%</w:t>
      </w:r>
      <w:r w:rsidRPr="007D0794">
        <w:rPr>
          <w:color w:val="auto"/>
          <w:lang w:val="es-GT"/>
        </w:rPr>
        <w:t>），食品業則成長</w:t>
      </w:r>
      <w:r w:rsidRPr="007D0794">
        <w:rPr>
          <w:color w:val="auto"/>
          <w:lang w:val="es-GT"/>
        </w:rPr>
        <w:t>4.4%</w:t>
      </w:r>
      <w:r w:rsidRPr="007D0794">
        <w:rPr>
          <w:color w:val="auto"/>
          <w:lang w:val="es-GT"/>
        </w:rPr>
        <w:t>。其他製造業則衰退</w:t>
      </w:r>
      <w:r w:rsidRPr="007D0794">
        <w:rPr>
          <w:color w:val="auto"/>
          <w:lang w:val="es-GT"/>
        </w:rPr>
        <w:t>9.5%</w:t>
      </w:r>
      <w:r w:rsidRPr="007D0794">
        <w:rPr>
          <w:color w:val="auto"/>
          <w:lang w:val="es-GT"/>
        </w:rPr>
        <w:t>，包括工業製造業（</w:t>
      </w:r>
      <w:r w:rsidRPr="007D0794">
        <w:rPr>
          <w:color w:val="auto"/>
          <w:lang w:val="es-GT"/>
        </w:rPr>
        <w:t>-19.0%</w:t>
      </w:r>
      <w:r w:rsidRPr="007D0794">
        <w:rPr>
          <w:color w:val="auto"/>
          <w:lang w:val="es-GT"/>
        </w:rPr>
        <w:t>）、家具業（</w:t>
      </w:r>
      <w:r w:rsidRPr="007D0794">
        <w:rPr>
          <w:color w:val="auto"/>
          <w:lang w:val="es-GT"/>
        </w:rPr>
        <w:t>-15.1%</w:t>
      </w:r>
      <w:r w:rsidRPr="007D0794">
        <w:rPr>
          <w:color w:val="auto"/>
          <w:lang w:val="es-GT"/>
        </w:rPr>
        <w:t>）、非金屬礦產品（</w:t>
      </w:r>
      <w:r w:rsidRPr="007D0794">
        <w:rPr>
          <w:color w:val="auto"/>
          <w:lang w:val="es-GT"/>
        </w:rPr>
        <w:t>-8.4%</w:t>
      </w:r>
      <w:r w:rsidRPr="007D0794">
        <w:rPr>
          <w:color w:val="auto"/>
          <w:lang w:val="es-GT"/>
        </w:rPr>
        <w:t>）、紙板業（</w:t>
      </w:r>
      <w:r w:rsidRPr="007D0794">
        <w:rPr>
          <w:color w:val="auto"/>
          <w:lang w:val="es-GT"/>
        </w:rPr>
        <w:t>-7.2%</w:t>
      </w:r>
      <w:r w:rsidRPr="007D0794">
        <w:rPr>
          <w:color w:val="auto"/>
          <w:lang w:val="es-GT"/>
        </w:rPr>
        <w:t>）、金屬產品（</w:t>
      </w:r>
      <w:r w:rsidRPr="007D0794">
        <w:rPr>
          <w:color w:val="auto"/>
          <w:lang w:val="es-GT"/>
        </w:rPr>
        <w:t>-1.7%</w:t>
      </w:r>
      <w:r w:rsidRPr="007D0794">
        <w:rPr>
          <w:color w:val="auto"/>
          <w:lang w:val="es-GT"/>
        </w:rPr>
        <w:t>）等；橡膠及塑膠產品成長</w:t>
      </w:r>
      <w:r w:rsidRPr="007D0794">
        <w:rPr>
          <w:color w:val="auto"/>
          <w:lang w:val="es-GT"/>
        </w:rPr>
        <w:t>0.9%</w:t>
      </w:r>
      <w:r w:rsidRPr="007D0794">
        <w:rPr>
          <w:color w:val="auto"/>
          <w:lang w:val="es-GT"/>
        </w:rPr>
        <w:t>。</w:t>
      </w:r>
    </w:p>
    <w:p w:rsidR="00EA5D67" w:rsidRPr="007D0794" w:rsidRDefault="00EA5D67" w:rsidP="00EA5D67">
      <w:pPr>
        <w:pStyle w:val="a6"/>
        <w:ind w:left="945" w:hanging="709"/>
        <w:rPr>
          <w:color w:val="auto"/>
        </w:rPr>
      </w:pPr>
      <w:r w:rsidRPr="007D0794">
        <w:rPr>
          <w:color w:val="auto"/>
        </w:rPr>
        <w:t>（三）加工出口區概況</w:t>
      </w:r>
    </w:p>
    <w:p w:rsidR="00EA5D67" w:rsidRPr="007D0794" w:rsidRDefault="00EA5D67" w:rsidP="00EA5D67">
      <w:pPr>
        <w:pStyle w:val="af"/>
        <w:rPr>
          <w:color w:val="auto"/>
        </w:rPr>
      </w:pPr>
      <w:r w:rsidRPr="007D0794">
        <w:rPr>
          <w:color w:val="auto"/>
          <w:lang w:val="es-GT"/>
        </w:rPr>
        <w:t>為因應</w:t>
      </w:r>
      <w:r w:rsidR="00476C0C" w:rsidRPr="007D0794">
        <w:rPr>
          <w:color w:val="auto"/>
          <w:lang w:val="es-GT"/>
        </w:rPr>
        <w:t>「嚴重特殊傳染性肺炎」（</w:t>
      </w:r>
      <w:r w:rsidR="00476C0C" w:rsidRPr="007D0794">
        <w:rPr>
          <w:color w:val="auto"/>
          <w:lang w:val="es-GT"/>
        </w:rPr>
        <w:t>COVID-19</w:t>
      </w:r>
      <w:r w:rsidR="00476C0C" w:rsidRPr="007D0794">
        <w:rPr>
          <w:color w:val="auto"/>
          <w:lang w:val="es-GT"/>
        </w:rPr>
        <w:t>）</w:t>
      </w:r>
      <w:r w:rsidRPr="007D0794">
        <w:rPr>
          <w:color w:val="auto"/>
          <w:lang w:val="es-GT"/>
        </w:rPr>
        <w:t>疫情，多國政府採取相關限制措施，加工出口區在限制營運的情況下衰退</w:t>
      </w:r>
      <w:r w:rsidRPr="007D0794">
        <w:rPr>
          <w:color w:val="auto"/>
          <w:lang w:val="es-GT"/>
        </w:rPr>
        <w:t>2.7%</w:t>
      </w:r>
      <w:r w:rsidRPr="007D0794">
        <w:rPr>
          <w:color w:val="auto"/>
          <w:lang w:val="es-GT"/>
        </w:rPr>
        <w:t>；自</w:t>
      </w:r>
      <w:r w:rsidRPr="007D0794">
        <w:rPr>
          <w:color w:val="auto"/>
          <w:lang w:val="es-GT"/>
        </w:rPr>
        <w:t>2020</w:t>
      </w:r>
      <w:r w:rsidRPr="007D0794">
        <w:rPr>
          <w:color w:val="auto"/>
          <w:lang w:val="es-GT"/>
        </w:rPr>
        <w:t>年</w:t>
      </w:r>
      <w:r w:rsidRPr="007D0794">
        <w:rPr>
          <w:color w:val="auto"/>
          <w:lang w:val="es-GT"/>
        </w:rPr>
        <w:t>7</w:t>
      </w:r>
      <w:r w:rsidRPr="007D0794">
        <w:rPr>
          <w:color w:val="auto"/>
          <w:lang w:val="es-GT"/>
        </w:rPr>
        <w:t>月起，多數工廠恢復營運，第</w:t>
      </w:r>
      <w:r w:rsidRPr="007D0794">
        <w:rPr>
          <w:color w:val="auto"/>
          <w:lang w:val="es-GT"/>
        </w:rPr>
        <w:t>3</w:t>
      </w:r>
      <w:r w:rsidRPr="007D0794">
        <w:rPr>
          <w:color w:val="auto"/>
          <w:lang w:val="es-GT"/>
        </w:rPr>
        <w:t>、</w:t>
      </w:r>
      <w:r w:rsidRPr="007D0794">
        <w:rPr>
          <w:color w:val="auto"/>
          <w:lang w:val="es-GT"/>
        </w:rPr>
        <w:t>4</w:t>
      </w:r>
      <w:r w:rsidRPr="007D0794">
        <w:rPr>
          <w:color w:val="auto"/>
          <w:lang w:val="es-GT"/>
        </w:rPr>
        <w:t>季出口分別成長</w:t>
      </w:r>
      <w:r w:rsidRPr="007D0794">
        <w:rPr>
          <w:color w:val="auto"/>
          <w:lang w:val="es-GT"/>
        </w:rPr>
        <w:t>0.8%</w:t>
      </w:r>
      <w:r w:rsidRPr="007D0794">
        <w:rPr>
          <w:color w:val="auto"/>
          <w:lang w:val="es-GT"/>
        </w:rPr>
        <w:t>及</w:t>
      </w:r>
      <w:r w:rsidRPr="007D0794">
        <w:rPr>
          <w:color w:val="auto"/>
          <w:lang w:val="es-GT"/>
        </w:rPr>
        <w:t>3.0%</w:t>
      </w:r>
      <w:r w:rsidRPr="007D0794">
        <w:rPr>
          <w:color w:val="auto"/>
          <w:lang w:val="es-GT"/>
        </w:rPr>
        <w:t>，主要成長項目為藥品（</w:t>
      </w:r>
      <w:r w:rsidRPr="007D0794">
        <w:rPr>
          <w:color w:val="auto"/>
          <w:lang w:val="es-GT"/>
        </w:rPr>
        <w:t>141.4%</w:t>
      </w:r>
      <w:r w:rsidRPr="007D0794">
        <w:rPr>
          <w:color w:val="auto"/>
          <w:lang w:val="es-GT"/>
        </w:rPr>
        <w:t>）、醫材（</w:t>
      </w:r>
      <w:r w:rsidRPr="007D0794">
        <w:rPr>
          <w:color w:val="auto"/>
          <w:lang w:val="es-GT"/>
        </w:rPr>
        <w:t>6.5%</w:t>
      </w:r>
      <w:r w:rsidRPr="007D0794">
        <w:rPr>
          <w:color w:val="auto"/>
          <w:lang w:val="es-GT"/>
        </w:rPr>
        <w:t>）、電器產品（</w:t>
      </w:r>
      <w:r w:rsidRPr="007D0794">
        <w:rPr>
          <w:color w:val="auto"/>
          <w:lang w:val="es-GT"/>
        </w:rPr>
        <w:t>2.8%</w:t>
      </w:r>
      <w:r w:rsidRPr="007D0794">
        <w:rPr>
          <w:color w:val="auto"/>
          <w:lang w:val="es-GT"/>
        </w:rPr>
        <w:t>）及菸草（</w:t>
      </w:r>
      <w:r w:rsidRPr="007D0794">
        <w:rPr>
          <w:color w:val="auto"/>
          <w:lang w:val="es-GT"/>
        </w:rPr>
        <w:t>0.9%</w:t>
      </w:r>
      <w:r w:rsidRPr="007D0794">
        <w:rPr>
          <w:color w:val="auto"/>
          <w:lang w:val="es-GT"/>
        </w:rPr>
        <w:t>）。核發</w:t>
      </w:r>
      <w:r w:rsidRPr="007D0794">
        <w:rPr>
          <w:color w:val="auto"/>
          <w:lang w:val="es-GT"/>
        </w:rPr>
        <w:t>39</w:t>
      </w:r>
      <w:r w:rsidRPr="007D0794">
        <w:rPr>
          <w:color w:val="auto"/>
          <w:lang w:val="es-GT"/>
        </w:rPr>
        <w:t>張許可</w:t>
      </w:r>
      <w:r w:rsidRPr="007D0794">
        <w:rPr>
          <w:color w:val="auto"/>
          <w:lang w:val="es-GT"/>
        </w:rPr>
        <w:t>4,075</w:t>
      </w:r>
      <w:r w:rsidRPr="007D0794">
        <w:rPr>
          <w:color w:val="auto"/>
          <w:lang w:val="es-GT"/>
        </w:rPr>
        <w:t>工作機會</w:t>
      </w:r>
      <w:r w:rsidRPr="007D0794">
        <w:rPr>
          <w:color w:val="auto"/>
          <w:lang w:val="es-GT"/>
        </w:rPr>
        <w:t xml:space="preserve"> </w:t>
      </w:r>
      <w:r w:rsidRPr="007D0794">
        <w:rPr>
          <w:color w:val="auto"/>
          <w:lang w:val="es-GT"/>
        </w:rPr>
        <w:t>投資金額</w:t>
      </w:r>
      <w:r w:rsidRPr="007D0794">
        <w:rPr>
          <w:color w:val="auto"/>
          <w:lang w:val="es-GT"/>
        </w:rPr>
        <w:t>6,490</w:t>
      </w:r>
      <w:r w:rsidRPr="007D0794">
        <w:rPr>
          <w:color w:val="auto"/>
          <w:lang w:val="es-GT"/>
        </w:rPr>
        <w:t>萬美元。</w:t>
      </w:r>
    </w:p>
    <w:p w:rsidR="00EA5D67" w:rsidRPr="007D0794" w:rsidRDefault="00EA5D67" w:rsidP="00EA5D67">
      <w:pPr>
        <w:pStyle w:val="a6"/>
        <w:ind w:left="945" w:hanging="709"/>
        <w:rPr>
          <w:color w:val="auto"/>
        </w:rPr>
      </w:pPr>
      <w:r w:rsidRPr="007D0794">
        <w:rPr>
          <w:color w:val="auto"/>
        </w:rPr>
        <w:t>（四）營建業</w:t>
      </w:r>
    </w:p>
    <w:p w:rsidR="00EA5D67" w:rsidRPr="007D0794" w:rsidRDefault="00EA5D67" w:rsidP="00EA5D67">
      <w:pPr>
        <w:pStyle w:val="af"/>
        <w:rPr>
          <w:color w:val="auto"/>
        </w:rPr>
      </w:pPr>
      <w:r w:rsidRPr="007D0794">
        <w:rPr>
          <w:color w:val="auto"/>
          <w:lang w:val="es-GT"/>
        </w:rPr>
        <w:t>2020</w:t>
      </w:r>
      <w:r w:rsidRPr="007D0794">
        <w:rPr>
          <w:color w:val="auto"/>
          <w:lang w:val="es-GT"/>
        </w:rPr>
        <w:t>年</w:t>
      </w:r>
      <w:r w:rsidRPr="007D0794">
        <w:rPr>
          <w:color w:val="auto"/>
          <w:lang w:val="es-GT"/>
        </w:rPr>
        <w:t>3</w:t>
      </w:r>
      <w:r w:rsidRPr="007D0794">
        <w:rPr>
          <w:color w:val="auto"/>
          <w:lang w:val="es-GT"/>
        </w:rPr>
        <w:t>月起，多數建案受疫情影響而停工，導致建築業衰退</w:t>
      </w:r>
      <w:r w:rsidRPr="007D0794">
        <w:rPr>
          <w:color w:val="auto"/>
          <w:lang w:val="es-GT"/>
        </w:rPr>
        <w:t>10.7%</w:t>
      </w:r>
      <w:r w:rsidRPr="007D0794">
        <w:rPr>
          <w:color w:val="auto"/>
          <w:lang w:val="es-GT"/>
        </w:rPr>
        <w:t>。為振興經濟，多國政府提供優惠貸款，建築業為主要受惠產業之一，此外，多國政府亦進行多項道路工程，包括</w:t>
      </w:r>
      <w:r w:rsidRPr="007D0794">
        <w:rPr>
          <w:color w:val="auto"/>
          <w:lang w:val="es-GT"/>
        </w:rPr>
        <w:t>La Penda</w:t>
      </w:r>
      <w:r w:rsidRPr="007D0794">
        <w:rPr>
          <w:color w:val="auto"/>
          <w:lang w:val="es-GT"/>
        </w:rPr>
        <w:t>公路、</w:t>
      </w:r>
      <w:r w:rsidRPr="007D0794">
        <w:rPr>
          <w:color w:val="auto"/>
          <w:lang w:val="es-GT"/>
        </w:rPr>
        <w:t>Baní</w:t>
      </w:r>
      <w:r w:rsidRPr="007D0794">
        <w:rPr>
          <w:color w:val="auto"/>
          <w:lang w:val="es-GT"/>
        </w:rPr>
        <w:t>環城公路及修復</w:t>
      </w:r>
      <w:r w:rsidRPr="007D0794">
        <w:rPr>
          <w:color w:val="auto"/>
          <w:lang w:val="es-GT"/>
        </w:rPr>
        <w:t>Santiago-Puerto Plata</w:t>
      </w:r>
      <w:r w:rsidRPr="007D0794">
        <w:rPr>
          <w:color w:val="auto"/>
          <w:lang w:val="es-GT"/>
        </w:rPr>
        <w:t>旅遊公路等。建築業之復甦將有效帶動其他經濟活動成長。</w:t>
      </w:r>
    </w:p>
    <w:p w:rsidR="00EA5D67" w:rsidRPr="007D0794" w:rsidRDefault="00EA5D67" w:rsidP="00EA5D67">
      <w:pPr>
        <w:pStyle w:val="a6"/>
        <w:ind w:left="945" w:hanging="709"/>
        <w:rPr>
          <w:color w:val="auto"/>
        </w:rPr>
      </w:pPr>
      <w:r w:rsidRPr="007D0794">
        <w:rPr>
          <w:color w:val="auto"/>
        </w:rPr>
        <w:t>（五）旅館、酒吧暨餐飲業</w:t>
      </w:r>
    </w:p>
    <w:p w:rsidR="00EA5D67" w:rsidRPr="007D0794" w:rsidRDefault="00EA5D67" w:rsidP="00EA5D67">
      <w:pPr>
        <w:pStyle w:val="af"/>
        <w:rPr>
          <w:color w:val="auto"/>
        </w:rPr>
      </w:pPr>
      <w:r w:rsidRPr="007D0794">
        <w:rPr>
          <w:color w:val="auto"/>
          <w:lang w:val="es-GT"/>
        </w:rPr>
        <w:t>受</w:t>
      </w:r>
      <w:r w:rsidR="00476C0C" w:rsidRPr="007D0794">
        <w:rPr>
          <w:color w:val="auto"/>
          <w:lang w:val="es-GT"/>
        </w:rPr>
        <w:t>「嚴重特殊傳染性肺炎」（</w:t>
      </w:r>
      <w:r w:rsidR="00476C0C" w:rsidRPr="007D0794">
        <w:rPr>
          <w:color w:val="auto"/>
          <w:lang w:val="es-GT"/>
        </w:rPr>
        <w:t>COVID-19</w:t>
      </w:r>
      <w:r w:rsidR="00476C0C" w:rsidRPr="007D0794">
        <w:rPr>
          <w:color w:val="auto"/>
          <w:lang w:val="es-GT"/>
        </w:rPr>
        <w:t>）</w:t>
      </w:r>
      <w:r w:rsidRPr="007D0794">
        <w:rPr>
          <w:color w:val="auto"/>
          <w:lang w:val="es-GT"/>
        </w:rPr>
        <w:t>疫情限制措施影響，</w:t>
      </w:r>
      <w:r w:rsidRPr="007D0794">
        <w:rPr>
          <w:color w:val="auto"/>
          <w:lang w:val="es-GT"/>
        </w:rPr>
        <w:t>2020</w:t>
      </w:r>
      <w:r w:rsidRPr="007D0794">
        <w:rPr>
          <w:color w:val="auto"/>
          <w:lang w:val="es-GT"/>
        </w:rPr>
        <w:t>年旅館餐飲業衰退</w:t>
      </w:r>
      <w:r w:rsidRPr="007D0794">
        <w:rPr>
          <w:color w:val="auto"/>
          <w:lang w:val="es-GT"/>
        </w:rPr>
        <w:t>47.5%</w:t>
      </w:r>
      <w:r w:rsidRPr="007D0794">
        <w:rPr>
          <w:color w:val="auto"/>
          <w:lang w:val="es-GT"/>
        </w:rPr>
        <w:t>，旅客減少</w:t>
      </w:r>
      <w:r w:rsidRPr="007D0794">
        <w:rPr>
          <w:color w:val="auto"/>
          <w:lang w:val="es-GT"/>
        </w:rPr>
        <w:t>62.7%</w:t>
      </w:r>
      <w:r w:rsidRPr="007D0794">
        <w:rPr>
          <w:color w:val="auto"/>
          <w:lang w:val="es-GT"/>
        </w:rPr>
        <w:t>，連帶影響住宿率，由</w:t>
      </w:r>
      <w:r w:rsidRPr="007D0794">
        <w:rPr>
          <w:color w:val="auto"/>
          <w:lang w:val="es-GT"/>
        </w:rPr>
        <w:t>2019</w:t>
      </w:r>
      <w:r w:rsidRPr="007D0794">
        <w:rPr>
          <w:color w:val="auto"/>
          <w:lang w:val="es-GT"/>
        </w:rPr>
        <w:t>年的</w:t>
      </w:r>
      <w:r w:rsidRPr="007D0794">
        <w:rPr>
          <w:color w:val="auto"/>
          <w:lang w:val="es-GT"/>
        </w:rPr>
        <w:t>71.6%</w:t>
      </w:r>
      <w:r w:rsidRPr="007D0794">
        <w:rPr>
          <w:color w:val="auto"/>
          <w:lang w:val="es-GT"/>
        </w:rPr>
        <w:t>降至</w:t>
      </w:r>
      <w:r w:rsidRPr="007D0794">
        <w:rPr>
          <w:color w:val="auto"/>
          <w:lang w:val="es-GT"/>
        </w:rPr>
        <w:t>30.4%</w:t>
      </w:r>
      <w:r w:rsidRPr="007D0794">
        <w:rPr>
          <w:color w:val="auto"/>
          <w:lang w:val="es-GT"/>
        </w:rPr>
        <w:t>，瓜國旅遊業收入減少</w:t>
      </w:r>
      <w:r w:rsidRPr="007D0794">
        <w:rPr>
          <w:color w:val="auto"/>
          <w:lang w:val="es-GT"/>
        </w:rPr>
        <w:t>64.3%</w:t>
      </w:r>
      <w:r w:rsidRPr="007D0794">
        <w:rPr>
          <w:color w:val="auto"/>
          <w:lang w:val="es-GT"/>
        </w:rPr>
        <w:t>。自</w:t>
      </w:r>
      <w:r w:rsidRPr="007D0794">
        <w:rPr>
          <w:color w:val="auto"/>
          <w:lang w:val="es-GT"/>
        </w:rPr>
        <w:t>2020</w:t>
      </w:r>
      <w:r w:rsidRPr="007D0794">
        <w:rPr>
          <w:color w:val="auto"/>
          <w:lang w:val="es-GT"/>
        </w:rPr>
        <w:t>年</w:t>
      </w:r>
      <w:r w:rsidRPr="007D0794">
        <w:rPr>
          <w:color w:val="auto"/>
          <w:lang w:val="es-GT"/>
        </w:rPr>
        <w:t>7</w:t>
      </w:r>
      <w:r w:rsidRPr="007D0794">
        <w:rPr>
          <w:color w:val="auto"/>
          <w:lang w:val="es-GT"/>
        </w:rPr>
        <w:t>月起多國重啟邊境，恢復國際空運服務，多國下半年非本國籍旅客達</w:t>
      </w:r>
      <w:r w:rsidRPr="007D0794">
        <w:rPr>
          <w:color w:val="auto"/>
          <w:lang w:val="es-GT"/>
        </w:rPr>
        <w:t>101</w:t>
      </w:r>
      <w:r w:rsidRPr="007D0794">
        <w:rPr>
          <w:color w:val="auto"/>
          <w:lang w:val="es-GT"/>
        </w:rPr>
        <w:t>萬人次，全年累計達</w:t>
      </w:r>
      <w:r w:rsidRPr="007D0794">
        <w:rPr>
          <w:color w:val="auto"/>
          <w:lang w:val="es-GT"/>
        </w:rPr>
        <w:t>240</w:t>
      </w:r>
      <w:r w:rsidRPr="007D0794">
        <w:rPr>
          <w:color w:val="auto"/>
          <w:lang w:val="es-GT"/>
        </w:rPr>
        <w:t>萬人次。</w:t>
      </w:r>
    </w:p>
    <w:p w:rsidR="00EA5D67" w:rsidRPr="007D0794" w:rsidRDefault="00EA5D67" w:rsidP="00EA5D67">
      <w:pPr>
        <w:pStyle w:val="a6"/>
        <w:ind w:left="945" w:hanging="709"/>
        <w:rPr>
          <w:color w:val="auto"/>
        </w:rPr>
      </w:pPr>
      <w:r w:rsidRPr="007D0794">
        <w:rPr>
          <w:color w:val="auto"/>
        </w:rPr>
        <w:t>（六）通訊業</w:t>
      </w:r>
    </w:p>
    <w:p w:rsidR="00EA5D67" w:rsidRPr="007D0794" w:rsidRDefault="00EA5D67" w:rsidP="00EA5D67">
      <w:pPr>
        <w:pStyle w:val="af"/>
        <w:rPr>
          <w:color w:val="auto"/>
        </w:rPr>
      </w:pPr>
      <w:r w:rsidRPr="007D0794">
        <w:rPr>
          <w:color w:val="auto"/>
          <w:lang w:val="es-GT"/>
        </w:rPr>
        <w:t>受惠於疫情期間，民眾居家上班上課對網路的需求增加，</w:t>
      </w:r>
      <w:r w:rsidRPr="007D0794">
        <w:rPr>
          <w:color w:val="auto"/>
          <w:lang w:val="es-GT"/>
        </w:rPr>
        <w:t>2020</w:t>
      </w:r>
      <w:r w:rsidRPr="007D0794">
        <w:rPr>
          <w:color w:val="auto"/>
          <w:lang w:val="es-GT"/>
        </w:rPr>
        <w:t>年通訊業成長</w:t>
      </w:r>
      <w:r w:rsidRPr="007D0794">
        <w:rPr>
          <w:color w:val="auto"/>
          <w:lang w:val="es-GT"/>
        </w:rPr>
        <w:t>2.7%</w:t>
      </w:r>
      <w:r w:rsidRPr="007D0794">
        <w:rPr>
          <w:color w:val="auto"/>
          <w:lang w:val="es-GT"/>
        </w:rPr>
        <w:t>，其中行動服務及網路分別成長</w:t>
      </w:r>
      <w:r w:rsidRPr="007D0794">
        <w:rPr>
          <w:color w:val="auto"/>
          <w:lang w:val="es-GT"/>
        </w:rPr>
        <w:t>5.3%</w:t>
      </w:r>
      <w:r w:rsidRPr="007D0794">
        <w:rPr>
          <w:color w:val="auto"/>
          <w:lang w:val="es-GT"/>
        </w:rPr>
        <w:t>及</w:t>
      </w:r>
      <w:r w:rsidRPr="007D0794">
        <w:rPr>
          <w:color w:val="auto"/>
          <w:lang w:val="es-GT"/>
        </w:rPr>
        <w:t>5.5%</w:t>
      </w:r>
      <w:r w:rsidRPr="007D0794">
        <w:rPr>
          <w:color w:val="auto"/>
          <w:lang w:val="es-GT"/>
        </w:rPr>
        <w:t>。通訊業服務在疫情期間格外重要，諸如政府機關正常運作、醫療網絡聯繫集遠距教學等皆需仰賴穩定的通訊服務。</w:t>
      </w:r>
    </w:p>
    <w:p w:rsidR="004026FD" w:rsidRPr="007D0794" w:rsidRDefault="004026FD" w:rsidP="000E3A8D">
      <w:pPr>
        <w:pStyle w:val="a5"/>
        <w:spacing w:before="257" w:after="257"/>
      </w:pPr>
      <w:r w:rsidRPr="007D0794">
        <w:rPr>
          <w:rFonts w:hint="eastAsia"/>
        </w:rPr>
        <w:t>四、政府之重要經濟措施及經濟展望</w:t>
      </w:r>
    </w:p>
    <w:p w:rsidR="00760BF8" w:rsidRPr="007D0794" w:rsidRDefault="00760BF8" w:rsidP="00EA5D67">
      <w:pPr>
        <w:pStyle w:val="a6"/>
        <w:ind w:left="945" w:hanging="709"/>
        <w:rPr>
          <w:color w:val="auto"/>
        </w:rPr>
      </w:pPr>
      <w:r w:rsidRPr="007D0794">
        <w:rPr>
          <w:rFonts w:hint="eastAsia"/>
          <w:color w:val="auto"/>
        </w:rPr>
        <w:t>（一）重要經濟措施</w:t>
      </w:r>
    </w:p>
    <w:p w:rsidR="00EA5D67" w:rsidRPr="007D0794" w:rsidRDefault="00EA5D67" w:rsidP="00EA5D67">
      <w:pPr>
        <w:pStyle w:val="af"/>
        <w:rPr>
          <w:color w:val="auto"/>
          <w:lang w:eastAsia="zh-TW"/>
        </w:rPr>
      </w:pPr>
      <w:r w:rsidRPr="007D0794">
        <w:rPr>
          <w:color w:val="auto"/>
          <w:lang w:eastAsia="zh-TW"/>
        </w:rPr>
        <w:t>多國新政府於</w:t>
      </w:r>
      <w:r w:rsidRPr="007D0794">
        <w:rPr>
          <w:color w:val="auto"/>
          <w:lang w:eastAsia="zh-TW"/>
        </w:rPr>
        <w:t>2020</w:t>
      </w:r>
      <w:r w:rsidRPr="007D0794">
        <w:rPr>
          <w:color w:val="auto"/>
          <w:lang w:eastAsia="zh-TW"/>
        </w:rPr>
        <w:t>年</w:t>
      </w:r>
      <w:r w:rsidRPr="007D0794">
        <w:rPr>
          <w:color w:val="auto"/>
          <w:lang w:eastAsia="zh-TW"/>
        </w:rPr>
        <w:t>8</w:t>
      </w:r>
      <w:r w:rsidRPr="007D0794">
        <w:rPr>
          <w:color w:val="auto"/>
          <w:lang w:eastAsia="zh-TW"/>
        </w:rPr>
        <w:t>月</w:t>
      </w:r>
      <w:r w:rsidRPr="007D0794">
        <w:rPr>
          <w:color w:val="auto"/>
          <w:lang w:eastAsia="zh-TW"/>
        </w:rPr>
        <w:t>16</w:t>
      </w:r>
      <w:r w:rsidRPr="007D0794">
        <w:rPr>
          <w:color w:val="auto"/>
          <w:lang w:eastAsia="zh-TW"/>
        </w:rPr>
        <w:t>日上任後，公布重要經濟措施如下：</w:t>
      </w:r>
    </w:p>
    <w:p w:rsidR="00EA5D67" w:rsidRPr="007D0794" w:rsidRDefault="005258D0" w:rsidP="005258D0">
      <w:pPr>
        <w:pStyle w:val="af2"/>
        <w:ind w:left="1417" w:hanging="472"/>
      </w:pPr>
      <w:r w:rsidRPr="007D0794">
        <w:rPr>
          <w:rFonts w:hint="eastAsia"/>
        </w:rPr>
        <w:t>１</w:t>
      </w:r>
      <w:r w:rsidRPr="007D0794">
        <w:rPr>
          <w:rFonts w:hint="eastAsia"/>
          <w:lang w:eastAsia="zh-TW"/>
        </w:rPr>
        <w:t>、</w:t>
      </w:r>
      <w:r w:rsidR="00EA5D67" w:rsidRPr="007D0794">
        <w:t>透過促進多國在國際市場競爭力，穩定總體經濟及重啟經濟成長。</w:t>
      </w:r>
    </w:p>
    <w:p w:rsidR="00EA5D67" w:rsidRPr="007D0794" w:rsidRDefault="005258D0" w:rsidP="005258D0">
      <w:pPr>
        <w:pStyle w:val="af2"/>
        <w:ind w:left="1417" w:hanging="472"/>
      </w:pPr>
      <w:r w:rsidRPr="007D0794">
        <w:rPr>
          <w:rFonts w:hint="eastAsia"/>
        </w:rPr>
        <w:t>２</w:t>
      </w:r>
      <w:r w:rsidRPr="007D0794">
        <w:rPr>
          <w:rFonts w:hint="eastAsia"/>
          <w:lang w:eastAsia="zh-TW"/>
        </w:rPr>
        <w:t>、</w:t>
      </w:r>
      <w:r w:rsidR="00EA5D67" w:rsidRPr="007D0794">
        <w:t>降低通膨、穩定匯率以增進人民對公共政策的信心。</w:t>
      </w:r>
    </w:p>
    <w:p w:rsidR="00EA5D67" w:rsidRPr="007D0794" w:rsidRDefault="005258D0" w:rsidP="005258D0">
      <w:pPr>
        <w:pStyle w:val="af2"/>
        <w:ind w:left="1417" w:hanging="472"/>
      </w:pPr>
      <w:r w:rsidRPr="007D0794">
        <w:rPr>
          <w:rFonts w:hint="eastAsia"/>
        </w:rPr>
        <w:t>３</w:t>
      </w:r>
      <w:r w:rsidRPr="007D0794">
        <w:rPr>
          <w:rFonts w:hint="eastAsia"/>
          <w:lang w:eastAsia="zh-TW"/>
        </w:rPr>
        <w:t>、</w:t>
      </w:r>
      <w:r w:rsidR="00EA5D67" w:rsidRPr="007D0794">
        <w:t>重整內、外債，健全國家財政。</w:t>
      </w:r>
    </w:p>
    <w:p w:rsidR="00EA5D67" w:rsidRPr="007D0794" w:rsidRDefault="005258D0" w:rsidP="005258D0">
      <w:pPr>
        <w:pStyle w:val="af2"/>
        <w:ind w:left="1417" w:hanging="472"/>
      </w:pPr>
      <w:r w:rsidRPr="007D0794">
        <w:rPr>
          <w:rFonts w:hint="eastAsia"/>
        </w:rPr>
        <w:t>４</w:t>
      </w:r>
      <w:r w:rsidRPr="007D0794">
        <w:rPr>
          <w:rFonts w:hint="eastAsia"/>
          <w:lang w:eastAsia="zh-TW"/>
        </w:rPr>
        <w:t>、</w:t>
      </w:r>
      <w:r w:rsidR="00EA5D67" w:rsidRPr="007D0794">
        <w:t>透過科技整合及技轉以促進製造業、工業及農業現代化。</w:t>
      </w:r>
    </w:p>
    <w:p w:rsidR="00EA5D67" w:rsidRPr="007D0794" w:rsidRDefault="005258D0" w:rsidP="005258D0">
      <w:pPr>
        <w:pStyle w:val="af2"/>
        <w:ind w:left="1417" w:hanging="472"/>
      </w:pPr>
      <w:r w:rsidRPr="007D0794">
        <w:rPr>
          <w:rFonts w:hint="eastAsia"/>
        </w:rPr>
        <w:t>５</w:t>
      </w:r>
      <w:r w:rsidRPr="007D0794">
        <w:rPr>
          <w:rFonts w:hint="eastAsia"/>
          <w:lang w:eastAsia="zh-TW"/>
        </w:rPr>
        <w:t>、</w:t>
      </w:r>
      <w:r w:rsidR="00EA5D67" w:rsidRPr="007D0794">
        <w:t>為企業創造良好經商環境以增加就業及投資。</w:t>
      </w:r>
    </w:p>
    <w:p w:rsidR="00760BF8" w:rsidRPr="007D0794" w:rsidRDefault="00760BF8" w:rsidP="00EA5D67">
      <w:pPr>
        <w:pStyle w:val="a6"/>
        <w:ind w:left="945" w:hanging="709"/>
        <w:rPr>
          <w:color w:val="auto"/>
        </w:rPr>
      </w:pPr>
      <w:r w:rsidRPr="007D0794">
        <w:rPr>
          <w:rFonts w:hint="eastAsia"/>
          <w:color w:val="auto"/>
        </w:rPr>
        <w:t>（二）經濟展望</w:t>
      </w:r>
    </w:p>
    <w:p w:rsidR="00EA5D67" w:rsidRPr="007D0794" w:rsidRDefault="00EA5D67" w:rsidP="005258D0">
      <w:pPr>
        <w:pStyle w:val="af"/>
        <w:rPr>
          <w:color w:val="auto"/>
          <w:lang w:eastAsia="zh-TW"/>
        </w:rPr>
      </w:pPr>
      <w:r w:rsidRPr="007D0794">
        <w:rPr>
          <w:color w:val="auto"/>
          <w:lang w:eastAsia="zh-TW"/>
        </w:rPr>
        <w:t>世界銀行報告指出，</w:t>
      </w:r>
      <w:r w:rsidR="00476C0C" w:rsidRPr="007D0794">
        <w:rPr>
          <w:color w:val="auto"/>
          <w:lang w:eastAsia="zh-TW"/>
        </w:rPr>
        <w:t>「嚴重特殊傳染性肺炎」（</w:t>
      </w:r>
      <w:r w:rsidR="00476C0C" w:rsidRPr="007D0794">
        <w:rPr>
          <w:color w:val="auto"/>
          <w:lang w:eastAsia="zh-TW"/>
        </w:rPr>
        <w:t>COVID-19</w:t>
      </w:r>
      <w:r w:rsidR="00476C0C" w:rsidRPr="007D0794">
        <w:rPr>
          <w:color w:val="auto"/>
          <w:lang w:eastAsia="zh-TW"/>
        </w:rPr>
        <w:t>）</w:t>
      </w:r>
      <w:r w:rsidRPr="007D0794">
        <w:rPr>
          <w:color w:val="auto"/>
          <w:lang w:eastAsia="zh-TW"/>
        </w:rPr>
        <w:t>疫情使得多國歷經</w:t>
      </w:r>
      <w:r w:rsidRPr="007D0794">
        <w:rPr>
          <w:color w:val="auto"/>
          <w:lang w:eastAsia="zh-TW"/>
        </w:rPr>
        <w:t>25</w:t>
      </w:r>
      <w:r w:rsidRPr="007D0794">
        <w:rPr>
          <w:color w:val="auto"/>
          <w:lang w:eastAsia="zh-TW"/>
        </w:rPr>
        <w:t>年來首次經濟衰退。截至目前多國已喪失約</w:t>
      </w:r>
      <w:r w:rsidRPr="007D0794">
        <w:rPr>
          <w:color w:val="auto"/>
          <w:lang w:eastAsia="zh-TW"/>
        </w:rPr>
        <w:t>4</w:t>
      </w:r>
      <w:r w:rsidRPr="007D0794">
        <w:rPr>
          <w:color w:val="auto"/>
          <w:lang w:eastAsia="zh-TW"/>
        </w:rPr>
        <w:t>萬個工作機會，就業率自</w:t>
      </w:r>
      <w:r w:rsidRPr="007D0794">
        <w:rPr>
          <w:color w:val="auto"/>
          <w:lang w:eastAsia="zh-TW"/>
        </w:rPr>
        <w:t>76%</w:t>
      </w:r>
      <w:r w:rsidRPr="007D0794">
        <w:rPr>
          <w:color w:val="auto"/>
          <w:lang w:eastAsia="zh-TW"/>
        </w:rPr>
        <w:t>下降到</w:t>
      </w:r>
      <w:r w:rsidRPr="007D0794">
        <w:rPr>
          <w:color w:val="auto"/>
          <w:lang w:eastAsia="zh-TW"/>
        </w:rPr>
        <w:t>67%</w:t>
      </w:r>
      <w:r w:rsidRPr="007D0794">
        <w:rPr>
          <w:color w:val="auto"/>
          <w:lang w:eastAsia="zh-TW"/>
        </w:rPr>
        <w:t>。目前多國執行之振興經濟措施僅對大企業有利，政府須為中小企業、新創業家創造公平競爭的環境及健全相關法規。</w:t>
      </w:r>
    </w:p>
    <w:p w:rsidR="00EA5D67" w:rsidRPr="007D0794" w:rsidRDefault="00EA5D67" w:rsidP="00EA5D67">
      <w:pPr>
        <w:pStyle w:val="af"/>
        <w:rPr>
          <w:color w:val="auto"/>
        </w:rPr>
      </w:pPr>
      <w:r w:rsidRPr="007D0794">
        <w:rPr>
          <w:color w:val="auto"/>
          <w:lang w:eastAsia="zh-TW"/>
        </w:rPr>
        <w:t>多國目前積極恢復受創之經濟，仍面對極端氣候如颶風及水災所帶來的威脅，多國應致力緩解氣候變化所帶來的威脅，特別是觀光業所依賴的海洋資產。</w:t>
      </w:r>
    </w:p>
    <w:p w:rsidR="00EA5D67" w:rsidRPr="007D0794" w:rsidRDefault="00EA5D67" w:rsidP="00EA5D67">
      <w:pPr>
        <w:pStyle w:val="af"/>
        <w:rPr>
          <w:color w:val="auto"/>
          <w:lang w:eastAsia="zh-TW"/>
        </w:rPr>
      </w:pPr>
      <w:r w:rsidRPr="007D0794">
        <w:rPr>
          <w:color w:val="auto"/>
          <w:lang w:eastAsia="zh-TW"/>
        </w:rPr>
        <w:t>世銀建議多國應加強本國生產者與出口商的鏈結、減少官僚程序及成本、提高電力供應的穩定性及增加民間貸款管道，為恢復成長、增加就業及降低貧窮率。</w:t>
      </w:r>
    </w:p>
    <w:p w:rsidR="00EA5D67" w:rsidRPr="007D0794" w:rsidRDefault="00EA5D67" w:rsidP="00EA5D67">
      <w:pPr>
        <w:pStyle w:val="af"/>
        <w:rPr>
          <w:color w:val="auto"/>
          <w:lang w:eastAsia="zh-TW"/>
        </w:rPr>
      </w:pPr>
      <w:r w:rsidRPr="007D0794">
        <w:rPr>
          <w:color w:val="auto"/>
          <w:lang w:eastAsia="zh-TW"/>
        </w:rPr>
        <w:t>為振興受</w:t>
      </w:r>
      <w:r w:rsidR="00476C0C" w:rsidRPr="007D0794">
        <w:rPr>
          <w:color w:val="auto"/>
          <w:lang w:eastAsia="zh-TW"/>
        </w:rPr>
        <w:t>「嚴重特殊傳染性肺炎」（</w:t>
      </w:r>
      <w:r w:rsidR="00476C0C" w:rsidRPr="007D0794">
        <w:rPr>
          <w:color w:val="auto"/>
          <w:lang w:eastAsia="zh-TW"/>
        </w:rPr>
        <w:t>COVID-19</w:t>
      </w:r>
      <w:r w:rsidR="00476C0C" w:rsidRPr="007D0794">
        <w:rPr>
          <w:color w:val="auto"/>
          <w:lang w:eastAsia="zh-TW"/>
        </w:rPr>
        <w:t>）</w:t>
      </w:r>
      <w:r w:rsidRPr="007D0794">
        <w:rPr>
          <w:color w:val="auto"/>
          <w:lang w:eastAsia="zh-TW"/>
        </w:rPr>
        <w:t>疫情影響之經濟，多明尼加外貿暨投資推廣局（</w:t>
      </w:r>
      <w:r w:rsidRPr="007D0794">
        <w:rPr>
          <w:color w:val="auto"/>
          <w:lang w:eastAsia="zh-TW"/>
        </w:rPr>
        <w:t>CeiRD</w:t>
      </w:r>
      <w:r w:rsidRPr="007D0794">
        <w:rPr>
          <w:color w:val="auto"/>
          <w:lang w:eastAsia="zh-TW"/>
        </w:rPr>
        <w:t>）舉辦一系列研討會，盼透過公私部門合作以促進外人投資。該局強調當前目標為促進再投資項目，例如外資投資的礦場、基礎建設及農業等，其中糧食之自給自足能力在疫情當中更突顯其重要性。該局說明農產品出口及再生能源亦為多國吸引外資主要產業項目。</w:t>
      </w:r>
    </w:p>
    <w:p w:rsidR="004026FD" w:rsidRPr="007D0794" w:rsidRDefault="005258D0" w:rsidP="00760BF8">
      <w:pPr>
        <w:pStyle w:val="a5"/>
        <w:spacing w:before="257" w:after="257"/>
      </w:pPr>
      <w:r w:rsidRPr="007D0794">
        <w:br w:type="page"/>
      </w:r>
      <w:r w:rsidR="004026FD" w:rsidRPr="007D0794">
        <w:rPr>
          <w:rFonts w:hint="eastAsia"/>
        </w:rPr>
        <w:t>五、市場環境分析及概況</w:t>
      </w:r>
    </w:p>
    <w:p w:rsidR="00760BF8" w:rsidRPr="007D0794" w:rsidRDefault="00760BF8" w:rsidP="00EA5D67">
      <w:pPr>
        <w:pStyle w:val="a6"/>
        <w:ind w:left="945" w:hanging="709"/>
        <w:rPr>
          <w:color w:val="auto"/>
        </w:rPr>
      </w:pPr>
      <w:r w:rsidRPr="007D0794">
        <w:rPr>
          <w:rFonts w:hint="eastAsia"/>
          <w:color w:val="auto"/>
        </w:rPr>
        <w:t>（一）一般市場情況</w:t>
      </w:r>
    </w:p>
    <w:p w:rsidR="00EA5D67" w:rsidRPr="007D0794" w:rsidRDefault="00EA5D67" w:rsidP="00EA5D67">
      <w:pPr>
        <w:pStyle w:val="af2"/>
        <w:ind w:left="1417" w:hanging="472"/>
      </w:pPr>
      <w:r w:rsidRPr="007D0794">
        <w:t>１、</w:t>
      </w:r>
      <w:r w:rsidRPr="007D0794">
        <w:rPr>
          <w:lang w:eastAsia="zh-TW"/>
        </w:rPr>
        <w:t>2020</w:t>
      </w:r>
      <w:r w:rsidRPr="007D0794">
        <w:t>年多國人口約</w:t>
      </w:r>
      <w:r w:rsidRPr="007D0794">
        <w:t>1,0</w:t>
      </w:r>
      <w:r w:rsidRPr="007D0794">
        <w:rPr>
          <w:lang w:eastAsia="zh-TW"/>
        </w:rPr>
        <w:t>84</w:t>
      </w:r>
      <w:r w:rsidRPr="007D0794">
        <w:t>萬人，平均國民所得</w:t>
      </w:r>
      <w:r w:rsidRPr="007D0794">
        <w:rPr>
          <w:lang w:eastAsia="zh-TW"/>
        </w:rPr>
        <w:t>7</w:t>
      </w:r>
      <w:r w:rsidRPr="007D0794">
        <w:t>,544</w:t>
      </w:r>
      <w:r w:rsidRPr="007D0794">
        <w:t>美元</w:t>
      </w:r>
      <w:r w:rsidRPr="007D0794">
        <w:rPr>
          <w:rFonts w:hint="eastAsia"/>
          <w:lang w:eastAsia="zh-TW"/>
        </w:rPr>
        <w:t>，</w:t>
      </w:r>
      <w:r w:rsidRPr="007D0794">
        <w:t>通貨膨脹率為</w:t>
      </w:r>
      <w:r w:rsidRPr="007D0794">
        <w:t>3.</w:t>
      </w:r>
      <w:r w:rsidRPr="007D0794">
        <w:rPr>
          <w:rFonts w:hint="eastAsia"/>
          <w:lang w:eastAsia="zh-TW"/>
        </w:rPr>
        <w:t>78</w:t>
      </w:r>
      <w:r w:rsidRPr="007D0794">
        <w:t>%</w:t>
      </w:r>
      <w:r w:rsidRPr="007D0794">
        <w:t>，符合多國中央銀行目標值，經濟成穩定成長。</w:t>
      </w:r>
    </w:p>
    <w:p w:rsidR="00EA5D67" w:rsidRPr="007D0794" w:rsidRDefault="00EA5D67" w:rsidP="00EA5D67">
      <w:pPr>
        <w:pStyle w:val="af2"/>
        <w:ind w:left="1417" w:hanging="472"/>
      </w:pPr>
      <w:r w:rsidRPr="007D0794">
        <w:t>２、多國企業一般規模不大，常以少量多樣之方式進口，故鄰近且具轉運功能之邁阿密成為重要供貨來源，另一般商店對於家電、汽機車等產品提供分期付款，民眾使用信用卡情況極為普遍，且近年來銷售通路已趨向大型化及連鎖化。</w:t>
      </w:r>
    </w:p>
    <w:p w:rsidR="00EA5D67" w:rsidRPr="007D0794" w:rsidRDefault="00EA5D67" w:rsidP="00EA5D67">
      <w:pPr>
        <w:pStyle w:val="af2"/>
        <w:ind w:left="1417" w:hanging="472"/>
      </w:pPr>
      <w:r w:rsidRPr="007D0794">
        <w:t>３、多國使用西班牙文，僅少數廠商使用英文，另電訊系統完善，聯繫便利。貿易條件方面，多國開立信用狀需繳交高額保證金，廠商偏愛以</w:t>
      </w:r>
      <w:r w:rsidRPr="007D0794">
        <w:t>D/A</w:t>
      </w:r>
      <w:r w:rsidRPr="007D0794">
        <w:t>或</w:t>
      </w:r>
      <w:r w:rsidRPr="007D0794">
        <w:t>D/P</w:t>
      </w:r>
      <w:r w:rsidRPr="007D0794">
        <w:t>方式進行交易；惟因風險較高，我商大部分要求多國貿易對象開立信用狀；提供部分或全額貨款之支票交易；或以</w:t>
      </w:r>
      <w:r w:rsidRPr="007D0794">
        <w:t>T/T</w:t>
      </w:r>
      <w:r w:rsidRPr="007D0794">
        <w:t>交易方式。</w:t>
      </w:r>
    </w:p>
    <w:p w:rsidR="00EA5D67" w:rsidRPr="007D0794" w:rsidRDefault="00EA5D67" w:rsidP="00EA5D67">
      <w:pPr>
        <w:pStyle w:val="af2"/>
        <w:ind w:left="1417" w:hanging="472"/>
      </w:pPr>
      <w:r w:rsidRPr="007D0794">
        <w:t>４、由於多國海關允許進口商以文件影本及押金先行提領貨櫃，造成廠商在未收到全額貨款時貨櫃即遭提領，建議我商宜與船務公司保持聯繫，確定取得貨款後始放行貨櫃。</w:t>
      </w:r>
    </w:p>
    <w:p w:rsidR="00EA5D67" w:rsidRPr="007D0794" w:rsidRDefault="00EA5D67" w:rsidP="00EA5D67">
      <w:pPr>
        <w:pStyle w:val="af2"/>
        <w:ind w:left="1417" w:hanging="472"/>
      </w:pPr>
      <w:r w:rsidRPr="007D0794">
        <w:t>５、我商倘與多商長期往來應訂定買賣契約並依約行事，不宜讓買方積欠貨款；遇有瑕疵或違約情形，最好書面告知，俾供日後訴訟之佐證。</w:t>
      </w:r>
    </w:p>
    <w:p w:rsidR="00EA5D67" w:rsidRPr="007D0794" w:rsidRDefault="00EA5D67" w:rsidP="00EA5D67">
      <w:pPr>
        <w:pStyle w:val="af2"/>
        <w:ind w:left="1417" w:hanging="472"/>
      </w:pPr>
      <w:r w:rsidRPr="007D0794">
        <w:t>６、多國律師人口比例高，惟行政效率低落，民事官司曠日廢時，因此交易宜格外小心，如有糾紛，仍以和解為宜。</w:t>
      </w:r>
    </w:p>
    <w:p w:rsidR="00760BF8" w:rsidRPr="007D0794" w:rsidRDefault="00760BF8" w:rsidP="00EA5D67">
      <w:pPr>
        <w:pStyle w:val="a6"/>
        <w:ind w:left="945" w:hanging="709"/>
        <w:rPr>
          <w:color w:val="auto"/>
        </w:rPr>
      </w:pPr>
      <w:r w:rsidRPr="007D0794">
        <w:rPr>
          <w:rFonts w:hint="eastAsia"/>
          <w:color w:val="auto"/>
        </w:rPr>
        <w:t>（二）競爭對手國在當地之行銷策略</w:t>
      </w:r>
    </w:p>
    <w:p w:rsidR="00EA5D67" w:rsidRPr="007D0794" w:rsidRDefault="00EA5D67" w:rsidP="00EA5D67">
      <w:pPr>
        <w:pStyle w:val="af2"/>
        <w:ind w:left="1417" w:hanging="472"/>
      </w:pPr>
      <w:r w:rsidRPr="007D0794">
        <w:t>１、美國：因地利之便，為多國最大供應國，多國由美國進口之主要產品為資本財或生產原料，其中包括石油、電器器材、機械設備等，</w:t>
      </w:r>
      <w:r w:rsidRPr="007D0794">
        <w:t>2007</w:t>
      </w:r>
      <w:r w:rsidRPr="007D0794">
        <w:t>年</w:t>
      </w:r>
      <w:r w:rsidRPr="007D0794">
        <w:t>3</w:t>
      </w:r>
      <w:r w:rsidRPr="007D0794">
        <w:t>月</w:t>
      </w:r>
      <w:r w:rsidRPr="007D0794">
        <w:t>1</w:t>
      </w:r>
      <w:r w:rsidRPr="007D0794">
        <w:t>日</w:t>
      </w:r>
      <w:r w:rsidRPr="007D0794">
        <w:t>DR-CAFTA</w:t>
      </w:r>
      <w:r w:rsidRPr="007D0794">
        <w:t>協定實施後，美國進口產品於</w:t>
      </w:r>
      <w:r w:rsidRPr="007D0794">
        <w:t>2009</w:t>
      </w:r>
      <w:r w:rsidRPr="007D0794">
        <w:t>年底大規模調降關稅，有助美國產品尤其小家電產品拓展多國市場。另美式速食、加油站、租車公司、電腦、家電、通訊、航運公司均極具知名度，加上廣告促銷，頗受多國各階層人士喜愛。</w:t>
      </w:r>
    </w:p>
    <w:p w:rsidR="00EA5D67" w:rsidRPr="007D0794" w:rsidRDefault="00EA5D67" w:rsidP="00EA5D67">
      <w:pPr>
        <w:pStyle w:val="af2"/>
        <w:ind w:left="1417" w:hanging="472"/>
      </w:pPr>
      <w:r w:rsidRPr="007D0794">
        <w:t>２、日本：日本以產品優良品質及完善售後服務打入全世界市場，其</w:t>
      </w:r>
      <w:r w:rsidRPr="007D0794">
        <w:t>TOYOTA</w:t>
      </w:r>
      <w:r w:rsidRPr="007D0794">
        <w:t>、</w:t>
      </w:r>
      <w:r w:rsidRPr="007D0794">
        <w:t>NISSAN</w:t>
      </w:r>
      <w:r w:rsidRPr="007D0794">
        <w:t>、</w:t>
      </w:r>
      <w:r w:rsidRPr="007D0794">
        <w:t>HONDA</w:t>
      </w:r>
      <w:r w:rsidRPr="007D0794">
        <w:t>及</w:t>
      </w:r>
      <w:r w:rsidRPr="007D0794">
        <w:t>MITSUIBISHI</w:t>
      </w:r>
      <w:r w:rsidRPr="007D0794">
        <w:t>等品牌之汽機車市場占有率極高，且由於多國大眾交通運輸不發達，一般民眾亦多購買二手車解決交通問題，故日本汽車零件大量流通於多國市場；此外，多國電力情況不佳，停電頻傳，帶來日製發電機銷售該市場之機會，另日製視聽設備亦受多國消費者喜好。近來日幣匯率大幅貶值，各式日式車輛及設備進口商品價格大幅下跌，在多國市場銷售成果良好。</w:t>
      </w:r>
    </w:p>
    <w:p w:rsidR="00EA5D67" w:rsidRPr="007D0794" w:rsidRDefault="00EA5D67" w:rsidP="00EA5D67">
      <w:pPr>
        <w:pStyle w:val="af2"/>
        <w:ind w:left="1417" w:hanging="472"/>
      </w:pPr>
      <w:r w:rsidRPr="007D0794">
        <w:t>３、韓國：韓國大財團企業之國際行銷策略常採鯨吞戰略，以三星公司為例，該公司數年前進入多國市場即採低價策略，與多國最大型之連鎖賣場</w:t>
      </w:r>
      <w:r w:rsidRPr="007D0794">
        <w:t xml:space="preserve"> PLAZA LAMA</w:t>
      </w:r>
      <w:r w:rsidRPr="007D0794">
        <w:t>合作，廣設大型廣告看版，並於電視、報紙等媒體密集廣告行銷，對多國市場之經營非常積極，已頗獲多國消費者認同喜愛。現代汽車集團（包括現代及起亞二大品牌）之汽車造型設計新穎現代，並以低價及高品質搶攻市場，於</w:t>
      </w:r>
      <w:r w:rsidRPr="007D0794">
        <w:t>2015</w:t>
      </w:r>
      <w:r w:rsidRPr="007D0794">
        <w:t>年成為多國汽車類商品最佳銷售品牌，擁有極佳市場占有率。三星及</w:t>
      </w:r>
      <w:r w:rsidRPr="007D0794">
        <w:t>LG</w:t>
      </w:r>
      <w:r w:rsidRPr="007D0794">
        <w:t>之家電產品如洗衣機、電視及音響等，以外觀設新穎、操作介面簡潔容易及價格具競爭力等優勢，經多年的市場耕耘已逐漸打開多國市場，其手機亦與多國重要電信公司合作，廣受好評。</w:t>
      </w:r>
    </w:p>
    <w:p w:rsidR="00EA5D67" w:rsidRPr="007D0794" w:rsidRDefault="00EA5D67" w:rsidP="00EA5D67">
      <w:pPr>
        <w:pStyle w:val="af2"/>
        <w:ind w:left="1417" w:hanging="472"/>
      </w:pPr>
      <w:r w:rsidRPr="007D0794">
        <w:t>４、中國大陸：中國大陸輸多產品以石油煉製品、鞋類、無機化學品、機械及機械用具、電機與其設備、鋼鐵鑄品、紡織品、機動車輛、橡樛及其製品、塑膠原料及其製品、雜項金屬製品、家具、玩具、家電及手機等產品為主，其產品品質雖不如我國，惟價格相較低廉，頗適合多國市場，其市場占有率亦逐漸增加。</w:t>
      </w:r>
    </w:p>
    <w:p w:rsidR="00760BF8" w:rsidRPr="007D0794" w:rsidRDefault="00760BF8" w:rsidP="00760BF8">
      <w:pPr>
        <w:pStyle w:val="a5"/>
        <w:spacing w:before="257" w:after="257"/>
      </w:pPr>
      <w:r w:rsidRPr="007D0794">
        <w:rPr>
          <w:rFonts w:hint="eastAsia"/>
        </w:rPr>
        <w:t>六、投資環境風險</w:t>
      </w:r>
    </w:p>
    <w:p w:rsidR="00EA5D67" w:rsidRPr="007D0794" w:rsidRDefault="00EA5D67" w:rsidP="00EA5D67">
      <w:pPr>
        <w:pStyle w:val="a6"/>
        <w:ind w:left="945" w:hanging="709"/>
        <w:rPr>
          <w:color w:val="auto"/>
        </w:rPr>
      </w:pPr>
      <w:r w:rsidRPr="007D0794">
        <w:rPr>
          <w:color w:val="auto"/>
        </w:rPr>
        <w:t>（一）政治方面：多國為民主共和政體，實施民主憲政及三權分立制度，政治相當穩定。每</w:t>
      </w:r>
      <w:r w:rsidRPr="007D0794">
        <w:rPr>
          <w:color w:val="auto"/>
        </w:rPr>
        <w:t>4</w:t>
      </w:r>
      <w:r w:rsidRPr="007D0794">
        <w:rPr>
          <w:color w:val="auto"/>
        </w:rPr>
        <w:t>年舉行總統大選，政權均和平轉移。</w:t>
      </w:r>
    </w:p>
    <w:p w:rsidR="00EA5D67" w:rsidRPr="007D0794" w:rsidRDefault="00EA5D67" w:rsidP="00EA5D67">
      <w:pPr>
        <w:pStyle w:val="a6"/>
        <w:ind w:left="945" w:hanging="709"/>
        <w:rPr>
          <w:color w:val="auto"/>
        </w:rPr>
      </w:pPr>
      <w:r w:rsidRPr="007D0794">
        <w:rPr>
          <w:color w:val="auto"/>
        </w:rPr>
        <w:t>（二）社會安全風險：多國治安於中南美洲國家中尚屬良好，一般生活均屬便利。惟貧富不均問題一直未能解決，加上海地非法移民眾多，我投資人宜加以小心注意安全。</w:t>
      </w:r>
    </w:p>
    <w:p w:rsidR="00EA5D67" w:rsidRPr="007D0794" w:rsidRDefault="00EA5D67" w:rsidP="00EA5D67">
      <w:pPr>
        <w:pStyle w:val="a6"/>
        <w:ind w:left="945" w:hanging="709"/>
        <w:rPr>
          <w:color w:val="auto"/>
        </w:rPr>
      </w:pPr>
      <w:r w:rsidRPr="007D0794">
        <w:rPr>
          <w:color w:val="auto"/>
        </w:rPr>
        <w:t>（三）經商風險：多國一般投資常面臨的問題為產業供應鏈不完整，部分生產材料需依賴進口取得，造成製造成本較高，影響商品競爭力。此外，多國法令規定繁複且公務人員素質不一，相關規定申請辦理時間較為冗長，但基本上仍屬可解決範圍。</w:t>
      </w:r>
    </w:p>
    <w:p w:rsidR="006B193D" w:rsidRPr="007D0794" w:rsidRDefault="006B193D" w:rsidP="00DD1D46">
      <w:pPr>
        <w:pStyle w:val="a6"/>
        <w:ind w:left="945" w:hanging="709"/>
        <w:rPr>
          <w:color w:val="auto"/>
        </w:rPr>
      </w:pPr>
    </w:p>
    <w:p w:rsidR="00EA5D67" w:rsidRPr="007D0794" w:rsidRDefault="00EA5D67">
      <w:pPr>
        <w:widowControl/>
        <w:overflowPunct/>
        <w:autoSpaceDE/>
        <w:autoSpaceDN/>
        <w:ind w:firstLineChars="0" w:firstLine="0"/>
        <w:jc w:val="left"/>
        <w:rPr>
          <w:szCs w:val="26"/>
          <w:lang w:eastAsia="zh-TW"/>
        </w:rPr>
      </w:pPr>
      <w:r w:rsidRPr="007D0794">
        <w:rPr>
          <w:lang w:eastAsia="zh-TW"/>
        </w:rPr>
        <w:br w:type="page"/>
      </w:r>
    </w:p>
    <w:p w:rsidR="00EA5D67" w:rsidRPr="007D0794" w:rsidRDefault="00EA5D67" w:rsidP="00DD1D46">
      <w:pPr>
        <w:pStyle w:val="a6"/>
        <w:ind w:left="945" w:hanging="709"/>
        <w:rPr>
          <w:color w:val="auto"/>
        </w:rPr>
      </w:pPr>
    </w:p>
    <w:p w:rsidR="00EA5D67" w:rsidRPr="007D0794" w:rsidRDefault="00EA5D67" w:rsidP="00DD1D46">
      <w:pPr>
        <w:pStyle w:val="a6"/>
        <w:ind w:left="945" w:hanging="709"/>
        <w:rPr>
          <w:color w:val="auto"/>
        </w:rPr>
      </w:pPr>
    </w:p>
    <w:p w:rsidR="004026FD" w:rsidRPr="007D0794" w:rsidRDefault="004026FD" w:rsidP="006B37C3">
      <w:pPr>
        <w:ind w:firstLineChars="0" w:firstLine="0"/>
        <w:rPr>
          <w:rFonts w:ascii="華康細圓體"/>
          <w:lang w:eastAsia="zh-TW"/>
        </w:rPr>
        <w:sectPr w:rsidR="004026FD" w:rsidRPr="007D0794" w:rsidSect="002E55AC">
          <w:headerReference w:type="default" r:id="rId19"/>
          <w:pgSz w:w="11906" w:h="16838" w:code="9"/>
          <w:pgMar w:top="2268" w:right="1701" w:bottom="1701" w:left="1701" w:header="1134" w:footer="851" w:gutter="0"/>
          <w:cols w:space="425"/>
          <w:docGrid w:type="linesAndChars" w:linePitch="514" w:charSpace="-774"/>
        </w:sectPr>
      </w:pPr>
    </w:p>
    <w:p w:rsidR="004026FD" w:rsidRPr="007D0794" w:rsidRDefault="004026FD" w:rsidP="00CA0C6F">
      <w:pPr>
        <w:pStyle w:val="a3"/>
        <w:spacing w:before="514" w:after="771"/>
      </w:pPr>
      <w:bookmarkStart w:id="3" w:name="_Toc74227338"/>
      <w:r w:rsidRPr="007D0794">
        <w:rPr>
          <w:rFonts w:hint="eastAsia"/>
        </w:rPr>
        <w:t>第參章　外商在</w:t>
      </w:r>
      <w:r w:rsidR="007D1236" w:rsidRPr="007D0794">
        <w:rPr>
          <w:rFonts w:hint="eastAsia"/>
          <w:lang w:eastAsia="zh-TW"/>
        </w:rPr>
        <w:t>當地</w:t>
      </w:r>
      <w:r w:rsidRPr="007D0794">
        <w:rPr>
          <w:rFonts w:hint="eastAsia"/>
        </w:rPr>
        <w:t>經營現況及投資機會</w:t>
      </w:r>
      <w:bookmarkEnd w:id="3"/>
    </w:p>
    <w:p w:rsidR="004026FD" w:rsidRPr="007D0794" w:rsidRDefault="004026FD" w:rsidP="000E3A8D">
      <w:pPr>
        <w:pStyle w:val="a5"/>
        <w:spacing w:before="257" w:after="257"/>
      </w:pPr>
      <w:r w:rsidRPr="007D0794">
        <w:rPr>
          <w:rFonts w:hint="eastAsia"/>
        </w:rPr>
        <w:t>一、外商在多國經營現況</w:t>
      </w:r>
    </w:p>
    <w:p w:rsidR="00EA5D67" w:rsidRPr="007D0794" w:rsidRDefault="00EA5D67" w:rsidP="00EA5D67">
      <w:pPr>
        <w:ind w:left="100" w:firstLine="472"/>
        <w:rPr>
          <w:lang w:eastAsia="zh-TW"/>
        </w:rPr>
      </w:pPr>
      <w:r w:rsidRPr="007D0794">
        <w:rPr>
          <w:rFonts w:hint="eastAsia"/>
          <w:lang w:eastAsia="zh-TW"/>
        </w:rPr>
        <w:t>2020</w:t>
      </w:r>
      <w:r w:rsidRPr="007D0794">
        <w:rPr>
          <w:rFonts w:hint="eastAsia"/>
          <w:lang w:eastAsia="zh-TW"/>
        </w:rPr>
        <w:t>年多國外人投資達</w:t>
      </w:r>
      <w:r w:rsidRPr="007D0794">
        <w:rPr>
          <w:rFonts w:hint="eastAsia"/>
          <w:lang w:val="es-MX" w:eastAsia="zh-TW"/>
        </w:rPr>
        <w:t>外人投資值</w:t>
      </w:r>
      <w:r w:rsidRPr="007D0794">
        <w:rPr>
          <w:rFonts w:hint="eastAsia"/>
          <w:lang w:val="es-MX" w:eastAsia="zh-TW"/>
        </w:rPr>
        <w:t>25</w:t>
      </w:r>
      <w:r w:rsidRPr="007D0794">
        <w:rPr>
          <w:rFonts w:hint="eastAsia"/>
          <w:lang w:val="es-MX" w:eastAsia="zh-TW"/>
        </w:rPr>
        <w:t>億</w:t>
      </w:r>
      <w:r w:rsidRPr="007D0794">
        <w:rPr>
          <w:rFonts w:hint="eastAsia"/>
          <w:lang w:val="es-MX" w:eastAsia="zh-TW"/>
        </w:rPr>
        <w:t>5,430</w:t>
      </w:r>
      <w:r w:rsidRPr="007D0794">
        <w:rPr>
          <w:rFonts w:hint="eastAsia"/>
          <w:lang w:val="es-MX" w:eastAsia="zh-TW"/>
        </w:rPr>
        <w:t>萬美元，主要投資產業為旅遊業、不動產業、商業、通訊業及能源業，主要投資來源國為美國、墨西哥、西班牙、法國及加拿大。</w:t>
      </w:r>
    </w:p>
    <w:p w:rsidR="004026FD" w:rsidRPr="007D0794" w:rsidRDefault="004026FD" w:rsidP="000E3A8D">
      <w:pPr>
        <w:pStyle w:val="a5"/>
        <w:spacing w:before="257" w:after="257"/>
      </w:pPr>
      <w:r w:rsidRPr="007D0794">
        <w:rPr>
          <w:rFonts w:hint="eastAsia"/>
        </w:rPr>
        <w:t>二、臺商在當地經營產業類別及其情況</w:t>
      </w:r>
    </w:p>
    <w:p w:rsidR="00EA5D67" w:rsidRPr="007D0794" w:rsidRDefault="00EA5D67" w:rsidP="00EA5D67">
      <w:pPr>
        <w:ind w:left="100" w:firstLine="472"/>
        <w:rPr>
          <w:lang w:val="zh-TW" w:eastAsia="zh-TW"/>
        </w:rPr>
      </w:pPr>
      <w:r w:rsidRPr="007D0794">
        <w:rPr>
          <w:lang w:val="zh-TW" w:eastAsia="zh-TW"/>
        </w:rPr>
        <w:t>據前駐多明尼加大使館經濟參事處統計（我與多國於</w:t>
      </w:r>
      <w:r w:rsidRPr="007D0794">
        <w:rPr>
          <w:lang w:val="zh-TW" w:eastAsia="zh-TW"/>
        </w:rPr>
        <w:t>2018</w:t>
      </w:r>
      <w:r w:rsidRPr="007D0794">
        <w:rPr>
          <w:lang w:val="zh-TW" w:eastAsia="zh-TW"/>
        </w:rPr>
        <w:t>年</w:t>
      </w:r>
      <w:r w:rsidRPr="007D0794">
        <w:rPr>
          <w:lang w:val="zh-TW" w:eastAsia="zh-TW"/>
        </w:rPr>
        <w:t>5</w:t>
      </w:r>
      <w:r w:rsidRPr="007D0794">
        <w:rPr>
          <w:lang w:val="zh-TW" w:eastAsia="zh-TW"/>
        </w:rPr>
        <w:t>月</w:t>
      </w:r>
      <w:r w:rsidRPr="007D0794">
        <w:rPr>
          <w:lang w:val="zh-TW" w:eastAsia="zh-TW"/>
        </w:rPr>
        <w:t>1</w:t>
      </w:r>
      <w:r w:rsidRPr="007D0794">
        <w:rPr>
          <w:lang w:val="zh-TW" w:eastAsia="zh-TW"/>
        </w:rPr>
        <w:t>日中止外交關係），</w:t>
      </w:r>
      <w:r w:rsidRPr="007D0794">
        <w:rPr>
          <w:lang w:val="zh-TW" w:eastAsia="zh-TW"/>
        </w:rPr>
        <w:t>2017</w:t>
      </w:r>
      <w:r w:rsidRPr="007D0794">
        <w:rPr>
          <w:lang w:val="zh-TW" w:eastAsia="zh-TW"/>
        </w:rPr>
        <w:t>年我商在多國投資計</w:t>
      </w:r>
      <w:r w:rsidRPr="007D0794">
        <w:rPr>
          <w:lang w:val="zh-TW" w:eastAsia="zh-TW"/>
        </w:rPr>
        <w:t>57</w:t>
      </w:r>
      <w:r w:rsidRPr="007D0794">
        <w:rPr>
          <w:lang w:val="zh-TW" w:eastAsia="zh-TW"/>
        </w:rPr>
        <w:t>家，投資總額約</w:t>
      </w:r>
      <w:r w:rsidRPr="007D0794">
        <w:rPr>
          <w:lang w:val="zh-TW" w:eastAsia="zh-TW"/>
        </w:rPr>
        <w:t>1</w:t>
      </w:r>
      <w:r w:rsidRPr="007D0794">
        <w:rPr>
          <w:lang w:val="zh-TW" w:eastAsia="zh-TW"/>
        </w:rPr>
        <w:t>億</w:t>
      </w:r>
      <w:r w:rsidRPr="007D0794">
        <w:rPr>
          <w:lang w:val="zh-TW" w:eastAsia="zh-TW"/>
        </w:rPr>
        <w:t>7,000</w:t>
      </w:r>
      <w:r w:rsidRPr="007D0794">
        <w:rPr>
          <w:lang w:val="zh-TW" w:eastAsia="zh-TW"/>
        </w:rPr>
        <w:t>萬美元，直接創造約</w:t>
      </w:r>
      <w:r w:rsidRPr="007D0794">
        <w:rPr>
          <w:lang w:val="zh-TW" w:eastAsia="zh-TW"/>
        </w:rPr>
        <w:t>3,000</w:t>
      </w:r>
      <w:r w:rsidRPr="007D0794">
        <w:rPr>
          <w:lang w:val="zh-TW" w:eastAsia="zh-TW"/>
        </w:rPr>
        <w:t>個就業機會，旅多臺商部分從事貿易及服務業，包括汽機車零配件、電腦及周邊設備等產品之銷售。加工出口區部分，我商設有壓克力板及製鞋等廠商，加工出口區外則有塑膠瓶及塑膠袋、衛生紙及建材加工及太陽能發電等產業。</w:t>
      </w:r>
    </w:p>
    <w:p w:rsidR="00EA5D67" w:rsidRPr="007D0794" w:rsidRDefault="00EA5D67" w:rsidP="00EA5D67">
      <w:pPr>
        <w:ind w:left="400" w:firstLine="472"/>
        <w:rPr>
          <w:lang w:val="zh-TW" w:eastAsia="zh-TW"/>
        </w:rPr>
      </w:pPr>
      <w:r w:rsidRPr="007D0794">
        <w:rPr>
          <w:lang w:val="zh-TW" w:eastAsia="zh-TW"/>
        </w:rPr>
        <w:t>我旅多臺商設有臺商會，其連絡方式如下</w:t>
      </w:r>
      <w:r w:rsidRPr="007D0794">
        <w:rPr>
          <w:rFonts w:cs="Arial Unicode MS"/>
          <w:lang w:val="zh-TW" w:eastAsia="zh-TW"/>
        </w:rPr>
        <w:t>：</w:t>
      </w:r>
    </w:p>
    <w:p w:rsidR="00EA5D67" w:rsidRPr="007D0794" w:rsidRDefault="00EA5D67" w:rsidP="00EA5D67">
      <w:pPr>
        <w:ind w:left="400" w:firstLine="472"/>
        <w:rPr>
          <w:lang w:val="es-DO" w:eastAsia="zh-TW"/>
        </w:rPr>
      </w:pPr>
      <w:r w:rsidRPr="007D0794">
        <w:rPr>
          <w:lang w:val="zh-TW" w:eastAsia="zh-TW"/>
        </w:rPr>
        <w:t xml:space="preserve">　</w:t>
      </w:r>
      <w:r w:rsidRPr="007D0794">
        <w:rPr>
          <w:lang w:val="es-DO" w:eastAsia="zh-TW"/>
        </w:rPr>
        <w:t>Tel:809-531-3555</w:t>
      </w:r>
    </w:p>
    <w:p w:rsidR="00EA5D67" w:rsidRPr="007D0794" w:rsidRDefault="00EA5D67" w:rsidP="00EA5D67">
      <w:pPr>
        <w:ind w:left="400" w:firstLine="472"/>
        <w:rPr>
          <w:lang w:val="es-DO" w:eastAsia="zh-TW"/>
        </w:rPr>
      </w:pPr>
      <w:r w:rsidRPr="007D0794">
        <w:rPr>
          <w:lang w:val="zh-TW" w:eastAsia="zh-TW"/>
        </w:rPr>
        <w:t xml:space="preserve">　</w:t>
      </w:r>
      <w:r w:rsidRPr="007D0794">
        <w:rPr>
          <w:lang w:val="es-DO" w:eastAsia="zh-TW"/>
        </w:rPr>
        <w:t>Fax:809-518-0485</w:t>
      </w:r>
    </w:p>
    <w:p w:rsidR="00EA5D67" w:rsidRPr="007D0794" w:rsidRDefault="00EA5D67" w:rsidP="00EA5D67">
      <w:pPr>
        <w:ind w:left="400" w:firstLine="472"/>
        <w:rPr>
          <w:lang w:val="es-DO" w:eastAsia="zh-TW"/>
        </w:rPr>
      </w:pPr>
      <w:r w:rsidRPr="007D0794">
        <w:rPr>
          <w:lang w:val="zh-TW" w:eastAsia="zh-TW"/>
        </w:rPr>
        <w:t xml:space="preserve">　</w:t>
      </w:r>
      <w:r w:rsidRPr="007D0794">
        <w:rPr>
          <w:lang w:val="es-DO" w:eastAsia="zh-TW"/>
        </w:rPr>
        <w:t xml:space="preserve">Add: Calle La Plaza No. 3, Mirador Norte Santo Domingo, Republica </w:t>
      </w:r>
    </w:p>
    <w:p w:rsidR="00EA5D67" w:rsidRPr="007D0794" w:rsidRDefault="00EA5D67" w:rsidP="00EA5D67">
      <w:pPr>
        <w:ind w:left="400" w:firstLine="472"/>
        <w:rPr>
          <w:lang w:val="es-DO" w:eastAsia="zh-TW"/>
        </w:rPr>
      </w:pPr>
      <w:r w:rsidRPr="007D0794">
        <w:rPr>
          <w:lang w:val="es-DO" w:eastAsia="zh-TW"/>
        </w:rPr>
        <w:t xml:space="preserve">       Dominicana</w:t>
      </w:r>
    </w:p>
    <w:p w:rsidR="00EA5D67" w:rsidRPr="007D0794" w:rsidRDefault="00EA5D67" w:rsidP="00EA5D67">
      <w:pPr>
        <w:ind w:left="400" w:firstLine="472"/>
        <w:rPr>
          <w:lang w:val="es-DO" w:eastAsia="zh-TW"/>
        </w:rPr>
      </w:pPr>
      <w:r w:rsidRPr="007D0794">
        <w:rPr>
          <w:lang w:val="zh-TW" w:eastAsia="zh-TW"/>
        </w:rPr>
        <w:t xml:space="preserve">　</w:t>
      </w:r>
      <w:r w:rsidRPr="007D0794">
        <w:rPr>
          <w:lang w:val="es-DO" w:eastAsia="zh-TW"/>
        </w:rPr>
        <w:t>Web-site: www.tccdr.net</w:t>
      </w:r>
    </w:p>
    <w:p w:rsidR="00EA5D67" w:rsidRPr="007D0794" w:rsidRDefault="00EA5D67" w:rsidP="00EA5D67">
      <w:pPr>
        <w:pStyle w:val="a6"/>
        <w:ind w:left="945" w:hanging="709"/>
        <w:rPr>
          <w:color w:val="auto"/>
          <w:lang w:val="es-DO"/>
        </w:rPr>
      </w:pPr>
      <w:r w:rsidRPr="007D0794">
        <w:rPr>
          <w:color w:val="auto"/>
          <w:lang w:val="zh-TW"/>
        </w:rPr>
        <w:t>我投資廠商在多國遭遇之困難約略如下</w:t>
      </w:r>
      <w:r w:rsidRPr="007D0794">
        <w:rPr>
          <w:color w:val="auto"/>
          <w:lang w:val="es-DO"/>
        </w:rPr>
        <w:t>：</w:t>
      </w:r>
    </w:p>
    <w:p w:rsidR="00EA5D67" w:rsidRPr="007D0794" w:rsidRDefault="00EA5D67" w:rsidP="00EA5D67">
      <w:pPr>
        <w:pStyle w:val="a6"/>
        <w:ind w:left="945" w:hanging="709"/>
        <w:rPr>
          <w:color w:val="auto"/>
          <w:lang w:val="es-DO"/>
        </w:rPr>
      </w:pPr>
      <w:r w:rsidRPr="007D0794">
        <w:rPr>
          <w:color w:val="auto"/>
          <w:lang w:val="es-DO"/>
        </w:rPr>
        <w:t>（</w:t>
      </w:r>
      <w:r w:rsidRPr="007D0794">
        <w:rPr>
          <w:color w:val="auto"/>
        </w:rPr>
        <w:t>一</w:t>
      </w:r>
      <w:r w:rsidRPr="007D0794">
        <w:rPr>
          <w:color w:val="auto"/>
          <w:lang w:val="es-DO"/>
        </w:rPr>
        <w:t>）</w:t>
      </w:r>
      <w:r w:rsidRPr="007D0794">
        <w:rPr>
          <w:color w:val="auto"/>
          <w:lang w:val="es-DO"/>
        </w:rPr>
        <w:tab/>
      </w:r>
      <w:r w:rsidRPr="007D0794">
        <w:rPr>
          <w:color w:val="auto"/>
        </w:rPr>
        <w:t>地理位置與我國相距甚遠補給線過長</w:t>
      </w:r>
      <w:r w:rsidRPr="007D0794">
        <w:rPr>
          <w:color w:val="auto"/>
          <w:lang w:val="es-DO"/>
        </w:rPr>
        <w:t>，</w:t>
      </w:r>
      <w:r w:rsidRPr="007D0794">
        <w:rPr>
          <w:color w:val="auto"/>
        </w:rPr>
        <w:t>語言及文化有隔閡。</w:t>
      </w:r>
    </w:p>
    <w:p w:rsidR="00EA5D67" w:rsidRPr="007D0794" w:rsidRDefault="00EA5D67" w:rsidP="00EA5D67">
      <w:pPr>
        <w:pStyle w:val="a6"/>
        <w:ind w:left="945" w:hanging="709"/>
        <w:rPr>
          <w:color w:val="auto"/>
        </w:rPr>
      </w:pPr>
      <w:r w:rsidRPr="007D0794">
        <w:rPr>
          <w:color w:val="auto"/>
        </w:rPr>
        <w:t>（二）</w:t>
      </w:r>
      <w:r w:rsidRPr="007D0794">
        <w:rPr>
          <w:color w:val="auto"/>
        </w:rPr>
        <w:tab/>
      </w:r>
      <w:r w:rsidRPr="007D0794">
        <w:rPr>
          <w:color w:val="auto"/>
        </w:rPr>
        <w:t>多國電費高昂且供應不穩，大部分地區經常停電，影響工、商業之發展甚鉅，故一般商家及工廠皆自備發電機，增加生產成本。</w:t>
      </w:r>
    </w:p>
    <w:p w:rsidR="00EA5D67" w:rsidRPr="007D0794" w:rsidRDefault="00EA5D67" w:rsidP="00EA5D67">
      <w:pPr>
        <w:pStyle w:val="a6"/>
        <w:ind w:left="945" w:hanging="709"/>
        <w:rPr>
          <w:color w:val="auto"/>
        </w:rPr>
      </w:pPr>
      <w:r w:rsidRPr="007D0794">
        <w:rPr>
          <w:color w:val="auto"/>
        </w:rPr>
        <w:t>（三）</w:t>
      </w:r>
      <w:r w:rsidRPr="007D0794">
        <w:rPr>
          <w:color w:val="auto"/>
        </w:rPr>
        <w:tab/>
      </w:r>
      <w:r w:rsidRPr="007D0794">
        <w:rPr>
          <w:color w:val="auto"/>
        </w:rPr>
        <w:t>多國勞力充沛，但缺乏熟練工人及管理人員，我在多投資廠商皆需自國內聘僱管理及技術人員，當地工人教育水準、學習能力、靈巧度、吃苦耐勞及敬業精神，仍有待加強，其生產力約僅及我國工人一半。</w:t>
      </w:r>
    </w:p>
    <w:p w:rsidR="00EA5D67" w:rsidRPr="007D0794" w:rsidRDefault="00EA5D67" w:rsidP="00EA5D67">
      <w:pPr>
        <w:pStyle w:val="a6"/>
        <w:ind w:left="945" w:hanging="709"/>
        <w:rPr>
          <w:color w:val="auto"/>
        </w:rPr>
      </w:pPr>
      <w:r w:rsidRPr="007D0794">
        <w:rPr>
          <w:color w:val="auto"/>
        </w:rPr>
        <w:t>（四）</w:t>
      </w:r>
      <w:r w:rsidRPr="007D0794">
        <w:rPr>
          <w:color w:val="auto"/>
        </w:rPr>
        <w:tab/>
      </w:r>
      <w:r w:rsidRPr="007D0794">
        <w:rPr>
          <w:color w:val="auto"/>
        </w:rPr>
        <w:t>多國政府之文官制度較不嚴謹，人事更迭頻繁，政策制定缺乏規劃和連貫性，行政效率不高，各單位常協調不夠，且組織權責劃分不清，極易相互牽制，導致投資人無所遵循。</w:t>
      </w:r>
    </w:p>
    <w:p w:rsidR="00EA5D67" w:rsidRPr="007D0794" w:rsidRDefault="00EA5D67" w:rsidP="00EA5D67">
      <w:pPr>
        <w:pStyle w:val="a6"/>
        <w:ind w:left="945" w:hanging="709"/>
        <w:rPr>
          <w:color w:val="auto"/>
        </w:rPr>
      </w:pPr>
      <w:r w:rsidRPr="007D0794">
        <w:rPr>
          <w:color w:val="auto"/>
        </w:rPr>
        <w:t>（五）</w:t>
      </w:r>
      <w:r w:rsidRPr="007D0794">
        <w:rPr>
          <w:color w:val="auto"/>
        </w:rPr>
        <w:tab/>
      </w:r>
      <w:r w:rsidRPr="007D0794">
        <w:rPr>
          <w:color w:val="auto"/>
        </w:rPr>
        <w:t>法令繁瑣，投資人短期內難以全部瞭解，且多國法治觀念較為淡薄，法令規章適用程度及範圍標準不一致，有特殊管道及關係者，較能方便行事。</w:t>
      </w:r>
    </w:p>
    <w:p w:rsidR="00EA5D67" w:rsidRPr="007D0794" w:rsidRDefault="00EA5D67" w:rsidP="00EA5D67">
      <w:pPr>
        <w:pStyle w:val="a6"/>
        <w:ind w:left="945" w:hanging="709"/>
        <w:rPr>
          <w:color w:val="auto"/>
        </w:rPr>
      </w:pPr>
      <w:r w:rsidRPr="007D0794">
        <w:rPr>
          <w:color w:val="auto"/>
        </w:rPr>
        <w:t>（六）</w:t>
      </w:r>
      <w:r w:rsidRPr="007D0794">
        <w:rPr>
          <w:color w:val="auto"/>
        </w:rPr>
        <w:tab/>
      </w:r>
      <w:r w:rsidRPr="007D0794">
        <w:rPr>
          <w:color w:val="auto"/>
        </w:rPr>
        <w:t>多國一般人民所得不豐，失業率高，加上進口稅捐及銀行利率均偏高，造成一般民眾實質所得偏低、購買力不強，市場胃納有限。</w:t>
      </w:r>
    </w:p>
    <w:p w:rsidR="00EA5D67" w:rsidRPr="007D0794" w:rsidRDefault="00EA5D67" w:rsidP="00EA5D67">
      <w:pPr>
        <w:pStyle w:val="a6"/>
        <w:ind w:left="945" w:hanging="709"/>
        <w:rPr>
          <w:color w:val="auto"/>
        </w:rPr>
      </w:pPr>
      <w:r w:rsidRPr="007D0794">
        <w:rPr>
          <w:color w:val="auto"/>
        </w:rPr>
        <w:t>（七）</w:t>
      </w:r>
      <w:r w:rsidRPr="007D0794">
        <w:rPr>
          <w:color w:val="auto"/>
        </w:rPr>
        <w:tab/>
      </w:r>
      <w:r w:rsidRPr="007D0794">
        <w:rPr>
          <w:color w:val="auto"/>
        </w:rPr>
        <w:t>多國工業不發達，上下游產業配合不足，我在多投資廠商所需之部分原料常需自臺灣進口，方能確保優良品質，運輸及關稅等成本因而增加。</w:t>
      </w:r>
    </w:p>
    <w:p w:rsidR="00EA5D67" w:rsidRPr="007D0794" w:rsidRDefault="00EA5D67" w:rsidP="00EA5D67">
      <w:pPr>
        <w:pStyle w:val="a6"/>
        <w:ind w:left="945" w:hanging="709"/>
        <w:rPr>
          <w:color w:val="auto"/>
        </w:rPr>
      </w:pPr>
      <w:r w:rsidRPr="007D0794">
        <w:rPr>
          <w:color w:val="auto"/>
        </w:rPr>
        <w:t>（八）</w:t>
      </w:r>
      <w:r w:rsidRPr="007D0794">
        <w:rPr>
          <w:color w:val="auto"/>
        </w:rPr>
        <w:tab/>
      </w:r>
      <w:r w:rsidRPr="007D0794">
        <w:rPr>
          <w:color w:val="auto"/>
        </w:rPr>
        <w:t>多國雖已自</w:t>
      </w:r>
      <w:r w:rsidRPr="007D0794">
        <w:rPr>
          <w:color w:val="auto"/>
        </w:rPr>
        <w:t>2001</w:t>
      </w:r>
      <w:r w:rsidRPr="007D0794">
        <w:rPr>
          <w:color w:val="auto"/>
        </w:rPr>
        <w:t>年</w:t>
      </w:r>
      <w:r w:rsidRPr="007D0794">
        <w:rPr>
          <w:color w:val="auto"/>
        </w:rPr>
        <w:t>7</w:t>
      </w:r>
      <w:r w:rsidRPr="007D0794">
        <w:rPr>
          <w:color w:val="auto"/>
        </w:rPr>
        <w:t>月開始適用世貿組織關稅估價協定，惟海關估價制度仍未健全，海關人員作業常無標準可循，同樣產品不同時間、不同人員估算結果不同，且海關高估情形嚴重，造成進口商無法掌握進口成本。</w:t>
      </w:r>
    </w:p>
    <w:p w:rsidR="00EA5D67" w:rsidRPr="007D0794" w:rsidRDefault="00EA5D67" w:rsidP="00EA5D67">
      <w:pPr>
        <w:pStyle w:val="a6"/>
        <w:ind w:left="945" w:hanging="709"/>
        <w:rPr>
          <w:color w:val="auto"/>
        </w:rPr>
      </w:pPr>
      <w:r w:rsidRPr="007D0794">
        <w:rPr>
          <w:color w:val="auto"/>
        </w:rPr>
        <w:t>（九）</w:t>
      </w:r>
      <w:r w:rsidRPr="007D0794">
        <w:rPr>
          <w:color w:val="auto"/>
        </w:rPr>
        <w:tab/>
      </w:r>
      <w:r w:rsidRPr="007D0794">
        <w:rPr>
          <w:color w:val="auto"/>
        </w:rPr>
        <w:t>多國雖擁有智慧財產權保護法，但事實上政府單位並未認真執行，亦無足夠人力、物力配合。</w:t>
      </w:r>
    </w:p>
    <w:p w:rsidR="00EA5D67" w:rsidRPr="007D0794" w:rsidRDefault="00EA5D67" w:rsidP="00EA5D67">
      <w:pPr>
        <w:pStyle w:val="a6"/>
        <w:ind w:left="945" w:hanging="709"/>
        <w:rPr>
          <w:color w:val="auto"/>
        </w:rPr>
      </w:pPr>
      <w:r w:rsidRPr="007D0794">
        <w:rPr>
          <w:color w:val="auto"/>
        </w:rPr>
        <w:t>（十）</w:t>
      </w:r>
      <w:r w:rsidRPr="007D0794">
        <w:rPr>
          <w:color w:val="auto"/>
        </w:rPr>
        <w:tab/>
      </w:r>
      <w:r w:rsidRPr="007D0794">
        <w:rPr>
          <w:color w:val="auto"/>
        </w:rPr>
        <w:t>多國勞工部及移民局對聘請國外員工之工作許可證及工作（居留）證等之規定嚴格，手續繁複，加上承辦官員素質不一，效率不彰，影響我投資廠商權益。</w:t>
      </w:r>
    </w:p>
    <w:p w:rsidR="00EA5D67" w:rsidRPr="007D0794" w:rsidRDefault="00EA5D67" w:rsidP="005258D0">
      <w:pPr>
        <w:pStyle w:val="a6"/>
        <w:ind w:leftChars="0" w:left="945" w:hangingChars="400" w:hanging="945"/>
        <w:rPr>
          <w:color w:val="auto"/>
        </w:rPr>
      </w:pPr>
      <w:r w:rsidRPr="007D0794">
        <w:rPr>
          <w:color w:val="auto"/>
        </w:rPr>
        <w:t>（十一）</w:t>
      </w:r>
      <w:r w:rsidRPr="007D0794">
        <w:rPr>
          <w:color w:val="auto"/>
        </w:rPr>
        <w:tab/>
      </w:r>
      <w:r w:rsidRPr="007D0794">
        <w:rPr>
          <w:color w:val="auto"/>
        </w:rPr>
        <w:t>我國廠商反應與多商之代理權合約屆期後仍無法自動解約。經查多國法律規定，即使代理合約訂有有效期限，並註明經雙方同意後可結束合約，惟除非有正當理由，授權方不得認定屆期後即可自動終止合約。我商與多商簽訂代理合約時，除效期條條款外，須訂有詳細銷售數量或金額等規定，倘代理商於指定期間內未達成上述約定（即所謂之正當理由）時，得訴請終止代理合約，否則須與代理商協調談判，尋求解除代理合約事宜。</w:t>
      </w:r>
    </w:p>
    <w:p w:rsidR="004026FD" w:rsidRPr="007D0794" w:rsidRDefault="004026FD" w:rsidP="000E3A8D">
      <w:pPr>
        <w:pStyle w:val="a5"/>
        <w:spacing w:before="257" w:after="257"/>
      </w:pPr>
      <w:r w:rsidRPr="007D0794">
        <w:rPr>
          <w:rFonts w:hint="eastAsia"/>
        </w:rPr>
        <w:t>三、投資機會</w:t>
      </w:r>
    </w:p>
    <w:p w:rsidR="00EA5D67" w:rsidRPr="007D0794" w:rsidRDefault="00EA5D67" w:rsidP="00EA5D67">
      <w:pPr>
        <w:ind w:left="100" w:firstLine="472"/>
        <w:rPr>
          <w:lang w:val="zh-TW" w:eastAsia="zh-TW"/>
        </w:rPr>
      </w:pPr>
      <w:r w:rsidRPr="007D0794">
        <w:rPr>
          <w:lang w:val="zh-TW" w:eastAsia="zh-TW"/>
        </w:rPr>
        <w:t>多明尼加地處加勒比海，鄰近北美廣大市場，氣候宜人且擁有豐沛勞動力，政治安定、土地低廉、勞力充沛且已與美國、歐盟、中美洲國家及加勒比海共同市場等簽定</w:t>
      </w:r>
      <w:r w:rsidRPr="007D0794">
        <w:rPr>
          <w:lang w:val="zh-TW" w:eastAsia="zh-TW"/>
        </w:rPr>
        <w:t>FTA</w:t>
      </w:r>
      <w:r w:rsidRPr="007D0794">
        <w:rPr>
          <w:lang w:val="zh-TW" w:eastAsia="zh-TW"/>
        </w:rPr>
        <w:t>協定，均為吸引外人投資之優勢。由於多國缺乏原物料及上中下游產業供應鏈之配合，加上本國市場內需不大，故我國廠商來多投資設廠，應以外銷出口為優先考量。</w:t>
      </w:r>
    </w:p>
    <w:p w:rsidR="00EA5D67" w:rsidRPr="007D0794" w:rsidRDefault="00EA5D67" w:rsidP="00EA5D67">
      <w:pPr>
        <w:pStyle w:val="a6"/>
        <w:ind w:left="945" w:hanging="709"/>
        <w:rPr>
          <w:color w:val="auto"/>
        </w:rPr>
      </w:pPr>
      <w:r w:rsidRPr="007D0794">
        <w:rPr>
          <w:color w:val="auto"/>
        </w:rPr>
        <w:t>（一）適合我商前來投資產業：</w:t>
      </w:r>
    </w:p>
    <w:p w:rsidR="00EA5D67" w:rsidRPr="007D0794" w:rsidRDefault="00EA5D67" w:rsidP="00EA5D67">
      <w:pPr>
        <w:pStyle w:val="af2"/>
        <w:ind w:left="1417" w:hanging="472"/>
      </w:pPr>
      <w:r w:rsidRPr="007D0794">
        <w:t>１、來料加工在加工出口區內投資設廠：多國缺乏原物料及上中下游產業配合，加上多國內需市場不大，故我國廠商來多投資設廠應以外銷出口為優先考量，將輸往美國或中南美洲市場之訂單，移至多國加工出口區進行來料加工生產，利用多國與美國、中美洲及歐盟等國之相關優惠措施，加強拓展該等國家市場。</w:t>
      </w:r>
    </w:p>
    <w:p w:rsidR="00EA5D67" w:rsidRPr="007D0794" w:rsidRDefault="00EA5D67" w:rsidP="00EA5D67">
      <w:pPr>
        <w:pStyle w:val="af2"/>
        <w:ind w:left="1417" w:hanging="472"/>
      </w:pPr>
      <w:r w:rsidRPr="007D0794">
        <w:t>２、科技產業（如再生能源）：多國政府於機場附近設立科技園區，亟盼吸引外國科技業者來多設廠，多國政府並於</w:t>
      </w:r>
      <w:r w:rsidRPr="007D0794">
        <w:t>2007</w:t>
      </w:r>
      <w:r w:rsidRPr="007D0794">
        <w:t>年通過再生能源法，提供再生能源產業各項投資優惠，亦係值得我商考慮來多投資項目。目前我國已有廠商善用多國日照輻射資源及多國再生能源相關補助優惠辦法，在多國設立太陽能發電廠供多國國內市場電力使用。</w:t>
      </w:r>
    </w:p>
    <w:p w:rsidR="00EA5D67" w:rsidRPr="007D0794" w:rsidRDefault="00EA5D67" w:rsidP="00EA5D67">
      <w:pPr>
        <w:pStyle w:val="af2"/>
        <w:ind w:left="1417" w:hanging="472"/>
      </w:pPr>
      <w:r w:rsidRPr="007D0794">
        <w:t>３、水產養殖業：多國平均最高溫度</w:t>
      </w:r>
      <w:r w:rsidRPr="007D0794">
        <w:t>34℃</w:t>
      </w:r>
      <w:r w:rsidRPr="007D0794">
        <w:t>、最低溫度</w:t>
      </w:r>
      <w:r w:rsidRPr="007D0794">
        <w:t>24℃</w:t>
      </w:r>
      <w:r w:rsidRPr="007D0794">
        <w:t>、年平均溫度</w:t>
      </w:r>
      <w:r w:rsidRPr="007D0794">
        <w:t>26℃</w:t>
      </w:r>
      <w:r w:rsidRPr="007D0794">
        <w:t>、相對溼度</w:t>
      </w:r>
      <w:r w:rsidRPr="007D0794">
        <w:t>70%</w:t>
      </w:r>
      <w:r w:rsidRPr="007D0794">
        <w:t>、乾季月份</w:t>
      </w:r>
      <w:r w:rsidRPr="007D0794">
        <w:t>12</w:t>
      </w:r>
      <w:r w:rsidRPr="007D0794">
        <w:t>月至</w:t>
      </w:r>
      <w:r w:rsidRPr="007D0794">
        <w:t>3</w:t>
      </w:r>
      <w:r w:rsidRPr="007D0794">
        <w:t>月、雨季月份</w:t>
      </w:r>
      <w:r w:rsidRPr="007D0794">
        <w:t>6</w:t>
      </w:r>
      <w:r w:rsidRPr="007D0794">
        <w:t>月至</w:t>
      </w:r>
      <w:r w:rsidRPr="007D0794">
        <w:t>11</w:t>
      </w:r>
      <w:r w:rsidRPr="007D0794">
        <w:t>月、平均降雨量</w:t>
      </w:r>
      <w:r w:rsidRPr="007D0794">
        <w:t>2,000mm</w:t>
      </w:r>
      <w:r w:rsidRPr="007D0794">
        <w:t>，適合養殖海水白蝦。多國每年進口水產品金額約</w:t>
      </w:r>
      <w:r w:rsidRPr="007D0794">
        <w:t>7,800</w:t>
      </w:r>
      <w:r w:rsidRPr="007D0794">
        <w:t>萬美元，尤其蝦類，我養殖業者可考慮來多投資。</w:t>
      </w:r>
    </w:p>
    <w:p w:rsidR="00EA5D67" w:rsidRPr="007D0794" w:rsidRDefault="00EA5D67" w:rsidP="00EA5D67">
      <w:pPr>
        <w:pStyle w:val="af2"/>
        <w:ind w:left="1417" w:hanging="472"/>
      </w:pPr>
      <w:r w:rsidRPr="007D0794">
        <w:t>４、製鞋產業：由於多國鄰近美國市場，且與美國簽有自由貿易協定，產品可免稅出口至美國市場，已有部分原在中國大陸投資之我國製鞋廠，轉至多國加工出口區投資設廠。多國政府並將製鞋產業列為當前招商引資之重點產業，我商可善加利用該項趨勢，研議至多國投資製鞋產業。</w:t>
      </w:r>
    </w:p>
    <w:p w:rsidR="00EA5D67" w:rsidRPr="007D0794" w:rsidRDefault="00EA5D67" w:rsidP="00EA5D67">
      <w:pPr>
        <w:pStyle w:val="af2"/>
        <w:ind w:left="1417" w:hanging="472"/>
      </w:pPr>
      <w:r w:rsidRPr="007D0794">
        <w:t>５、紡織產業：多國地理位置鄰近美國及歐盟市場，且與美國及歐盟皆已簽定自由貿易協定，享有相關優惠稅率，且多國紡織業熟手甚多，且有具競爭力之基本工資，我商宜善用相關自由貿易協定優惠及多國產業優勢，考量來多投資設廠之可行性。</w:t>
      </w:r>
    </w:p>
    <w:p w:rsidR="00EA5D67" w:rsidRPr="007D0794" w:rsidRDefault="00EA5D67" w:rsidP="00EA5D67">
      <w:pPr>
        <w:pStyle w:val="a6"/>
        <w:ind w:left="945" w:hanging="709"/>
        <w:rPr>
          <w:rFonts w:ascii="華康細圓體" w:hAnsi="華康細圓體"/>
          <w:color w:val="auto"/>
        </w:rPr>
      </w:pPr>
      <w:r w:rsidRPr="007D0794">
        <w:rPr>
          <w:rFonts w:ascii="華康細圓體" w:hAnsi="華康細圓體"/>
          <w:color w:val="auto"/>
        </w:rPr>
        <w:t>（二）給我國業者之投資建議</w:t>
      </w:r>
    </w:p>
    <w:p w:rsidR="00EA5D67" w:rsidRPr="007D0794" w:rsidRDefault="00EA5D67" w:rsidP="00EA5D67">
      <w:pPr>
        <w:pStyle w:val="af"/>
        <w:rPr>
          <w:color w:val="auto"/>
        </w:rPr>
      </w:pPr>
      <w:r w:rsidRPr="007D0794">
        <w:rPr>
          <w:color w:val="auto"/>
        </w:rPr>
        <w:t>多明尼加之語言以西班牙語為主，官方及民間能說英語者不多，我業者若擬前往多國投資，建議除聘僱多國人士之管理人員，亦可聘僱熟諳西語及中文之華僑或臺商子弟，以便於管理及與當地員工溝通，同時在投資前應先瞭解投資手續及法令規定，並對投資地點之水電、通訊、道路、交通、運輸工具、通關手續、檢驗制度、租稅、環保、勞工來源、周邊產業、原料供應及產品市場特性等深入瞭解，分析應對之策。</w:t>
      </w:r>
    </w:p>
    <w:p w:rsidR="00EA5D67" w:rsidRPr="007D0794" w:rsidRDefault="00EA5D67" w:rsidP="00EA5D67">
      <w:pPr>
        <w:pStyle w:val="af"/>
        <w:jc w:val="left"/>
        <w:rPr>
          <w:color w:val="auto"/>
          <w:lang w:eastAsia="zh-TW"/>
        </w:rPr>
      </w:pPr>
      <w:r w:rsidRPr="007D0794">
        <w:rPr>
          <w:color w:val="auto"/>
        </w:rPr>
        <w:t>多明尼加與中美洲及美國自由貿易協定（</w:t>
      </w:r>
      <w:r w:rsidRPr="007D0794">
        <w:rPr>
          <w:color w:val="auto"/>
        </w:rPr>
        <w:t>DR-CAFTA</w:t>
      </w:r>
      <w:r w:rsidRPr="007D0794">
        <w:rPr>
          <w:color w:val="auto"/>
        </w:rPr>
        <w:t>）自</w:t>
      </w:r>
      <w:r w:rsidRPr="007D0794">
        <w:rPr>
          <w:color w:val="auto"/>
        </w:rPr>
        <w:t>2007</w:t>
      </w:r>
      <w:r w:rsidRPr="007D0794">
        <w:rPr>
          <w:color w:val="auto"/>
        </w:rPr>
        <w:t>年</w:t>
      </w:r>
      <w:r w:rsidRPr="007D0794">
        <w:rPr>
          <w:color w:val="auto"/>
        </w:rPr>
        <w:t>3</w:t>
      </w:r>
      <w:r w:rsidRPr="007D0794">
        <w:rPr>
          <w:color w:val="auto"/>
        </w:rPr>
        <w:t>月</w:t>
      </w:r>
      <w:r w:rsidRPr="007D0794">
        <w:rPr>
          <w:color w:val="auto"/>
        </w:rPr>
        <w:t>1</w:t>
      </w:r>
      <w:r w:rsidRPr="007D0794">
        <w:rPr>
          <w:color w:val="auto"/>
        </w:rPr>
        <w:t>日生效實施，與歐盟簽定經濟夥伴協定（</w:t>
      </w:r>
      <w:r w:rsidRPr="007D0794">
        <w:rPr>
          <w:color w:val="auto"/>
        </w:rPr>
        <w:t>ECA</w:t>
      </w:r>
      <w:r w:rsidRPr="007D0794">
        <w:rPr>
          <w:color w:val="auto"/>
        </w:rPr>
        <w:t>）於</w:t>
      </w:r>
      <w:r w:rsidRPr="007D0794">
        <w:rPr>
          <w:color w:val="auto"/>
        </w:rPr>
        <w:t>2008</w:t>
      </w:r>
      <w:r w:rsidRPr="007D0794">
        <w:rPr>
          <w:color w:val="auto"/>
        </w:rPr>
        <w:t>年</w:t>
      </w:r>
      <w:r w:rsidRPr="007D0794">
        <w:rPr>
          <w:color w:val="auto"/>
        </w:rPr>
        <w:t>10</w:t>
      </w:r>
      <w:r w:rsidRPr="007D0794">
        <w:rPr>
          <w:color w:val="auto"/>
        </w:rPr>
        <w:t>月生效，鄰近美國及歐盟市場，考量在多國加工出口區設廠出口至前述</w:t>
      </w:r>
      <w:r w:rsidRPr="007D0794">
        <w:rPr>
          <w:color w:val="auto"/>
        </w:rPr>
        <w:t>FTA</w:t>
      </w:r>
      <w:r w:rsidRPr="007D0794">
        <w:rPr>
          <w:color w:val="auto"/>
        </w:rPr>
        <w:t>國家可享受各項免稅優惠措施，我商倘有完整市場行銷通路及足夠的訂單，可考量前來多國加工出口區</w:t>
      </w:r>
      <w:r w:rsidRPr="007D0794">
        <w:rPr>
          <w:color w:val="auto"/>
          <w:lang w:eastAsia="zh-TW"/>
        </w:rPr>
        <w:t>設廠</w:t>
      </w:r>
      <w:r w:rsidRPr="007D0794">
        <w:rPr>
          <w:color w:val="auto"/>
        </w:rPr>
        <w:t>生產外銷。</w:t>
      </w:r>
    </w:p>
    <w:p w:rsidR="004026FD" w:rsidRPr="007D0794" w:rsidRDefault="004026FD" w:rsidP="006B37C3">
      <w:pPr>
        <w:ind w:left="472" w:firstLineChars="0" w:firstLine="0"/>
        <w:rPr>
          <w:rFonts w:ascii="華康細圓體"/>
          <w:lang w:val="es-ES_tradnl" w:eastAsia="zh-TW"/>
        </w:rPr>
      </w:pPr>
    </w:p>
    <w:p w:rsidR="004026FD" w:rsidRPr="007D0794" w:rsidRDefault="004026FD" w:rsidP="006B37C3">
      <w:pPr>
        <w:ind w:left="472" w:firstLineChars="0" w:firstLine="0"/>
        <w:rPr>
          <w:rFonts w:ascii="華康細圓體"/>
          <w:lang w:eastAsia="zh-TW"/>
        </w:rPr>
        <w:sectPr w:rsidR="004026FD" w:rsidRPr="007D0794" w:rsidSect="002E55AC">
          <w:headerReference w:type="default" r:id="rId20"/>
          <w:pgSz w:w="11906" w:h="16838" w:code="9"/>
          <w:pgMar w:top="2268" w:right="1701" w:bottom="1701" w:left="1701" w:header="1134" w:footer="851" w:gutter="0"/>
          <w:cols w:space="425"/>
          <w:docGrid w:type="linesAndChars" w:linePitch="514" w:charSpace="-774"/>
        </w:sectPr>
      </w:pPr>
    </w:p>
    <w:p w:rsidR="004026FD" w:rsidRPr="007D0794" w:rsidRDefault="004026FD" w:rsidP="00CA0C6F">
      <w:pPr>
        <w:pStyle w:val="a3"/>
        <w:spacing w:before="514" w:after="771"/>
      </w:pPr>
      <w:bookmarkStart w:id="4" w:name="_Toc74227339"/>
      <w:r w:rsidRPr="007D0794">
        <w:rPr>
          <w:rFonts w:hint="eastAsia"/>
        </w:rPr>
        <w:t>第肆章　投資法規及程序</w:t>
      </w:r>
      <w:bookmarkEnd w:id="4"/>
    </w:p>
    <w:p w:rsidR="00760BF8" w:rsidRPr="007D0794" w:rsidRDefault="00760BF8" w:rsidP="00760BF8">
      <w:pPr>
        <w:pStyle w:val="a5"/>
        <w:spacing w:before="257" w:after="257"/>
        <w:ind w:firstLine="472"/>
      </w:pPr>
      <w:r w:rsidRPr="007D0794">
        <w:rPr>
          <w:rFonts w:hint="eastAsia"/>
        </w:rPr>
        <w:t>一、主要投資法令及優惠獎勵措施</w:t>
      </w:r>
    </w:p>
    <w:p w:rsidR="00EA5D67" w:rsidRPr="007D0794" w:rsidRDefault="00EA5D67" w:rsidP="00EA5D67">
      <w:pPr>
        <w:pStyle w:val="a6"/>
        <w:ind w:left="945" w:hanging="709"/>
        <w:rPr>
          <w:color w:val="auto"/>
        </w:rPr>
      </w:pPr>
      <w:r w:rsidRPr="007D0794">
        <w:rPr>
          <w:color w:val="auto"/>
        </w:rPr>
        <w:t>（一）禁止外人從事行業</w:t>
      </w:r>
    </w:p>
    <w:p w:rsidR="00EA5D67" w:rsidRPr="007D0794" w:rsidRDefault="00EA5D67" w:rsidP="00EA5D67">
      <w:pPr>
        <w:pStyle w:val="af"/>
        <w:rPr>
          <w:color w:val="auto"/>
        </w:rPr>
      </w:pPr>
      <w:r w:rsidRPr="007D0794">
        <w:rPr>
          <w:color w:val="auto"/>
        </w:rPr>
        <w:t>有毒、危險或具放射性廢棄物之生產、危害公眾健康及環境之活動、與國防及國家安全有直接關聯物品之生產（經行政部門核准者例外）。</w:t>
      </w:r>
    </w:p>
    <w:p w:rsidR="00EA5D67" w:rsidRPr="007D0794" w:rsidRDefault="00EA5D67" w:rsidP="00EA5D67">
      <w:pPr>
        <w:pStyle w:val="a6"/>
        <w:ind w:left="945" w:hanging="709"/>
        <w:rPr>
          <w:color w:val="auto"/>
        </w:rPr>
      </w:pPr>
      <w:r w:rsidRPr="007D0794">
        <w:rPr>
          <w:color w:val="auto"/>
        </w:rPr>
        <w:t>（二）</w:t>
      </w:r>
      <w:r w:rsidRPr="007D0794">
        <w:rPr>
          <w:color w:val="auto"/>
        </w:rPr>
        <w:t>16-95</w:t>
      </w:r>
      <w:r w:rsidRPr="007D0794">
        <w:rPr>
          <w:color w:val="auto"/>
        </w:rPr>
        <w:t>號外人投資法</w:t>
      </w:r>
    </w:p>
    <w:p w:rsidR="00EA5D67" w:rsidRPr="007D0794" w:rsidRDefault="00EA5D67" w:rsidP="00EA5D67">
      <w:pPr>
        <w:pStyle w:val="af"/>
        <w:rPr>
          <w:color w:val="auto"/>
        </w:rPr>
      </w:pPr>
      <w:r w:rsidRPr="007D0794">
        <w:rPr>
          <w:color w:val="auto"/>
        </w:rPr>
        <w:t>多國政府於</w:t>
      </w:r>
      <w:r w:rsidRPr="007D0794">
        <w:rPr>
          <w:color w:val="auto"/>
        </w:rPr>
        <w:t>1995</w:t>
      </w:r>
      <w:r w:rsidRPr="007D0794">
        <w:rPr>
          <w:color w:val="auto"/>
        </w:rPr>
        <w:t>年</w:t>
      </w:r>
      <w:r w:rsidRPr="007D0794">
        <w:rPr>
          <w:color w:val="auto"/>
        </w:rPr>
        <w:t>12</w:t>
      </w:r>
      <w:r w:rsidRPr="007D0794">
        <w:rPr>
          <w:color w:val="auto"/>
        </w:rPr>
        <w:t>月</w:t>
      </w:r>
      <w:r w:rsidRPr="007D0794">
        <w:rPr>
          <w:color w:val="auto"/>
        </w:rPr>
        <w:t>18</w:t>
      </w:r>
      <w:r w:rsidRPr="007D0794">
        <w:rPr>
          <w:color w:val="auto"/>
        </w:rPr>
        <w:t>日由總統明令公布實施</w:t>
      </w:r>
      <w:r w:rsidRPr="007D0794">
        <w:rPr>
          <w:color w:val="auto"/>
        </w:rPr>
        <w:t>16-95</w:t>
      </w:r>
      <w:r w:rsidRPr="007D0794">
        <w:rPr>
          <w:color w:val="auto"/>
        </w:rPr>
        <w:t>號外人投資法，該法精神在於其「非歧視待遇」，規定不論是多國投資人或外國投資人皆可享有相同的權利及義務。凡獲多國政府核准之外人投資事業，可自由匯出其資本及利潤，本措施雖非強制性，但為該部對外人投資情況有即時掌握，盼所有投資人均能辦理此項手續。</w:t>
      </w:r>
    </w:p>
    <w:p w:rsidR="00EA5D67" w:rsidRPr="007D0794" w:rsidRDefault="00EA5D67" w:rsidP="00EA5D67">
      <w:pPr>
        <w:pStyle w:val="a6"/>
        <w:ind w:left="945" w:hanging="709"/>
        <w:rPr>
          <w:color w:val="auto"/>
        </w:rPr>
      </w:pPr>
      <w:r w:rsidRPr="007D0794">
        <w:rPr>
          <w:color w:val="auto"/>
        </w:rPr>
        <w:t>（三）</w:t>
      </w:r>
      <w:r w:rsidRPr="007D0794">
        <w:rPr>
          <w:color w:val="auto"/>
        </w:rPr>
        <w:t>8-90</w:t>
      </w:r>
      <w:r w:rsidRPr="007D0794">
        <w:rPr>
          <w:color w:val="auto"/>
        </w:rPr>
        <w:t>號加工出口區發展獎勵法</w:t>
      </w:r>
    </w:p>
    <w:p w:rsidR="00EA5D67" w:rsidRPr="007D0794" w:rsidRDefault="00EA5D67" w:rsidP="00EA5D67">
      <w:pPr>
        <w:pStyle w:val="af2"/>
        <w:ind w:left="1417" w:hanging="472"/>
      </w:pPr>
      <w:r w:rsidRPr="007D0794">
        <w:t>在加工出口區設廠投資優惠措施如下：</w:t>
      </w:r>
    </w:p>
    <w:p w:rsidR="00EA5D67" w:rsidRPr="007D0794" w:rsidRDefault="00EA5D67" w:rsidP="00EA5D67">
      <w:pPr>
        <w:pStyle w:val="af2"/>
        <w:ind w:left="1417" w:hanging="472"/>
      </w:pPr>
      <w:r w:rsidRPr="007D0794">
        <w:t>１、免付公司營利事業所得稅，免稅期為</w:t>
      </w:r>
      <w:r w:rsidRPr="007D0794">
        <w:t>15</w:t>
      </w:r>
      <w:r w:rsidRPr="007D0794">
        <w:t>年至</w:t>
      </w:r>
      <w:r w:rsidRPr="007D0794">
        <w:t>20</w:t>
      </w:r>
      <w:r w:rsidRPr="007D0794">
        <w:t>年不等，視地區而定，首都及聖地牙哥為</w:t>
      </w:r>
      <w:r w:rsidRPr="007D0794">
        <w:t>15</w:t>
      </w:r>
      <w:r w:rsidRPr="007D0794">
        <w:t>年。</w:t>
      </w:r>
    </w:p>
    <w:p w:rsidR="00EA5D67" w:rsidRPr="007D0794" w:rsidRDefault="00EA5D67" w:rsidP="00EA5D67">
      <w:pPr>
        <w:pStyle w:val="af2"/>
        <w:ind w:left="1417" w:hanging="472"/>
      </w:pPr>
      <w:r w:rsidRPr="007D0794">
        <w:t>２、機器設備原料、零配件免付關稅及附加稅。</w:t>
      </w:r>
    </w:p>
    <w:p w:rsidR="00EA5D67" w:rsidRPr="007D0794" w:rsidRDefault="00EA5D67" w:rsidP="00EA5D67">
      <w:pPr>
        <w:pStyle w:val="af2"/>
        <w:ind w:left="1417" w:hanging="472"/>
        <w:rPr>
          <w:lang w:eastAsia="zh-TW"/>
        </w:rPr>
      </w:pPr>
      <w:r w:rsidRPr="007D0794">
        <w:rPr>
          <w:lang w:eastAsia="zh-TW"/>
        </w:rPr>
        <w:t>３、</w:t>
      </w:r>
      <w:r w:rsidRPr="007D0794">
        <w:rPr>
          <w:lang w:eastAsia="zh-TW"/>
        </w:rPr>
        <w:t>20%</w:t>
      </w:r>
      <w:r w:rsidRPr="007D0794">
        <w:rPr>
          <w:lang w:eastAsia="zh-TW"/>
        </w:rPr>
        <w:t>之生產成品得課徵關稅後，轉為內銷。</w:t>
      </w:r>
    </w:p>
    <w:p w:rsidR="00EA5D67" w:rsidRPr="007D0794" w:rsidRDefault="00EA5D67" w:rsidP="00EA5D67">
      <w:pPr>
        <w:pStyle w:val="af2"/>
        <w:ind w:left="1417" w:hanging="472"/>
      </w:pPr>
      <w:r w:rsidRPr="007D0794">
        <w:t>４、不受外匯管制限制。</w:t>
      </w:r>
    </w:p>
    <w:p w:rsidR="00EA5D67" w:rsidRPr="007D0794" w:rsidRDefault="00EA5D67" w:rsidP="00EA5D67">
      <w:pPr>
        <w:pStyle w:val="af"/>
        <w:rPr>
          <w:color w:val="auto"/>
        </w:rPr>
      </w:pPr>
      <w:r w:rsidRPr="007D0794">
        <w:rPr>
          <w:color w:val="auto"/>
        </w:rPr>
        <w:t>世界貿易組織「津貼及補償措施委員會」於</w:t>
      </w:r>
      <w:r w:rsidRPr="007D0794">
        <w:rPr>
          <w:color w:val="auto"/>
        </w:rPr>
        <w:t>2007</w:t>
      </w:r>
      <w:r w:rsidRPr="007D0794">
        <w:rPr>
          <w:color w:val="auto"/>
        </w:rPr>
        <w:t>年</w:t>
      </w:r>
      <w:r w:rsidRPr="007D0794">
        <w:rPr>
          <w:color w:val="auto"/>
        </w:rPr>
        <w:t>7</w:t>
      </w:r>
      <w:r w:rsidRPr="007D0794">
        <w:rPr>
          <w:color w:val="auto"/>
        </w:rPr>
        <w:t>月</w:t>
      </w:r>
      <w:r w:rsidRPr="007D0794">
        <w:rPr>
          <w:color w:val="auto"/>
        </w:rPr>
        <w:t>13</w:t>
      </w:r>
      <w:r w:rsidRPr="007D0794">
        <w:rPr>
          <w:color w:val="auto"/>
        </w:rPr>
        <w:t>日宣布，同意延長多國在內</w:t>
      </w:r>
      <w:r w:rsidRPr="007D0794">
        <w:rPr>
          <w:color w:val="auto"/>
        </w:rPr>
        <w:t>19</w:t>
      </w:r>
      <w:r w:rsidRPr="007D0794">
        <w:rPr>
          <w:color w:val="auto"/>
        </w:rPr>
        <w:t>個國家加工出口區之優惠措施至</w:t>
      </w:r>
      <w:r w:rsidRPr="007D0794">
        <w:rPr>
          <w:color w:val="auto"/>
        </w:rPr>
        <w:t>2015</w:t>
      </w:r>
      <w:r w:rsidRPr="007D0794">
        <w:rPr>
          <w:color w:val="auto"/>
        </w:rPr>
        <w:t>年。</w:t>
      </w:r>
    </w:p>
    <w:p w:rsidR="00EA5D67" w:rsidRPr="007D0794" w:rsidRDefault="00EA5D67" w:rsidP="00EA5D67">
      <w:pPr>
        <w:pStyle w:val="a6"/>
        <w:ind w:left="945" w:hanging="709"/>
        <w:rPr>
          <w:color w:val="auto"/>
        </w:rPr>
      </w:pPr>
    </w:p>
    <w:p w:rsidR="00EA5D67" w:rsidRPr="007D0794" w:rsidRDefault="00EA5D67" w:rsidP="00EA5D67">
      <w:pPr>
        <w:pStyle w:val="a6"/>
        <w:ind w:left="945" w:hanging="709"/>
        <w:rPr>
          <w:color w:val="auto"/>
        </w:rPr>
      </w:pPr>
      <w:r w:rsidRPr="007D0794">
        <w:rPr>
          <w:color w:val="auto"/>
        </w:rPr>
        <w:t>（四）</w:t>
      </w:r>
      <w:r w:rsidRPr="007D0794">
        <w:rPr>
          <w:color w:val="auto"/>
        </w:rPr>
        <w:t>28-01</w:t>
      </w:r>
      <w:r w:rsidRPr="007D0794">
        <w:rPr>
          <w:color w:val="auto"/>
        </w:rPr>
        <w:t>號邊境發展特別區域</w:t>
      </w:r>
    </w:p>
    <w:p w:rsidR="00EA5D67" w:rsidRPr="007D0794" w:rsidRDefault="00EA5D67" w:rsidP="00EA5D67">
      <w:pPr>
        <w:pStyle w:val="af"/>
        <w:rPr>
          <w:color w:val="auto"/>
        </w:rPr>
      </w:pPr>
      <w:r w:rsidRPr="007D0794">
        <w:rPr>
          <w:color w:val="auto"/>
        </w:rPr>
        <w:t>為加強多海邊境地區發展，多政府於</w:t>
      </w:r>
      <w:r w:rsidRPr="007D0794">
        <w:rPr>
          <w:color w:val="auto"/>
        </w:rPr>
        <w:t>2001</w:t>
      </w:r>
      <w:r w:rsidRPr="007D0794">
        <w:rPr>
          <w:color w:val="auto"/>
        </w:rPr>
        <w:t>年</w:t>
      </w:r>
      <w:r w:rsidRPr="007D0794">
        <w:rPr>
          <w:color w:val="auto"/>
        </w:rPr>
        <w:t>2</w:t>
      </w:r>
      <w:r w:rsidRPr="007D0794">
        <w:rPr>
          <w:color w:val="auto"/>
        </w:rPr>
        <w:t>月</w:t>
      </w:r>
      <w:r w:rsidRPr="007D0794">
        <w:rPr>
          <w:color w:val="auto"/>
        </w:rPr>
        <w:t>1</w:t>
      </w:r>
      <w:r w:rsidRPr="007D0794">
        <w:rPr>
          <w:color w:val="auto"/>
        </w:rPr>
        <w:t>日公布第</w:t>
      </w:r>
      <w:r w:rsidRPr="007D0794">
        <w:rPr>
          <w:color w:val="auto"/>
        </w:rPr>
        <w:t>28-01</w:t>
      </w:r>
      <w:r w:rsidRPr="007D0794">
        <w:rPr>
          <w:color w:val="auto"/>
        </w:rPr>
        <w:t>號法令成立「多海邊境發展特別區域」，凡設立於該地區之公司將可享有免稅待遇</w:t>
      </w:r>
      <w:r w:rsidRPr="007D0794">
        <w:rPr>
          <w:color w:val="auto"/>
        </w:rPr>
        <w:t>20</w:t>
      </w:r>
      <w:r w:rsidRPr="007D0794">
        <w:rPr>
          <w:color w:val="auto"/>
        </w:rPr>
        <w:t>年。</w:t>
      </w:r>
    </w:p>
    <w:p w:rsidR="00EA5D67" w:rsidRPr="007D0794" w:rsidRDefault="00EA5D67" w:rsidP="00EA5D67">
      <w:pPr>
        <w:pStyle w:val="a6"/>
        <w:ind w:left="945" w:hanging="709"/>
        <w:rPr>
          <w:color w:val="auto"/>
        </w:rPr>
      </w:pPr>
      <w:r w:rsidRPr="007D0794">
        <w:rPr>
          <w:color w:val="auto"/>
        </w:rPr>
        <w:t>（五）</w:t>
      </w:r>
      <w:r w:rsidRPr="007D0794">
        <w:rPr>
          <w:color w:val="auto"/>
        </w:rPr>
        <w:t>150-97</w:t>
      </w:r>
      <w:r w:rsidRPr="007D0794">
        <w:rPr>
          <w:color w:val="auto"/>
        </w:rPr>
        <w:t>號法令</w:t>
      </w:r>
    </w:p>
    <w:p w:rsidR="00EA5D67" w:rsidRPr="007D0794" w:rsidRDefault="00EA5D67" w:rsidP="00EA5D67">
      <w:pPr>
        <w:pStyle w:val="af"/>
        <w:rPr>
          <w:color w:val="auto"/>
        </w:rPr>
      </w:pPr>
      <w:r w:rsidRPr="007D0794">
        <w:rPr>
          <w:color w:val="auto"/>
        </w:rPr>
        <w:t>為促進農漁業發展，在多國從事農漁計畫之公司均可享有原料、設備及機械進口零關稅、免繳商品交易稅等優惠待遇。</w:t>
      </w:r>
    </w:p>
    <w:p w:rsidR="00EA5D67" w:rsidRPr="007D0794" w:rsidRDefault="00EA5D67" w:rsidP="00EA5D67">
      <w:pPr>
        <w:pStyle w:val="a6"/>
        <w:ind w:left="945" w:hanging="709"/>
        <w:rPr>
          <w:color w:val="auto"/>
        </w:rPr>
      </w:pPr>
      <w:r w:rsidRPr="007D0794">
        <w:rPr>
          <w:color w:val="auto"/>
        </w:rPr>
        <w:t>（六）</w:t>
      </w:r>
      <w:r w:rsidRPr="007D0794">
        <w:rPr>
          <w:color w:val="auto"/>
        </w:rPr>
        <w:t>950-01</w:t>
      </w:r>
      <w:r w:rsidRPr="007D0794">
        <w:rPr>
          <w:color w:val="auto"/>
        </w:rPr>
        <w:t>外人投資移民單一窗口</w:t>
      </w:r>
    </w:p>
    <w:p w:rsidR="00EA5D67" w:rsidRPr="007D0794" w:rsidRDefault="00EA5D67" w:rsidP="00EA5D67">
      <w:pPr>
        <w:pStyle w:val="af"/>
        <w:rPr>
          <w:color w:val="auto"/>
        </w:rPr>
      </w:pPr>
      <w:r w:rsidRPr="007D0794">
        <w:rPr>
          <w:color w:val="auto"/>
        </w:rPr>
        <w:t>為吸引外人投資，多國移民局於</w:t>
      </w:r>
      <w:r w:rsidRPr="007D0794">
        <w:rPr>
          <w:color w:val="auto"/>
        </w:rPr>
        <w:t>2001</w:t>
      </w:r>
      <w:r w:rsidRPr="007D0794">
        <w:rPr>
          <w:color w:val="auto"/>
        </w:rPr>
        <w:t>年</w:t>
      </w:r>
      <w:r w:rsidRPr="007D0794">
        <w:rPr>
          <w:color w:val="auto"/>
        </w:rPr>
        <w:t>11</w:t>
      </w:r>
      <w:r w:rsidRPr="007D0794">
        <w:rPr>
          <w:color w:val="auto"/>
        </w:rPr>
        <w:t>月設立外人投資移民單一窗口，受理符合第</w:t>
      </w:r>
      <w:r w:rsidRPr="007D0794">
        <w:rPr>
          <w:color w:val="auto"/>
        </w:rPr>
        <w:t>950-01</w:t>
      </w:r>
      <w:r w:rsidRPr="007D0794">
        <w:rPr>
          <w:color w:val="auto"/>
        </w:rPr>
        <w:t>號法令投資金額</w:t>
      </w:r>
      <w:r w:rsidRPr="007D0794">
        <w:rPr>
          <w:color w:val="auto"/>
        </w:rPr>
        <w:t>20</w:t>
      </w:r>
      <w:r w:rsidRPr="007D0794">
        <w:rPr>
          <w:color w:val="auto"/>
        </w:rPr>
        <w:t>萬美元以上，並於多國央行辦理登記投資事業之外人投資者，得於</w:t>
      </w:r>
      <w:r w:rsidRPr="007D0794">
        <w:rPr>
          <w:color w:val="auto"/>
        </w:rPr>
        <w:t>45</w:t>
      </w:r>
      <w:r w:rsidRPr="007D0794">
        <w:rPr>
          <w:color w:val="auto"/>
        </w:rPr>
        <w:t>天內取得居留權，適用對象包括投資者及其家人及投資計畫之技術人員。</w:t>
      </w:r>
    </w:p>
    <w:p w:rsidR="00EA5D67" w:rsidRPr="007D0794" w:rsidRDefault="00EA5D67" w:rsidP="00EA5D67">
      <w:pPr>
        <w:pStyle w:val="a6"/>
        <w:ind w:left="945" w:hanging="709"/>
        <w:rPr>
          <w:color w:val="auto"/>
        </w:rPr>
      </w:pPr>
      <w:r w:rsidRPr="007D0794">
        <w:rPr>
          <w:color w:val="auto"/>
        </w:rPr>
        <w:t>（七）</w:t>
      </w:r>
      <w:r w:rsidRPr="007D0794">
        <w:rPr>
          <w:color w:val="auto"/>
        </w:rPr>
        <w:t>183-02</w:t>
      </w:r>
      <w:r w:rsidRPr="007D0794">
        <w:rPr>
          <w:color w:val="auto"/>
        </w:rPr>
        <w:t>號貨幣金融法</w:t>
      </w:r>
    </w:p>
    <w:p w:rsidR="00EA5D67" w:rsidRPr="007D0794" w:rsidRDefault="00EA5D67" w:rsidP="00EA5D67">
      <w:pPr>
        <w:pStyle w:val="af"/>
        <w:rPr>
          <w:color w:val="auto"/>
        </w:rPr>
      </w:pPr>
      <w:r w:rsidRPr="007D0794">
        <w:rPr>
          <w:color w:val="auto"/>
        </w:rPr>
        <w:t>為建立規範貨幣及金融之體制，多政府於</w:t>
      </w:r>
      <w:r w:rsidRPr="007D0794">
        <w:rPr>
          <w:color w:val="auto"/>
        </w:rPr>
        <w:t>2002</w:t>
      </w:r>
      <w:r w:rsidRPr="007D0794">
        <w:rPr>
          <w:color w:val="auto"/>
        </w:rPr>
        <w:t>年公布貨幣金融法，並開放金融服務業予外人投資。</w:t>
      </w:r>
    </w:p>
    <w:p w:rsidR="00EA5D67" w:rsidRPr="007D0794" w:rsidRDefault="00EA5D67" w:rsidP="00EA5D67">
      <w:pPr>
        <w:pStyle w:val="a6"/>
        <w:ind w:left="945" w:hanging="709"/>
        <w:rPr>
          <w:color w:val="auto"/>
        </w:rPr>
      </w:pPr>
      <w:r w:rsidRPr="007D0794">
        <w:rPr>
          <w:color w:val="auto"/>
        </w:rPr>
        <w:t>（八）</w:t>
      </w:r>
      <w:r w:rsidRPr="007D0794">
        <w:rPr>
          <w:color w:val="auto"/>
        </w:rPr>
        <w:t>126-02</w:t>
      </w:r>
      <w:r w:rsidRPr="007D0794">
        <w:rPr>
          <w:color w:val="auto"/>
        </w:rPr>
        <w:t>智慧財產權法</w:t>
      </w:r>
    </w:p>
    <w:p w:rsidR="00EA5D67" w:rsidRPr="007D0794" w:rsidRDefault="00EA5D67" w:rsidP="00EA5D67">
      <w:pPr>
        <w:pStyle w:val="af"/>
        <w:rPr>
          <w:color w:val="auto"/>
        </w:rPr>
      </w:pPr>
      <w:r w:rsidRPr="007D0794">
        <w:rPr>
          <w:color w:val="auto"/>
        </w:rPr>
        <w:t>2002</w:t>
      </w:r>
      <w:r w:rsidRPr="007D0794">
        <w:rPr>
          <w:color w:val="auto"/>
        </w:rPr>
        <w:t>年多政府公布與著作權、商標等有關之智慧財產權法，將可對投資人提供更多保護。</w:t>
      </w:r>
    </w:p>
    <w:p w:rsidR="00EA5D67" w:rsidRPr="007D0794" w:rsidRDefault="00EA5D67" w:rsidP="00EA5D67">
      <w:pPr>
        <w:pStyle w:val="a6"/>
        <w:ind w:left="945" w:hanging="709"/>
        <w:rPr>
          <w:color w:val="auto"/>
        </w:rPr>
      </w:pPr>
      <w:r w:rsidRPr="007D0794">
        <w:rPr>
          <w:color w:val="auto"/>
        </w:rPr>
        <w:t>（九）</w:t>
      </w:r>
      <w:r w:rsidRPr="007D0794">
        <w:rPr>
          <w:color w:val="auto"/>
        </w:rPr>
        <w:t>57-07</w:t>
      </w:r>
      <w:r w:rsidRPr="007D0794">
        <w:rPr>
          <w:color w:val="auto"/>
        </w:rPr>
        <w:t>再生能源法；多國</w:t>
      </w:r>
      <w:r w:rsidRPr="007D0794">
        <w:rPr>
          <w:color w:val="auto"/>
        </w:rPr>
        <w:t>57-07</w:t>
      </w:r>
      <w:r w:rsidRPr="007D0794">
        <w:rPr>
          <w:color w:val="auto"/>
        </w:rPr>
        <w:t>號法規範再生能源及其優惠補助辦法規定相關補助，主要項目如下：</w:t>
      </w:r>
    </w:p>
    <w:p w:rsidR="00EA5D67" w:rsidRPr="007D0794" w:rsidRDefault="00EA5D67" w:rsidP="00EA5D67">
      <w:pPr>
        <w:pStyle w:val="af2"/>
        <w:ind w:left="1417" w:hanging="472"/>
        <w:rPr>
          <w:lang w:eastAsia="zh-TW"/>
        </w:rPr>
      </w:pPr>
      <w:r w:rsidRPr="007D0794">
        <w:rPr>
          <w:lang w:eastAsia="zh-TW"/>
        </w:rPr>
        <w:t>１、稅率之減免：免除相關廠商發電及輸配電設備及其配件之進口稅及加值營業稅。</w:t>
      </w:r>
    </w:p>
    <w:p w:rsidR="00EA5D67" w:rsidRPr="007D0794" w:rsidRDefault="00EA5D67" w:rsidP="00EA5D67">
      <w:pPr>
        <w:pStyle w:val="af2"/>
        <w:ind w:left="1417" w:hanging="472"/>
      </w:pPr>
      <w:r w:rsidRPr="007D0794">
        <w:rPr>
          <w:lang w:eastAsia="zh-TW"/>
        </w:rPr>
        <w:t>２、</w:t>
      </w:r>
      <w:r w:rsidRPr="007D0794">
        <w:t>營業稅減免：原規定再生能源發電廠得於公司營運起，免除</w:t>
      </w:r>
      <w:r w:rsidRPr="007D0794">
        <w:t>10</w:t>
      </w:r>
      <w:r w:rsidRPr="007D0794">
        <w:t>年營業稅，但目前已廢除該項獎勵。</w:t>
      </w:r>
    </w:p>
    <w:p w:rsidR="00EA5D67" w:rsidRPr="007D0794" w:rsidRDefault="00EA5D67" w:rsidP="00EA5D67">
      <w:pPr>
        <w:pStyle w:val="af2"/>
        <w:ind w:left="1417" w:hanging="472"/>
      </w:pPr>
      <w:r w:rsidRPr="007D0794">
        <w:rPr>
          <w:lang w:eastAsia="zh-TW"/>
        </w:rPr>
        <w:t>３、</w:t>
      </w:r>
      <w:r w:rsidRPr="007D0794">
        <w:t>貸款利息減免：再生能源電力公司得享有相關設備等貸款之利息減免達</w:t>
      </w:r>
      <w:r w:rsidRPr="007D0794">
        <w:t>5%</w:t>
      </w:r>
      <w:r w:rsidRPr="007D0794">
        <w:t>。</w:t>
      </w:r>
    </w:p>
    <w:p w:rsidR="00EA5D67" w:rsidRPr="007D0794" w:rsidRDefault="00EA5D67" w:rsidP="00EA5D67">
      <w:pPr>
        <w:pStyle w:val="af2"/>
        <w:ind w:left="1417" w:hanging="472"/>
        <w:rPr>
          <w:lang w:eastAsia="zh-TW"/>
        </w:rPr>
      </w:pPr>
      <w:r w:rsidRPr="007D0794">
        <w:rPr>
          <w:lang w:eastAsia="zh-TW"/>
        </w:rPr>
        <w:t>４、</w:t>
      </w:r>
      <w:r w:rsidRPr="007D0794">
        <w:t>社區型再生能源發電優惠：社區型發電計畫之相關設備及安裝費用可享最低貸款利率，最多至相關設備之</w:t>
      </w:r>
      <w:r w:rsidRPr="007D0794">
        <w:t>75%</w:t>
      </w:r>
      <w:r w:rsidRPr="007D0794">
        <w:t>。</w:t>
      </w:r>
    </w:p>
    <w:p w:rsidR="00EA5D67" w:rsidRPr="007D0794" w:rsidRDefault="00EA5D67" w:rsidP="00EA5D67">
      <w:pPr>
        <w:pStyle w:val="a6"/>
        <w:ind w:left="945" w:hanging="709"/>
        <w:rPr>
          <w:color w:val="auto"/>
        </w:rPr>
      </w:pPr>
      <w:r w:rsidRPr="007D0794">
        <w:rPr>
          <w:color w:val="auto"/>
        </w:rPr>
        <w:t>（十）再生能源發電項目：依據多明尼加國家能源委員會（</w:t>
      </w:r>
      <w:proofErr w:type="spellStart"/>
      <w:r w:rsidRPr="007D0794">
        <w:rPr>
          <w:color w:val="auto"/>
        </w:rPr>
        <w:t>Comisión</w:t>
      </w:r>
      <w:proofErr w:type="spellEnd"/>
      <w:r w:rsidRPr="007D0794">
        <w:rPr>
          <w:color w:val="auto"/>
        </w:rPr>
        <w:t xml:space="preserve"> </w:t>
      </w:r>
      <w:proofErr w:type="spellStart"/>
      <w:r w:rsidRPr="007D0794">
        <w:rPr>
          <w:color w:val="auto"/>
        </w:rPr>
        <w:t>Nacional</w:t>
      </w:r>
      <w:proofErr w:type="spellEnd"/>
      <w:r w:rsidRPr="007D0794">
        <w:rPr>
          <w:color w:val="auto"/>
        </w:rPr>
        <w:t xml:space="preserve"> de </w:t>
      </w:r>
      <w:proofErr w:type="spellStart"/>
      <w:r w:rsidRPr="007D0794">
        <w:rPr>
          <w:color w:val="auto"/>
        </w:rPr>
        <w:t>Energía</w:t>
      </w:r>
      <w:proofErr w:type="spellEnd"/>
      <w:r w:rsidRPr="007D0794">
        <w:rPr>
          <w:color w:val="auto"/>
        </w:rPr>
        <w:t>，簡稱</w:t>
      </w:r>
      <w:r w:rsidRPr="007D0794">
        <w:rPr>
          <w:color w:val="auto"/>
        </w:rPr>
        <w:t>CNE</w:t>
      </w:r>
      <w:r w:rsidRPr="007D0794">
        <w:rPr>
          <w:color w:val="auto"/>
        </w:rPr>
        <w:t>）之多國國家能源發展計畫及發電與能源圖等相關資料，多國主要再生發電項目如下：</w:t>
      </w:r>
    </w:p>
    <w:p w:rsidR="00EA5D67" w:rsidRPr="007D0794" w:rsidRDefault="00EA5D67" w:rsidP="00EA5D67">
      <w:pPr>
        <w:pStyle w:val="af2"/>
        <w:ind w:left="1417" w:hanging="472"/>
        <w:rPr>
          <w:lang w:eastAsia="zh-TW"/>
        </w:rPr>
      </w:pPr>
      <w:r w:rsidRPr="007D0794">
        <w:rPr>
          <w:lang w:eastAsia="zh-TW"/>
        </w:rPr>
        <w:t>１、風力發電</w:t>
      </w:r>
    </w:p>
    <w:p w:rsidR="00EA5D67" w:rsidRPr="007D0794" w:rsidRDefault="00EA5D67" w:rsidP="00EA5D67">
      <w:pPr>
        <w:pStyle w:val="af2"/>
        <w:ind w:left="1417" w:hanging="472"/>
        <w:rPr>
          <w:lang w:eastAsia="zh-TW"/>
        </w:rPr>
      </w:pPr>
      <w:r w:rsidRPr="007D0794">
        <w:rPr>
          <w:lang w:eastAsia="zh-TW"/>
        </w:rPr>
        <w:t>２、生質能源發電（包括蔗糖業、農業廢棄物、糞便、垃圾、沼氣、木材煤炭及生質柴油）</w:t>
      </w:r>
    </w:p>
    <w:p w:rsidR="00EA5D67" w:rsidRPr="007D0794" w:rsidRDefault="00EA5D67" w:rsidP="00EA5D67">
      <w:pPr>
        <w:pStyle w:val="af2"/>
        <w:ind w:left="1417" w:hanging="472"/>
        <w:rPr>
          <w:lang w:eastAsia="zh-TW"/>
        </w:rPr>
      </w:pPr>
      <w:r w:rsidRPr="007D0794">
        <w:rPr>
          <w:lang w:eastAsia="zh-TW"/>
        </w:rPr>
        <w:t>３、水力發電</w:t>
      </w:r>
    </w:p>
    <w:p w:rsidR="00EA5D67" w:rsidRPr="007D0794" w:rsidRDefault="00EA5D67" w:rsidP="00EA5D67">
      <w:pPr>
        <w:pStyle w:val="af2"/>
        <w:ind w:left="1417" w:hanging="472"/>
        <w:rPr>
          <w:lang w:eastAsia="zh-TW"/>
        </w:rPr>
      </w:pPr>
      <w:r w:rsidRPr="007D0794">
        <w:rPr>
          <w:lang w:eastAsia="zh-TW"/>
        </w:rPr>
        <w:t>４、太陽能發電</w:t>
      </w:r>
    </w:p>
    <w:p w:rsidR="00EA5D67" w:rsidRPr="007D0794" w:rsidRDefault="00EA5D67" w:rsidP="00EA5D67">
      <w:pPr>
        <w:pStyle w:val="af2"/>
        <w:ind w:left="1417" w:hanging="472"/>
        <w:rPr>
          <w:lang w:eastAsia="zh-TW"/>
        </w:rPr>
      </w:pPr>
      <w:r w:rsidRPr="007D0794">
        <w:rPr>
          <w:lang w:eastAsia="zh-TW"/>
        </w:rPr>
        <w:t>５、地熱</w:t>
      </w:r>
    </w:p>
    <w:p w:rsidR="00EA5D67" w:rsidRPr="007D0794" w:rsidRDefault="00EA5D67" w:rsidP="005258D0">
      <w:pPr>
        <w:pStyle w:val="a6"/>
        <w:ind w:leftChars="0" w:left="945" w:hangingChars="400" w:hanging="945"/>
        <w:rPr>
          <w:color w:val="auto"/>
        </w:rPr>
      </w:pPr>
      <w:r w:rsidRPr="007D0794">
        <w:rPr>
          <w:color w:val="auto"/>
        </w:rPr>
        <w:t>（十一）鼓勵廠商裝設自用再生能源設備之優惠：透過下列優惠政策鼓勵企業裝設再生能源發電設備取得電力：</w:t>
      </w:r>
    </w:p>
    <w:p w:rsidR="00EA5D67" w:rsidRPr="007D0794" w:rsidRDefault="00EA5D67" w:rsidP="00EA5D67">
      <w:pPr>
        <w:pStyle w:val="af2"/>
        <w:ind w:left="1417" w:hanging="472"/>
        <w:rPr>
          <w:lang w:eastAsia="zh-TW"/>
        </w:rPr>
      </w:pPr>
      <w:r w:rsidRPr="007D0794">
        <w:rPr>
          <w:lang w:eastAsia="zh-TW"/>
        </w:rPr>
        <w:t>１、廠商所得稅減免：經核准之自用再生能源發電之廠商於設備安裝</w:t>
      </w:r>
      <w:r w:rsidRPr="007D0794">
        <w:rPr>
          <w:lang w:eastAsia="zh-TW"/>
        </w:rPr>
        <w:t>3</w:t>
      </w:r>
      <w:r w:rsidRPr="007D0794">
        <w:rPr>
          <w:lang w:eastAsia="zh-TW"/>
        </w:rPr>
        <w:t>年內可申請所得稅減免，扣抵額度最高達其投資設備之</w:t>
      </w:r>
      <w:r w:rsidRPr="007D0794">
        <w:rPr>
          <w:lang w:eastAsia="zh-TW"/>
        </w:rPr>
        <w:t>75%</w:t>
      </w:r>
      <w:r w:rsidRPr="007D0794">
        <w:rPr>
          <w:lang w:eastAsia="zh-TW"/>
        </w:rPr>
        <w:t>。</w:t>
      </w:r>
      <w:r w:rsidRPr="007D0794">
        <w:rPr>
          <w:lang w:eastAsia="zh-TW"/>
        </w:rPr>
        <w:t xml:space="preserve"> </w:t>
      </w:r>
    </w:p>
    <w:p w:rsidR="00EA5D67" w:rsidRPr="007D0794" w:rsidRDefault="00EA5D67" w:rsidP="00EA5D67">
      <w:pPr>
        <w:pStyle w:val="af2"/>
        <w:ind w:left="1417" w:hanging="472"/>
        <w:rPr>
          <w:lang w:eastAsia="zh-TW"/>
        </w:rPr>
      </w:pPr>
      <w:r w:rsidRPr="007D0794">
        <w:rPr>
          <w:lang w:eastAsia="zh-TW"/>
        </w:rPr>
        <w:t>２、進口設備關稅優惠：經核准之自用再生能源廠商進口相關發電設備免進口稅。</w:t>
      </w:r>
    </w:p>
    <w:p w:rsidR="00EA5D67" w:rsidRPr="007D0794" w:rsidRDefault="00EA5D67" w:rsidP="00EA5D67">
      <w:pPr>
        <w:pStyle w:val="af2"/>
        <w:ind w:left="1417" w:hanging="472"/>
        <w:rPr>
          <w:lang w:eastAsia="zh-TW"/>
        </w:rPr>
      </w:pPr>
      <w:r w:rsidRPr="007D0794">
        <w:rPr>
          <w:lang w:eastAsia="zh-TW"/>
        </w:rPr>
        <w:t>３、國內設備採購：經核准之自用再生能源廠於國內採購相關設備之費用得抵減加值營業稅。</w:t>
      </w:r>
    </w:p>
    <w:p w:rsidR="00EA5D67" w:rsidRPr="007D0794" w:rsidRDefault="00EA5D67" w:rsidP="00EA5D67">
      <w:pPr>
        <w:pStyle w:val="af2"/>
        <w:ind w:left="1417" w:hanging="472"/>
        <w:jc w:val="left"/>
        <w:rPr>
          <w:lang w:eastAsia="zh-TW"/>
        </w:rPr>
      </w:pPr>
      <w:r w:rsidRPr="007D0794">
        <w:rPr>
          <w:lang w:eastAsia="zh-TW"/>
        </w:rPr>
        <w:t>４、銀行貸款優惠：協調多國主要銀行，提供自用再生能源設備採購廠商優惠貸款利率。</w:t>
      </w:r>
    </w:p>
    <w:p w:rsidR="00760BF8" w:rsidRPr="007D0794" w:rsidRDefault="00760BF8" w:rsidP="00760BF8">
      <w:pPr>
        <w:pStyle w:val="a5"/>
        <w:spacing w:before="257" w:after="257"/>
      </w:pPr>
      <w:r w:rsidRPr="007D0794">
        <w:br w:type="page"/>
      </w:r>
      <w:r w:rsidRPr="007D0794">
        <w:rPr>
          <w:rFonts w:hint="eastAsia"/>
        </w:rPr>
        <w:t>二、投資申請之規定、程序、應準備文件及審查流程</w:t>
      </w:r>
    </w:p>
    <w:p w:rsidR="00EA5D67" w:rsidRPr="007D0794" w:rsidRDefault="00EA5D67" w:rsidP="00EA5D67">
      <w:pPr>
        <w:ind w:firstLine="472"/>
        <w:rPr>
          <w:lang w:eastAsia="zh-TW"/>
        </w:rPr>
      </w:pPr>
      <w:r w:rsidRPr="007D0794">
        <w:rPr>
          <w:lang w:val="zh-TW" w:eastAsia="zh-TW"/>
        </w:rPr>
        <w:t>一般在多國申請投資設廠手續皆委託律師依相關規定辦理，通常約需</w:t>
      </w:r>
      <w:r w:rsidRPr="007D0794">
        <w:rPr>
          <w:lang w:val="zh-TW" w:eastAsia="zh-TW"/>
        </w:rPr>
        <w:t>14</w:t>
      </w:r>
      <w:r w:rsidRPr="007D0794">
        <w:rPr>
          <w:lang w:val="zh-TW" w:eastAsia="zh-TW"/>
        </w:rPr>
        <w:t>天至</w:t>
      </w:r>
      <w:r w:rsidRPr="007D0794">
        <w:rPr>
          <w:lang w:val="zh-TW" w:eastAsia="zh-TW"/>
        </w:rPr>
        <w:t>90</w:t>
      </w:r>
      <w:r w:rsidRPr="007D0794">
        <w:rPr>
          <w:lang w:val="zh-TW" w:eastAsia="zh-TW"/>
        </w:rPr>
        <w:t>天方能取得投資許可。若投資人在加工出口區投資設廠，需依加工出口區法令規定備齊相關文件，逕向加工出口區管理委員會提出申請，該委員會受理後依規定審核，約</w:t>
      </w:r>
      <w:r w:rsidRPr="007D0794">
        <w:rPr>
          <w:lang w:val="zh-TW" w:eastAsia="zh-TW"/>
        </w:rPr>
        <w:t>30</w:t>
      </w:r>
      <w:r w:rsidRPr="007D0794">
        <w:rPr>
          <w:lang w:val="zh-TW" w:eastAsia="zh-TW"/>
        </w:rPr>
        <w:t>天可完成相關程序，詳細應備</w:t>
      </w:r>
      <w:r w:rsidRPr="007D0794">
        <w:rPr>
          <w:lang w:eastAsia="zh-TW"/>
        </w:rPr>
        <w:t>文件</w:t>
      </w:r>
      <w:r w:rsidRPr="007D0794">
        <w:rPr>
          <w:lang w:val="zh-TW" w:eastAsia="zh-TW"/>
        </w:rPr>
        <w:t>及其辦理程序如下</w:t>
      </w:r>
      <w:r w:rsidRPr="007D0794">
        <w:rPr>
          <w:rFonts w:cs="Arial Unicode MS"/>
          <w:lang w:val="zh-TW" w:eastAsia="zh-TW"/>
        </w:rPr>
        <w:t>：</w:t>
      </w:r>
    </w:p>
    <w:p w:rsidR="00EA5D67" w:rsidRPr="007D0794" w:rsidRDefault="00EA5D67" w:rsidP="00EA5D67">
      <w:pPr>
        <w:pStyle w:val="a6"/>
        <w:ind w:left="945" w:hanging="709"/>
        <w:rPr>
          <w:color w:val="auto"/>
        </w:rPr>
      </w:pPr>
      <w:r w:rsidRPr="007D0794">
        <w:rPr>
          <w:color w:val="auto"/>
        </w:rPr>
        <w:t>（一）申請投資之相關規定、應備文件及其審查程序</w:t>
      </w:r>
    </w:p>
    <w:p w:rsidR="00EA5D67" w:rsidRPr="007D0794" w:rsidRDefault="00EA5D67" w:rsidP="00EA5D67">
      <w:pPr>
        <w:pStyle w:val="af"/>
        <w:rPr>
          <w:color w:val="auto"/>
        </w:rPr>
      </w:pPr>
      <w:r w:rsidRPr="007D0794">
        <w:rPr>
          <w:color w:val="auto"/>
        </w:rPr>
        <w:t>有意於多國加工出口區以外地區投資之廠商，首先</w:t>
      </w:r>
      <w:r w:rsidRPr="007D0794">
        <w:rPr>
          <w:color w:val="auto"/>
          <w:lang w:eastAsia="zh-TW"/>
        </w:rPr>
        <w:t>須</w:t>
      </w:r>
      <w:r w:rsidRPr="007D0794">
        <w:rPr>
          <w:color w:val="auto"/>
        </w:rPr>
        <w:t>按照多國外銷推廣暨投資</w:t>
      </w:r>
      <w:r w:rsidRPr="007D0794">
        <w:rPr>
          <w:color w:val="auto"/>
          <w:lang w:eastAsia="zh-TW"/>
        </w:rPr>
        <w:t>促進中心</w:t>
      </w:r>
      <w:r w:rsidRPr="007D0794">
        <w:rPr>
          <w:color w:val="auto"/>
        </w:rPr>
        <w:t>（</w:t>
      </w:r>
      <w:r w:rsidRPr="007D0794">
        <w:rPr>
          <w:color w:val="auto"/>
        </w:rPr>
        <w:t>Centro de Exportacción e Inversión de la República Dominicana., CEI-RD</w:t>
      </w:r>
      <w:r w:rsidRPr="007D0794">
        <w:rPr>
          <w:color w:val="auto"/>
        </w:rPr>
        <w:t>）規定備妥相關文件向</w:t>
      </w:r>
      <w:r w:rsidRPr="007D0794">
        <w:rPr>
          <w:color w:val="auto"/>
          <w:lang w:eastAsia="zh-TW"/>
        </w:rPr>
        <w:t>該</w:t>
      </w:r>
      <w:r w:rsidRPr="007D0794">
        <w:rPr>
          <w:color w:val="auto"/>
        </w:rPr>
        <w:t>主管機關提出申請，</w:t>
      </w:r>
      <w:r w:rsidRPr="007D0794">
        <w:rPr>
          <w:color w:val="auto"/>
        </w:rPr>
        <w:t>CEI-RD</w:t>
      </w:r>
      <w:r w:rsidRPr="007D0794">
        <w:rPr>
          <w:color w:val="auto"/>
        </w:rPr>
        <w:t>得視其投資事業性質，要求投資人先行取得其他機關之核可（如投資案</w:t>
      </w:r>
      <w:r w:rsidRPr="007D0794">
        <w:rPr>
          <w:color w:val="auto"/>
          <w:lang w:eastAsia="zh-TW"/>
        </w:rPr>
        <w:t>或</w:t>
      </w:r>
      <w:r w:rsidRPr="007D0794">
        <w:rPr>
          <w:color w:val="auto"/>
        </w:rPr>
        <w:t>將影響生態環境者，需先獲多國環境及</w:t>
      </w:r>
      <w:r w:rsidRPr="007D0794">
        <w:rPr>
          <w:color w:val="auto"/>
          <w:lang w:eastAsia="zh-TW"/>
        </w:rPr>
        <w:t>天然</w:t>
      </w:r>
      <w:r w:rsidRPr="007D0794">
        <w:rPr>
          <w:color w:val="auto"/>
        </w:rPr>
        <w:t>資源部</w:t>
      </w:r>
      <w:r w:rsidRPr="007D0794">
        <w:rPr>
          <w:color w:val="auto"/>
          <w:lang w:eastAsia="zh-TW"/>
        </w:rPr>
        <w:t>之</w:t>
      </w:r>
      <w:r w:rsidRPr="007D0794">
        <w:rPr>
          <w:color w:val="auto"/>
        </w:rPr>
        <w:t>核可），始審查其投資案。如擬設立於加工出口區，則須向多國加工出口區管理</w:t>
      </w:r>
      <w:r w:rsidRPr="007D0794">
        <w:rPr>
          <w:color w:val="auto"/>
          <w:lang w:val="zh-TW" w:eastAsia="zh-TW"/>
        </w:rPr>
        <w:t>委員會</w:t>
      </w:r>
      <w:r w:rsidRPr="007D0794">
        <w:rPr>
          <w:color w:val="auto"/>
        </w:rPr>
        <w:t>提出申請。投資事業營運後</w:t>
      </w:r>
      <w:r w:rsidRPr="007D0794">
        <w:rPr>
          <w:color w:val="auto"/>
        </w:rPr>
        <w:t>90</w:t>
      </w:r>
      <w:r w:rsidRPr="007D0794">
        <w:rPr>
          <w:color w:val="auto"/>
        </w:rPr>
        <w:t>天內，投資人得備妥文件向多國外銷推廣暨投資部申辦核發外人投資登記證明，以利自由匯出投資盈餘，惟該項手續並非強制性。</w:t>
      </w:r>
    </w:p>
    <w:p w:rsidR="00EA5D67" w:rsidRPr="007D0794" w:rsidRDefault="00EA5D67" w:rsidP="00EA5D67">
      <w:pPr>
        <w:pStyle w:val="a6"/>
        <w:ind w:left="945" w:hanging="709"/>
        <w:rPr>
          <w:color w:val="auto"/>
        </w:rPr>
      </w:pPr>
      <w:r w:rsidRPr="007D0794">
        <w:rPr>
          <w:color w:val="auto"/>
        </w:rPr>
        <w:t>（二）申請公司設立之相關規定</w:t>
      </w:r>
      <w:r w:rsidRPr="007D0794">
        <w:rPr>
          <w:color w:val="auto"/>
        </w:rPr>
        <w:t xml:space="preserve"> </w:t>
      </w:r>
    </w:p>
    <w:p w:rsidR="00EA5D67" w:rsidRPr="007D0794" w:rsidRDefault="00EA5D67" w:rsidP="00EA5D67">
      <w:pPr>
        <w:pStyle w:val="af"/>
        <w:rPr>
          <w:color w:val="auto"/>
        </w:rPr>
      </w:pPr>
      <w:r w:rsidRPr="007D0794">
        <w:rPr>
          <w:color w:val="auto"/>
        </w:rPr>
        <w:t>多明尼加政府於</w:t>
      </w:r>
      <w:r w:rsidRPr="007D0794">
        <w:rPr>
          <w:color w:val="auto"/>
        </w:rPr>
        <w:t>2011</w:t>
      </w:r>
      <w:r w:rsidRPr="007D0794">
        <w:rPr>
          <w:color w:val="auto"/>
        </w:rPr>
        <w:t>年</w:t>
      </w:r>
      <w:r w:rsidRPr="007D0794">
        <w:rPr>
          <w:color w:val="auto"/>
        </w:rPr>
        <w:t>2</w:t>
      </w:r>
      <w:r w:rsidRPr="007D0794">
        <w:rPr>
          <w:color w:val="auto"/>
        </w:rPr>
        <w:t>月</w:t>
      </w:r>
      <w:r w:rsidRPr="007D0794">
        <w:rPr>
          <w:color w:val="auto"/>
        </w:rPr>
        <w:t>9</w:t>
      </w:r>
      <w:r w:rsidRPr="007D0794">
        <w:rPr>
          <w:color w:val="auto"/>
        </w:rPr>
        <w:t>日公布實施第</w:t>
      </w:r>
      <w:r w:rsidRPr="007D0794">
        <w:rPr>
          <w:color w:val="auto"/>
        </w:rPr>
        <w:t>31-11</w:t>
      </w:r>
      <w:r w:rsidRPr="007D0794">
        <w:rPr>
          <w:color w:val="auto"/>
        </w:rPr>
        <w:t>號公司法修正法案，以匡正</w:t>
      </w:r>
      <w:r w:rsidRPr="007D0794">
        <w:rPr>
          <w:color w:val="auto"/>
        </w:rPr>
        <w:t>2008</w:t>
      </w:r>
      <w:r w:rsidRPr="007D0794">
        <w:rPr>
          <w:color w:val="auto"/>
        </w:rPr>
        <w:t>年公布實施之第</w:t>
      </w:r>
      <w:r w:rsidRPr="007D0794">
        <w:rPr>
          <w:color w:val="auto"/>
        </w:rPr>
        <w:t>479-08</w:t>
      </w:r>
      <w:r w:rsidRPr="007D0794">
        <w:rPr>
          <w:color w:val="auto"/>
        </w:rPr>
        <w:t>公司法部分條文，確保多國公司法之完全運作及維持多國法律之穩定，其中最重要之變革係新增簡化型股份有限公司之公司類型，茲將多國公司法規定七種可於多國設立公司型態之各項相關規定及其權利與義務等摘要如後：</w:t>
      </w:r>
    </w:p>
    <w:p w:rsidR="00EA5D67" w:rsidRPr="007D0794" w:rsidRDefault="00EA5D67" w:rsidP="00EA5D67">
      <w:pPr>
        <w:pStyle w:val="af2"/>
        <w:ind w:left="1417" w:hanging="472"/>
        <w:rPr>
          <w:lang w:val="es-ES"/>
        </w:rPr>
      </w:pPr>
      <w:r w:rsidRPr="007D0794">
        <w:rPr>
          <w:lang w:val="es-ES"/>
        </w:rPr>
        <w:t>１</w:t>
      </w:r>
      <w:r w:rsidRPr="007D0794">
        <w:t>、合夥公司</w:t>
      </w:r>
      <w:r w:rsidRPr="007D0794">
        <w:rPr>
          <w:lang w:val="es-ES"/>
        </w:rPr>
        <w:t>（</w:t>
      </w:r>
      <w:r w:rsidRPr="007D0794">
        <w:rPr>
          <w:lang w:val="es-ES"/>
        </w:rPr>
        <w:t>Sociedad en Nombre Colectivo</w:t>
      </w:r>
      <w:r w:rsidRPr="007D0794">
        <w:rPr>
          <w:lang w:val="es-ES"/>
        </w:rPr>
        <w:t>）</w:t>
      </w:r>
    </w:p>
    <w:p w:rsidR="00EA5D67" w:rsidRPr="007D0794" w:rsidRDefault="00EA5D67" w:rsidP="00EA5D67">
      <w:pPr>
        <w:pStyle w:val="1"/>
        <w:ind w:left="1772" w:hanging="591"/>
        <w:rPr>
          <w:color w:val="auto"/>
        </w:rPr>
      </w:pPr>
      <w:r w:rsidRPr="007D0794">
        <w:rPr>
          <w:color w:val="auto"/>
        </w:rPr>
        <w:t>（</w:t>
      </w:r>
      <w:r w:rsidRPr="007D0794">
        <w:rPr>
          <w:color w:val="auto"/>
        </w:rPr>
        <w:t>1</w:t>
      </w:r>
      <w:r w:rsidRPr="007D0794">
        <w:rPr>
          <w:color w:val="auto"/>
        </w:rPr>
        <w:t>）</w:t>
      </w:r>
      <w:r w:rsidRPr="007D0794">
        <w:rPr>
          <w:color w:val="auto"/>
        </w:rPr>
        <w:tab/>
      </w:r>
      <w:r w:rsidRPr="007D0794">
        <w:rPr>
          <w:color w:val="auto"/>
        </w:rPr>
        <w:t>該公司模式由</w:t>
      </w:r>
      <w:r w:rsidRPr="007D0794">
        <w:rPr>
          <w:color w:val="auto"/>
        </w:rPr>
        <w:t>2</w:t>
      </w:r>
      <w:r w:rsidRPr="007D0794">
        <w:rPr>
          <w:color w:val="auto"/>
        </w:rPr>
        <w:t>位以上之「一般合夥人」共同成立，全體及個別「一般合夥人」對於公司之債務及責任，負有完全之法律責任，合夥人亦無法隨意移轉出資給第三者，所有合夥人對於公司因經營及交易產生之債務，對於第三人負擔完全責任。</w:t>
      </w:r>
    </w:p>
    <w:p w:rsidR="00EA5D67" w:rsidRPr="007D0794" w:rsidRDefault="00EA5D67" w:rsidP="00EA5D67">
      <w:pPr>
        <w:pStyle w:val="1"/>
        <w:ind w:left="1772" w:hanging="591"/>
        <w:rPr>
          <w:color w:val="auto"/>
        </w:rPr>
      </w:pPr>
      <w:r w:rsidRPr="007D0794">
        <w:rPr>
          <w:color w:val="auto"/>
        </w:rPr>
        <w:t>（</w:t>
      </w:r>
      <w:r w:rsidRPr="007D0794">
        <w:rPr>
          <w:color w:val="auto"/>
        </w:rPr>
        <w:t>2</w:t>
      </w:r>
      <w:r w:rsidRPr="007D0794">
        <w:rPr>
          <w:color w:val="auto"/>
        </w:rPr>
        <w:t>）</w:t>
      </w:r>
      <w:r w:rsidRPr="007D0794">
        <w:rPr>
          <w:color w:val="auto"/>
        </w:rPr>
        <w:tab/>
      </w:r>
      <w:r w:rsidRPr="007D0794">
        <w:rPr>
          <w:color w:val="auto"/>
        </w:rPr>
        <w:t>公司名稱通常置入一位以上合夥人之姓氏，無法書明全體合夥人姓氏時，則加上「</w:t>
      </w:r>
      <w:proofErr w:type="spellStart"/>
      <w:r w:rsidRPr="007D0794">
        <w:rPr>
          <w:color w:val="auto"/>
        </w:rPr>
        <w:t>Compañía</w:t>
      </w:r>
      <w:proofErr w:type="spellEnd"/>
      <w:r w:rsidRPr="007D0794">
        <w:rPr>
          <w:color w:val="auto"/>
        </w:rPr>
        <w:t>」或其縮寫。</w:t>
      </w:r>
    </w:p>
    <w:p w:rsidR="00EA5D67" w:rsidRPr="007D0794" w:rsidRDefault="00EA5D67" w:rsidP="00EA5D67">
      <w:pPr>
        <w:pStyle w:val="1"/>
        <w:ind w:left="1772" w:hanging="591"/>
        <w:rPr>
          <w:color w:val="auto"/>
        </w:rPr>
      </w:pPr>
      <w:r w:rsidRPr="007D0794">
        <w:rPr>
          <w:color w:val="auto"/>
        </w:rPr>
        <w:t>（</w:t>
      </w:r>
      <w:r w:rsidRPr="007D0794">
        <w:rPr>
          <w:color w:val="auto"/>
        </w:rPr>
        <w:t>3</w:t>
      </w:r>
      <w:r w:rsidRPr="007D0794">
        <w:rPr>
          <w:color w:val="auto"/>
        </w:rPr>
        <w:t>）</w:t>
      </w:r>
      <w:r w:rsidRPr="007D0794">
        <w:rPr>
          <w:color w:val="auto"/>
        </w:rPr>
        <w:tab/>
      </w:r>
      <w:r w:rsidRPr="007D0794">
        <w:rPr>
          <w:color w:val="auto"/>
        </w:rPr>
        <w:t>該公司模式並無最低資本額要求。</w:t>
      </w:r>
    </w:p>
    <w:p w:rsidR="00EA5D67" w:rsidRPr="007D0794" w:rsidRDefault="00EA5D67" w:rsidP="00EA5D67">
      <w:pPr>
        <w:pStyle w:val="af2"/>
        <w:ind w:left="1417" w:hanging="472"/>
        <w:rPr>
          <w:lang w:val="es-ES"/>
        </w:rPr>
      </w:pPr>
      <w:r w:rsidRPr="007D0794">
        <w:rPr>
          <w:lang w:val="es-ES"/>
        </w:rPr>
        <w:t>２</w:t>
      </w:r>
      <w:r w:rsidRPr="007D0794">
        <w:t>、有限合夥公司</w:t>
      </w:r>
      <w:r w:rsidRPr="007D0794">
        <w:rPr>
          <w:lang w:val="es-ES"/>
        </w:rPr>
        <w:t>（</w:t>
      </w:r>
      <w:r w:rsidRPr="007D0794">
        <w:rPr>
          <w:lang w:val="es-ES"/>
        </w:rPr>
        <w:t>Sociedad en Comandita Simple</w:t>
      </w:r>
      <w:r w:rsidRPr="007D0794">
        <w:rPr>
          <w:lang w:val="es-ES"/>
        </w:rPr>
        <w:t>）</w:t>
      </w:r>
    </w:p>
    <w:p w:rsidR="00EA5D67" w:rsidRPr="007D0794" w:rsidRDefault="00EA5D67" w:rsidP="00EA5D67">
      <w:pPr>
        <w:pStyle w:val="1"/>
        <w:ind w:left="1772" w:hanging="591"/>
        <w:rPr>
          <w:color w:val="auto"/>
          <w:lang w:val="es-ES"/>
        </w:rPr>
      </w:pPr>
      <w:r w:rsidRPr="007D0794">
        <w:rPr>
          <w:color w:val="auto"/>
          <w:lang w:val="es-ES"/>
        </w:rPr>
        <w:t>（</w:t>
      </w:r>
      <w:r w:rsidRPr="007D0794">
        <w:rPr>
          <w:color w:val="auto"/>
          <w:lang w:val="es-ES"/>
        </w:rPr>
        <w:t>1</w:t>
      </w:r>
      <w:r w:rsidRPr="007D0794">
        <w:rPr>
          <w:color w:val="auto"/>
          <w:lang w:val="es-ES"/>
        </w:rPr>
        <w:t>）</w:t>
      </w:r>
      <w:r w:rsidRPr="007D0794">
        <w:rPr>
          <w:color w:val="auto"/>
          <w:lang w:val="es-ES"/>
        </w:rPr>
        <w:tab/>
      </w:r>
      <w:r w:rsidRPr="007D0794">
        <w:rPr>
          <w:color w:val="auto"/>
        </w:rPr>
        <w:t>該公司模式由</w:t>
      </w:r>
      <w:r w:rsidRPr="007D0794">
        <w:rPr>
          <w:color w:val="auto"/>
          <w:lang w:val="es-ES"/>
        </w:rPr>
        <w:t>1</w:t>
      </w:r>
      <w:r w:rsidRPr="007D0794">
        <w:rPr>
          <w:color w:val="auto"/>
        </w:rPr>
        <w:t>位以上之「一般合夥人」</w:t>
      </w:r>
      <w:r w:rsidRPr="007D0794">
        <w:rPr>
          <w:color w:val="auto"/>
          <w:lang w:val="es-ES"/>
        </w:rPr>
        <w:t>，</w:t>
      </w:r>
      <w:r w:rsidRPr="007D0794">
        <w:rPr>
          <w:color w:val="auto"/>
        </w:rPr>
        <w:t>以及</w:t>
      </w:r>
      <w:r w:rsidRPr="007D0794">
        <w:rPr>
          <w:color w:val="auto"/>
          <w:lang w:val="es-ES"/>
        </w:rPr>
        <w:t>1</w:t>
      </w:r>
      <w:r w:rsidRPr="007D0794">
        <w:rPr>
          <w:color w:val="auto"/>
        </w:rPr>
        <w:t>位以上之「有限合夥人」共同成立</w:t>
      </w:r>
      <w:r w:rsidRPr="007D0794">
        <w:rPr>
          <w:color w:val="auto"/>
          <w:lang w:val="es-ES"/>
        </w:rPr>
        <w:t>，</w:t>
      </w:r>
      <w:r w:rsidRPr="007D0794">
        <w:rPr>
          <w:color w:val="auto"/>
        </w:rPr>
        <w:t>公司名稱通常置入一位以上合夥人之姓氏</w:t>
      </w:r>
      <w:r w:rsidRPr="007D0794">
        <w:rPr>
          <w:color w:val="auto"/>
          <w:lang w:val="es-ES"/>
        </w:rPr>
        <w:t>，</w:t>
      </w:r>
      <w:r w:rsidRPr="007D0794">
        <w:rPr>
          <w:color w:val="auto"/>
        </w:rPr>
        <w:t>並於結尾加上「</w:t>
      </w:r>
      <w:r w:rsidRPr="007D0794">
        <w:rPr>
          <w:color w:val="auto"/>
          <w:lang w:val="es-ES"/>
        </w:rPr>
        <w:t>Sociedad en Comandita</w:t>
      </w:r>
      <w:r w:rsidRPr="007D0794">
        <w:rPr>
          <w:color w:val="auto"/>
          <w:lang w:val="es-ES"/>
        </w:rPr>
        <w:t>（</w:t>
      </w:r>
      <w:r w:rsidRPr="007D0794">
        <w:rPr>
          <w:color w:val="auto"/>
          <w:lang w:val="es-ES"/>
        </w:rPr>
        <w:t>S.C.</w:t>
      </w:r>
      <w:r w:rsidRPr="007D0794">
        <w:rPr>
          <w:color w:val="auto"/>
          <w:lang w:val="es-ES"/>
        </w:rPr>
        <w:t>）</w:t>
      </w:r>
      <w:r w:rsidRPr="007D0794">
        <w:rPr>
          <w:color w:val="auto"/>
        </w:rPr>
        <w:t>」</w:t>
      </w:r>
    </w:p>
    <w:p w:rsidR="00EA5D67" w:rsidRPr="007D0794" w:rsidRDefault="00EA5D67" w:rsidP="00EA5D67">
      <w:pPr>
        <w:pStyle w:val="1"/>
        <w:ind w:left="1772" w:hanging="591"/>
        <w:rPr>
          <w:color w:val="auto"/>
        </w:rPr>
      </w:pPr>
      <w:r w:rsidRPr="007D0794">
        <w:rPr>
          <w:color w:val="auto"/>
        </w:rPr>
        <w:t>（</w:t>
      </w:r>
      <w:r w:rsidRPr="007D0794">
        <w:rPr>
          <w:color w:val="auto"/>
        </w:rPr>
        <w:t>2</w:t>
      </w:r>
      <w:r w:rsidRPr="007D0794">
        <w:rPr>
          <w:color w:val="auto"/>
        </w:rPr>
        <w:t>）</w:t>
      </w:r>
      <w:r w:rsidRPr="007D0794">
        <w:rPr>
          <w:color w:val="auto"/>
        </w:rPr>
        <w:tab/>
      </w:r>
      <w:r w:rsidRPr="007D0794">
        <w:rPr>
          <w:color w:val="auto"/>
        </w:rPr>
        <w:t>「一般合夥人」對於公司之債務及責任，負有完全之法律責任，無法隨意移轉出資權利；「有限合夥人」對於公司之債務及責任，僅限於出資金額。</w:t>
      </w:r>
    </w:p>
    <w:p w:rsidR="00EA5D67" w:rsidRPr="007D0794" w:rsidRDefault="00EA5D67" w:rsidP="00EA5D67">
      <w:pPr>
        <w:pStyle w:val="1"/>
        <w:ind w:left="1772" w:hanging="591"/>
        <w:rPr>
          <w:color w:val="auto"/>
        </w:rPr>
      </w:pPr>
      <w:r w:rsidRPr="007D0794">
        <w:rPr>
          <w:color w:val="auto"/>
        </w:rPr>
        <w:t>（</w:t>
      </w:r>
      <w:r w:rsidRPr="007D0794">
        <w:rPr>
          <w:color w:val="auto"/>
        </w:rPr>
        <w:t>3</w:t>
      </w:r>
      <w:r w:rsidRPr="007D0794">
        <w:rPr>
          <w:color w:val="auto"/>
        </w:rPr>
        <w:t>）</w:t>
      </w:r>
      <w:r w:rsidRPr="007D0794">
        <w:rPr>
          <w:color w:val="auto"/>
        </w:rPr>
        <w:tab/>
      </w:r>
      <w:r w:rsidRPr="007D0794">
        <w:rPr>
          <w:color w:val="auto"/>
        </w:rPr>
        <w:t>該公司模式並無最低資本額要求，惟公司章程需註明各合夥人之出資金額，以及分派利潤及清算公司之方式等。</w:t>
      </w:r>
    </w:p>
    <w:p w:rsidR="00EA5D67" w:rsidRPr="007D0794" w:rsidRDefault="00EA5D67" w:rsidP="00EA5D67">
      <w:pPr>
        <w:pStyle w:val="af2"/>
        <w:ind w:left="1417" w:hanging="472"/>
        <w:rPr>
          <w:lang w:val="es-ES"/>
        </w:rPr>
      </w:pPr>
      <w:r w:rsidRPr="007D0794">
        <w:rPr>
          <w:lang w:val="es-ES"/>
        </w:rPr>
        <w:t>３</w:t>
      </w:r>
      <w:r w:rsidRPr="007D0794">
        <w:t>、合夥股份有限公司</w:t>
      </w:r>
      <w:r w:rsidRPr="007D0794">
        <w:rPr>
          <w:lang w:val="es-ES"/>
        </w:rPr>
        <w:t>（</w:t>
      </w:r>
      <w:r w:rsidRPr="007D0794">
        <w:rPr>
          <w:lang w:val="es-ES"/>
        </w:rPr>
        <w:t>Sociedad en Comandita por Acciones</w:t>
      </w:r>
      <w:r w:rsidRPr="007D0794">
        <w:rPr>
          <w:lang w:val="es-ES"/>
        </w:rPr>
        <w:t>）</w:t>
      </w:r>
    </w:p>
    <w:p w:rsidR="00EA5D67" w:rsidRPr="007D0794" w:rsidRDefault="00EA5D67" w:rsidP="00EA5D67">
      <w:pPr>
        <w:pStyle w:val="1"/>
        <w:ind w:left="1772" w:hanging="591"/>
        <w:rPr>
          <w:color w:val="auto"/>
        </w:rPr>
      </w:pPr>
      <w:r w:rsidRPr="007D0794">
        <w:rPr>
          <w:color w:val="auto"/>
        </w:rPr>
        <w:t>（</w:t>
      </w:r>
      <w:r w:rsidRPr="007D0794">
        <w:rPr>
          <w:color w:val="auto"/>
        </w:rPr>
        <w:t>1</w:t>
      </w:r>
      <w:r w:rsidRPr="007D0794">
        <w:rPr>
          <w:color w:val="auto"/>
        </w:rPr>
        <w:t>）</w:t>
      </w:r>
      <w:r w:rsidRPr="007D0794">
        <w:rPr>
          <w:color w:val="auto"/>
        </w:rPr>
        <w:tab/>
      </w:r>
      <w:r w:rsidRPr="007D0794">
        <w:rPr>
          <w:color w:val="auto"/>
        </w:rPr>
        <w:t>該公司模式由</w:t>
      </w:r>
      <w:r w:rsidRPr="007D0794">
        <w:rPr>
          <w:color w:val="auto"/>
        </w:rPr>
        <w:t>1</w:t>
      </w:r>
      <w:r w:rsidRPr="007D0794">
        <w:rPr>
          <w:color w:val="auto"/>
        </w:rPr>
        <w:t>位以上之「一般合夥人」及</w:t>
      </w:r>
      <w:r w:rsidRPr="007D0794">
        <w:rPr>
          <w:color w:val="auto"/>
        </w:rPr>
        <w:t>3</w:t>
      </w:r>
      <w:r w:rsidRPr="007D0794">
        <w:rPr>
          <w:color w:val="auto"/>
        </w:rPr>
        <w:t>位以上之「有限合夥人」採用入股方式出資成立。「一般合夥人」負責公司之治理，並對公司之債務及責任，負有完全之法律責任；「有限合夥人」即股東，其負擔公司虧損之責任限於出資金額。</w:t>
      </w:r>
    </w:p>
    <w:p w:rsidR="00EA5D67" w:rsidRPr="007D0794" w:rsidRDefault="00EA5D67" w:rsidP="00EA5D67">
      <w:pPr>
        <w:pStyle w:val="1"/>
        <w:ind w:left="1772" w:hanging="591"/>
        <w:rPr>
          <w:color w:val="auto"/>
        </w:rPr>
      </w:pPr>
      <w:r w:rsidRPr="007D0794">
        <w:rPr>
          <w:color w:val="auto"/>
        </w:rPr>
        <w:t>（</w:t>
      </w:r>
      <w:r w:rsidRPr="007D0794">
        <w:rPr>
          <w:color w:val="auto"/>
        </w:rPr>
        <w:t>2</w:t>
      </w:r>
      <w:r w:rsidRPr="007D0794">
        <w:rPr>
          <w:color w:val="auto"/>
        </w:rPr>
        <w:t>）</w:t>
      </w:r>
      <w:r w:rsidRPr="007D0794">
        <w:rPr>
          <w:color w:val="auto"/>
        </w:rPr>
        <w:tab/>
      </w:r>
      <w:r w:rsidRPr="007D0794">
        <w:rPr>
          <w:color w:val="auto"/>
        </w:rPr>
        <w:t>該公司模式雖未明確要求最低資本額，惟「一般合夥人」適用「合夥公司」規定，「有限合夥人」（股東）適用「股份公司」規定。</w:t>
      </w:r>
    </w:p>
    <w:p w:rsidR="00EA5D67" w:rsidRPr="007D0794" w:rsidRDefault="00EA5D67" w:rsidP="00EA5D67">
      <w:pPr>
        <w:pStyle w:val="1"/>
        <w:ind w:left="1772" w:hanging="591"/>
        <w:rPr>
          <w:color w:val="auto"/>
        </w:rPr>
      </w:pPr>
      <w:r w:rsidRPr="007D0794">
        <w:rPr>
          <w:color w:val="auto"/>
        </w:rPr>
        <w:t>（</w:t>
      </w:r>
      <w:r w:rsidRPr="007D0794">
        <w:rPr>
          <w:color w:val="auto"/>
        </w:rPr>
        <w:t>3</w:t>
      </w:r>
      <w:r w:rsidRPr="007D0794">
        <w:rPr>
          <w:color w:val="auto"/>
        </w:rPr>
        <w:t>）</w:t>
      </w:r>
      <w:r w:rsidRPr="007D0794">
        <w:rPr>
          <w:color w:val="auto"/>
        </w:rPr>
        <w:tab/>
      </w:r>
      <w:r w:rsidRPr="007D0794">
        <w:rPr>
          <w:color w:val="auto"/>
        </w:rPr>
        <w:t>公司名稱結尾為</w:t>
      </w:r>
      <w:proofErr w:type="spellStart"/>
      <w:r w:rsidRPr="007D0794">
        <w:rPr>
          <w:color w:val="auto"/>
        </w:rPr>
        <w:t>Sociedad</w:t>
      </w:r>
      <w:proofErr w:type="spellEnd"/>
      <w:r w:rsidRPr="007D0794">
        <w:rPr>
          <w:color w:val="auto"/>
        </w:rPr>
        <w:t xml:space="preserve"> en </w:t>
      </w:r>
      <w:proofErr w:type="spellStart"/>
      <w:r w:rsidRPr="007D0794">
        <w:rPr>
          <w:color w:val="auto"/>
        </w:rPr>
        <w:t>Comandita</w:t>
      </w:r>
      <w:proofErr w:type="spellEnd"/>
      <w:r w:rsidRPr="007D0794">
        <w:rPr>
          <w:color w:val="auto"/>
        </w:rPr>
        <w:t>（</w:t>
      </w:r>
      <w:r w:rsidRPr="007D0794">
        <w:rPr>
          <w:color w:val="auto"/>
        </w:rPr>
        <w:t>S.C.</w:t>
      </w:r>
      <w:r w:rsidRPr="007D0794">
        <w:rPr>
          <w:color w:val="auto"/>
        </w:rPr>
        <w:t>）</w:t>
      </w:r>
    </w:p>
    <w:p w:rsidR="00EA5D67" w:rsidRPr="007D0794" w:rsidRDefault="00EA5D67" w:rsidP="00EA5D67">
      <w:pPr>
        <w:pStyle w:val="af2"/>
        <w:ind w:left="1417" w:hanging="472"/>
      </w:pPr>
      <w:r w:rsidRPr="007D0794">
        <w:t>４、股份公司（</w:t>
      </w:r>
      <w:proofErr w:type="spellStart"/>
      <w:r w:rsidRPr="007D0794">
        <w:t>Sociedades</w:t>
      </w:r>
      <w:proofErr w:type="spellEnd"/>
      <w:r w:rsidRPr="007D0794">
        <w:t xml:space="preserve"> </w:t>
      </w:r>
      <w:proofErr w:type="spellStart"/>
      <w:r w:rsidRPr="007D0794">
        <w:t>Anónimas</w:t>
      </w:r>
      <w:proofErr w:type="spellEnd"/>
      <w:r w:rsidRPr="007D0794">
        <w:t>）</w:t>
      </w:r>
    </w:p>
    <w:p w:rsidR="00EA5D67" w:rsidRPr="007D0794" w:rsidRDefault="00EA5D67" w:rsidP="00EA5D67">
      <w:pPr>
        <w:pStyle w:val="1"/>
        <w:ind w:left="1772" w:hanging="591"/>
        <w:rPr>
          <w:color w:val="auto"/>
        </w:rPr>
      </w:pPr>
      <w:r w:rsidRPr="007D0794">
        <w:rPr>
          <w:color w:val="auto"/>
        </w:rPr>
        <w:t>（</w:t>
      </w:r>
      <w:r w:rsidRPr="007D0794">
        <w:rPr>
          <w:color w:val="auto"/>
        </w:rPr>
        <w:t>1</w:t>
      </w:r>
      <w:r w:rsidRPr="007D0794">
        <w:rPr>
          <w:color w:val="auto"/>
        </w:rPr>
        <w:t>）</w:t>
      </w:r>
      <w:r w:rsidRPr="007D0794">
        <w:rPr>
          <w:color w:val="auto"/>
        </w:rPr>
        <w:tab/>
      </w:r>
      <w:r w:rsidRPr="007D0794">
        <w:rPr>
          <w:color w:val="auto"/>
        </w:rPr>
        <w:t>股份公司由</w:t>
      </w:r>
      <w:r w:rsidRPr="007D0794">
        <w:rPr>
          <w:color w:val="auto"/>
        </w:rPr>
        <w:t>2</w:t>
      </w:r>
      <w:r w:rsidRPr="007D0794">
        <w:rPr>
          <w:color w:val="auto"/>
        </w:rPr>
        <w:t>位以上之股東成立，各股東對於虧損之責任，僅限於出資金額，分為「公開上市」及「私人擁有」兩種，公司名稱結尾為</w:t>
      </w:r>
      <w:proofErr w:type="spellStart"/>
      <w:r w:rsidRPr="007D0794">
        <w:rPr>
          <w:color w:val="auto"/>
        </w:rPr>
        <w:t>Sociedades</w:t>
      </w:r>
      <w:proofErr w:type="spellEnd"/>
      <w:r w:rsidRPr="007D0794">
        <w:rPr>
          <w:color w:val="auto"/>
        </w:rPr>
        <w:t xml:space="preserve"> </w:t>
      </w:r>
      <w:proofErr w:type="spellStart"/>
      <w:r w:rsidRPr="007D0794">
        <w:rPr>
          <w:color w:val="auto"/>
        </w:rPr>
        <w:t>Anónima</w:t>
      </w:r>
      <w:proofErr w:type="spellEnd"/>
      <w:r w:rsidRPr="007D0794">
        <w:rPr>
          <w:color w:val="auto"/>
        </w:rPr>
        <w:t>（</w:t>
      </w:r>
      <w:r w:rsidRPr="007D0794">
        <w:rPr>
          <w:color w:val="auto"/>
        </w:rPr>
        <w:t>S.A.</w:t>
      </w:r>
      <w:r w:rsidRPr="007D0794">
        <w:rPr>
          <w:color w:val="auto"/>
        </w:rPr>
        <w:t>）。</w:t>
      </w:r>
    </w:p>
    <w:p w:rsidR="00EA5D67" w:rsidRPr="007D0794" w:rsidRDefault="00EA5D67" w:rsidP="00EA5D67">
      <w:pPr>
        <w:pStyle w:val="1"/>
        <w:ind w:left="1772" w:hanging="591"/>
        <w:rPr>
          <w:color w:val="auto"/>
        </w:rPr>
      </w:pPr>
      <w:r w:rsidRPr="007D0794">
        <w:rPr>
          <w:color w:val="auto"/>
        </w:rPr>
        <w:t>（</w:t>
      </w:r>
      <w:r w:rsidRPr="007D0794">
        <w:rPr>
          <w:color w:val="auto"/>
        </w:rPr>
        <w:t>2</w:t>
      </w:r>
      <w:r w:rsidRPr="007D0794">
        <w:rPr>
          <w:color w:val="auto"/>
        </w:rPr>
        <w:t>）</w:t>
      </w:r>
      <w:r w:rsidRPr="007D0794">
        <w:rPr>
          <w:color w:val="auto"/>
        </w:rPr>
        <w:tab/>
      </w:r>
      <w:r w:rsidRPr="007D0794">
        <w:rPr>
          <w:color w:val="auto"/>
        </w:rPr>
        <w:t>「公開上市」之股份公司其資本額及每股面額由證管會核定，「私人擁有」之股份公司最低資本額為多幣</w:t>
      </w:r>
      <w:r w:rsidRPr="007D0794">
        <w:rPr>
          <w:color w:val="auto"/>
        </w:rPr>
        <w:t>3,000</w:t>
      </w:r>
      <w:r w:rsidRPr="007D0794">
        <w:rPr>
          <w:color w:val="auto"/>
        </w:rPr>
        <w:t>萬貝索，每股面額為多幣</w:t>
      </w:r>
      <w:r w:rsidRPr="007D0794">
        <w:rPr>
          <w:color w:val="auto"/>
        </w:rPr>
        <w:t>100</w:t>
      </w:r>
      <w:r w:rsidRPr="007D0794">
        <w:rPr>
          <w:color w:val="auto"/>
        </w:rPr>
        <w:t>貝索，每</w:t>
      </w:r>
      <w:r w:rsidRPr="007D0794">
        <w:rPr>
          <w:color w:val="auto"/>
        </w:rPr>
        <w:t>3</w:t>
      </w:r>
      <w:r w:rsidRPr="007D0794">
        <w:rPr>
          <w:color w:val="auto"/>
        </w:rPr>
        <w:t>年並由多國工商部參考物價指價進行調整。</w:t>
      </w:r>
    </w:p>
    <w:p w:rsidR="00EA5D67" w:rsidRPr="007D0794" w:rsidRDefault="00EA5D67" w:rsidP="00EA5D67">
      <w:pPr>
        <w:pStyle w:val="1"/>
        <w:ind w:left="1772" w:hanging="591"/>
        <w:rPr>
          <w:color w:val="auto"/>
        </w:rPr>
      </w:pPr>
      <w:r w:rsidRPr="007D0794">
        <w:rPr>
          <w:color w:val="auto"/>
        </w:rPr>
        <w:t>（</w:t>
      </w:r>
      <w:r w:rsidRPr="007D0794">
        <w:rPr>
          <w:color w:val="auto"/>
        </w:rPr>
        <w:t>3</w:t>
      </w:r>
      <w:r w:rsidRPr="007D0794">
        <w:rPr>
          <w:color w:val="auto"/>
        </w:rPr>
        <w:t>）</w:t>
      </w:r>
      <w:r w:rsidRPr="007D0794">
        <w:rPr>
          <w:color w:val="auto"/>
        </w:rPr>
        <w:tab/>
      </w:r>
      <w:r w:rsidRPr="007D0794">
        <w:rPr>
          <w:color w:val="auto"/>
        </w:rPr>
        <w:t>該法對於股權移轉未做任何限制，惟「私人擁有」之股份公司，可於章程中載明股權移轉之相關限制。</w:t>
      </w:r>
    </w:p>
    <w:p w:rsidR="00EA5D67" w:rsidRPr="007D0794" w:rsidRDefault="00EA5D67" w:rsidP="00EA5D67">
      <w:pPr>
        <w:pStyle w:val="af2"/>
        <w:ind w:left="1417" w:hanging="472"/>
      </w:pPr>
      <w:r w:rsidRPr="007D0794">
        <w:t>５、</w:t>
      </w:r>
      <w:r w:rsidRPr="007D0794">
        <w:rPr>
          <w:spacing w:val="-4"/>
        </w:rPr>
        <w:t>責任有限公司（</w:t>
      </w:r>
      <w:proofErr w:type="spellStart"/>
      <w:r w:rsidRPr="007D0794">
        <w:rPr>
          <w:spacing w:val="-4"/>
        </w:rPr>
        <w:t>Sociedades</w:t>
      </w:r>
      <w:proofErr w:type="spellEnd"/>
      <w:r w:rsidRPr="007D0794">
        <w:rPr>
          <w:spacing w:val="-4"/>
        </w:rPr>
        <w:t xml:space="preserve"> en </w:t>
      </w:r>
      <w:proofErr w:type="spellStart"/>
      <w:r w:rsidRPr="007D0794">
        <w:rPr>
          <w:spacing w:val="-4"/>
        </w:rPr>
        <w:t>Responsabilidad</w:t>
      </w:r>
      <w:proofErr w:type="spellEnd"/>
      <w:r w:rsidRPr="007D0794">
        <w:rPr>
          <w:spacing w:val="-4"/>
        </w:rPr>
        <w:t xml:space="preserve"> </w:t>
      </w:r>
      <w:proofErr w:type="spellStart"/>
      <w:r w:rsidRPr="007D0794">
        <w:rPr>
          <w:spacing w:val="-4"/>
        </w:rPr>
        <w:t>Limitada</w:t>
      </w:r>
      <w:proofErr w:type="spellEnd"/>
      <w:r w:rsidRPr="007D0794">
        <w:rPr>
          <w:spacing w:val="-4"/>
        </w:rPr>
        <w:t xml:space="preserve"> </w:t>
      </w:r>
      <w:proofErr w:type="spellStart"/>
      <w:r w:rsidRPr="007D0794">
        <w:rPr>
          <w:spacing w:val="-4"/>
        </w:rPr>
        <w:t>o</w:t>
      </w:r>
      <w:proofErr w:type="spellEnd"/>
      <w:r w:rsidRPr="007D0794">
        <w:rPr>
          <w:spacing w:val="-4"/>
        </w:rPr>
        <w:t xml:space="preserve"> S.R.L.</w:t>
      </w:r>
      <w:r w:rsidRPr="007D0794">
        <w:rPr>
          <w:spacing w:val="-4"/>
        </w:rPr>
        <w:t>）</w:t>
      </w:r>
    </w:p>
    <w:p w:rsidR="00EA5D67" w:rsidRPr="007D0794" w:rsidRDefault="00EA5D67" w:rsidP="00EA5D67">
      <w:pPr>
        <w:pStyle w:val="1"/>
        <w:ind w:left="1772" w:hanging="591"/>
        <w:rPr>
          <w:color w:val="auto"/>
        </w:rPr>
      </w:pPr>
      <w:r w:rsidRPr="007D0794">
        <w:rPr>
          <w:color w:val="auto"/>
        </w:rPr>
        <w:t>（</w:t>
      </w:r>
      <w:r w:rsidRPr="007D0794">
        <w:rPr>
          <w:color w:val="auto"/>
        </w:rPr>
        <w:t>1</w:t>
      </w:r>
      <w:r w:rsidRPr="007D0794">
        <w:rPr>
          <w:color w:val="auto"/>
        </w:rPr>
        <w:t>）</w:t>
      </w:r>
      <w:r w:rsidRPr="007D0794">
        <w:rPr>
          <w:color w:val="auto"/>
        </w:rPr>
        <w:tab/>
      </w:r>
      <w:r w:rsidRPr="007D0794">
        <w:rPr>
          <w:color w:val="auto"/>
        </w:rPr>
        <w:t>該公司模式係由</w:t>
      </w:r>
      <w:r w:rsidRPr="007D0794">
        <w:rPr>
          <w:color w:val="auto"/>
        </w:rPr>
        <w:t>2</w:t>
      </w:r>
      <w:r w:rsidRPr="007D0794">
        <w:rPr>
          <w:color w:val="auto"/>
        </w:rPr>
        <w:t>至</w:t>
      </w:r>
      <w:r w:rsidRPr="007D0794">
        <w:rPr>
          <w:color w:val="auto"/>
        </w:rPr>
        <w:t>50</w:t>
      </w:r>
      <w:r w:rsidRPr="007D0794">
        <w:rPr>
          <w:color w:val="auto"/>
        </w:rPr>
        <w:t>名合夥人共同成立，個別合夥人對於公司</w:t>
      </w:r>
      <w:r w:rsidRPr="007D0794">
        <w:rPr>
          <w:color w:val="auto"/>
          <w:spacing w:val="-4"/>
        </w:rPr>
        <w:t>債務及責任無需負責，公司名稱結尾為</w:t>
      </w:r>
      <w:proofErr w:type="spellStart"/>
      <w:r w:rsidRPr="007D0794">
        <w:rPr>
          <w:color w:val="auto"/>
          <w:spacing w:val="-4"/>
        </w:rPr>
        <w:t>Sociedades</w:t>
      </w:r>
      <w:proofErr w:type="spellEnd"/>
      <w:r w:rsidRPr="007D0794">
        <w:rPr>
          <w:color w:val="auto"/>
          <w:spacing w:val="-4"/>
        </w:rPr>
        <w:t xml:space="preserve"> en </w:t>
      </w:r>
      <w:proofErr w:type="spellStart"/>
      <w:r w:rsidRPr="007D0794">
        <w:rPr>
          <w:color w:val="auto"/>
          <w:spacing w:val="-4"/>
        </w:rPr>
        <w:t>Responsabilidad</w:t>
      </w:r>
      <w:proofErr w:type="spellEnd"/>
      <w:r w:rsidRPr="007D0794">
        <w:rPr>
          <w:color w:val="auto"/>
          <w:spacing w:val="-4"/>
        </w:rPr>
        <w:t xml:space="preserve"> </w:t>
      </w:r>
      <w:proofErr w:type="spellStart"/>
      <w:r w:rsidRPr="007D0794">
        <w:rPr>
          <w:color w:val="auto"/>
        </w:rPr>
        <w:t>Limitada</w:t>
      </w:r>
      <w:proofErr w:type="spellEnd"/>
      <w:r w:rsidRPr="007D0794">
        <w:rPr>
          <w:color w:val="auto"/>
        </w:rPr>
        <w:t>（</w:t>
      </w:r>
      <w:r w:rsidRPr="007D0794">
        <w:rPr>
          <w:color w:val="auto"/>
        </w:rPr>
        <w:t>S.R.L.</w:t>
      </w:r>
      <w:r w:rsidRPr="007D0794">
        <w:rPr>
          <w:color w:val="auto"/>
        </w:rPr>
        <w:t>）。</w:t>
      </w:r>
    </w:p>
    <w:p w:rsidR="00EA5D67" w:rsidRPr="007D0794" w:rsidRDefault="00EA5D67" w:rsidP="00EA5D67">
      <w:pPr>
        <w:pStyle w:val="1"/>
        <w:ind w:left="1772" w:hanging="591"/>
        <w:rPr>
          <w:color w:val="auto"/>
        </w:rPr>
      </w:pPr>
      <w:r w:rsidRPr="007D0794">
        <w:rPr>
          <w:color w:val="auto"/>
        </w:rPr>
        <w:t>（</w:t>
      </w:r>
      <w:r w:rsidRPr="007D0794">
        <w:rPr>
          <w:color w:val="auto"/>
        </w:rPr>
        <w:t>2</w:t>
      </w:r>
      <w:r w:rsidRPr="007D0794">
        <w:rPr>
          <w:color w:val="auto"/>
        </w:rPr>
        <w:t>）</w:t>
      </w:r>
      <w:r w:rsidRPr="007D0794">
        <w:rPr>
          <w:color w:val="auto"/>
        </w:rPr>
        <w:tab/>
      </w:r>
      <w:r w:rsidRPr="007D0794">
        <w:rPr>
          <w:color w:val="auto"/>
        </w:rPr>
        <w:t>該公司模式之最低資本額為多幣</w:t>
      </w:r>
      <w:r w:rsidRPr="007D0794">
        <w:rPr>
          <w:color w:val="auto"/>
        </w:rPr>
        <w:t>10</w:t>
      </w:r>
      <w:r w:rsidRPr="007D0794">
        <w:rPr>
          <w:color w:val="auto"/>
        </w:rPr>
        <w:t>萬貝索，每</w:t>
      </w:r>
      <w:r w:rsidRPr="007D0794">
        <w:rPr>
          <w:color w:val="auto"/>
        </w:rPr>
        <w:t>3</w:t>
      </w:r>
      <w:r w:rsidRPr="007D0794">
        <w:rPr>
          <w:color w:val="auto"/>
        </w:rPr>
        <w:t>年由多國工商部參考物價指數進行調整，各合夥人之出資金額稱為「出資額（</w:t>
      </w:r>
      <w:r w:rsidRPr="007D0794">
        <w:rPr>
          <w:color w:val="auto"/>
        </w:rPr>
        <w:t xml:space="preserve">Social </w:t>
      </w:r>
      <w:proofErr w:type="spellStart"/>
      <w:r w:rsidRPr="007D0794">
        <w:rPr>
          <w:color w:val="auto"/>
        </w:rPr>
        <w:t>Cuota</w:t>
      </w:r>
      <w:proofErr w:type="spellEnd"/>
      <w:r w:rsidRPr="007D0794">
        <w:rPr>
          <w:color w:val="auto"/>
        </w:rPr>
        <w:t>）」，出資額之面額可低於多幣</w:t>
      </w:r>
      <w:r w:rsidRPr="007D0794">
        <w:rPr>
          <w:color w:val="auto"/>
        </w:rPr>
        <w:t>100</w:t>
      </w:r>
      <w:r w:rsidRPr="007D0794">
        <w:rPr>
          <w:color w:val="auto"/>
        </w:rPr>
        <w:t>貝索。</w:t>
      </w:r>
    </w:p>
    <w:p w:rsidR="00EA5D67" w:rsidRPr="007D0794" w:rsidRDefault="00EA5D67" w:rsidP="00EA5D67">
      <w:pPr>
        <w:pStyle w:val="1"/>
        <w:ind w:left="1772" w:hanging="591"/>
        <w:rPr>
          <w:color w:val="auto"/>
        </w:rPr>
      </w:pPr>
      <w:r w:rsidRPr="007D0794">
        <w:rPr>
          <w:color w:val="auto"/>
        </w:rPr>
        <w:t>（</w:t>
      </w:r>
      <w:r w:rsidRPr="007D0794">
        <w:rPr>
          <w:color w:val="auto"/>
        </w:rPr>
        <w:t>3</w:t>
      </w:r>
      <w:r w:rsidRPr="007D0794">
        <w:rPr>
          <w:color w:val="auto"/>
        </w:rPr>
        <w:t>）</w:t>
      </w:r>
      <w:r w:rsidRPr="007D0794">
        <w:rPr>
          <w:color w:val="auto"/>
        </w:rPr>
        <w:tab/>
      </w:r>
      <w:r w:rsidRPr="007D0794">
        <w:rPr>
          <w:color w:val="auto"/>
        </w:rPr>
        <w:t>除非公司章程另有規定，該公司模式可因繼承或配偶清算財產，自由移轉「出資額」，惟倘擬移轉「出資額」給合夥人以外之第三者，需符合第</w:t>
      </w:r>
      <w:r w:rsidRPr="007D0794">
        <w:rPr>
          <w:color w:val="auto"/>
        </w:rPr>
        <w:t>479-08</w:t>
      </w:r>
      <w:r w:rsidRPr="007D0794">
        <w:rPr>
          <w:color w:val="auto"/>
        </w:rPr>
        <w:t>公司法規定及取得擁有</w:t>
      </w:r>
      <w:r w:rsidRPr="007D0794">
        <w:rPr>
          <w:color w:val="auto"/>
        </w:rPr>
        <w:t>3/4</w:t>
      </w:r>
      <w:r w:rsidRPr="007D0794">
        <w:rPr>
          <w:color w:val="auto"/>
        </w:rPr>
        <w:t>「出資額（</w:t>
      </w:r>
      <w:r w:rsidRPr="007D0794">
        <w:rPr>
          <w:color w:val="auto"/>
        </w:rPr>
        <w:t xml:space="preserve">Social </w:t>
      </w:r>
      <w:proofErr w:type="spellStart"/>
      <w:r w:rsidRPr="007D0794">
        <w:rPr>
          <w:color w:val="auto"/>
        </w:rPr>
        <w:t>Cuota</w:t>
      </w:r>
      <w:proofErr w:type="spellEnd"/>
      <w:r w:rsidRPr="007D0794">
        <w:rPr>
          <w:color w:val="auto"/>
        </w:rPr>
        <w:t>）」合夥人之同意。</w:t>
      </w:r>
    </w:p>
    <w:p w:rsidR="00EA5D67" w:rsidRPr="007D0794" w:rsidRDefault="00EA5D67" w:rsidP="00EA5D67">
      <w:pPr>
        <w:pStyle w:val="af2"/>
        <w:ind w:left="1417" w:hanging="472"/>
      </w:pPr>
      <w:r w:rsidRPr="007D0794">
        <w:t>６、個人責任有限公司（</w:t>
      </w:r>
      <w:proofErr w:type="spellStart"/>
      <w:r w:rsidRPr="007D0794">
        <w:t>Empresa</w:t>
      </w:r>
      <w:proofErr w:type="spellEnd"/>
      <w:r w:rsidRPr="007D0794">
        <w:t xml:space="preserve"> Individual de </w:t>
      </w:r>
      <w:proofErr w:type="spellStart"/>
      <w:r w:rsidRPr="007D0794">
        <w:t>Responsabilidad</w:t>
      </w:r>
      <w:proofErr w:type="spellEnd"/>
      <w:r w:rsidRPr="007D0794">
        <w:t xml:space="preserve"> </w:t>
      </w:r>
      <w:proofErr w:type="spellStart"/>
      <w:r w:rsidRPr="007D0794">
        <w:t>Limitada</w:t>
      </w:r>
      <w:proofErr w:type="spellEnd"/>
      <w:r w:rsidRPr="007D0794">
        <w:t xml:space="preserve"> </w:t>
      </w:r>
      <w:proofErr w:type="spellStart"/>
      <w:r w:rsidRPr="007D0794">
        <w:t>o</w:t>
      </w:r>
      <w:proofErr w:type="spellEnd"/>
      <w:r w:rsidRPr="007D0794">
        <w:t xml:space="preserve"> E.I.R.L.</w:t>
      </w:r>
      <w:r w:rsidRPr="007D0794">
        <w:t>）：該公司模式係由一人自行成立，惟公司具有獨立之法</w:t>
      </w:r>
      <w:r w:rsidRPr="007D0794">
        <w:rPr>
          <w:spacing w:val="-4"/>
        </w:rPr>
        <w:t>人定位，公司名稱結尾通常係（</w:t>
      </w:r>
      <w:proofErr w:type="spellStart"/>
      <w:r w:rsidRPr="007D0794">
        <w:rPr>
          <w:spacing w:val="-4"/>
        </w:rPr>
        <w:t>Empresa</w:t>
      </w:r>
      <w:proofErr w:type="spellEnd"/>
      <w:r w:rsidRPr="007D0794">
        <w:rPr>
          <w:spacing w:val="-4"/>
        </w:rPr>
        <w:t xml:space="preserve"> Individual de </w:t>
      </w:r>
      <w:proofErr w:type="spellStart"/>
      <w:r w:rsidRPr="007D0794">
        <w:rPr>
          <w:spacing w:val="-4"/>
        </w:rPr>
        <w:t>Responsabilidad</w:t>
      </w:r>
      <w:proofErr w:type="spellEnd"/>
      <w:r w:rsidRPr="007D0794">
        <w:t xml:space="preserve"> </w:t>
      </w:r>
      <w:proofErr w:type="spellStart"/>
      <w:r w:rsidRPr="007D0794">
        <w:t>Limitada</w:t>
      </w:r>
      <w:proofErr w:type="spellEnd"/>
      <w:r w:rsidRPr="007D0794">
        <w:t xml:space="preserve"> </w:t>
      </w:r>
      <w:proofErr w:type="spellStart"/>
      <w:r w:rsidRPr="007D0794">
        <w:t>o</w:t>
      </w:r>
      <w:proofErr w:type="spellEnd"/>
      <w:r w:rsidRPr="007D0794">
        <w:t xml:space="preserve"> E.I.R.L.</w:t>
      </w:r>
      <w:r w:rsidRPr="007D0794">
        <w:t>）。此種公司模式未有最低資本額限制。</w:t>
      </w:r>
    </w:p>
    <w:p w:rsidR="00EA5D67" w:rsidRPr="007D0794" w:rsidRDefault="00EA5D67" w:rsidP="00EA5D67">
      <w:pPr>
        <w:pStyle w:val="af2"/>
        <w:ind w:left="1417" w:hanging="472"/>
      </w:pPr>
      <w:r w:rsidRPr="007D0794">
        <w:t>７、簡化型股份有限公司（</w:t>
      </w:r>
      <w:proofErr w:type="spellStart"/>
      <w:r w:rsidRPr="007D0794">
        <w:t>Sociedades</w:t>
      </w:r>
      <w:proofErr w:type="spellEnd"/>
      <w:r w:rsidRPr="007D0794">
        <w:t xml:space="preserve"> </w:t>
      </w:r>
      <w:proofErr w:type="spellStart"/>
      <w:r w:rsidRPr="007D0794">
        <w:t>Anómino</w:t>
      </w:r>
      <w:proofErr w:type="spellEnd"/>
      <w:r w:rsidRPr="007D0794">
        <w:t xml:space="preserve"> </w:t>
      </w:r>
      <w:proofErr w:type="spellStart"/>
      <w:r w:rsidRPr="007D0794">
        <w:t>Simplificada</w:t>
      </w:r>
      <w:proofErr w:type="spellEnd"/>
      <w:r w:rsidRPr="007D0794">
        <w:t xml:space="preserve"> </w:t>
      </w:r>
      <w:proofErr w:type="spellStart"/>
      <w:r w:rsidRPr="007D0794">
        <w:t>o</w:t>
      </w:r>
      <w:proofErr w:type="spellEnd"/>
      <w:r w:rsidRPr="007D0794">
        <w:t xml:space="preserve"> S.A.S.</w:t>
      </w:r>
      <w:r w:rsidRPr="007D0794">
        <w:t>）</w:t>
      </w:r>
    </w:p>
    <w:p w:rsidR="00EA5D67" w:rsidRPr="007D0794" w:rsidRDefault="00EA5D67" w:rsidP="00EA5D67">
      <w:pPr>
        <w:pStyle w:val="1"/>
        <w:ind w:left="1772" w:hanging="591"/>
        <w:rPr>
          <w:color w:val="auto"/>
          <w:lang w:eastAsia="ja-JP"/>
        </w:rPr>
      </w:pPr>
      <w:r w:rsidRPr="007D0794">
        <w:rPr>
          <w:color w:val="auto"/>
          <w:lang w:eastAsia="ja-JP"/>
        </w:rPr>
        <w:t>（</w:t>
      </w:r>
      <w:r w:rsidRPr="007D0794">
        <w:rPr>
          <w:color w:val="auto"/>
          <w:lang w:eastAsia="ja-JP"/>
        </w:rPr>
        <w:t>1</w:t>
      </w:r>
      <w:r w:rsidRPr="007D0794">
        <w:rPr>
          <w:color w:val="auto"/>
          <w:lang w:eastAsia="ja-JP"/>
        </w:rPr>
        <w:t>）</w:t>
      </w:r>
      <w:r w:rsidRPr="007D0794">
        <w:rPr>
          <w:color w:val="auto"/>
          <w:lang w:eastAsia="ja-JP"/>
        </w:rPr>
        <w:tab/>
      </w:r>
      <w:r w:rsidRPr="007D0794">
        <w:rPr>
          <w:color w:val="auto"/>
          <w:lang w:eastAsia="ja-JP"/>
        </w:rPr>
        <w:t>該公司模式係由</w:t>
      </w:r>
      <w:r w:rsidRPr="007D0794">
        <w:rPr>
          <w:color w:val="auto"/>
          <w:lang w:eastAsia="ja-JP"/>
        </w:rPr>
        <w:t>2</w:t>
      </w:r>
      <w:r w:rsidRPr="007D0794">
        <w:rPr>
          <w:color w:val="auto"/>
          <w:lang w:eastAsia="ja-JP"/>
        </w:rPr>
        <w:t>位以上之合夥人成立，各股東對於虧損之責任，僅限於出資金額，公司具有獨立之法人地位，公司名稱結尾為</w:t>
      </w:r>
      <w:proofErr w:type="spellStart"/>
      <w:r w:rsidRPr="007D0794">
        <w:rPr>
          <w:color w:val="auto"/>
          <w:lang w:eastAsia="ja-JP"/>
        </w:rPr>
        <w:t>Sociedad</w:t>
      </w:r>
      <w:proofErr w:type="spellEnd"/>
      <w:r w:rsidRPr="007D0794">
        <w:rPr>
          <w:color w:val="auto"/>
          <w:lang w:eastAsia="ja-JP"/>
        </w:rPr>
        <w:t xml:space="preserve"> </w:t>
      </w:r>
      <w:proofErr w:type="spellStart"/>
      <w:r w:rsidRPr="007D0794">
        <w:rPr>
          <w:color w:val="auto"/>
          <w:lang w:eastAsia="ja-JP"/>
        </w:rPr>
        <w:t>Anónima</w:t>
      </w:r>
      <w:proofErr w:type="spellEnd"/>
      <w:r w:rsidRPr="007D0794">
        <w:rPr>
          <w:color w:val="auto"/>
          <w:lang w:eastAsia="ja-JP"/>
        </w:rPr>
        <w:t xml:space="preserve"> </w:t>
      </w:r>
      <w:proofErr w:type="spellStart"/>
      <w:r w:rsidRPr="007D0794">
        <w:rPr>
          <w:color w:val="auto"/>
          <w:lang w:eastAsia="ja-JP"/>
        </w:rPr>
        <w:t>Simplificada</w:t>
      </w:r>
      <w:proofErr w:type="spellEnd"/>
      <w:r w:rsidRPr="007D0794">
        <w:rPr>
          <w:color w:val="auto"/>
          <w:lang w:eastAsia="ja-JP"/>
        </w:rPr>
        <w:t>（</w:t>
      </w:r>
      <w:r w:rsidRPr="007D0794">
        <w:rPr>
          <w:color w:val="auto"/>
          <w:lang w:eastAsia="ja-JP"/>
        </w:rPr>
        <w:t>S.A.S.</w:t>
      </w:r>
      <w:r w:rsidRPr="007D0794">
        <w:rPr>
          <w:color w:val="auto"/>
          <w:lang w:eastAsia="ja-JP"/>
        </w:rPr>
        <w:t>）。</w:t>
      </w:r>
    </w:p>
    <w:p w:rsidR="00EA5D67" w:rsidRPr="007D0794" w:rsidRDefault="00EA5D67" w:rsidP="00EA5D67">
      <w:pPr>
        <w:pStyle w:val="1"/>
        <w:ind w:left="1772" w:hanging="591"/>
        <w:rPr>
          <w:color w:val="auto"/>
        </w:rPr>
      </w:pPr>
      <w:r w:rsidRPr="007D0794">
        <w:rPr>
          <w:color w:val="auto"/>
        </w:rPr>
        <w:t>（</w:t>
      </w:r>
      <w:r w:rsidRPr="007D0794">
        <w:rPr>
          <w:color w:val="auto"/>
        </w:rPr>
        <w:t>2</w:t>
      </w:r>
      <w:r w:rsidRPr="007D0794">
        <w:rPr>
          <w:color w:val="auto"/>
        </w:rPr>
        <w:t>）</w:t>
      </w:r>
      <w:r w:rsidRPr="007D0794">
        <w:rPr>
          <w:color w:val="auto"/>
        </w:rPr>
        <w:tab/>
      </w:r>
      <w:r w:rsidRPr="007D0794">
        <w:rPr>
          <w:color w:val="auto"/>
        </w:rPr>
        <w:t>該公司模式之最低資本額為多幣</w:t>
      </w:r>
      <w:r w:rsidRPr="007D0794">
        <w:rPr>
          <w:color w:val="auto"/>
        </w:rPr>
        <w:t>300</w:t>
      </w:r>
      <w:r w:rsidRPr="007D0794">
        <w:rPr>
          <w:color w:val="auto"/>
        </w:rPr>
        <w:t>萬貝索，所有股份均為私人擁有，股東可設立如具投票權及不具投票權等之各類型股份，股份亦可自由轉售予第三者。</w:t>
      </w:r>
    </w:p>
    <w:p w:rsidR="00EA5D67" w:rsidRPr="007D0794" w:rsidRDefault="00EA5D67" w:rsidP="00EA5D67">
      <w:pPr>
        <w:pStyle w:val="1"/>
        <w:ind w:left="1772" w:hanging="591"/>
        <w:rPr>
          <w:color w:val="auto"/>
        </w:rPr>
      </w:pPr>
      <w:r w:rsidRPr="007D0794">
        <w:rPr>
          <w:color w:val="auto"/>
        </w:rPr>
        <w:t>（</w:t>
      </w:r>
      <w:r w:rsidRPr="007D0794">
        <w:rPr>
          <w:color w:val="auto"/>
        </w:rPr>
        <w:t>3</w:t>
      </w:r>
      <w:r w:rsidRPr="007D0794">
        <w:rPr>
          <w:color w:val="auto"/>
        </w:rPr>
        <w:t>）</w:t>
      </w:r>
      <w:r w:rsidRPr="007D0794">
        <w:rPr>
          <w:color w:val="auto"/>
        </w:rPr>
        <w:tab/>
      </w:r>
      <w:r w:rsidRPr="007D0794">
        <w:rPr>
          <w:color w:val="auto"/>
        </w:rPr>
        <w:t>股東可自由訂立公司組織結構章程及其他營運管理規定。</w:t>
      </w:r>
    </w:p>
    <w:p w:rsidR="00EA5D67" w:rsidRPr="007D0794" w:rsidRDefault="00EA5D67" w:rsidP="00EA5D67">
      <w:pPr>
        <w:pStyle w:val="a6"/>
        <w:ind w:left="945" w:hanging="709"/>
        <w:rPr>
          <w:color w:val="auto"/>
        </w:rPr>
      </w:pPr>
      <w:r w:rsidRPr="007D0794">
        <w:rPr>
          <w:color w:val="auto"/>
        </w:rPr>
        <w:t>（三）公司商業登記及稅賦憑證編號規定</w:t>
      </w:r>
    </w:p>
    <w:p w:rsidR="00EA5D67" w:rsidRPr="007D0794" w:rsidRDefault="00EA5D67" w:rsidP="00EA5D67">
      <w:pPr>
        <w:pStyle w:val="af"/>
        <w:rPr>
          <w:color w:val="auto"/>
        </w:rPr>
      </w:pPr>
      <w:r w:rsidRPr="007D0794">
        <w:rPr>
          <w:color w:val="auto"/>
        </w:rPr>
        <w:t>多國為建立完整之公司登錄系統，於</w:t>
      </w:r>
      <w:r w:rsidRPr="007D0794">
        <w:rPr>
          <w:color w:val="auto"/>
        </w:rPr>
        <w:t>2002</w:t>
      </w:r>
      <w:r w:rsidRPr="007D0794">
        <w:rPr>
          <w:color w:val="auto"/>
        </w:rPr>
        <w:t>年公布第</w:t>
      </w:r>
      <w:r w:rsidRPr="007D0794">
        <w:rPr>
          <w:color w:val="auto"/>
        </w:rPr>
        <w:t>02-3</w:t>
      </w:r>
      <w:r w:rsidRPr="007D0794">
        <w:rPr>
          <w:color w:val="auto"/>
        </w:rPr>
        <w:t>號法令，規定所有在多從事商業行為之法人及自然人均須所在地之工商協會辦理「商業登記（</w:t>
      </w:r>
      <w:r w:rsidRPr="007D0794">
        <w:rPr>
          <w:color w:val="auto"/>
        </w:rPr>
        <w:t>Registro Mercantil</w:t>
      </w:r>
      <w:r w:rsidRPr="007D0794">
        <w:rPr>
          <w:color w:val="auto"/>
        </w:rPr>
        <w:t>）」，未辦理者將處以罰金。另自</w:t>
      </w:r>
      <w:r w:rsidRPr="007D0794">
        <w:rPr>
          <w:color w:val="auto"/>
        </w:rPr>
        <w:t>2007</w:t>
      </w:r>
      <w:r w:rsidRPr="007D0794">
        <w:rPr>
          <w:color w:val="auto"/>
        </w:rPr>
        <w:t>年</w:t>
      </w:r>
      <w:r w:rsidRPr="007D0794">
        <w:rPr>
          <w:color w:val="auto"/>
        </w:rPr>
        <w:t>1</w:t>
      </w:r>
      <w:r w:rsidRPr="007D0794">
        <w:rPr>
          <w:color w:val="auto"/>
        </w:rPr>
        <w:t>月</w:t>
      </w:r>
      <w:r w:rsidRPr="007D0794">
        <w:rPr>
          <w:color w:val="auto"/>
        </w:rPr>
        <w:t>1</w:t>
      </w:r>
      <w:r w:rsidRPr="007D0794">
        <w:rPr>
          <w:color w:val="auto"/>
        </w:rPr>
        <w:t>日起，所有納稅人（含自然人及法人）使用之發票，均須有多國國內賦稅總署（</w:t>
      </w:r>
      <w:r w:rsidRPr="007D0794">
        <w:rPr>
          <w:color w:val="auto"/>
        </w:rPr>
        <w:t>DGII</w:t>
      </w:r>
      <w:r w:rsidRPr="007D0794">
        <w:rPr>
          <w:color w:val="auto"/>
        </w:rPr>
        <w:t>）所核准之稅賦憑證編號（</w:t>
      </w:r>
      <w:r w:rsidRPr="007D0794">
        <w:rPr>
          <w:color w:val="auto"/>
        </w:rPr>
        <w:t>Número de Comprobantes Fiscal, NFC</w:t>
      </w:r>
      <w:r w:rsidRPr="007D0794">
        <w:rPr>
          <w:color w:val="auto"/>
        </w:rPr>
        <w:t>）。</w:t>
      </w:r>
    </w:p>
    <w:p w:rsidR="00EA5D67" w:rsidRPr="007D0794" w:rsidRDefault="00EA5D67" w:rsidP="00EA5D67">
      <w:pPr>
        <w:pStyle w:val="a5"/>
        <w:spacing w:before="257" w:after="257"/>
        <w:ind w:firstLine="472"/>
      </w:pPr>
      <w:r w:rsidRPr="007D0794">
        <w:t>三、投資相關機關</w:t>
      </w:r>
    </w:p>
    <w:p w:rsidR="00EA5D67" w:rsidRPr="007D0794" w:rsidRDefault="00EA5D67" w:rsidP="00EA5D67">
      <w:pPr>
        <w:pStyle w:val="a6"/>
        <w:ind w:left="945" w:hanging="709"/>
        <w:rPr>
          <w:color w:val="auto"/>
        </w:rPr>
      </w:pPr>
      <w:r w:rsidRPr="007D0794">
        <w:rPr>
          <w:color w:val="auto"/>
        </w:rPr>
        <w:t>（一）外銷推廣暨投資促進中心（</w:t>
      </w:r>
      <w:r w:rsidRPr="007D0794">
        <w:rPr>
          <w:color w:val="auto"/>
        </w:rPr>
        <w:t>CEI-RD</w:t>
      </w:r>
      <w:r w:rsidRPr="007D0794">
        <w:rPr>
          <w:color w:val="auto"/>
        </w:rPr>
        <w:t>）：該中心為多國負責吸引外人投資、協助投資者辦理各項投資程序並提供法律諮詢、公司、稅賦及任何與投資有關資訊之服務。</w:t>
      </w:r>
    </w:p>
    <w:p w:rsidR="00EA5D67" w:rsidRPr="007D0794" w:rsidRDefault="00EA5D67" w:rsidP="00EA5D67">
      <w:pPr>
        <w:pStyle w:val="a6"/>
        <w:ind w:left="945" w:hanging="709"/>
        <w:rPr>
          <w:color w:val="auto"/>
        </w:rPr>
      </w:pPr>
      <w:r w:rsidRPr="007D0794">
        <w:rPr>
          <w:color w:val="auto"/>
        </w:rPr>
        <w:t>（二）加工出口區管理委員會（</w:t>
      </w:r>
      <w:r w:rsidRPr="007D0794">
        <w:rPr>
          <w:color w:val="auto"/>
        </w:rPr>
        <w:t>CNZFE</w:t>
      </w:r>
      <w:r w:rsidRPr="007D0794">
        <w:rPr>
          <w:color w:val="auto"/>
        </w:rPr>
        <w:t>）：負責加工出口區公司設立許可。</w:t>
      </w:r>
    </w:p>
    <w:p w:rsidR="004026FD" w:rsidRPr="007D0794" w:rsidRDefault="004026FD" w:rsidP="006B37C3">
      <w:pPr>
        <w:ind w:firstLine="472"/>
        <w:rPr>
          <w:lang w:eastAsia="zh-TW"/>
        </w:rPr>
      </w:pPr>
      <w:r w:rsidRPr="007D0794">
        <w:rPr>
          <w:lang w:eastAsia="zh-TW"/>
        </w:rPr>
        <w:br w:type="page"/>
      </w:r>
    </w:p>
    <w:p w:rsidR="000A2B78" w:rsidRPr="007D0794" w:rsidRDefault="000A2B78" w:rsidP="006B37C3">
      <w:pPr>
        <w:ind w:firstLine="472"/>
        <w:rPr>
          <w:lang w:eastAsia="zh-TW"/>
        </w:rPr>
      </w:pPr>
    </w:p>
    <w:p w:rsidR="004026FD" w:rsidRPr="007D0794" w:rsidRDefault="004026FD" w:rsidP="006B37C3">
      <w:pPr>
        <w:ind w:left="472" w:firstLineChars="0" w:firstLine="0"/>
        <w:rPr>
          <w:lang w:eastAsia="zh-TW"/>
        </w:rPr>
        <w:sectPr w:rsidR="004026FD" w:rsidRPr="007D0794" w:rsidSect="002E55AC">
          <w:headerReference w:type="default" r:id="rId21"/>
          <w:pgSz w:w="11906" w:h="16838" w:code="9"/>
          <w:pgMar w:top="2268" w:right="1701" w:bottom="1701" w:left="1701" w:header="1134" w:footer="851" w:gutter="0"/>
          <w:cols w:space="425"/>
          <w:docGrid w:type="linesAndChars" w:linePitch="514" w:charSpace="-774"/>
        </w:sectPr>
      </w:pPr>
    </w:p>
    <w:p w:rsidR="004026FD" w:rsidRPr="007D0794" w:rsidRDefault="004026FD" w:rsidP="00CA0C6F">
      <w:pPr>
        <w:pStyle w:val="a3"/>
        <w:spacing w:before="514" w:after="771"/>
        <w:rPr>
          <w:rFonts w:ascii="Times New Roman"/>
        </w:rPr>
      </w:pPr>
      <w:bookmarkStart w:id="5" w:name="_Toc74227340"/>
      <w:r w:rsidRPr="007D0794">
        <w:rPr>
          <w:rFonts w:ascii="Times New Roman" w:hint="eastAsia"/>
        </w:rPr>
        <w:t>第伍章　租稅及金融制度</w:t>
      </w:r>
      <w:bookmarkEnd w:id="5"/>
    </w:p>
    <w:p w:rsidR="00760BF8" w:rsidRPr="007D0794" w:rsidRDefault="00760BF8" w:rsidP="00341927">
      <w:pPr>
        <w:pStyle w:val="a5"/>
        <w:spacing w:before="257" w:after="257"/>
      </w:pPr>
      <w:r w:rsidRPr="007D0794">
        <w:rPr>
          <w:rFonts w:hint="eastAsia"/>
        </w:rPr>
        <w:t>一、租稅</w:t>
      </w:r>
    </w:p>
    <w:p w:rsidR="00760BF8" w:rsidRPr="007D0794" w:rsidRDefault="00760BF8" w:rsidP="00760BF8">
      <w:pPr>
        <w:pStyle w:val="a6"/>
        <w:ind w:left="945" w:hanging="709"/>
        <w:rPr>
          <w:color w:val="auto"/>
        </w:rPr>
      </w:pPr>
      <w:r w:rsidRPr="007D0794">
        <w:rPr>
          <w:rFonts w:hint="eastAsia"/>
          <w:color w:val="auto"/>
        </w:rPr>
        <w:t>（一）個人所得稅：多國財政部公告依據</w:t>
      </w:r>
      <w:r w:rsidRPr="007D0794">
        <w:rPr>
          <w:color w:val="auto"/>
        </w:rPr>
        <w:t>253-12</w:t>
      </w:r>
      <w:r w:rsidRPr="007D0794">
        <w:rPr>
          <w:rFonts w:hint="eastAsia"/>
          <w:color w:val="auto"/>
        </w:rPr>
        <w:t>法令規定，自</w:t>
      </w:r>
      <w:r w:rsidRPr="007D0794">
        <w:rPr>
          <w:color w:val="auto"/>
        </w:rPr>
        <w:t>2015</w:t>
      </w:r>
      <w:r w:rsidRPr="007D0794">
        <w:rPr>
          <w:rFonts w:hint="eastAsia"/>
          <w:color w:val="auto"/>
        </w:rPr>
        <w:t>年</w:t>
      </w:r>
      <w:r w:rsidRPr="007D0794">
        <w:rPr>
          <w:color w:val="auto"/>
        </w:rPr>
        <w:t>1</w:t>
      </w:r>
      <w:r w:rsidRPr="007D0794">
        <w:rPr>
          <w:rFonts w:hint="eastAsia"/>
          <w:color w:val="auto"/>
        </w:rPr>
        <w:t>月</w:t>
      </w:r>
      <w:r w:rsidRPr="007D0794">
        <w:rPr>
          <w:color w:val="auto"/>
        </w:rPr>
        <w:t>1</w:t>
      </w:r>
      <w:r w:rsidRPr="007D0794">
        <w:rPr>
          <w:rFonts w:hint="eastAsia"/>
          <w:color w:val="auto"/>
        </w:rPr>
        <w:t>日起，保留經紀人及自然人所得稅稅率規定如下</w:t>
      </w:r>
      <w:r w:rsidR="001F3209" w:rsidRPr="007D0794">
        <w:rPr>
          <w:color w:val="auto"/>
        </w:rPr>
        <w:t>：</w:t>
      </w:r>
    </w:p>
    <w:tbl>
      <w:tblPr>
        <w:tblW w:w="8560" w:type="dxa"/>
        <w:tblInd w:w="63" w:type="dxa"/>
        <w:tblBorders>
          <w:top w:val="single" w:sz="12" w:space="0" w:color="00000A"/>
          <w:left w:val="single" w:sz="12" w:space="0" w:color="00000A"/>
          <w:bottom w:val="single" w:sz="4" w:space="0" w:color="00000A"/>
          <w:right w:val="single" w:sz="4" w:space="0" w:color="00000A"/>
          <w:insideH w:val="single" w:sz="4" w:space="0" w:color="00000A"/>
          <w:insideV w:val="single" w:sz="4" w:space="0" w:color="00000A"/>
        </w:tblBorders>
        <w:tblCellMar>
          <w:left w:w="62" w:type="dxa"/>
        </w:tblCellMar>
        <w:tblLook w:val="01E0" w:firstRow="1" w:lastRow="1" w:firstColumn="1" w:lastColumn="1" w:noHBand="0" w:noVBand="0"/>
      </w:tblPr>
      <w:tblGrid>
        <w:gridCol w:w="4248"/>
        <w:gridCol w:w="4312"/>
      </w:tblGrid>
      <w:tr w:rsidR="007D0794" w:rsidRPr="007D0794" w:rsidTr="00760BF8">
        <w:trPr>
          <w:trHeight w:val="680"/>
        </w:trPr>
        <w:tc>
          <w:tcPr>
            <w:tcW w:w="4248" w:type="dxa"/>
            <w:tcBorders>
              <w:top w:val="single" w:sz="12" w:space="0" w:color="00000A"/>
            </w:tcBorders>
            <w:tcMar>
              <w:left w:w="62" w:type="dxa"/>
            </w:tcMar>
            <w:vAlign w:val="center"/>
          </w:tcPr>
          <w:p w:rsidR="00760BF8" w:rsidRPr="007D0794" w:rsidRDefault="00760BF8" w:rsidP="00760BF8">
            <w:pPr>
              <w:pStyle w:val="afa"/>
              <w:jc w:val="center"/>
            </w:pPr>
            <w:r w:rsidRPr="007D0794">
              <w:rPr>
                <w:rFonts w:hint="eastAsia"/>
              </w:rPr>
              <w:t>年所得</w:t>
            </w:r>
          </w:p>
        </w:tc>
        <w:tc>
          <w:tcPr>
            <w:tcW w:w="4311" w:type="dxa"/>
            <w:tcBorders>
              <w:top w:val="single" w:sz="12" w:space="0" w:color="00000A"/>
              <w:right w:val="single" w:sz="12" w:space="0" w:color="00000A"/>
            </w:tcBorders>
            <w:tcMar>
              <w:left w:w="102" w:type="dxa"/>
            </w:tcMar>
            <w:vAlign w:val="center"/>
          </w:tcPr>
          <w:p w:rsidR="00760BF8" w:rsidRPr="007D0794" w:rsidRDefault="00760BF8" w:rsidP="00760BF8">
            <w:pPr>
              <w:pStyle w:val="afa"/>
              <w:jc w:val="center"/>
            </w:pPr>
            <w:r w:rsidRPr="007D0794">
              <w:rPr>
                <w:rFonts w:hint="eastAsia"/>
              </w:rPr>
              <w:t>稅率</w:t>
            </w:r>
          </w:p>
        </w:tc>
      </w:tr>
      <w:tr w:rsidR="007D0794" w:rsidRPr="007D0794" w:rsidTr="00760BF8">
        <w:trPr>
          <w:trHeight w:val="680"/>
        </w:trPr>
        <w:tc>
          <w:tcPr>
            <w:tcW w:w="4248" w:type="dxa"/>
            <w:tcMar>
              <w:left w:w="62" w:type="dxa"/>
            </w:tcMar>
            <w:vAlign w:val="center"/>
          </w:tcPr>
          <w:p w:rsidR="00760BF8" w:rsidRPr="007D0794" w:rsidRDefault="00760BF8" w:rsidP="00760BF8">
            <w:pPr>
              <w:pStyle w:val="afa"/>
            </w:pPr>
            <w:r w:rsidRPr="007D0794">
              <w:rPr>
                <w:rFonts w:hint="eastAsia"/>
              </w:rPr>
              <w:t>多幣</w:t>
            </w:r>
            <w:r w:rsidRPr="007D0794">
              <w:t>39</w:t>
            </w:r>
            <w:r w:rsidRPr="007D0794">
              <w:rPr>
                <w:rFonts w:hint="eastAsia"/>
              </w:rPr>
              <w:t>萬</w:t>
            </w:r>
            <w:r w:rsidRPr="007D0794">
              <w:t>9,923</w:t>
            </w:r>
            <w:r w:rsidRPr="007D0794">
              <w:rPr>
                <w:rFonts w:hint="eastAsia"/>
              </w:rPr>
              <w:t>貝索</w:t>
            </w:r>
          </w:p>
        </w:tc>
        <w:tc>
          <w:tcPr>
            <w:tcW w:w="4311" w:type="dxa"/>
            <w:tcBorders>
              <w:right w:val="single" w:sz="12" w:space="0" w:color="00000A"/>
            </w:tcBorders>
            <w:tcMar>
              <w:left w:w="102" w:type="dxa"/>
            </w:tcMar>
            <w:vAlign w:val="center"/>
          </w:tcPr>
          <w:p w:rsidR="00760BF8" w:rsidRPr="007D0794" w:rsidRDefault="00760BF8" w:rsidP="00760BF8">
            <w:pPr>
              <w:pStyle w:val="afa"/>
            </w:pPr>
            <w:r w:rsidRPr="007D0794">
              <w:rPr>
                <w:rFonts w:hint="eastAsia"/>
              </w:rPr>
              <w:t>免稅</w:t>
            </w:r>
          </w:p>
        </w:tc>
      </w:tr>
      <w:tr w:rsidR="007D0794" w:rsidRPr="007D0794" w:rsidTr="00760BF8">
        <w:trPr>
          <w:trHeight w:val="680"/>
        </w:trPr>
        <w:tc>
          <w:tcPr>
            <w:tcW w:w="4248" w:type="dxa"/>
            <w:tcMar>
              <w:left w:w="62" w:type="dxa"/>
            </w:tcMar>
            <w:vAlign w:val="center"/>
          </w:tcPr>
          <w:p w:rsidR="00760BF8" w:rsidRPr="007D0794" w:rsidRDefault="00760BF8" w:rsidP="00760BF8">
            <w:pPr>
              <w:pStyle w:val="afa"/>
            </w:pPr>
            <w:r w:rsidRPr="007D0794">
              <w:rPr>
                <w:rFonts w:hint="eastAsia"/>
              </w:rPr>
              <w:t>多幣</w:t>
            </w:r>
            <w:r w:rsidRPr="007D0794">
              <w:t>39</w:t>
            </w:r>
            <w:r w:rsidRPr="007D0794">
              <w:rPr>
                <w:rFonts w:hint="eastAsia"/>
              </w:rPr>
              <w:t>萬</w:t>
            </w:r>
            <w:r w:rsidRPr="007D0794">
              <w:t>9,923.01~59</w:t>
            </w:r>
            <w:r w:rsidRPr="007D0794">
              <w:rPr>
                <w:rFonts w:hint="eastAsia"/>
              </w:rPr>
              <w:t>萬</w:t>
            </w:r>
            <w:r w:rsidRPr="007D0794">
              <w:t>9,884.00</w:t>
            </w:r>
            <w:r w:rsidRPr="007D0794">
              <w:rPr>
                <w:rFonts w:hint="eastAsia"/>
              </w:rPr>
              <w:t>貝索</w:t>
            </w:r>
          </w:p>
        </w:tc>
        <w:tc>
          <w:tcPr>
            <w:tcW w:w="4311" w:type="dxa"/>
            <w:tcBorders>
              <w:right w:val="single" w:sz="12" w:space="0" w:color="00000A"/>
            </w:tcBorders>
            <w:tcMar>
              <w:left w:w="102" w:type="dxa"/>
            </w:tcMar>
            <w:vAlign w:val="center"/>
          </w:tcPr>
          <w:p w:rsidR="00760BF8" w:rsidRPr="007D0794" w:rsidRDefault="00760BF8" w:rsidP="00760BF8">
            <w:pPr>
              <w:pStyle w:val="afa"/>
            </w:pPr>
            <w:r w:rsidRPr="007D0794">
              <w:rPr>
                <w:rFonts w:hint="eastAsia"/>
              </w:rPr>
              <w:t>超過</w:t>
            </w:r>
            <w:r w:rsidRPr="007D0794">
              <w:t>39</w:t>
            </w:r>
            <w:r w:rsidRPr="007D0794">
              <w:rPr>
                <w:rFonts w:hint="eastAsia"/>
              </w:rPr>
              <w:t>萬</w:t>
            </w:r>
            <w:r w:rsidRPr="007D0794">
              <w:t>9,923.01</w:t>
            </w:r>
            <w:r w:rsidRPr="007D0794">
              <w:rPr>
                <w:rFonts w:hint="eastAsia"/>
              </w:rPr>
              <w:t>所得課徵</w:t>
            </w:r>
            <w:r w:rsidRPr="007D0794">
              <w:t>15%</w:t>
            </w:r>
          </w:p>
        </w:tc>
      </w:tr>
      <w:tr w:rsidR="007D0794" w:rsidRPr="007D0794" w:rsidTr="00760BF8">
        <w:trPr>
          <w:trHeight w:val="680"/>
        </w:trPr>
        <w:tc>
          <w:tcPr>
            <w:tcW w:w="4248" w:type="dxa"/>
            <w:tcMar>
              <w:left w:w="62" w:type="dxa"/>
            </w:tcMar>
            <w:vAlign w:val="center"/>
          </w:tcPr>
          <w:p w:rsidR="00760BF8" w:rsidRPr="007D0794" w:rsidRDefault="00760BF8" w:rsidP="00760BF8">
            <w:pPr>
              <w:pStyle w:val="afa"/>
            </w:pPr>
            <w:r w:rsidRPr="007D0794">
              <w:rPr>
                <w:rFonts w:hint="eastAsia"/>
              </w:rPr>
              <w:t>多幣</w:t>
            </w:r>
            <w:r w:rsidRPr="007D0794">
              <w:t>59</w:t>
            </w:r>
            <w:r w:rsidRPr="007D0794">
              <w:rPr>
                <w:rFonts w:hint="eastAsia"/>
              </w:rPr>
              <w:t>萬</w:t>
            </w:r>
            <w:r w:rsidRPr="007D0794">
              <w:t>9,884.01~83</w:t>
            </w:r>
            <w:r w:rsidRPr="007D0794">
              <w:rPr>
                <w:rFonts w:hint="eastAsia"/>
              </w:rPr>
              <w:t>萬</w:t>
            </w:r>
            <w:r w:rsidRPr="007D0794">
              <w:t>3,171.00</w:t>
            </w:r>
            <w:r w:rsidRPr="007D0794">
              <w:rPr>
                <w:rFonts w:hint="eastAsia"/>
              </w:rPr>
              <w:t>貝索</w:t>
            </w:r>
          </w:p>
        </w:tc>
        <w:tc>
          <w:tcPr>
            <w:tcW w:w="4311" w:type="dxa"/>
            <w:tcBorders>
              <w:right w:val="single" w:sz="12" w:space="0" w:color="00000A"/>
            </w:tcBorders>
            <w:tcMar>
              <w:left w:w="102" w:type="dxa"/>
            </w:tcMar>
            <w:vAlign w:val="center"/>
          </w:tcPr>
          <w:p w:rsidR="00760BF8" w:rsidRPr="007D0794" w:rsidRDefault="00760BF8" w:rsidP="00760BF8">
            <w:pPr>
              <w:pStyle w:val="afa"/>
            </w:pPr>
            <w:r w:rsidRPr="007D0794">
              <w:rPr>
                <w:rFonts w:hint="eastAsia"/>
              </w:rPr>
              <w:t>多幣</w:t>
            </w:r>
            <w:r w:rsidRPr="007D0794">
              <w:t>2</w:t>
            </w:r>
            <w:r w:rsidRPr="007D0794">
              <w:rPr>
                <w:rFonts w:hint="eastAsia"/>
              </w:rPr>
              <w:t>萬</w:t>
            </w:r>
            <w:r w:rsidRPr="007D0794">
              <w:t>9,994</w:t>
            </w:r>
            <w:r w:rsidRPr="007D0794">
              <w:rPr>
                <w:rFonts w:hint="eastAsia"/>
              </w:rPr>
              <w:t>貝索</w:t>
            </w:r>
            <w:r w:rsidRPr="007D0794">
              <w:t>+</w:t>
            </w:r>
            <w:r w:rsidRPr="007D0794">
              <w:rPr>
                <w:rFonts w:hint="eastAsia"/>
              </w:rPr>
              <w:t>超過</w:t>
            </w:r>
            <w:r w:rsidRPr="007D0794">
              <w:t>59</w:t>
            </w:r>
            <w:r w:rsidRPr="007D0794">
              <w:rPr>
                <w:rFonts w:hint="eastAsia"/>
              </w:rPr>
              <w:t>萬</w:t>
            </w:r>
            <w:r w:rsidRPr="007D0794">
              <w:t>9,884.01</w:t>
            </w:r>
            <w:r w:rsidRPr="007D0794">
              <w:rPr>
                <w:rFonts w:hint="eastAsia"/>
              </w:rPr>
              <w:t>之所得課徵</w:t>
            </w:r>
            <w:r w:rsidRPr="007D0794">
              <w:t>20%</w:t>
            </w:r>
            <w:r w:rsidRPr="007D0794">
              <w:rPr>
                <w:rFonts w:hint="eastAsia"/>
              </w:rPr>
              <w:t>。</w:t>
            </w:r>
          </w:p>
        </w:tc>
      </w:tr>
      <w:tr w:rsidR="007D0794" w:rsidRPr="007D0794" w:rsidTr="00760BF8">
        <w:trPr>
          <w:trHeight w:val="680"/>
        </w:trPr>
        <w:tc>
          <w:tcPr>
            <w:tcW w:w="4248" w:type="dxa"/>
            <w:tcBorders>
              <w:bottom w:val="single" w:sz="12" w:space="0" w:color="00000A"/>
            </w:tcBorders>
            <w:tcMar>
              <w:left w:w="62" w:type="dxa"/>
            </w:tcMar>
            <w:vAlign w:val="center"/>
          </w:tcPr>
          <w:p w:rsidR="00760BF8" w:rsidRPr="007D0794" w:rsidRDefault="00760BF8" w:rsidP="00760BF8">
            <w:pPr>
              <w:pStyle w:val="afa"/>
            </w:pPr>
            <w:r w:rsidRPr="007D0794">
              <w:rPr>
                <w:rFonts w:hint="eastAsia"/>
              </w:rPr>
              <w:t>多幣</w:t>
            </w:r>
            <w:r w:rsidRPr="007D0794">
              <w:t>83</w:t>
            </w:r>
            <w:r w:rsidRPr="007D0794">
              <w:rPr>
                <w:rFonts w:hint="eastAsia"/>
              </w:rPr>
              <w:t>萬</w:t>
            </w:r>
            <w:r w:rsidRPr="007D0794">
              <w:t>3,171.01</w:t>
            </w:r>
            <w:r w:rsidRPr="007D0794">
              <w:rPr>
                <w:rFonts w:hint="eastAsia"/>
              </w:rPr>
              <w:t>貝索以上者</w:t>
            </w:r>
          </w:p>
        </w:tc>
        <w:tc>
          <w:tcPr>
            <w:tcW w:w="4311" w:type="dxa"/>
            <w:tcBorders>
              <w:bottom w:val="single" w:sz="12" w:space="0" w:color="00000A"/>
              <w:right w:val="single" w:sz="12" w:space="0" w:color="00000A"/>
            </w:tcBorders>
            <w:tcMar>
              <w:left w:w="102" w:type="dxa"/>
            </w:tcMar>
            <w:vAlign w:val="center"/>
          </w:tcPr>
          <w:p w:rsidR="00760BF8" w:rsidRPr="007D0794" w:rsidRDefault="00760BF8" w:rsidP="00760BF8">
            <w:pPr>
              <w:pStyle w:val="afa"/>
            </w:pPr>
            <w:r w:rsidRPr="007D0794">
              <w:rPr>
                <w:rFonts w:hint="eastAsia"/>
              </w:rPr>
              <w:t>多幣</w:t>
            </w:r>
            <w:r w:rsidRPr="007D0794">
              <w:t>7</w:t>
            </w:r>
            <w:r w:rsidRPr="007D0794">
              <w:rPr>
                <w:rFonts w:hint="eastAsia"/>
              </w:rPr>
              <w:t>萬</w:t>
            </w:r>
            <w:r w:rsidRPr="007D0794">
              <w:t>6,652</w:t>
            </w:r>
            <w:r w:rsidRPr="007D0794">
              <w:rPr>
                <w:rFonts w:hint="eastAsia"/>
              </w:rPr>
              <w:t>貝索</w:t>
            </w:r>
            <w:r w:rsidRPr="007D0794">
              <w:t>+</w:t>
            </w:r>
            <w:r w:rsidRPr="007D0794">
              <w:rPr>
                <w:rFonts w:hint="eastAsia"/>
              </w:rPr>
              <w:t>超過</w:t>
            </w:r>
            <w:r w:rsidRPr="007D0794">
              <w:t>83</w:t>
            </w:r>
            <w:r w:rsidRPr="007D0794">
              <w:rPr>
                <w:rFonts w:hint="eastAsia"/>
              </w:rPr>
              <w:t>萬</w:t>
            </w:r>
            <w:r w:rsidRPr="007D0794">
              <w:t>3,171.01</w:t>
            </w:r>
            <w:r w:rsidRPr="007D0794">
              <w:rPr>
                <w:rFonts w:hint="eastAsia"/>
              </w:rPr>
              <w:t>之所得課徵</w:t>
            </w:r>
            <w:r w:rsidRPr="007D0794">
              <w:t>25%</w:t>
            </w:r>
            <w:r w:rsidRPr="007D0794">
              <w:rPr>
                <w:rFonts w:hint="eastAsia"/>
              </w:rPr>
              <w:t>。</w:t>
            </w:r>
          </w:p>
        </w:tc>
      </w:tr>
    </w:tbl>
    <w:p w:rsidR="00760BF8" w:rsidRPr="007D0794" w:rsidRDefault="00760BF8" w:rsidP="00760BF8">
      <w:pPr>
        <w:pStyle w:val="af"/>
        <w:rPr>
          <w:color w:val="auto"/>
        </w:rPr>
      </w:pPr>
    </w:p>
    <w:p w:rsidR="00760BF8" w:rsidRPr="007D0794" w:rsidRDefault="00760BF8" w:rsidP="00760BF8">
      <w:pPr>
        <w:pStyle w:val="a6"/>
        <w:ind w:left="945" w:hanging="709"/>
        <w:rPr>
          <w:color w:val="auto"/>
        </w:rPr>
      </w:pPr>
      <w:r w:rsidRPr="007D0794">
        <w:rPr>
          <w:rFonts w:hint="eastAsia"/>
          <w:color w:val="auto"/>
        </w:rPr>
        <w:t>（二）公司營利事業所得稅</w:t>
      </w:r>
    </w:p>
    <w:p w:rsidR="00760BF8" w:rsidRPr="007D0794" w:rsidRDefault="00760BF8" w:rsidP="00760BF8">
      <w:pPr>
        <w:pStyle w:val="af"/>
        <w:rPr>
          <w:color w:val="auto"/>
        </w:rPr>
      </w:pPr>
      <w:r w:rsidRPr="007D0794">
        <w:rPr>
          <w:rFonts w:hint="eastAsia"/>
          <w:color w:val="auto"/>
        </w:rPr>
        <w:t>依據</w:t>
      </w:r>
      <w:r w:rsidRPr="007D0794">
        <w:rPr>
          <w:color w:val="auto"/>
        </w:rPr>
        <w:t>253-12</w:t>
      </w:r>
      <w:r w:rsidRPr="007D0794">
        <w:rPr>
          <w:rFonts w:hint="eastAsia"/>
          <w:color w:val="auto"/>
        </w:rPr>
        <w:t>第</w:t>
      </w:r>
      <w:r w:rsidRPr="007D0794">
        <w:rPr>
          <w:color w:val="auto"/>
        </w:rPr>
        <w:t>11</w:t>
      </w:r>
      <w:r w:rsidRPr="007D0794">
        <w:rPr>
          <w:rFonts w:hint="eastAsia"/>
          <w:color w:val="auto"/>
        </w:rPr>
        <w:t>章第</w:t>
      </w:r>
      <w:r w:rsidRPr="007D0794">
        <w:rPr>
          <w:color w:val="auto"/>
        </w:rPr>
        <w:t>II</w:t>
      </w:r>
      <w:r w:rsidRPr="007D0794">
        <w:rPr>
          <w:rFonts w:hint="eastAsia"/>
          <w:color w:val="auto"/>
        </w:rPr>
        <w:t>段規定，自</w:t>
      </w:r>
      <w:r w:rsidRPr="007D0794">
        <w:rPr>
          <w:color w:val="auto"/>
        </w:rPr>
        <w:t>2015</w:t>
      </w:r>
      <w:r w:rsidRPr="007D0794">
        <w:rPr>
          <w:rFonts w:hint="eastAsia"/>
          <w:color w:val="auto"/>
        </w:rPr>
        <w:t>年起，法人所得稅率由</w:t>
      </w:r>
      <w:r w:rsidRPr="007D0794">
        <w:rPr>
          <w:color w:val="auto"/>
        </w:rPr>
        <w:t>28%</w:t>
      </w:r>
      <w:r w:rsidRPr="007D0794">
        <w:rPr>
          <w:rFonts w:hint="eastAsia"/>
          <w:color w:val="auto"/>
        </w:rPr>
        <w:t>降為</w:t>
      </w:r>
      <w:r w:rsidRPr="007D0794">
        <w:rPr>
          <w:color w:val="auto"/>
        </w:rPr>
        <w:t>27%</w:t>
      </w:r>
      <w:r w:rsidRPr="007D0794">
        <w:rPr>
          <w:rFonts w:hint="eastAsia"/>
          <w:color w:val="auto"/>
        </w:rPr>
        <w:t>，另多國加工出口區廠商依地區別享有</w:t>
      </w:r>
      <w:r w:rsidRPr="007D0794">
        <w:rPr>
          <w:color w:val="auto"/>
        </w:rPr>
        <w:t>15</w:t>
      </w:r>
      <w:r w:rsidRPr="007D0794">
        <w:rPr>
          <w:rFonts w:hint="eastAsia"/>
          <w:color w:val="auto"/>
        </w:rPr>
        <w:t>年至</w:t>
      </w:r>
      <w:r w:rsidRPr="007D0794">
        <w:rPr>
          <w:color w:val="auto"/>
        </w:rPr>
        <w:t>20</w:t>
      </w:r>
      <w:r w:rsidRPr="007D0794">
        <w:rPr>
          <w:rFonts w:hint="eastAsia"/>
          <w:color w:val="auto"/>
        </w:rPr>
        <w:t>年免繳營利事業所得稅優惠待遇。</w:t>
      </w:r>
    </w:p>
    <w:p w:rsidR="00760BF8" w:rsidRPr="007D0794" w:rsidRDefault="00760BF8" w:rsidP="00760BF8">
      <w:pPr>
        <w:pStyle w:val="a6"/>
        <w:ind w:left="945" w:hanging="709"/>
        <w:rPr>
          <w:color w:val="auto"/>
        </w:rPr>
      </w:pPr>
      <w:r w:rsidRPr="007D0794">
        <w:rPr>
          <w:rFonts w:hint="eastAsia"/>
          <w:color w:val="auto"/>
        </w:rPr>
        <w:t>（三）不動產稅</w:t>
      </w:r>
    </w:p>
    <w:p w:rsidR="00760BF8" w:rsidRPr="007D0794" w:rsidRDefault="00760BF8" w:rsidP="00760BF8">
      <w:pPr>
        <w:pStyle w:val="af"/>
        <w:rPr>
          <w:color w:val="auto"/>
        </w:rPr>
      </w:pPr>
      <w:r w:rsidRPr="007D0794">
        <w:rPr>
          <w:rFonts w:hint="eastAsia"/>
          <w:color w:val="auto"/>
        </w:rPr>
        <w:t>不動產過戶稅為</w:t>
      </w:r>
      <w:r w:rsidRPr="007D0794">
        <w:rPr>
          <w:color w:val="auto"/>
        </w:rPr>
        <w:t>3.0%</w:t>
      </w:r>
      <w:r w:rsidRPr="007D0794">
        <w:rPr>
          <w:rFonts w:hint="eastAsia"/>
          <w:color w:val="auto"/>
        </w:rPr>
        <w:t>。</w:t>
      </w:r>
    </w:p>
    <w:p w:rsidR="00760BF8" w:rsidRPr="007D0794" w:rsidRDefault="00760BF8" w:rsidP="00760BF8">
      <w:pPr>
        <w:pStyle w:val="af"/>
        <w:rPr>
          <w:color w:val="auto"/>
        </w:rPr>
      </w:pPr>
      <w:r w:rsidRPr="007D0794">
        <w:rPr>
          <w:rFonts w:hint="eastAsia"/>
          <w:color w:val="auto"/>
        </w:rPr>
        <w:t>不動產價值為多幣</w:t>
      </w:r>
      <w:r w:rsidRPr="007D0794">
        <w:rPr>
          <w:color w:val="auto"/>
        </w:rPr>
        <w:t>650</w:t>
      </w:r>
      <w:r w:rsidRPr="007D0794">
        <w:rPr>
          <w:rFonts w:hint="eastAsia"/>
          <w:color w:val="auto"/>
        </w:rPr>
        <w:t>萬貝索以上者，應繳納超出金額之</w:t>
      </w:r>
      <w:r w:rsidRPr="007D0794">
        <w:rPr>
          <w:color w:val="auto"/>
        </w:rPr>
        <w:t>1%</w:t>
      </w:r>
      <w:r w:rsidRPr="007D0794">
        <w:rPr>
          <w:rFonts w:hint="eastAsia"/>
          <w:color w:val="auto"/>
        </w:rPr>
        <w:t>，於每年</w:t>
      </w:r>
      <w:r w:rsidRPr="007D0794">
        <w:rPr>
          <w:color w:val="auto"/>
        </w:rPr>
        <w:t>3</w:t>
      </w:r>
      <w:r w:rsidRPr="007D0794">
        <w:rPr>
          <w:rFonts w:hint="eastAsia"/>
          <w:color w:val="auto"/>
        </w:rPr>
        <w:t>月及</w:t>
      </w:r>
      <w:r w:rsidRPr="007D0794">
        <w:rPr>
          <w:color w:val="auto"/>
        </w:rPr>
        <w:t>9</w:t>
      </w:r>
      <w:r w:rsidRPr="007D0794">
        <w:rPr>
          <w:rFonts w:hint="eastAsia"/>
          <w:color w:val="auto"/>
        </w:rPr>
        <w:t>月繳納。</w:t>
      </w:r>
    </w:p>
    <w:p w:rsidR="00760BF8" w:rsidRPr="007D0794" w:rsidRDefault="00760BF8" w:rsidP="00760BF8">
      <w:pPr>
        <w:pStyle w:val="a6"/>
        <w:ind w:left="945" w:hanging="709"/>
        <w:rPr>
          <w:color w:val="auto"/>
        </w:rPr>
      </w:pPr>
      <w:r w:rsidRPr="007D0794">
        <w:rPr>
          <w:rFonts w:hint="eastAsia"/>
          <w:color w:val="auto"/>
        </w:rPr>
        <w:t>（四）商品交易稅</w:t>
      </w:r>
    </w:p>
    <w:p w:rsidR="00760BF8" w:rsidRPr="007D0794" w:rsidRDefault="00760BF8" w:rsidP="00760BF8">
      <w:pPr>
        <w:pStyle w:val="af"/>
        <w:rPr>
          <w:color w:val="auto"/>
        </w:rPr>
      </w:pPr>
      <w:r w:rsidRPr="007D0794">
        <w:rPr>
          <w:rFonts w:hint="eastAsia"/>
          <w:color w:val="auto"/>
        </w:rPr>
        <w:t>除農、牧、林、漁、礦業之原始產品、書、報、雜誌、肥料、殺蟲劑、清潔劑、生產人類、動物用藥之原料、教育文化、金融服務、運輸業、水電垃圾服務、住宅租賃外，其他商品及服務皆須課以</w:t>
      </w:r>
      <w:r w:rsidRPr="007D0794">
        <w:rPr>
          <w:color w:val="auto"/>
        </w:rPr>
        <w:t>18%</w:t>
      </w:r>
      <w:r w:rsidRPr="007D0794">
        <w:rPr>
          <w:rFonts w:hint="eastAsia"/>
          <w:color w:val="auto"/>
        </w:rPr>
        <w:t>之商品交易稅。大眾消費品如咖啡、糖、食用油、優格、巧克力等逐步課徵商品交易稅，</w:t>
      </w:r>
      <w:r w:rsidRPr="007D0794">
        <w:rPr>
          <w:color w:val="auto"/>
        </w:rPr>
        <w:t>2013</w:t>
      </w:r>
      <w:r w:rsidRPr="007D0794">
        <w:rPr>
          <w:rFonts w:hint="eastAsia"/>
          <w:color w:val="auto"/>
        </w:rPr>
        <w:t>年至</w:t>
      </w:r>
      <w:r w:rsidRPr="007D0794">
        <w:rPr>
          <w:color w:val="auto"/>
        </w:rPr>
        <w:t>2016</w:t>
      </w:r>
      <w:r w:rsidRPr="007D0794">
        <w:rPr>
          <w:rFonts w:hint="eastAsia"/>
          <w:color w:val="auto"/>
        </w:rPr>
        <w:t>年稅率分別為</w:t>
      </w:r>
      <w:r w:rsidRPr="007D0794">
        <w:rPr>
          <w:color w:val="auto"/>
        </w:rPr>
        <w:t>8%</w:t>
      </w:r>
      <w:r w:rsidRPr="007D0794">
        <w:rPr>
          <w:rFonts w:hint="eastAsia"/>
          <w:color w:val="auto"/>
        </w:rPr>
        <w:t>、</w:t>
      </w:r>
      <w:r w:rsidRPr="007D0794">
        <w:rPr>
          <w:color w:val="auto"/>
        </w:rPr>
        <w:t>11%</w:t>
      </w:r>
      <w:r w:rsidRPr="007D0794">
        <w:rPr>
          <w:rFonts w:hint="eastAsia"/>
          <w:color w:val="auto"/>
        </w:rPr>
        <w:t>、</w:t>
      </w:r>
      <w:r w:rsidRPr="007D0794">
        <w:rPr>
          <w:color w:val="auto"/>
        </w:rPr>
        <w:t>13%</w:t>
      </w:r>
      <w:r w:rsidRPr="007D0794">
        <w:rPr>
          <w:rFonts w:hint="eastAsia"/>
          <w:color w:val="auto"/>
        </w:rPr>
        <w:t>、</w:t>
      </w:r>
      <w:r w:rsidRPr="007D0794">
        <w:rPr>
          <w:color w:val="auto"/>
        </w:rPr>
        <w:t>16%</w:t>
      </w:r>
      <w:r w:rsidRPr="007D0794">
        <w:rPr>
          <w:rFonts w:hint="eastAsia"/>
          <w:color w:val="auto"/>
        </w:rPr>
        <w:t>。</w:t>
      </w:r>
    </w:p>
    <w:p w:rsidR="00760BF8" w:rsidRPr="007D0794" w:rsidRDefault="00760BF8" w:rsidP="00760BF8">
      <w:pPr>
        <w:pStyle w:val="a6"/>
        <w:ind w:left="945" w:hanging="709"/>
        <w:rPr>
          <w:color w:val="auto"/>
        </w:rPr>
      </w:pPr>
      <w:r w:rsidRPr="007D0794">
        <w:rPr>
          <w:rFonts w:hint="eastAsia"/>
          <w:color w:val="auto"/>
        </w:rPr>
        <w:t>（五）車輛過戶稅</w:t>
      </w:r>
    </w:p>
    <w:p w:rsidR="00760BF8" w:rsidRPr="007D0794" w:rsidRDefault="00760BF8" w:rsidP="00760BF8">
      <w:pPr>
        <w:pStyle w:val="af"/>
        <w:rPr>
          <w:color w:val="auto"/>
        </w:rPr>
      </w:pPr>
      <w:r w:rsidRPr="007D0794">
        <w:rPr>
          <w:rFonts w:hint="eastAsia"/>
          <w:color w:val="auto"/>
        </w:rPr>
        <w:t>車輛過戶稅為車價之</w:t>
      </w:r>
      <w:r w:rsidRPr="007D0794">
        <w:rPr>
          <w:color w:val="auto"/>
        </w:rPr>
        <w:t>2%</w:t>
      </w:r>
      <w:r w:rsidRPr="007D0794">
        <w:rPr>
          <w:rFonts w:hint="eastAsia"/>
          <w:color w:val="auto"/>
        </w:rPr>
        <w:t>，另多國每年依汽車年份課徵汽車牌照稅，</w:t>
      </w:r>
      <w:r w:rsidRPr="007D0794">
        <w:rPr>
          <w:color w:val="auto"/>
        </w:rPr>
        <w:t>2003</w:t>
      </w:r>
      <w:r w:rsidRPr="007D0794">
        <w:rPr>
          <w:rFonts w:hint="eastAsia"/>
          <w:color w:val="auto"/>
        </w:rPr>
        <w:t>年以前之汽車需繳多幣</w:t>
      </w:r>
      <w:r w:rsidRPr="007D0794">
        <w:rPr>
          <w:color w:val="auto"/>
        </w:rPr>
        <w:t>1,700</w:t>
      </w:r>
      <w:r w:rsidRPr="007D0794">
        <w:rPr>
          <w:rFonts w:hint="eastAsia"/>
          <w:color w:val="auto"/>
        </w:rPr>
        <w:t>貝索之汽車牌照稅，</w:t>
      </w:r>
      <w:r w:rsidRPr="007D0794">
        <w:rPr>
          <w:color w:val="auto"/>
        </w:rPr>
        <w:t>2004</w:t>
      </w:r>
      <w:r w:rsidRPr="007D0794">
        <w:rPr>
          <w:rFonts w:hint="eastAsia"/>
          <w:color w:val="auto"/>
        </w:rPr>
        <w:t>年以後之汽車每年需支付</w:t>
      </w:r>
      <w:r w:rsidRPr="007D0794">
        <w:rPr>
          <w:color w:val="auto"/>
        </w:rPr>
        <w:t>2,700</w:t>
      </w:r>
      <w:r w:rsidRPr="007D0794">
        <w:rPr>
          <w:rFonts w:hint="eastAsia"/>
          <w:color w:val="auto"/>
        </w:rPr>
        <w:t>貝索之汽車牌照稅。</w:t>
      </w:r>
      <w:r w:rsidRPr="007D0794">
        <w:rPr>
          <w:color w:val="auto"/>
        </w:rPr>
        <w:t>2014</w:t>
      </w:r>
      <w:r w:rsidRPr="007D0794">
        <w:rPr>
          <w:rFonts w:hint="eastAsia"/>
          <w:color w:val="auto"/>
        </w:rPr>
        <w:t>年起汽車牌照稅每年改按車價</w:t>
      </w:r>
      <w:r w:rsidRPr="007D0794">
        <w:rPr>
          <w:color w:val="auto"/>
        </w:rPr>
        <w:t>1%</w:t>
      </w:r>
      <w:r w:rsidRPr="007D0794">
        <w:rPr>
          <w:rFonts w:hint="eastAsia"/>
          <w:color w:val="auto"/>
        </w:rPr>
        <w:t>課徵，惟不得低於多幣</w:t>
      </w:r>
      <w:r w:rsidRPr="007D0794">
        <w:rPr>
          <w:color w:val="auto"/>
        </w:rPr>
        <w:t>1,200</w:t>
      </w:r>
      <w:r w:rsidRPr="007D0794">
        <w:rPr>
          <w:rFonts w:hint="eastAsia"/>
          <w:color w:val="auto"/>
        </w:rPr>
        <w:t>元。</w:t>
      </w:r>
    </w:p>
    <w:p w:rsidR="00760BF8" w:rsidRPr="007D0794" w:rsidRDefault="00760BF8" w:rsidP="00760BF8">
      <w:pPr>
        <w:pStyle w:val="a6"/>
        <w:ind w:left="945" w:hanging="709"/>
        <w:rPr>
          <w:color w:val="auto"/>
        </w:rPr>
      </w:pPr>
      <w:r w:rsidRPr="007D0794">
        <w:rPr>
          <w:rFonts w:hint="eastAsia"/>
          <w:color w:val="auto"/>
        </w:rPr>
        <w:t>（六）選擇性消費稅</w:t>
      </w:r>
    </w:p>
    <w:p w:rsidR="00760BF8" w:rsidRPr="007D0794" w:rsidRDefault="00760BF8" w:rsidP="00760BF8">
      <w:pPr>
        <w:pStyle w:val="af2"/>
        <w:ind w:left="1417" w:hanging="472"/>
      </w:pPr>
      <w:r w:rsidRPr="007D0794">
        <w:rPr>
          <w:rFonts w:hint="eastAsia"/>
          <w:lang w:eastAsia="zh-TW"/>
        </w:rPr>
        <w:t>１、</w:t>
      </w:r>
      <w:r w:rsidRPr="007D0794">
        <w:rPr>
          <w:rFonts w:hint="eastAsia"/>
        </w:rPr>
        <w:t>菸草產品：</w:t>
      </w:r>
      <w:r w:rsidRPr="007D0794">
        <w:t>10</w:t>
      </w:r>
      <w:r w:rsidRPr="007D0794">
        <w:rPr>
          <w:rFonts w:hint="eastAsia"/>
        </w:rPr>
        <w:t>支及</w:t>
      </w:r>
      <w:r w:rsidRPr="007D0794">
        <w:t>20</w:t>
      </w:r>
      <w:r w:rsidRPr="007D0794">
        <w:rPr>
          <w:rFonts w:hint="eastAsia"/>
        </w:rPr>
        <w:t>支盒裝菸分別課徵</w:t>
      </w:r>
      <w:r w:rsidRPr="007D0794">
        <w:t>20</w:t>
      </w:r>
      <w:r w:rsidRPr="007D0794">
        <w:rPr>
          <w:rFonts w:hint="eastAsia"/>
        </w:rPr>
        <w:t>貝索及</w:t>
      </w:r>
      <w:r w:rsidRPr="007D0794">
        <w:t>40</w:t>
      </w:r>
      <w:r w:rsidRPr="007D0794">
        <w:rPr>
          <w:rFonts w:hint="eastAsia"/>
        </w:rPr>
        <w:t>貝索之選擇性消費稅。</w:t>
      </w:r>
    </w:p>
    <w:p w:rsidR="00760BF8" w:rsidRPr="007D0794" w:rsidRDefault="00760BF8" w:rsidP="00760BF8">
      <w:pPr>
        <w:pStyle w:val="af2"/>
        <w:ind w:left="1417" w:hanging="472"/>
      </w:pPr>
      <w:r w:rsidRPr="007D0794">
        <w:rPr>
          <w:rFonts w:hint="eastAsia"/>
        </w:rPr>
        <w:t>２、酒類產品：選擇性消費稅</w:t>
      </w:r>
      <w:r w:rsidRPr="007D0794">
        <w:t>10%</w:t>
      </w:r>
      <w:r w:rsidRPr="007D0794">
        <w:rPr>
          <w:rFonts w:hint="eastAsia"/>
        </w:rPr>
        <w:t>，另依種類及酒精含量課徵每公升酒精</w:t>
      </w:r>
      <w:r w:rsidRPr="007D0794">
        <w:t>418</w:t>
      </w:r>
      <w:r w:rsidRPr="007D0794">
        <w:rPr>
          <w:rFonts w:hint="eastAsia"/>
        </w:rPr>
        <w:t>或</w:t>
      </w:r>
      <w:r w:rsidRPr="007D0794">
        <w:t>489.6</w:t>
      </w:r>
      <w:r w:rsidRPr="007D0794">
        <w:rPr>
          <w:rFonts w:hint="eastAsia"/>
        </w:rPr>
        <w:t>貝索之特別稅。</w:t>
      </w:r>
    </w:p>
    <w:p w:rsidR="00760BF8" w:rsidRPr="007D0794" w:rsidRDefault="00760BF8" w:rsidP="00760BF8">
      <w:pPr>
        <w:pStyle w:val="af2"/>
        <w:ind w:left="1417" w:hanging="472"/>
      </w:pPr>
      <w:r w:rsidRPr="007D0794">
        <w:rPr>
          <w:rFonts w:hint="eastAsia"/>
        </w:rPr>
        <w:t>３、石化燃料：選擇性消費稅</w:t>
      </w:r>
      <w:r w:rsidRPr="007D0794">
        <w:t>16%</w:t>
      </w:r>
      <w:r w:rsidRPr="007D0794">
        <w:rPr>
          <w:rFonts w:hint="eastAsia"/>
        </w:rPr>
        <w:t>，另柴油及高級汽油每加侖分別課徵</w:t>
      </w:r>
      <w:r w:rsidRPr="007D0794">
        <w:t>5</w:t>
      </w:r>
      <w:r w:rsidRPr="007D0794">
        <w:rPr>
          <w:rFonts w:hint="eastAsia"/>
        </w:rPr>
        <w:t>及</w:t>
      </w:r>
      <w:r w:rsidRPr="007D0794">
        <w:t>15</w:t>
      </w:r>
      <w:r w:rsidRPr="007D0794">
        <w:rPr>
          <w:rFonts w:hint="eastAsia"/>
        </w:rPr>
        <w:t>貝索之附加稅。</w:t>
      </w:r>
    </w:p>
    <w:p w:rsidR="00760BF8" w:rsidRPr="007D0794" w:rsidRDefault="00760BF8" w:rsidP="00760BF8">
      <w:pPr>
        <w:pStyle w:val="af2"/>
        <w:ind w:left="1417" w:hanging="472"/>
      </w:pPr>
      <w:r w:rsidRPr="007D0794">
        <w:rPr>
          <w:rFonts w:hint="eastAsia"/>
        </w:rPr>
        <w:t>４、銀行轉帳及支票：每</w:t>
      </w:r>
      <w:r w:rsidRPr="007D0794">
        <w:t>1,000</w:t>
      </w:r>
      <w:r w:rsidRPr="007D0794">
        <w:rPr>
          <w:rFonts w:hint="eastAsia"/>
        </w:rPr>
        <w:t>貝索課徵</w:t>
      </w:r>
      <w:r w:rsidRPr="007D0794">
        <w:t>1.5</w:t>
      </w:r>
      <w:r w:rsidRPr="007D0794">
        <w:rPr>
          <w:rFonts w:hint="eastAsia"/>
        </w:rPr>
        <w:t>貝索之選擇性消費稅。</w:t>
      </w:r>
    </w:p>
    <w:p w:rsidR="00760BF8" w:rsidRPr="007D0794" w:rsidRDefault="00760BF8" w:rsidP="00760BF8">
      <w:pPr>
        <w:pStyle w:val="a6"/>
        <w:ind w:left="945" w:hanging="709"/>
        <w:rPr>
          <w:color w:val="auto"/>
        </w:rPr>
      </w:pPr>
      <w:r w:rsidRPr="007D0794">
        <w:rPr>
          <w:rFonts w:hint="eastAsia"/>
          <w:color w:val="auto"/>
        </w:rPr>
        <w:t>（七）通訊稅</w:t>
      </w:r>
    </w:p>
    <w:p w:rsidR="00760BF8" w:rsidRPr="007D0794" w:rsidRDefault="00760BF8" w:rsidP="00760BF8">
      <w:pPr>
        <w:pStyle w:val="af"/>
        <w:rPr>
          <w:color w:val="auto"/>
        </w:rPr>
      </w:pPr>
      <w:r w:rsidRPr="007D0794">
        <w:rPr>
          <w:rFonts w:hint="eastAsia"/>
          <w:color w:val="auto"/>
        </w:rPr>
        <w:t>電話及行動電話等聲音及影像傳輸徵收</w:t>
      </w:r>
      <w:r w:rsidRPr="007D0794">
        <w:rPr>
          <w:color w:val="auto"/>
        </w:rPr>
        <w:t>10%</w:t>
      </w:r>
      <w:r w:rsidRPr="007D0794">
        <w:rPr>
          <w:rFonts w:hint="eastAsia"/>
          <w:color w:val="auto"/>
        </w:rPr>
        <w:t>選擇性消費稅及</w:t>
      </w:r>
      <w:r w:rsidRPr="007D0794">
        <w:rPr>
          <w:color w:val="auto"/>
        </w:rPr>
        <w:t>2%</w:t>
      </w:r>
      <w:r w:rsidRPr="007D0794">
        <w:rPr>
          <w:rFonts w:hint="eastAsia"/>
          <w:color w:val="auto"/>
        </w:rPr>
        <w:t>電信發展稅。</w:t>
      </w:r>
    </w:p>
    <w:p w:rsidR="00760BF8" w:rsidRPr="007D0794" w:rsidRDefault="00760BF8" w:rsidP="00760BF8">
      <w:pPr>
        <w:pStyle w:val="a6"/>
        <w:ind w:left="945" w:hanging="709"/>
        <w:rPr>
          <w:color w:val="auto"/>
        </w:rPr>
      </w:pPr>
      <w:r w:rsidRPr="007D0794">
        <w:rPr>
          <w:rFonts w:hint="eastAsia"/>
          <w:color w:val="auto"/>
        </w:rPr>
        <w:t>（八）保險稅</w:t>
      </w:r>
    </w:p>
    <w:p w:rsidR="00760BF8" w:rsidRPr="007D0794" w:rsidRDefault="00760BF8" w:rsidP="00760BF8">
      <w:pPr>
        <w:pStyle w:val="af"/>
        <w:rPr>
          <w:color w:val="auto"/>
          <w:lang w:eastAsia="zh-TW"/>
        </w:rPr>
      </w:pPr>
      <w:r w:rsidRPr="007D0794">
        <w:rPr>
          <w:rFonts w:hint="eastAsia"/>
          <w:color w:val="auto"/>
        </w:rPr>
        <w:t>保險需繳納</w:t>
      </w:r>
      <w:r w:rsidRPr="007D0794">
        <w:rPr>
          <w:color w:val="auto"/>
        </w:rPr>
        <w:t>16%</w:t>
      </w:r>
      <w:r w:rsidRPr="007D0794">
        <w:rPr>
          <w:rFonts w:hint="eastAsia"/>
          <w:color w:val="auto"/>
        </w:rPr>
        <w:t>之保險稅。</w:t>
      </w:r>
    </w:p>
    <w:p w:rsidR="00760BF8" w:rsidRPr="007D0794" w:rsidRDefault="00760BF8" w:rsidP="00760BF8">
      <w:pPr>
        <w:pStyle w:val="a6"/>
        <w:ind w:left="945" w:hanging="709"/>
        <w:rPr>
          <w:color w:val="auto"/>
        </w:rPr>
      </w:pPr>
    </w:p>
    <w:p w:rsidR="00760BF8" w:rsidRPr="007D0794" w:rsidRDefault="00760BF8" w:rsidP="00760BF8">
      <w:pPr>
        <w:pStyle w:val="a6"/>
        <w:ind w:left="945" w:hanging="709"/>
        <w:rPr>
          <w:color w:val="auto"/>
        </w:rPr>
      </w:pPr>
      <w:r w:rsidRPr="007D0794">
        <w:rPr>
          <w:rFonts w:hint="eastAsia"/>
          <w:color w:val="auto"/>
        </w:rPr>
        <w:t>（九）博奕特別稅</w:t>
      </w:r>
    </w:p>
    <w:tbl>
      <w:tblPr>
        <w:tblW w:w="4400" w:type="pct"/>
        <w:tblInd w:w="956" w:type="dxa"/>
        <w:tblBorders>
          <w:top w:val="single" w:sz="12" w:space="0" w:color="00000A"/>
          <w:left w:val="single" w:sz="12" w:space="0" w:color="00000A"/>
          <w:bottom w:val="single" w:sz="6" w:space="0" w:color="00000A"/>
          <w:right w:val="single" w:sz="6" w:space="0" w:color="00000A"/>
          <w:insideH w:val="single" w:sz="6" w:space="0" w:color="00000A"/>
          <w:insideV w:val="single" w:sz="6" w:space="0" w:color="00000A"/>
        </w:tblBorders>
        <w:tblCellMar>
          <w:left w:w="12" w:type="dxa"/>
          <w:right w:w="57" w:type="dxa"/>
        </w:tblCellMar>
        <w:tblLook w:val="0000" w:firstRow="0" w:lastRow="0" w:firstColumn="0" w:lastColumn="0" w:noHBand="0" w:noVBand="0"/>
      </w:tblPr>
      <w:tblGrid>
        <w:gridCol w:w="2515"/>
        <w:gridCol w:w="2516"/>
        <w:gridCol w:w="2516"/>
      </w:tblGrid>
      <w:tr w:rsidR="007D0794" w:rsidRPr="007D0794" w:rsidTr="00760BF8">
        <w:trPr>
          <w:trHeight w:val="680"/>
        </w:trPr>
        <w:tc>
          <w:tcPr>
            <w:tcW w:w="2464" w:type="dxa"/>
            <w:tcBorders>
              <w:top w:val="single" w:sz="12" w:space="0" w:color="00000A"/>
            </w:tcBorders>
            <w:tcMar>
              <w:left w:w="12" w:type="dxa"/>
            </w:tcMar>
            <w:vAlign w:val="center"/>
          </w:tcPr>
          <w:p w:rsidR="00760BF8" w:rsidRPr="007D0794" w:rsidRDefault="00760BF8" w:rsidP="00760BF8">
            <w:pPr>
              <w:pStyle w:val="afa"/>
              <w:ind w:firstLine="472"/>
              <w:rPr>
                <w:szCs w:val="26"/>
              </w:rPr>
            </w:pPr>
            <w:r w:rsidRPr="007D0794">
              <w:rPr>
                <w:rFonts w:hint="eastAsia"/>
                <w:szCs w:val="26"/>
              </w:rPr>
              <w:t>賭桌數</w:t>
            </w:r>
          </w:p>
          <w:p w:rsidR="00760BF8" w:rsidRPr="007D0794" w:rsidRDefault="00760BF8" w:rsidP="00760BF8">
            <w:pPr>
              <w:pStyle w:val="afa"/>
              <w:ind w:firstLine="472"/>
              <w:rPr>
                <w:szCs w:val="26"/>
              </w:rPr>
            </w:pPr>
            <w:r w:rsidRPr="007D0794">
              <w:rPr>
                <w:szCs w:val="26"/>
              </w:rPr>
              <w:t>1</w:t>
            </w:r>
            <w:r w:rsidRPr="007D0794">
              <w:rPr>
                <w:rFonts w:hint="eastAsia"/>
                <w:szCs w:val="26"/>
              </w:rPr>
              <w:t>至</w:t>
            </w:r>
            <w:r w:rsidRPr="007D0794">
              <w:rPr>
                <w:szCs w:val="26"/>
              </w:rPr>
              <w:t>15</w:t>
            </w:r>
            <w:r w:rsidRPr="007D0794">
              <w:rPr>
                <w:rFonts w:hint="eastAsia"/>
                <w:szCs w:val="26"/>
              </w:rPr>
              <w:t>桌</w:t>
            </w:r>
          </w:p>
        </w:tc>
        <w:tc>
          <w:tcPr>
            <w:tcW w:w="2464" w:type="dxa"/>
            <w:tcBorders>
              <w:top w:val="single" w:sz="12" w:space="0" w:color="00000A"/>
            </w:tcBorders>
            <w:tcMar>
              <w:left w:w="40" w:type="dxa"/>
            </w:tcMar>
            <w:vAlign w:val="center"/>
          </w:tcPr>
          <w:p w:rsidR="00760BF8" w:rsidRPr="007D0794" w:rsidRDefault="00760BF8" w:rsidP="00760BF8">
            <w:pPr>
              <w:pStyle w:val="afa"/>
              <w:ind w:firstLine="472"/>
              <w:rPr>
                <w:szCs w:val="26"/>
              </w:rPr>
            </w:pPr>
            <w:r w:rsidRPr="007D0794">
              <w:rPr>
                <w:rFonts w:hint="eastAsia"/>
                <w:szCs w:val="26"/>
              </w:rPr>
              <w:t>賭桌數</w:t>
            </w:r>
          </w:p>
          <w:p w:rsidR="00760BF8" w:rsidRPr="007D0794" w:rsidRDefault="00760BF8" w:rsidP="00760BF8">
            <w:pPr>
              <w:pStyle w:val="afa"/>
              <w:ind w:firstLine="472"/>
              <w:rPr>
                <w:szCs w:val="26"/>
              </w:rPr>
            </w:pPr>
            <w:r w:rsidRPr="007D0794">
              <w:rPr>
                <w:szCs w:val="26"/>
              </w:rPr>
              <w:t>16</w:t>
            </w:r>
            <w:r w:rsidRPr="007D0794">
              <w:rPr>
                <w:rFonts w:hint="eastAsia"/>
                <w:szCs w:val="26"/>
              </w:rPr>
              <w:t>至</w:t>
            </w:r>
            <w:r w:rsidRPr="007D0794">
              <w:rPr>
                <w:szCs w:val="26"/>
              </w:rPr>
              <w:t>35</w:t>
            </w:r>
            <w:r w:rsidRPr="007D0794">
              <w:rPr>
                <w:rFonts w:hint="eastAsia"/>
                <w:szCs w:val="26"/>
              </w:rPr>
              <w:t>桌</w:t>
            </w:r>
          </w:p>
        </w:tc>
        <w:tc>
          <w:tcPr>
            <w:tcW w:w="2464" w:type="dxa"/>
            <w:tcBorders>
              <w:top w:val="single" w:sz="12" w:space="0" w:color="00000A"/>
              <w:right w:val="single" w:sz="12" w:space="0" w:color="00000A"/>
            </w:tcBorders>
            <w:tcMar>
              <w:left w:w="40" w:type="dxa"/>
            </w:tcMar>
            <w:vAlign w:val="center"/>
          </w:tcPr>
          <w:p w:rsidR="00760BF8" w:rsidRPr="007D0794" w:rsidRDefault="00760BF8" w:rsidP="00760BF8">
            <w:pPr>
              <w:pStyle w:val="afa"/>
              <w:ind w:firstLine="472"/>
              <w:rPr>
                <w:szCs w:val="26"/>
              </w:rPr>
            </w:pPr>
            <w:r w:rsidRPr="007D0794">
              <w:rPr>
                <w:rFonts w:hint="eastAsia"/>
                <w:szCs w:val="26"/>
              </w:rPr>
              <w:t>賭桌數</w:t>
            </w:r>
          </w:p>
          <w:p w:rsidR="00760BF8" w:rsidRPr="007D0794" w:rsidRDefault="00760BF8" w:rsidP="00760BF8">
            <w:pPr>
              <w:pStyle w:val="afa"/>
              <w:ind w:firstLine="472"/>
              <w:rPr>
                <w:szCs w:val="26"/>
              </w:rPr>
            </w:pPr>
            <w:r w:rsidRPr="007D0794">
              <w:rPr>
                <w:szCs w:val="26"/>
              </w:rPr>
              <w:t>36</w:t>
            </w:r>
            <w:r w:rsidRPr="007D0794">
              <w:rPr>
                <w:rFonts w:hint="eastAsia"/>
                <w:szCs w:val="26"/>
              </w:rPr>
              <w:t>桌以上</w:t>
            </w:r>
          </w:p>
        </w:tc>
      </w:tr>
      <w:tr w:rsidR="007D0794" w:rsidRPr="007D0794" w:rsidTr="00760BF8">
        <w:trPr>
          <w:trHeight w:val="680"/>
        </w:trPr>
        <w:tc>
          <w:tcPr>
            <w:tcW w:w="2464" w:type="dxa"/>
            <w:tcBorders>
              <w:bottom w:val="single" w:sz="12" w:space="0" w:color="00000A"/>
            </w:tcBorders>
            <w:tcMar>
              <w:left w:w="12" w:type="dxa"/>
            </w:tcMar>
            <w:vAlign w:val="center"/>
          </w:tcPr>
          <w:p w:rsidR="00760BF8" w:rsidRPr="007D0794" w:rsidRDefault="00760BF8" w:rsidP="00760BF8">
            <w:pPr>
              <w:pStyle w:val="afa"/>
              <w:ind w:firstLine="472"/>
              <w:rPr>
                <w:szCs w:val="26"/>
              </w:rPr>
            </w:pPr>
            <w:r w:rsidRPr="007D0794">
              <w:rPr>
                <w:szCs w:val="24"/>
              </w:rPr>
              <w:t>3</w:t>
            </w:r>
            <w:r w:rsidRPr="007D0794">
              <w:rPr>
                <w:rFonts w:hint="eastAsia"/>
                <w:szCs w:val="24"/>
              </w:rPr>
              <w:t>萬</w:t>
            </w:r>
            <w:r w:rsidRPr="007D0794">
              <w:rPr>
                <w:szCs w:val="24"/>
              </w:rPr>
              <w:t>2,500</w:t>
            </w:r>
            <w:r w:rsidRPr="007D0794">
              <w:rPr>
                <w:rFonts w:hint="eastAsia"/>
                <w:szCs w:val="24"/>
              </w:rPr>
              <w:t>貝索</w:t>
            </w:r>
          </w:p>
        </w:tc>
        <w:tc>
          <w:tcPr>
            <w:tcW w:w="2464" w:type="dxa"/>
            <w:tcBorders>
              <w:bottom w:val="single" w:sz="12" w:space="0" w:color="00000A"/>
            </w:tcBorders>
            <w:tcMar>
              <w:left w:w="40" w:type="dxa"/>
            </w:tcMar>
            <w:vAlign w:val="center"/>
          </w:tcPr>
          <w:p w:rsidR="00760BF8" w:rsidRPr="007D0794" w:rsidRDefault="00760BF8" w:rsidP="00760BF8">
            <w:pPr>
              <w:pStyle w:val="afa"/>
              <w:ind w:firstLine="472"/>
              <w:rPr>
                <w:szCs w:val="26"/>
              </w:rPr>
            </w:pPr>
            <w:r w:rsidRPr="007D0794">
              <w:rPr>
                <w:szCs w:val="24"/>
              </w:rPr>
              <w:t>3</w:t>
            </w:r>
            <w:r w:rsidRPr="007D0794">
              <w:rPr>
                <w:rFonts w:hint="eastAsia"/>
                <w:szCs w:val="24"/>
              </w:rPr>
              <w:t>萬</w:t>
            </w:r>
            <w:r w:rsidRPr="007D0794">
              <w:rPr>
                <w:szCs w:val="24"/>
              </w:rPr>
              <w:t>7,500</w:t>
            </w:r>
            <w:r w:rsidRPr="007D0794">
              <w:rPr>
                <w:rFonts w:hint="eastAsia"/>
                <w:szCs w:val="24"/>
              </w:rPr>
              <w:t>貝索</w:t>
            </w:r>
          </w:p>
        </w:tc>
        <w:tc>
          <w:tcPr>
            <w:tcW w:w="2464" w:type="dxa"/>
            <w:tcBorders>
              <w:bottom w:val="single" w:sz="12" w:space="0" w:color="00000A"/>
              <w:right w:val="single" w:sz="12" w:space="0" w:color="00000A"/>
            </w:tcBorders>
            <w:tcMar>
              <w:left w:w="40" w:type="dxa"/>
            </w:tcMar>
            <w:vAlign w:val="center"/>
          </w:tcPr>
          <w:p w:rsidR="00760BF8" w:rsidRPr="007D0794" w:rsidRDefault="00760BF8" w:rsidP="00760BF8">
            <w:pPr>
              <w:pStyle w:val="afa"/>
              <w:ind w:firstLine="472"/>
              <w:rPr>
                <w:szCs w:val="26"/>
              </w:rPr>
            </w:pPr>
            <w:r w:rsidRPr="007D0794">
              <w:rPr>
                <w:szCs w:val="24"/>
              </w:rPr>
              <w:t>5</w:t>
            </w:r>
            <w:r w:rsidRPr="007D0794">
              <w:rPr>
                <w:rFonts w:hint="eastAsia"/>
                <w:szCs w:val="24"/>
              </w:rPr>
              <w:t>萬貝索</w:t>
            </w:r>
          </w:p>
        </w:tc>
      </w:tr>
    </w:tbl>
    <w:p w:rsidR="00760BF8" w:rsidRPr="007D0794" w:rsidRDefault="00760BF8" w:rsidP="00760BF8">
      <w:pPr>
        <w:pStyle w:val="af"/>
        <w:rPr>
          <w:color w:val="auto"/>
        </w:rPr>
      </w:pPr>
    </w:p>
    <w:p w:rsidR="00760BF8" w:rsidRPr="007D0794" w:rsidRDefault="00760BF8" w:rsidP="00760BF8">
      <w:pPr>
        <w:pStyle w:val="af"/>
        <w:rPr>
          <w:color w:val="auto"/>
        </w:rPr>
      </w:pPr>
      <w:r w:rsidRPr="007D0794">
        <w:rPr>
          <w:rFonts w:hint="eastAsia"/>
          <w:color w:val="auto"/>
        </w:rPr>
        <w:t>老虎機（</w:t>
      </w:r>
      <w:r w:rsidRPr="007D0794">
        <w:rPr>
          <w:color w:val="auto"/>
        </w:rPr>
        <w:t>Slot machine</w:t>
      </w:r>
      <w:r w:rsidRPr="007D0794">
        <w:rPr>
          <w:rFonts w:hint="eastAsia"/>
          <w:color w:val="auto"/>
        </w:rPr>
        <w:t>）業者應履行之稅賦義務：</w:t>
      </w:r>
    </w:p>
    <w:tbl>
      <w:tblPr>
        <w:tblW w:w="4400" w:type="pct"/>
        <w:tblInd w:w="956" w:type="dxa"/>
        <w:tblBorders>
          <w:top w:val="single" w:sz="12" w:space="0" w:color="00000A"/>
          <w:left w:val="single" w:sz="12" w:space="0" w:color="00000A"/>
          <w:bottom w:val="single" w:sz="6" w:space="0" w:color="00000A"/>
          <w:right w:val="single" w:sz="6" w:space="0" w:color="00000A"/>
          <w:insideH w:val="single" w:sz="6" w:space="0" w:color="00000A"/>
          <w:insideV w:val="single" w:sz="6" w:space="0" w:color="00000A"/>
        </w:tblBorders>
        <w:tblCellMar>
          <w:left w:w="12" w:type="dxa"/>
          <w:right w:w="57" w:type="dxa"/>
        </w:tblCellMar>
        <w:tblLook w:val="0000" w:firstRow="0" w:lastRow="0" w:firstColumn="0" w:lastColumn="0" w:noHBand="0" w:noVBand="0"/>
      </w:tblPr>
      <w:tblGrid>
        <w:gridCol w:w="3773"/>
        <w:gridCol w:w="3774"/>
      </w:tblGrid>
      <w:tr w:rsidR="007D0794" w:rsidRPr="007D0794" w:rsidTr="00760BF8">
        <w:trPr>
          <w:trHeight w:val="680"/>
        </w:trPr>
        <w:tc>
          <w:tcPr>
            <w:tcW w:w="3695" w:type="dxa"/>
            <w:tcBorders>
              <w:top w:val="single" w:sz="12" w:space="0" w:color="00000A"/>
            </w:tcBorders>
            <w:tcMar>
              <w:left w:w="12" w:type="dxa"/>
            </w:tcMar>
            <w:vAlign w:val="center"/>
          </w:tcPr>
          <w:p w:rsidR="00760BF8" w:rsidRPr="007D0794" w:rsidRDefault="00760BF8" w:rsidP="00760BF8">
            <w:pPr>
              <w:pStyle w:val="afa"/>
              <w:ind w:firstLine="472"/>
              <w:rPr>
                <w:szCs w:val="24"/>
              </w:rPr>
            </w:pPr>
            <w:r w:rsidRPr="007D0794">
              <w:rPr>
                <w:rFonts w:hint="eastAsia"/>
                <w:szCs w:val="24"/>
              </w:rPr>
              <w:t>地區</w:t>
            </w:r>
          </w:p>
        </w:tc>
        <w:tc>
          <w:tcPr>
            <w:tcW w:w="3696" w:type="dxa"/>
            <w:tcBorders>
              <w:top w:val="single" w:sz="12" w:space="0" w:color="00000A"/>
              <w:right w:val="single" w:sz="12" w:space="0" w:color="00000A"/>
            </w:tcBorders>
            <w:tcMar>
              <w:left w:w="40" w:type="dxa"/>
            </w:tcMar>
            <w:vAlign w:val="center"/>
          </w:tcPr>
          <w:p w:rsidR="00760BF8" w:rsidRPr="007D0794" w:rsidRDefault="00760BF8" w:rsidP="00760BF8">
            <w:pPr>
              <w:pStyle w:val="afa"/>
              <w:ind w:firstLine="472"/>
              <w:rPr>
                <w:szCs w:val="24"/>
              </w:rPr>
            </w:pPr>
            <w:r w:rsidRPr="007D0794">
              <w:rPr>
                <w:rFonts w:hint="eastAsia"/>
                <w:szCs w:val="24"/>
              </w:rPr>
              <w:t>每台角子機稅基</w:t>
            </w:r>
          </w:p>
        </w:tc>
      </w:tr>
      <w:tr w:rsidR="007D0794" w:rsidRPr="007D0794" w:rsidTr="00760BF8">
        <w:trPr>
          <w:trHeight w:val="680"/>
        </w:trPr>
        <w:tc>
          <w:tcPr>
            <w:tcW w:w="3695" w:type="dxa"/>
            <w:tcMar>
              <w:left w:w="12" w:type="dxa"/>
            </w:tcMar>
            <w:vAlign w:val="center"/>
          </w:tcPr>
          <w:p w:rsidR="00760BF8" w:rsidRPr="007D0794" w:rsidRDefault="00760BF8" w:rsidP="00760BF8">
            <w:pPr>
              <w:pStyle w:val="afa"/>
              <w:ind w:firstLine="472"/>
              <w:rPr>
                <w:szCs w:val="24"/>
              </w:rPr>
            </w:pPr>
            <w:r w:rsidRPr="007D0794">
              <w:rPr>
                <w:szCs w:val="24"/>
              </w:rPr>
              <w:t>Santo Domingo</w:t>
            </w:r>
          </w:p>
        </w:tc>
        <w:tc>
          <w:tcPr>
            <w:tcW w:w="3696" w:type="dxa"/>
            <w:tcBorders>
              <w:right w:val="single" w:sz="12" w:space="0" w:color="00000A"/>
            </w:tcBorders>
            <w:tcMar>
              <w:left w:w="40" w:type="dxa"/>
            </w:tcMar>
            <w:vAlign w:val="center"/>
          </w:tcPr>
          <w:p w:rsidR="00760BF8" w:rsidRPr="007D0794" w:rsidRDefault="00760BF8" w:rsidP="00760BF8">
            <w:pPr>
              <w:pStyle w:val="afa"/>
              <w:ind w:firstLine="472"/>
              <w:rPr>
                <w:szCs w:val="24"/>
              </w:rPr>
            </w:pPr>
            <w:r w:rsidRPr="007D0794">
              <w:rPr>
                <w:szCs w:val="24"/>
              </w:rPr>
              <w:t>8,340</w:t>
            </w:r>
            <w:r w:rsidRPr="007D0794">
              <w:rPr>
                <w:rFonts w:hint="eastAsia"/>
                <w:szCs w:val="24"/>
              </w:rPr>
              <w:t>貝索</w:t>
            </w:r>
          </w:p>
        </w:tc>
      </w:tr>
      <w:tr w:rsidR="007D0794" w:rsidRPr="007D0794" w:rsidTr="00760BF8">
        <w:trPr>
          <w:trHeight w:val="680"/>
        </w:trPr>
        <w:tc>
          <w:tcPr>
            <w:tcW w:w="3695" w:type="dxa"/>
            <w:tcMar>
              <w:left w:w="12" w:type="dxa"/>
            </w:tcMar>
            <w:vAlign w:val="center"/>
          </w:tcPr>
          <w:p w:rsidR="00760BF8" w:rsidRPr="007D0794" w:rsidRDefault="00760BF8" w:rsidP="00760BF8">
            <w:pPr>
              <w:pStyle w:val="afa"/>
              <w:ind w:firstLine="472"/>
              <w:rPr>
                <w:szCs w:val="24"/>
              </w:rPr>
            </w:pPr>
            <w:r w:rsidRPr="007D0794">
              <w:rPr>
                <w:szCs w:val="24"/>
              </w:rPr>
              <w:t>Santiago</w:t>
            </w:r>
          </w:p>
        </w:tc>
        <w:tc>
          <w:tcPr>
            <w:tcW w:w="3696" w:type="dxa"/>
            <w:tcBorders>
              <w:right w:val="single" w:sz="12" w:space="0" w:color="00000A"/>
            </w:tcBorders>
            <w:tcMar>
              <w:left w:w="40" w:type="dxa"/>
            </w:tcMar>
            <w:vAlign w:val="center"/>
          </w:tcPr>
          <w:p w:rsidR="00760BF8" w:rsidRPr="007D0794" w:rsidRDefault="00760BF8" w:rsidP="00760BF8">
            <w:pPr>
              <w:pStyle w:val="afa"/>
              <w:ind w:firstLine="472"/>
              <w:rPr>
                <w:szCs w:val="24"/>
              </w:rPr>
            </w:pPr>
            <w:r w:rsidRPr="007D0794">
              <w:rPr>
                <w:szCs w:val="24"/>
              </w:rPr>
              <w:t>7,089</w:t>
            </w:r>
            <w:r w:rsidRPr="007D0794">
              <w:rPr>
                <w:rFonts w:hint="eastAsia"/>
                <w:szCs w:val="24"/>
              </w:rPr>
              <w:t>貝索</w:t>
            </w:r>
          </w:p>
        </w:tc>
      </w:tr>
      <w:tr w:rsidR="007D0794" w:rsidRPr="007D0794" w:rsidTr="00760BF8">
        <w:trPr>
          <w:trHeight w:val="680"/>
        </w:trPr>
        <w:tc>
          <w:tcPr>
            <w:tcW w:w="3695" w:type="dxa"/>
            <w:tcBorders>
              <w:bottom w:val="single" w:sz="12" w:space="0" w:color="00000A"/>
            </w:tcBorders>
            <w:tcMar>
              <w:left w:w="12" w:type="dxa"/>
            </w:tcMar>
            <w:vAlign w:val="center"/>
          </w:tcPr>
          <w:p w:rsidR="00760BF8" w:rsidRPr="007D0794" w:rsidRDefault="00760BF8" w:rsidP="00760BF8">
            <w:pPr>
              <w:pStyle w:val="afa"/>
              <w:ind w:firstLine="472"/>
              <w:rPr>
                <w:szCs w:val="24"/>
              </w:rPr>
            </w:pPr>
            <w:r w:rsidRPr="007D0794">
              <w:rPr>
                <w:rFonts w:hint="eastAsia"/>
                <w:szCs w:val="24"/>
              </w:rPr>
              <w:t>其他</w:t>
            </w:r>
          </w:p>
        </w:tc>
        <w:tc>
          <w:tcPr>
            <w:tcW w:w="3696" w:type="dxa"/>
            <w:tcBorders>
              <w:bottom w:val="single" w:sz="12" w:space="0" w:color="00000A"/>
              <w:right w:val="single" w:sz="12" w:space="0" w:color="00000A"/>
            </w:tcBorders>
            <w:tcMar>
              <w:left w:w="40" w:type="dxa"/>
            </w:tcMar>
            <w:vAlign w:val="center"/>
          </w:tcPr>
          <w:p w:rsidR="00760BF8" w:rsidRPr="007D0794" w:rsidRDefault="00760BF8" w:rsidP="00760BF8">
            <w:pPr>
              <w:pStyle w:val="afa"/>
              <w:ind w:firstLine="472"/>
              <w:rPr>
                <w:szCs w:val="24"/>
              </w:rPr>
            </w:pPr>
            <w:r w:rsidRPr="007D0794">
              <w:rPr>
                <w:szCs w:val="24"/>
              </w:rPr>
              <w:t>6,014</w:t>
            </w:r>
            <w:r w:rsidRPr="007D0794">
              <w:rPr>
                <w:rFonts w:hint="eastAsia"/>
                <w:szCs w:val="24"/>
              </w:rPr>
              <w:t>貝索</w:t>
            </w:r>
          </w:p>
        </w:tc>
      </w:tr>
    </w:tbl>
    <w:p w:rsidR="00760BF8" w:rsidRPr="007D0794" w:rsidRDefault="00760BF8" w:rsidP="00341927">
      <w:pPr>
        <w:pStyle w:val="a5"/>
        <w:spacing w:before="257" w:after="257"/>
      </w:pPr>
      <w:r w:rsidRPr="007D0794">
        <w:rPr>
          <w:rFonts w:hint="eastAsia"/>
        </w:rPr>
        <w:t>二、金融</w:t>
      </w:r>
    </w:p>
    <w:p w:rsidR="00760BF8" w:rsidRPr="007D0794" w:rsidRDefault="00760BF8" w:rsidP="00760BF8">
      <w:pPr>
        <w:pStyle w:val="a6"/>
        <w:ind w:left="945" w:hanging="709"/>
        <w:rPr>
          <w:color w:val="auto"/>
        </w:rPr>
      </w:pPr>
      <w:r w:rsidRPr="007D0794">
        <w:rPr>
          <w:rFonts w:hint="eastAsia"/>
          <w:color w:val="auto"/>
        </w:rPr>
        <w:t>（一）國際收支狀況</w:t>
      </w:r>
    </w:p>
    <w:p w:rsidR="00CE60CD" w:rsidRPr="007D0794" w:rsidRDefault="00CE60CD" w:rsidP="00CE60CD">
      <w:pPr>
        <w:pStyle w:val="af2"/>
        <w:ind w:left="1417" w:hanging="472"/>
      </w:pPr>
      <w:r w:rsidRPr="007D0794">
        <w:t>１、貿易收支：</w:t>
      </w:r>
      <w:r w:rsidRPr="007D0794">
        <w:t>20</w:t>
      </w:r>
      <w:r w:rsidRPr="007D0794">
        <w:rPr>
          <w:rFonts w:hint="eastAsia"/>
          <w:lang w:eastAsia="zh-TW"/>
        </w:rPr>
        <w:t>20</w:t>
      </w:r>
      <w:r w:rsidRPr="007D0794">
        <w:t>年多國貿易總額為</w:t>
      </w:r>
      <w:r w:rsidRPr="007D0794">
        <w:rPr>
          <w:rFonts w:hint="eastAsia"/>
          <w:lang w:eastAsia="zh-TW"/>
        </w:rPr>
        <w:t>275</w:t>
      </w:r>
      <w:r w:rsidRPr="007D0794">
        <w:t>億</w:t>
      </w:r>
      <w:r w:rsidRPr="007D0794">
        <w:rPr>
          <w:rFonts w:hint="eastAsia"/>
          <w:lang w:eastAsia="zh-TW"/>
        </w:rPr>
        <w:t>4</w:t>
      </w:r>
      <w:r w:rsidRPr="007D0794">
        <w:t>,484</w:t>
      </w:r>
      <w:r w:rsidRPr="007D0794">
        <w:rPr>
          <w:rFonts w:hint="eastAsia"/>
          <w:lang w:eastAsia="zh-TW"/>
        </w:rPr>
        <w:t>萬</w:t>
      </w:r>
      <w:r w:rsidRPr="007D0794">
        <w:t>美元。</w:t>
      </w:r>
    </w:p>
    <w:p w:rsidR="00CE60CD" w:rsidRPr="007D0794" w:rsidRDefault="00CE60CD" w:rsidP="00CE60CD">
      <w:pPr>
        <w:pStyle w:val="af2"/>
        <w:ind w:left="1417" w:hanging="472"/>
      </w:pPr>
      <w:r w:rsidRPr="007D0794">
        <w:t>２、外匯準備：</w:t>
      </w:r>
      <w:r w:rsidRPr="007D0794">
        <w:t>20</w:t>
      </w:r>
      <w:r w:rsidRPr="007D0794">
        <w:rPr>
          <w:rFonts w:hint="eastAsia"/>
          <w:lang w:eastAsia="zh-TW"/>
        </w:rPr>
        <w:t>20</w:t>
      </w:r>
      <w:r w:rsidRPr="007D0794">
        <w:t>年多國外匯準備額為</w:t>
      </w:r>
      <w:r w:rsidRPr="007D0794">
        <w:rPr>
          <w:rFonts w:hint="eastAsia"/>
        </w:rPr>
        <w:t>82</w:t>
      </w:r>
      <w:r w:rsidRPr="007D0794">
        <w:rPr>
          <w:rFonts w:hint="eastAsia"/>
        </w:rPr>
        <w:t>億</w:t>
      </w:r>
      <w:r w:rsidRPr="007D0794">
        <w:rPr>
          <w:rFonts w:hint="eastAsia"/>
        </w:rPr>
        <w:t>1,930</w:t>
      </w:r>
      <w:r w:rsidRPr="007D0794">
        <w:rPr>
          <w:rFonts w:hint="eastAsia"/>
        </w:rPr>
        <w:t>萬美元</w:t>
      </w:r>
      <w:r w:rsidRPr="007D0794">
        <w:t>。</w:t>
      </w:r>
    </w:p>
    <w:p w:rsidR="00760BF8" w:rsidRPr="007D0794" w:rsidRDefault="00760BF8" w:rsidP="00760BF8">
      <w:pPr>
        <w:pStyle w:val="a6"/>
        <w:ind w:left="945" w:hanging="709"/>
        <w:rPr>
          <w:color w:val="auto"/>
        </w:rPr>
      </w:pPr>
      <w:r w:rsidRPr="007D0794">
        <w:rPr>
          <w:rFonts w:hint="eastAsia"/>
          <w:color w:val="auto"/>
        </w:rPr>
        <w:t>（二）當地資金融資</w:t>
      </w:r>
    </w:p>
    <w:p w:rsidR="00760BF8" w:rsidRPr="007D0794" w:rsidRDefault="00760BF8" w:rsidP="00341927">
      <w:pPr>
        <w:pStyle w:val="af2"/>
        <w:ind w:left="1417" w:hanging="472"/>
      </w:pPr>
      <w:r w:rsidRPr="007D0794">
        <w:rPr>
          <w:rFonts w:hint="eastAsia"/>
        </w:rPr>
        <w:t>１、銀行貸款利率：抵押貸款利率約為</w:t>
      </w:r>
      <w:r w:rsidRPr="007D0794">
        <w:t>11.3%</w:t>
      </w:r>
      <w:r w:rsidRPr="007D0794">
        <w:rPr>
          <w:rFonts w:hint="eastAsia"/>
        </w:rPr>
        <w:t>，消費性貸款利率約</w:t>
      </w:r>
      <w:r w:rsidRPr="007D0794">
        <w:t>17.5%</w:t>
      </w:r>
      <w:r w:rsidRPr="007D0794">
        <w:rPr>
          <w:rFonts w:hint="eastAsia"/>
        </w:rPr>
        <w:t>。</w:t>
      </w:r>
    </w:p>
    <w:p w:rsidR="00760BF8" w:rsidRPr="007D0794" w:rsidRDefault="00760BF8" w:rsidP="00760BF8">
      <w:pPr>
        <w:pStyle w:val="af2"/>
        <w:ind w:left="1417" w:hanging="472"/>
        <w:rPr>
          <w:lang w:val="zh-TW"/>
        </w:rPr>
      </w:pPr>
      <w:r w:rsidRPr="007D0794">
        <w:rPr>
          <w:rFonts w:hint="eastAsia"/>
          <w:lang w:val="zh-TW"/>
        </w:rPr>
        <w:t>２、當地資本市場規模：小。</w:t>
      </w:r>
    </w:p>
    <w:p w:rsidR="00760BF8" w:rsidRPr="007D0794" w:rsidRDefault="00760BF8" w:rsidP="00760BF8">
      <w:pPr>
        <w:pStyle w:val="af2"/>
        <w:ind w:left="1417" w:hanging="472"/>
        <w:rPr>
          <w:lang w:val="zh-TW"/>
        </w:rPr>
      </w:pPr>
      <w:r w:rsidRPr="007D0794">
        <w:rPr>
          <w:rFonts w:hint="eastAsia"/>
          <w:lang w:val="zh-TW"/>
        </w:rPr>
        <w:t>３、外國商業銀行之營業：</w:t>
      </w:r>
      <w:r w:rsidRPr="007D0794">
        <w:rPr>
          <w:lang w:val="zh-TW"/>
        </w:rPr>
        <w:t>CITI BANK, SCOTIA BANK</w:t>
      </w:r>
      <w:r w:rsidRPr="007D0794">
        <w:rPr>
          <w:rFonts w:hint="eastAsia"/>
          <w:lang w:val="zh-TW"/>
        </w:rPr>
        <w:t>在多國設有分行。</w:t>
      </w:r>
    </w:p>
    <w:p w:rsidR="00760BF8" w:rsidRPr="007D0794" w:rsidRDefault="00760BF8" w:rsidP="00760BF8">
      <w:pPr>
        <w:pStyle w:val="a6"/>
        <w:ind w:left="945" w:hanging="709"/>
        <w:rPr>
          <w:color w:val="auto"/>
        </w:rPr>
      </w:pPr>
      <w:r w:rsidRPr="007D0794">
        <w:rPr>
          <w:rFonts w:hint="eastAsia"/>
          <w:color w:val="auto"/>
        </w:rPr>
        <w:t>（三）關稅</w:t>
      </w:r>
    </w:p>
    <w:p w:rsidR="00760BF8" w:rsidRPr="007D0794" w:rsidRDefault="00760BF8" w:rsidP="00760BF8">
      <w:pPr>
        <w:pStyle w:val="af2"/>
        <w:ind w:left="1417" w:hanging="472"/>
        <w:rPr>
          <w:lang w:val="zh-TW"/>
        </w:rPr>
      </w:pPr>
      <w:r w:rsidRPr="007D0794">
        <w:rPr>
          <w:rFonts w:hint="eastAsia"/>
          <w:lang w:val="zh-TW"/>
        </w:rPr>
        <w:t>１、從價稅及從量稅：除特定關稅配額產品外，一般進口產品關稅分為</w:t>
      </w:r>
      <w:r w:rsidRPr="007D0794">
        <w:rPr>
          <w:lang w:val="zh-TW"/>
        </w:rPr>
        <w:t>0%</w:t>
      </w:r>
      <w:r w:rsidRPr="007D0794">
        <w:rPr>
          <w:rFonts w:hint="eastAsia"/>
          <w:lang w:val="zh-TW"/>
        </w:rPr>
        <w:t>、</w:t>
      </w:r>
      <w:r w:rsidRPr="007D0794">
        <w:rPr>
          <w:lang w:val="zh-TW"/>
        </w:rPr>
        <w:t>3%</w:t>
      </w:r>
      <w:r w:rsidRPr="007D0794">
        <w:rPr>
          <w:rFonts w:hint="eastAsia"/>
          <w:lang w:val="zh-TW"/>
        </w:rPr>
        <w:t>、</w:t>
      </w:r>
      <w:r w:rsidRPr="007D0794">
        <w:rPr>
          <w:lang w:val="zh-TW"/>
        </w:rPr>
        <w:t>8%</w:t>
      </w:r>
      <w:r w:rsidRPr="007D0794">
        <w:rPr>
          <w:rFonts w:hint="eastAsia"/>
          <w:lang w:val="zh-TW"/>
        </w:rPr>
        <w:t>、</w:t>
      </w:r>
      <w:r w:rsidRPr="007D0794">
        <w:rPr>
          <w:lang w:val="zh-TW"/>
        </w:rPr>
        <w:t>14%</w:t>
      </w:r>
      <w:r w:rsidRPr="007D0794">
        <w:rPr>
          <w:rFonts w:hint="eastAsia"/>
          <w:lang w:val="zh-TW"/>
        </w:rPr>
        <w:t>、</w:t>
      </w:r>
      <w:r w:rsidRPr="007D0794">
        <w:rPr>
          <w:lang w:val="zh-TW"/>
        </w:rPr>
        <w:t>20%</w:t>
      </w:r>
      <w:r w:rsidRPr="007D0794">
        <w:rPr>
          <w:rFonts w:hint="eastAsia"/>
          <w:lang w:val="zh-TW"/>
        </w:rPr>
        <w:t>。</w:t>
      </w:r>
    </w:p>
    <w:p w:rsidR="00760BF8" w:rsidRPr="007D0794" w:rsidRDefault="00760BF8" w:rsidP="00760BF8">
      <w:pPr>
        <w:pStyle w:val="af2"/>
        <w:ind w:left="1417" w:hanging="472"/>
        <w:rPr>
          <w:lang w:val="zh-TW"/>
        </w:rPr>
      </w:pPr>
      <w:r w:rsidRPr="007D0794">
        <w:rPr>
          <w:rFonts w:hint="eastAsia"/>
          <w:lang w:val="zh-TW"/>
        </w:rPr>
        <w:t>２、稻米、糖、玉米、洋蔥、紅豆、雞肉、奶粉等產品採取關稅配額制度。</w:t>
      </w:r>
    </w:p>
    <w:p w:rsidR="00760BF8" w:rsidRPr="007D0794" w:rsidRDefault="00760BF8" w:rsidP="00760BF8">
      <w:pPr>
        <w:pStyle w:val="af2"/>
        <w:ind w:left="1417" w:hanging="472"/>
        <w:rPr>
          <w:lang w:val="zh-TW"/>
        </w:rPr>
      </w:pPr>
      <w:r w:rsidRPr="007D0794">
        <w:rPr>
          <w:rFonts w:hint="eastAsia"/>
          <w:lang w:val="zh-TW"/>
        </w:rPr>
        <w:t>３、商品交易稅（</w:t>
      </w:r>
      <w:r w:rsidRPr="007D0794">
        <w:rPr>
          <w:lang w:val="zh-TW"/>
        </w:rPr>
        <w:t>ITEBIS</w:t>
      </w:r>
      <w:r w:rsidRPr="007D0794">
        <w:rPr>
          <w:rFonts w:hint="eastAsia"/>
          <w:lang w:val="zh-TW"/>
        </w:rPr>
        <w:t>）：</w:t>
      </w:r>
      <w:r w:rsidRPr="007D0794">
        <w:rPr>
          <w:lang w:val="zh-TW"/>
        </w:rPr>
        <w:t>18%</w:t>
      </w:r>
      <w:r w:rsidRPr="007D0794">
        <w:rPr>
          <w:rFonts w:hint="eastAsia"/>
          <w:lang w:val="zh-TW"/>
        </w:rPr>
        <w:t>。</w:t>
      </w:r>
    </w:p>
    <w:p w:rsidR="00760BF8" w:rsidRPr="007D0794" w:rsidRDefault="00760BF8" w:rsidP="00760BF8">
      <w:pPr>
        <w:pStyle w:val="af2"/>
        <w:ind w:left="1417" w:hanging="472"/>
        <w:rPr>
          <w:lang w:val="zh-TW"/>
        </w:rPr>
      </w:pPr>
      <w:r w:rsidRPr="007D0794">
        <w:rPr>
          <w:rFonts w:hint="eastAsia"/>
          <w:lang w:val="zh-TW"/>
        </w:rPr>
        <w:t>４、選擇性消費稅：對於菸酒等部分特殊產品課徵選擇性消費稅。</w:t>
      </w:r>
    </w:p>
    <w:p w:rsidR="00760BF8" w:rsidRPr="007D0794" w:rsidRDefault="00760BF8" w:rsidP="00760BF8">
      <w:pPr>
        <w:pStyle w:val="af2"/>
        <w:ind w:left="1417" w:hanging="472"/>
        <w:rPr>
          <w:lang w:val="zh-TW" w:eastAsia="zh-TW"/>
        </w:rPr>
      </w:pPr>
      <w:r w:rsidRPr="007D0794">
        <w:rPr>
          <w:rFonts w:hint="eastAsia"/>
          <w:lang w:val="zh-TW"/>
        </w:rPr>
        <w:t>５、海關進口服務稅：</w:t>
      </w:r>
      <w:r w:rsidRPr="007D0794">
        <w:rPr>
          <w:lang w:val="zh-TW"/>
        </w:rPr>
        <w:t>20</w:t>
      </w:r>
      <w:r w:rsidRPr="007D0794">
        <w:rPr>
          <w:rFonts w:hint="eastAsia"/>
          <w:lang w:val="zh-TW"/>
        </w:rPr>
        <w:t>呎貨櫃</w:t>
      </w:r>
      <w:r w:rsidRPr="007D0794">
        <w:rPr>
          <w:lang w:val="zh-TW"/>
        </w:rPr>
        <w:t>75</w:t>
      </w:r>
      <w:r w:rsidRPr="007D0794">
        <w:rPr>
          <w:rFonts w:hint="eastAsia"/>
          <w:lang w:val="zh-TW"/>
        </w:rPr>
        <w:t>美元；</w:t>
      </w:r>
      <w:r w:rsidRPr="007D0794">
        <w:rPr>
          <w:lang w:val="zh-TW"/>
        </w:rPr>
        <w:t>20</w:t>
      </w:r>
      <w:r w:rsidRPr="007D0794">
        <w:rPr>
          <w:rFonts w:hint="eastAsia"/>
          <w:lang w:val="zh-TW"/>
        </w:rPr>
        <w:t>呎以上貨櫃</w:t>
      </w:r>
      <w:r w:rsidRPr="007D0794">
        <w:rPr>
          <w:lang w:val="zh-TW"/>
        </w:rPr>
        <w:t>100</w:t>
      </w:r>
      <w:r w:rsidRPr="007D0794">
        <w:rPr>
          <w:rFonts w:hint="eastAsia"/>
          <w:lang w:val="zh-TW"/>
        </w:rPr>
        <w:t>美元。</w:t>
      </w:r>
    </w:p>
    <w:p w:rsidR="004026FD" w:rsidRPr="007D0794" w:rsidRDefault="004026FD" w:rsidP="006B37C3">
      <w:pPr>
        <w:ind w:left="472" w:firstLineChars="0" w:firstLine="0"/>
        <w:rPr>
          <w:lang w:eastAsia="zh-TW"/>
        </w:rPr>
      </w:pPr>
    </w:p>
    <w:p w:rsidR="004026FD" w:rsidRPr="007D0794" w:rsidRDefault="004026FD" w:rsidP="00302937">
      <w:pPr>
        <w:pStyle w:val="a6"/>
        <w:ind w:left="945" w:hanging="709"/>
        <w:rPr>
          <w:color w:val="auto"/>
        </w:rPr>
      </w:pPr>
    </w:p>
    <w:p w:rsidR="004026FD" w:rsidRPr="007D0794" w:rsidRDefault="004026FD" w:rsidP="006B37C3">
      <w:pPr>
        <w:ind w:left="472" w:firstLineChars="0" w:firstLine="0"/>
        <w:rPr>
          <w:lang w:eastAsia="zh-TW"/>
        </w:rPr>
        <w:sectPr w:rsidR="004026FD" w:rsidRPr="007D0794" w:rsidSect="002E55AC">
          <w:headerReference w:type="default" r:id="rId22"/>
          <w:pgSz w:w="11906" w:h="16838" w:code="9"/>
          <w:pgMar w:top="2268" w:right="1701" w:bottom="1701" w:left="1701" w:header="1134" w:footer="851" w:gutter="0"/>
          <w:cols w:space="425"/>
          <w:docGrid w:type="linesAndChars" w:linePitch="514" w:charSpace="-774"/>
        </w:sectPr>
      </w:pPr>
    </w:p>
    <w:p w:rsidR="004026FD" w:rsidRPr="007D0794" w:rsidRDefault="004026FD" w:rsidP="00CA0C6F">
      <w:pPr>
        <w:pStyle w:val="a3"/>
        <w:spacing w:before="514" w:after="771"/>
        <w:rPr>
          <w:rFonts w:ascii="Times New Roman"/>
        </w:rPr>
      </w:pPr>
      <w:bookmarkStart w:id="6" w:name="_Toc74227341"/>
      <w:r w:rsidRPr="007D0794">
        <w:rPr>
          <w:rFonts w:ascii="Times New Roman" w:hint="eastAsia"/>
        </w:rPr>
        <w:t>第陸章　基礎建設及成本</w:t>
      </w:r>
      <w:bookmarkEnd w:id="6"/>
    </w:p>
    <w:p w:rsidR="00341927" w:rsidRPr="007D0794" w:rsidRDefault="00341927" w:rsidP="00341927">
      <w:pPr>
        <w:pStyle w:val="a5"/>
        <w:spacing w:before="257" w:after="257"/>
      </w:pPr>
      <w:r w:rsidRPr="007D0794">
        <w:rPr>
          <w:rFonts w:hint="eastAsia"/>
        </w:rPr>
        <w:t>一、土地</w:t>
      </w:r>
    </w:p>
    <w:p w:rsidR="00341927" w:rsidRPr="007D0794" w:rsidRDefault="00341927" w:rsidP="00341927">
      <w:pPr>
        <w:pStyle w:val="a6"/>
        <w:ind w:left="945" w:hanging="709"/>
        <w:rPr>
          <w:color w:val="auto"/>
        </w:rPr>
      </w:pPr>
      <w:r w:rsidRPr="007D0794">
        <w:rPr>
          <w:rFonts w:hint="eastAsia"/>
          <w:color w:val="auto"/>
        </w:rPr>
        <w:t>（一）一般工業用地</w:t>
      </w:r>
    </w:p>
    <w:p w:rsidR="00CE60CD" w:rsidRPr="007D0794" w:rsidRDefault="00CE60CD" w:rsidP="00CE60CD">
      <w:pPr>
        <w:pStyle w:val="af"/>
        <w:rPr>
          <w:color w:val="auto"/>
        </w:rPr>
      </w:pPr>
      <w:r w:rsidRPr="007D0794">
        <w:rPr>
          <w:color w:val="auto"/>
        </w:rPr>
        <w:t>多國一般工業用地之土地成本因地點、面積之不同而差異頗大，</w:t>
      </w:r>
      <w:r w:rsidRPr="007D0794">
        <w:rPr>
          <w:color w:val="auto"/>
          <w:lang w:eastAsia="zh-TW"/>
        </w:rPr>
        <w:t>如</w:t>
      </w:r>
      <w:r w:rsidRPr="007D0794">
        <w:rPr>
          <w:color w:val="auto"/>
        </w:rPr>
        <w:t>購買位於首都</w:t>
      </w:r>
      <w:r w:rsidRPr="007D0794">
        <w:rPr>
          <w:color w:val="auto"/>
        </w:rPr>
        <w:t>Santo Domingo</w:t>
      </w:r>
      <w:r w:rsidRPr="007D0794">
        <w:rPr>
          <w:color w:val="auto"/>
        </w:rPr>
        <w:t>土地價格每平方公尺</w:t>
      </w:r>
      <w:r w:rsidRPr="007D0794">
        <w:rPr>
          <w:color w:val="auto"/>
          <w:lang w:eastAsia="zh-TW"/>
        </w:rPr>
        <w:t>約</w:t>
      </w:r>
      <w:r w:rsidRPr="007D0794">
        <w:rPr>
          <w:color w:val="auto"/>
          <w:lang w:eastAsia="zh-TW"/>
        </w:rPr>
        <w:t>125</w:t>
      </w:r>
      <w:r w:rsidRPr="007D0794">
        <w:rPr>
          <w:color w:val="auto"/>
        </w:rPr>
        <w:t>美元</w:t>
      </w:r>
      <w:r w:rsidRPr="007D0794">
        <w:rPr>
          <w:color w:val="auto"/>
          <w:lang w:eastAsia="zh-TW"/>
        </w:rPr>
        <w:t>，</w:t>
      </w:r>
      <w:r w:rsidRPr="007D0794">
        <w:rPr>
          <w:color w:val="auto"/>
        </w:rPr>
        <w:t>如為租賃廠房，價格則約為每月每平方公尺</w:t>
      </w:r>
      <w:r w:rsidRPr="007D0794">
        <w:rPr>
          <w:rFonts w:hint="eastAsia"/>
          <w:color w:val="auto"/>
          <w:lang w:eastAsia="zh-TW"/>
        </w:rPr>
        <w:t>20</w:t>
      </w:r>
      <w:r w:rsidRPr="007D0794">
        <w:rPr>
          <w:color w:val="auto"/>
        </w:rPr>
        <w:t>美元。（謹按，實際價格仍需視市場行情議定）</w:t>
      </w:r>
    </w:p>
    <w:p w:rsidR="00CE60CD" w:rsidRPr="007D0794" w:rsidRDefault="00CE60CD" w:rsidP="00CE60CD">
      <w:pPr>
        <w:pStyle w:val="a6"/>
        <w:ind w:left="945" w:hanging="709"/>
        <w:rPr>
          <w:color w:val="auto"/>
        </w:rPr>
      </w:pPr>
      <w:r w:rsidRPr="007D0794">
        <w:rPr>
          <w:color w:val="auto"/>
        </w:rPr>
        <w:t>（二）加工出口區及科學園區</w:t>
      </w:r>
    </w:p>
    <w:p w:rsidR="00CE60CD" w:rsidRPr="007D0794" w:rsidRDefault="00CE60CD" w:rsidP="00CE60CD">
      <w:pPr>
        <w:pStyle w:val="af"/>
        <w:rPr>
          <w:color w:val="auto"/>
        </w:rPr>
      </w:pPr>
      <w:r w:rsidRPr="007D0794">
        <w:rPr>
          <w:color w:val="auto"/>
        </w:rPr>
        <w:t>多國計有</w:t>
      </w:r>
      <w:r w:rsidRPr="007D0794">
        <w:rPr>
          <w:color w:val="auto"/>
          <w:lang w:eastAsia="zh-TW"/>
        </w:rPr>
        <w:t>77</w:t>
      </w:r>
      <w:r w:rsidRPr="007D0794">
        <w:rPr>
          <w:color w:val="auto"/>
        </w:rPr>
        <w:t>座加工出口區，公營加工出口區</w:t>
      </w:r>
      <w:r w:rsidRPr="007D0794">
        <w:rPr>
          <w:color w:val="auto"/>
        </w:rPr>
        <w:t>1</w:t>
      </w:r>
      <w:r w:rsidRPr="007D0794">
        <w:rPr>
          <w:color w:val="auto"/>
          <w:lang w:eastAsia="zh-TW"/>
        </w:rPr>
        <w:t>7</w:t>
      </w:r>
      <w:r w:rsidRPr="007D0794">
        <w:rPr>
          <w:color w:val="auto"/>
        </w:rPr>
        <w:t>座，每平方公尺年租金約為</w:t>
      </w:r>
      <w:r w:rsidRPr="007D0794">
        <w:rPr>
          <w:color w:val="auto"/>
          <w:lang w:eastAsia="zh-TW"/>
        </w:rPr>
        <w:t>19.38</w:t>
      </w:r>
      <w:r w:rsidRPr="007D0794">
        <w:rPr>
          <w:color w:val="auto"/>
        </w:rPr>
        <w:t>美元；民營加工出口區計</w:t>
      </w:r>
      <w:r w:rsidRPr="007D0794">
        <w:rPr>
          <w:color w:val="auto"/>
          <w:lang w:eastAsia="zh-TW"/>
        </w:rPr>
        <w:t>57</w:t>
      </w:r>
      <w:r w:rsidRPr="007D0794">
        <w:rPr>
          <w:color w:val="auto"/>
        </w:rPr>
        <w:t>座，每平方公尺年租金為</w:t>
      </w:r>
      <w:r w:rsidRPr="007D0794">
        <w:rPr>
          <w:color w:val="auto"/>
          <w:lang w:eastAsia="zh-TW"/>
        </w:rPr>
        <w:t>14</w:t>
      </w:r>
      <w:r w:rsidRPr="007D0794">
        <w:rPr>
          <w:color w:val="auto"/>
          <w:lang w:eastAsia="zh-TW"/>
        </w:rPr>
        <w:t>至</w:t>
      </w:r>
      <w:r w:rsidRPr="007D0794">
        <w:rPr>
          <w:color w:val="auto"/>
          <w:lang w:eastAsia="zh-TW"/>
        </w:rPr>
        <w:t>64</w:t>
      </w:r>
      <w:r w:rsidRPr="007D0794">
        <w:rPr>
          <w:color w:val="auto"/>
        </w:rPr>
        <w:t>美元，混合經營</w:t>
      </w:r>
      <w:r w:rsidRPr="007D0794">
        <w:rPr>
          <w:color w:val="auto"/>
        </w:rPr>
        <w:t>3</w:t>
      </w:r>
      <w:r w:rsidRPr="007D0794">
        <w:rPr>
          <w:color w:val="auto"/>
        </w:rPr>
        <w:t>座，其中位於機場附近之美洲科技園區依租賃面積而定，每平方公尺年租金約為</w:t>
      </w:r>
      <w:r w:rsidRPr="007D0794">
        <w:rPr>
          <w:color w:val="auto"/>
        </w:rPr>
        <w:t>107</w:t>
      </w:r>
      <w:r w:rsidRPr="007D0794">
        <w:rPr>
          <w:color w:val="auto"/>
          <w:lang w:eastAsia="zh-TW"/>
        </w:rPr>
        <w:t>.64</w:t>
      </w:r>
      <w:r w:rsidRPr="007D0794">
        <w:rPr>
          <w:color w:val="auto"/>
        </w:rPr>
        <w:t>美元</w:t>
      </w:r>
      <w:r w:rsidRPr="007D0794">
        <w:rPr>
          <w:color w:val="auto"/>
          <w:lang w:eastAsia="zh-TW"/>
        </w:rPr>
        <w:t>，</w:t>
      </w:r>
      <w:r w:rsidRPr="007D0794">
        <w:rPr>
          <w:color w:val="auto"/>
        </w:rPr>
        <w:t>由臺商投資設立之鼎達加工出口區位於</w:t>
      </w:r>
      <w:r w:rsidRPr="007D0794">
        <w:rPr>
          <w:color w:val="auto"/>
        </w:rPr>
        <w:t>San Pedro de Macoris</w:t>
      </w:r>
      <w:r w:rsidRPr="007D0794">
        <w:rPr>
          <w:color w:val="auto"/>
        </w:rPr>
        <w:t>，離多京國際機場僅</w:t>
      </w:r>
      <w:r w:rsidRPr="007D0794">
        <w:rPr>
          <w:color w:val="auto"/>
        </w:rPr>
        <w:t>40</w:t>
      </w:r>
      <w:r w:rsidRPr="007D0794">
        <w:rPr>
          <w:color w:val="auto"/>
        </w:rPr>
        <w:t>分鐘車程，每平方公尺年租金約為</w:t>
      </w:r>
      <w:r w:rsidRPr="007D0794">
        <w:rPr>
          <w:color w:val="auto"/>
          <w:lang w:eastAsia="zh-TW"/>
        </w:rPr>
        <w:t>32</w:t>
      </w:r>
      <w:r w:rsidRPr="007D0794">
        <w:rPr>
          <w:color w:val="auto"/>
        </w:rPr>
        <w:t>美元。（謹按，實際價格仍需視市場行情議定）</w:t>
      </w:r>
    </w:p>
    <w:p w:rsidR="00341927" w:rsidRPr="007D0794" w:rsidRDefault="00341927" w:rsidP="00341927">
      <w:pPr>
        <w:pStyle w:val="a5"/>
        <w:spacing w:before="257" w:after="257"/>
      </w:pPr>
      <w:r w:rsidRPr="007D0794">
        <w:rPr>
          <w:rFonts w:hint="eastAsia"/>
        </w:rPr>
        <w:t>二、能源</w:t>
      </w:r>
    </w:p>
    <w:p w:rsidR="00341927" w:rsidRPr="007D0794" w:rsidRDefault="00341927" w:rsidP="00341927">
      <w:pPr>
        <w:ind w:left="400" w:firstLine="472"/>
        <w:rPr>
          <w:lang w:eastAsia="zh-TW"/>
        </w:rPr>
      </w:pPr>
      <w:r w:rsidRPr="007D0794">
        <w:rPr>
          <w:rFonts w:hint="eastAsia"/>
          <w:lang w:eastAsia="ja-JP"/>
        </w:rPr>
        <w:t>多</w:t>
      </w:r>
      <w:r w:rsidRPr="007D0794">
        <w:rPr>
          <w:rFonts w:hint="eastAsia"/>
          <w:lang w:eastAsia="zh-TW"/>
        </w:rPr>
        <w:t>國</w:t>
      </w:r>
      <w:r w:rsidRPr="007D0794">
        <w:rPr>
          <w:rFonts w:hint="eastAsia"/>
          <w:lang w:eastAsia="ja-JP"/>
        </w:rPr>
        <w:t>發電及電力</w:t>
      </w:r>
      <w:r w:rsidRPr="007D0794">
        <w:rPr>
          <w:rFonts w:hint="eastAsia"/>
          <w:lang w:eastAsia="zh-TW"/>
        </w:rPr>
        <w:t>輸配電均已</w:t>
      </w:r>
      <w:r w:rsidRPr="007D0794">
        <w:rPr>
          <w:rFonts w:hint="eastAsia"/>
          <w:lang w:eastAsia="ja-JP"/>
        </w:rPr>
        <w:t>民營化，由於</w:t>
      </w:r>
      <w:r w:rsidRPr="007D0794">
        <w:rPr>
          <w:rFonts w:hint="eastAsia"/>
          <w:lang w:eastAsia="zh-TW"/>
        </w:rPr>
        <w:t>多數電力均賴</w:t>
      </w:r>
      <w:r w:rsidRPr="007D0794">
        <w:rPr>
          <w:rFonts w:hint="eastAsia"/>
          <w:lang w:eastAsia="ja-JP"/>
        </w:rPr>
        <w:t>燃油發電</w:t>
      </w:r>
      <w:r w:rsidRPr="007D0794">
        <w:rPr>
          <w:rFonts w:hint="eastAsia"/>
          <w:lang w:eastAsia="zh-TW"/>
        </w:rPr>
        <w:t>，成本較高</w:t>
      </w:r>
      <w:r w:rsidRPr="007D0794">
        <w:rPr>
          <w:rFonts w:hint="eastAsia"/>
          <w:lang w:eastAsia="ja-JP"/>
        </w:rPr>
        <w:t>、電費收取困難、偷電情形嚴重及未能有效控制發電廠與</w:t>
      </w:r>
      <w:r w:rsidRPr="007D0794">
        <w:rPr>
          <w:rFonts w:hint="eastAsia"/>
          <w:lang w:eastAsia="zh-TW"/>
        </w:rPr>
        <w:t>輸</w:t>
      </w:r>
      <w:r w:rsidRPr="007D0794">
        <w:rPr>
          <w:rFonts w:hint="eastAsia"/>
          <w:lang w:eastAsia="ja-JP"/>
        </w:rPr>
        <w:t>配電公司利潤，使得工業用電價每度</w:t>
      </w:r>
      <w:r w:rsidRPr="007D0794">
        <w:rPr>
          <w:lang w:eastAsia="zh-TW"/>
        </w:rPr>
        <w:t>0.2241</w:t>
      </w:r>
      <w:r w:rsidRPr="007D0794">
        <w:rPr>
          <w:rFonts w:hint="eastAsia"/>
          <w:lang w:eastAsia="zh-TW"/>
        </w:rPr>
        <w:t>至</w:t>
      </w:r>
      <w:r w:rsidRPr="007D0794">
        <w:rPr>
          <w:lang w:eastAsia="zh-TW"/>
        </w:rPr>
        <w:t>0.2379</w:t>
      </w:r>
      <w:r w:rsidRPr="007D0794">
        <w:rPr>
          <w:rFonts w:hint="eastAsia"/>
          <w:lang w:eastAsia="ja-JP"/>
        </w:rPr>
        <w:t>美元。為因應</w:t>
      </w:r>
      <w:r w:rsidRPr="007D0794">
        <w:rPr>
          <w:rFonts w:hint="eastAsia"/>
          <w:lang w:eastAsia="zh-TW"/>
        </w:rPr>
        <w:t>停電及</w:t>
      </w:r>
      <w:r w:rsidRPr="007D0794">
        <w:rPr>
          <w:rFonts w:hint="eastAsia"/>
          <w:lang w:eastAsia="ja-JP"/>
        </w:rPr>
        <w:t>斷電</w:t>
      </w:r>
      <w:r w:rsidRPr="007D0794">
        <w:rPr>
          <w:rFonts w:hint="eastAsia"/>
          <w:lang w:eastAsia="zh-TW"/>
        </w:rPr>
        <w:t>之</w:t>
      </w:r>
      <w:r w:rsidRPr="007D0794">
        <w:rPr>
          <w:rFonts w:hint="eastAsia"/>
          <w:lang w:eastAsia="ja-JP"/>
        </w:rPr>
        <w:t>情形，一般工商界均自備發電機。另多國自來水在首都地區供應普遍，惟品質不佳，其工業用水價約為</w:t>
      </w:r>
      <w:r w:rsidRPr="007D0794">
        <w:rPr>
          <w:lang w:eastAsia="ja-JP"/>
        </w:rPr>
        <w:t>US$0.</w:t>
      </w:r>
      <w:r w:rsidRPr="007D0794">
        <w:rPr>
          <w:lang w:eastAsia="zh-TW"/>
        </w:rPr>
        <w:t>16</w:t>
      </w:r>
      <w:r w:rsidRPr="007D0794">
        <w:rPr>
          <w:lang w:eastAsia="ja-JP"/>
        </w:rPr>
        <w:t>/M</w:t>
      </w:r>
      <w:r w:rsidRPr="007D0794">
        <w:rPr>
          <w:position w:val="6"/>
          <w:sz w:val="16"/>
          <w:szCs w:val="16"/>
          <w:lang w:eastAsia="ja-JP"/>
        </w:rPr>
        <w:t>3</w:t>
      </w:r>
      <w:r w:rsidRPr="007D0794">
        <w:rPr>
          <w:rFonts w:hint="eastAsia"/>
          <w:lang w:eastAsia="zh-TW"/>
        </w:rPr>
        <w:t>至</w:t>
      </w:r>
      <w:r w:rsidRPr="007D0794">
        <w:rPr>
          <w:lang w:eastAsia="ja-JP"/>
        </w:rPr>
        <w:t>US$0.</w:t>
      </w:r>
      <w:r w:rsidRPr="007D0794">
        <w:rPr>
          <w:lang w:eastAsia="zh-TW"/>
        </w:rPr>
        <w:t>27</w:t>
      </w:r>
      <w:r w:rsidRPr="007D0794">
        <w:rPr>
          <w:lang w:eastAsia="ja-JP"/>
        </w:rPr>
        <w:t>M</w:t>
      </w:r>
      <w:r w:rsidRPr="007D0794">
        <w:rPr>
          <w:position w:val="6"/>
          <w:sz w:val="16"/>
          <w:szCs w:val="16"/>
          <w:lang w:eastAsia="ja-JP"/>
        </w:rPr>
        <w:t>3</w:t>
      </w:r>
      <w:r w:rsidRPr="007D0794">
        <w:rPr>
          <w:rFonts w:hint="eastAsia"/>
          <w:lang w:eastAsia="ja-JP"/>
        </w:rPr>
        <w:t>。</w:t>
      </w:r>
    </w:p>
    <w:p w:rsidR="00341927" w:rsidRPr="007D0794" w:rsidRDefault="00341927" w:rsidP="00341927">
      <w:pPr>
        <w:pStyle w:val="a5"/>
        <w:spacing w:before="257" w:after="257"/>
        <w:rPr>
          <w:lang w:val="en-US"/>
        </w:rPr>
      </w:pPr>
      <w:r w:rsidRPr="007D0794">
        <w:rPr>
          <w:lang w:val="en-US"/>
        </w:rPr>
        <w:br w:type="page"/>
      </w:r>
      <w:r w:rsidRPr="007D0794">
        <w:rPr>
          <w:rFonts w:hint="eastAsia"/>
        </w:rPr>
        <w:t>三、通訊</w:t>
      </w:r>
    </w:p>
    <w:p w:rsidR="00341927" w:rsidRPr="007D0794" w:rsidRDefault="00341927" w:rsidP="00341927">
      <w:pPr>
        <w:ind w:left="400" w:firstLine="472"/>
        <w:rPr>
          <w:lang w:eastAsia="zh-TW"/>
        </w:rPr>
      </w:pPr>
      <w:r w:rsidRPr="007D0794">
        <w:rPr>
          <w:rFonts w:hint="eastAsia"/>
          <w:lang w:eastAsia="ja-JP"/>
        </w:rPr>
        <w:t>通訊業方面，多國為拉丁美洲國家中通訊業較為發達國家之一，通訊公司包括</w:t>
      </w:r>
      <w:r w:rsidRPr="007D0794">
        <w:rPr>
          <w:lang w:eastAsia="zh-TW"/>
        </w:rPr>
        <w:t>Claro</w:t>
      </w:r>
      <w:r w:rsidRPr="007D0794">
        <w:rPr>
          <w:rFonts w:hint="eastAsia"/>
          <w:lang w:eastAsia="ja-JP"/>
        </w:rPr>
        <w:t>、</w:t>
      </w:r>
      <w:proofErr w:type="spellStart"/>
      <w:r w:rsidRPr="007D0794">
        <w:rPr>
          <w:lang w:eastAsia="zh-TW"/>
        </w:rPr>
        <w:t>Altice</w:t>
      </w:r>
      <w:proofErr w:type="spellEnd"/>
      <w:r w:rsidRPr="007D0794">
        <w:rPr>
          <w:rFonts w:hint="eastAsia"/>
          <w:lang w:eastAsia="ja-JP"/>
        </w:rPr>
        <w:t>、</w:t>
      </w:r>
      <w:proofErr w:type="spellStart"/>
      <w:r w:rsidRPr="007D0794">
        <w:rPr>
          <w:lang w:eastAsia="zh-TW"/>
        </w:rPr>
        <w:t>Triology</w:t>
      </w:r>
      <w:proofErr w:type="spellEnd"/>
      <w:r w:rsidRPr="007D0794">
        <w:rPr>
          <w:lang w:eastAsia="zh-TW"/>
        </w:rPr>
        <w:t xml:space="preserve"> </w:t>
      </w:r>
      <w:proofErr w:type="spellStart"/>
      <w:r w:rsidRPr="007D0794">
        <w:rPr>
          <w:lang w:eastAsia="zh-TW"/>
        </w:rPr>
        <w:t>Dominicana</w:t>
      </w:r>
      <w:proofErr w:type="spellEnd"/>
      <w:r w:rsidRPr="007D0794">
        <w:rPr>
          <w:rFonts w:hint="eastAsia"/>
          <w:lang w:eastAsia="zh-TW"/>
        </w:rPr>
        <w:t>（</w:t>
      </w:r>
      <w:r w:rsidRPr="007D0794">
        <w:rPr>
          <w:lang w:eastAsia="zh-TW"/>
        </w:rPr>
        <w:t>Viva</w:t>
      </w:r>
      <w:r w:rsidRPr="007D0794">
        <w:rPr>
          <w:rFonts w:hint="eastAsia"/>
          <w:lang w:eastAsia="zh-TW"/>
        </w:rPr>
        <w:t>）</w:t>
      </w:r>
      <w:r w:rsidRPr="007D0794">
        <w:rPr>
          <w:lang w:eastAsia="zh-TW"/>
        </w:rPr>
        <w:t xml:space="preserve">, Aster, Wind Telecom, Cap Cana Tel S.A., </w:t>
      </w:r>
      <w:proofErr w:type="spellStart"/>
      <w:r w:rsidRPr="007D0794">
        <w:rPr>
          <w:lang w:eastAsia="zh-TW"/>
        </w:rPr>
        <w:t>Astro</w:t>
      </w:r>
      <w:proofErr w:type="spellEnd"/>
      <w:r w:rsidRPr="007D0794">
        <w:rPr>
          <w:lang w:eastAsia="zh-TW"/>
        </w:rPr>
        <w:t xml:space="preserve"> Cablevision, Cable </w:t>
      </w:r>
      <w:proofErr w:type="spellStart"/>
      <w:r w:rsidRPr="007D0794">
        <w:rPr>
          <w:lang w:eastAsia="zh-TW"/>
        </w:rPr>
        <w:t>Altantico</w:t>
      </w:r>
      <w:proofErr w:type="spellEnd"/>
      <w:r w:rsidRPr="007D0794">
        <w:rPr>
          <w:lang w:eastAsia="zh-TW"/>
        </w:rPr>
        <w:t xml:space="preserve"> SRL, Cable Color, Cable Del Norte SRL, Cables de </w:t>
      </w:r>
      <w:proofErr w:type="spellStart"/>
      <w:r w:rsidRPr="007D0794">
        <w:rPr>
          <w:lang w:eastAsia="zh-TW"/>
        </w:rPr>
        <w:t>Miches</w:t>
      </w:r>
      <w:proofErr w:type="spellEnd"/>
      <w:r w:rsidRPr="007D0794">
        <w:rPr>
          <w:lang w:eastAsia="zh-TW"/>
        </w:rPr>
        <w:t xml:space="preserve"> EIRL, Cable Max SRL, </w:t>
      </w:r>
      <w:proofErr w:type="spellStart"/>
      <w:r w:rsidRPr="007D0794">
        <w:rPr>
          <w:lang w:eastAsia="zh-TW"/>
        </w:rPr>
        <w:t>Cablenet</w:t>
      </w:r>
      <w:proofErr w:type="spellEnd"/>
      <w:r w:rsidRPr="007D0794">
        <w:rPr>
          <w:lang w:eastAsia="zh-TW"/>
        </w:rPr>
        <w:t xml:space="preserve"> </w:t>
      </w:r>
      <w:proofErr w:type="spellStart"/>
      <w:r w:rsidRPr="007D0794">
        <w:rPr>
          <w:lang w:eastAsia="zh-TW"/>
        </w:rPr>
        <w:t>Dominicana</w:t>
      </w:r>
      <w:proofErr w:type="spellEnd"/>
      <w:r w:rsidRPr="007D0794">
        <w:rPr>
          <w:lang w:eastAsia="zh-TW"/>
        </w:rPr>
        <w:t xml:space="preserve">, Cable </w:t>
      </w:r>
      <w:proofErr w:type="spellStart"/>
      <w:r w:rsidRPr="007D0794">
        <w:rPr>
          <w:lang w:eastAsia="zh-TW"/>
        </w:rPr>
        <w:t>Onda</w:t>
      </w:r>
      <w:proofErr w:type="spellEnd"/>
      <w:r w:rsidRPr="007D0794">
        <w:rPr>
          <w:lang w:eastAsia="zh-TW"/>
        </w:rPr>
        <w:t xml:space="preserve"> Oriental, </w:t>
      </w:r>
      <w:proofErr w:type="spellStart"/>
      <w:r w:rsidRPr="007D0794">
        <w:rPr>
          <w:lang w:eastAsia="zh-TW"/>
        </w:rPr>
        <w:t>Cablesat</w:t>
      </w:r>
      <w:proofErr w:type="spellEnd"/>
      <w:r w:rsidRPr="007D0794">
        <w:rPr>
          <w:lang w:eastAsia="zh-TW"/>
        </w:rPr>
        <w:t xml:space="preserve"> </w:t>
      </w:r>
      <w:proofErr w:type="spellStart"/>
      <w:r w:rsidRPr="007D0794">
        <w:rPr>
          <w:lang w:eastAsia="zh-TW"/>
        </w:rPr>
        <w:t>Dominicana</w:t>
      </w:r>
      <w:proofErr w:type="spellEnd"/>
      <w:r w:rsidRPr="007D0794">
        <w:rPr>
          <w:lang w:eastAsia="zh-TW"/>
        </w:rPr>
        <w:t xml:space="preserve">, Cablevision del Caribe, Cable Vision Gomez, Cable Vision E. Gonzalez, Cablevision </w:t>
      </w:r>
      <w:proofErr w:type="spellStart"/>
      <w:r w:rsidRPr="007D0794">
        <w:rPr>
          <w:lang w:eastAsia="zh-TW"/>
        </w:rPr>
        <w:t>Jarabacoa</w:t>
      </w:r>
      <w:proofErr w:type="spellEnd"/>
      <w:r w:rsidRPr="007D0794">
        <w:rPr>
          <w:lang w:eastAsia="zh-TW"/>
        </w:rPr>
        <w:t xml:space="preserve">, Cable Vision </w:t>
      </w:r>
      <w:proofErr w:type="spellStart"/>
      <w:r w:rsidRPr="007D0794">
        <w:rPr>
          <w:lang w:eastAsia="zh-TW"/>
        </w:rPr>
        <w:t>Yamasa</w:t>
      </w:r>
      <w:proofErr w:type="spellEnd"/>
      <w:r w:rsidRPr="007D0794">
        <w:rPr>
          <w:lang w:eastAsia="zh-TW"/>
        </w:rPr>
        <w:t xml:space="preserve"> SRL</w:t>
      </w:r>
      <w:r w:rsidRPr="007D0794">
        <w:rPr>
          <w:rFonts w:hint="eastAsia"/>
          <w:lang w:eastAsia="zh-TW"/>
        </w:rPr>
        <w:t>及</w:t>
      </w:r>
      <w:proofErr w:type="spellStart"/>
      <w:r w:rsidRPr="007D0794">
        <w:rPr>
          <w:lang w:eastAsia="zh-TW"/>
        </w:rPr>
        <w:t>Corporativa</w:t>
      </w:r>
      <w:proofErr w:type="spellEnd"/>
      <w:r w:rsidRPr="007D0794">
        <w:rPr>
          <w:lang w:eastAsia="zh-TW"/>
        </w:rPr>
        <w:t xml:space="preserve"> </w:t>
      </w:r>
      <w:proofErr w:type="spellStart"/>
      <w:r w:rsidRPr="007D0794">
        <w:rPr>
          <w:lang w:eastAsia="zh-TW"/>
        </w:rPr>
        <w:t>Sateltal</w:t>
      </w:r>
      <w:proofErr w:type="spellEnd"/>
      <w:r w:rsidRPr="007D0794">
        <w:rPr>
          <w:lang w:eastAsia="zh-TW"/>
        </w:rPr>
        <w:t xml:space="preserve"> </w:t>
      </w:r>
      <w:proofErr w:type="spellStart"/>
      <w:r w:rsidRPr="007D0794">
        <w:rPr>
          <w:lang w:eastAsia="zh-TW"/>
        </w:rPr>
        <w:t>Novavision</w:t>
      </w:r>
      <w:proofErr w:type="spellEnd"/>
      <w:r w:rsidRPr="007D0794">
        <w:rPr>
          <w:lang w:eastAsia="zh-TW"/>
        </w:rPr>
        <w:t xml:space="preserve"> </w:t>
      </w:r>
      <w:proofErr w:type="spellStart"/>
      <w:r w:rsidRPr="007D0794">
        <w:rPr>
          <w:lang w:eastAsia="zh-TW"/>
        </w:rPr>
        <w:t>Dominicana</w:t>
      </w:r>
      <w:proofErr w:type="spellEnd"/>
      <w:r w:rsidRPr="007D0794">
        <w:rPr>
          <w:lang w:eastAsia="zh-TW"/>
        </w:rPr>
        <w:t xml:space="preserve"> SAS</w:t>
      </w:r>
      <w:r w:rsidRPr="007D0794">
        <w:rPr>
          <w:rFonts w:hint="eastAsia"/>
          <w:lang w:eastAsia="ja-JP"/>
        </w:rPr>
        <w:t>等。</w:t>
      </w:r>
    </w:p>
    <w:p w:rsidR="00341927" w:rsidRPr="007D0794" w:rsidRDefault="00341927" w:rsidP="00341927">
      <w:pPr>
        <w:pStyle w:val="a5"/>
        <w:spacing w:before="257" w:after="257"/>
      </w:pPr>
      <w:r w:rsidRPr="007D0794">
        <w:rPr>
          <w:rFonts w:hint="eastAsia"/>
        </w:rPr>
        <w:t>四、運輸</w:t>
      </w:r>
    </w:p>
    <w:p w:rsidR="00341927" w:rsidRPr="007D0794" w:rsidRDefault="00341927" w:rsidP="00341927">
      <w:pPr>
        <w:ind w:firstLine="472"/>
        <w:rPr>
          <w:lang w:eastAsia="ja-JP"/>
        </w:rPr>
      </w:pPr>
      <w:r w:rsidRPr="007D0794">
        <w:rPr>
          <w:rFonts w:hint="eastAsia"/>
          <w:lang w:eastAsia="ja-JP"/>
        </w:rPr>
        <w:t>一般而言，多明尼加的交通尚稱便利。在公路方面，</w:t>
      </w:r>
      <w:r w:rsidRPr="007D0794">
        <w:rPr>
          <w:rFonts w:hint="eastAsia"/>
          <w:lang w:eastAsia="zh-TW"/>
        </w:rPr>
        <w:t>公路路況平整良好，</w:t>
      </w:r>
      <w:r w:rsidRPr="007D0794">
        <w:rPr>
          <w:rFonts w:hint="eastAsia"/>
          <w:lang w:eastAsia="ja-JP"/>
        </w:rPr>
        <w:t>總長</w:t>
      </w:r>
      <w:r w:rsidRPr="007D0794">
        <w:rPr>
          <w:lang w:eastAsia="zh-TW"/>
        </w:rPr>
        <w:t>1</w:t>
      </w:r>
      <w:r w:rsidRPr="007D0794">
        <w:rPr>
          <w:rFonts w:hint="eastAsia"/>
          <w:lang w:eastAsia="zh-TW"/>
        </w:rPr>
        <w:t>萬</w:t>
      </w:r>
      <w:r w:rsidRPr="007D0794">
        <w:rPr>
          <w:lang w:eastAsia="zh-TW"/>
        </w:rPr>
        <w:t>9</w:t>
      </w:r>
      <w:r w:rsidRPr="007D0794">
        <w:rPr>
          <w:lang w:eastAsia="ja-JP"/>
        </w:rPr>
        <w:t>,</w:t>
      </w:r>
      <w:r w:rsidRPr="007D0794">
        <w:rPr>
          <w:lang w:eastAsia="zh-TW"/>
        </w:rPr>
        <w:t>705</w:t>
      </w:r>
      <w:r w:rsidRPr="007D0794">
        <w:rPr>
          <w:rFonts w:hint="eastAsia"/>
          <w:lang w:eastAsia="ja-JP"/>
        </w:rPr>
        <w:t>公里，其中</w:t>
      </w:r>
      <w:r w:rsidRPr="007D0794">
        <w:rPr>
          <w:lang w:eastAsia="zh-TW"/>
        </w:rPr>
        <w:t>9</w:t>
      </w:r>
      <w:r w:rsidRPr="007D0794">
        <w:rPr>
          <w:lang w:eastAsia="ja-JP"/>
        </w:rPr>
        <w:t>,</w:t>
      </w:r>
      <w:r w:rsidRPr="007D0794">
        <w:rPr>
          <w:lang w:eastAsia="zh-TW"/>
        </w:rPr>
        <w:t>872</w:t>
      </w:r>
      <w:r w:rsidRPr="007D0794">
        <w:rPr>
          <w:rFonts w:hint="eastAsia"/>
          <w:lang w:eastAsia="ja-JP"/>
        </w:rPr>
        <w:t>公里為</w:t>
      </w:r>
      <w:r w:rsidRPr="007D0794">
        <w:rPr>
          <w:rFonts w:hint="eastAsia"/>
          <w:lang w:eastAsia="zh-TW"/>
        </w:rPr>
        <w:t>柏油公路</w:t>
      </w:r>
      <w:r w:rsidRPr="007D0794">
        <w:rPr>
          <w:rFonts w:hint="eastAsia"/>
          <w:lang w:eastAsia="ja-JP"/>
        </w:rPr>
        <w:t>，</w:t>
      </w:r>
      <w:r w:rsidRPr="007D0794">
        <w:rPr>
          <w:rFonts w:hint="eastAsia"/>
          <w:lang w:eastAsia="zh-TW"/>
        </w:rPr>
        <w:t>另外</w:t>
      </w:r>
      <w:r w:rsidRPr="007D0794">
        <w:rPr>
          <w:lang w:eastAsia="zh-TW"/>
        </w:rPr>
        <w:t>9,833</w:t>
      </w:r>
      <w:r w:rsidRPr="007D0794">
        <w:rPr>
          <w:rFonts w:hint="eastAsia"/>
          <w:lang w:eastAsia="zh-TW"/>
        </w:rPr>
        <w:t>公里為臨時道路及小路</w:t>
      </w:r>
      <w:r w:rsidRPr="007D0794">
        <w:rPr>
          <w:rFonts w:hint="eastAsia"/>
          <w:lang w:eastAsia="ja-JP"/>
        </w:rPr>
        <w:t>。多國無</w:t>
      </w:r>
      <w:r w:rsidRPr="007D0794">
        <w:rPr>
          <w:rFonts w:hint="eastAsia"/>
          <w:lang w:eastAsia="zh-TW"/>
        </w:rPr>
        <w:t>客運用之</w:t>
      </w:r>
      <w:r w:rsidRPr="007D0794">
        <w:rPr>
          <w:rFonts w:hint="eastAsia"/>
          <w:lang w:eastAsia="ja-JP"/>
        </w:rPr>
        <w:t>鐵路，僅</w:t>
      </w:r>
      <w:r w:rsidRPr="007D0794">
        <w:rPr>
          <w:rFonts w:hint="eastAsia"/>
          <w:lang w:eastAsia="zh-TW"/>
        </w:rPr>
        <w:t>有</w:t>
      </w:r>
      <w:r w:rsidRPr="007D0794">
        <w:rPr>
          <w:rFonts w:hint="eastAsia"/>
          <w:lang w:eastAsia="ja-JP"/>
        </w:rPr>
        <w:t>糖業公司使用之產業用鐵路。</w:t>
      </w:r>
    </w:p>
    <w:p w:rsidR="00341927" w:rsidRPr="007D0794" w:rsidRDefault="00341927" w:rsidP="00341927">
      <w:pPr>
        <w:ind w:firstLine="472"/>
        <w:rPr>
          <w:lang w:eastAsia="zh-TW"/>
        </w:rPr>
      </w:pPr>
      <w:r w:rsidRPr="007D0794">
        <w:rPr>
          <w:rFonts w:hint="eastAsia"/>
          <w:lang w:eastAsia="ja-JP"/>
        </w:rPr>
        <w:t>在對外交通方面，由於多國三面臨海且鄰近美國，有多座港口可</w:t>
      </w:r>
      <w:r w:rsidRPr="007D0794">
        <w:rPr>
          <w:rFonts w:hint="eastAsia"/>
          <w:lang w:eastAsia="zh-TW"/>
        </w:rPr>
        <w:t>前往</w:t>
      </w:r>
      <w:r w:rsidRPr="007D0794">
        <w:rPr>
          <w:rFonts w:hint="eastAsia"/>
          <w:lang w:eastAsia="ja-JP"/>
        </w:rPr>
        <w:t>太平洋及加勒比海，民營之</w:t>
      </w:r>
      <w:r w:rsidRPr="007D0794">
        <w:rPr>
          <w:lang w:eastAsia="ja-JP"/>
        </w:rPr>
        <w:t xml:space="preserve">Multimodal </w:t>
      </w:r>
      <w:proofErr w:type="spellStart"/>
      <w:r w:rsidRPr="007D0794">
        <w:rPr>
          <w:lang w:eastAsia="ja-JP"/>
        </w:rPr>
        <w:t>Caucedo</w:t>
      </w:r>
      <w:proofErr w:type="spellEnd"/>
      <w:r w:rsidRPr="007D0794">
        <w:rPr>
          <w:rFonts w:hint="eastAsia"/>
          <w:lang w:eastAsia="ja-JP"/>
        </w:rPr>
        <w:t>港口於</w:t>
      </w:r>
      <w:r w:rsidRPr="007D0794">
        <w:rPr>
          <w:lang w:eastAsia="ja-JP"/>
        </w:rPr>
        <w:t>2004</w:t>
      </w:r>
      <w:r w:rsidRPr="007D0794">
        <w:rPr>
          <w:rFonts w:hint="eastAsia"/>
          <w:lang w:eastAsia="ja-JP"/>
        </w:rPr>
        <w:t>年</w:t>
      </w:r>
      <w:r w:rsidRPr="007D0794">
        <w:rPr>
          <w:lang w:eastAsia="ja-JP"/>
        </w:rPr>
        <w:t>4</w:t>
      </w:r>
      <w:r w:rsidRPr="007D0794">
        <w:rPr>
          <w:rFonts w:hint="eastAsia"/>
          <w:lang w:eastAsia="ja-JP"/>
        </w:rPr>
        <w:t>月正式啟用，為拉丁美洲及加勒比海重要轉運港。</w:t>
      </w:r>
      <w:proofErr w:type="spellStart"/>
      <w:r w:rsidRPr="007D0794">
        <w:rPr>
          <w:lang w:eastAsia="ja-JP"/>
        </w:rPr>
        <w:t>Caucedo</w:t>
      </w:r>
      <w:proofErr w:type="spellEnd"/>
      <w:r w:rsidRPr="007D0794">
        <w:rPr>
          <w:rFonts w:hint="eastAsia"/>
          <w:lang w:eastAsia="zh-TW"/>
        </w:rPr>
        <w:t>港每週約有</w:t>
      </w:r>
      <w:r w:rsidRPr="007D0794">
        <w:rPr>
          <w:lang w:eastAsia="zh-TW"/>
        </w:rPr>
        <w:t>25</w:t>
      </w:r>
      <w:r w:rsidRPr="007D0794">
        <w:rPr>
          <w:rFonts w:hint="eastAsia"/>
          <w:lang w:eastAsia="zh-TW"/>
        </w:rPr>
        <w:t>至</w:t>
      </w:r>
      <w:r w:rsidRPr="007D0794">
        <w:rPr>
          <w:lang w:eastAsia="zh-TW"/>
        </w:rPr>
        <w:t>26</w:t>
      </w:r>
      <w:r w:rsidRPr="007D0794">
        <w:rPr>
          <w:rFonts w:hint="eastAsia"/>
          <w:lang w:eastAsia="zh-TW"/>
        </w:rPr>
        <w:t>艘貨櫃輪進港，該港同時可服務</w:t>
      </w:r>
      <w:r w:rsidRPr="007D0794">
        <w:rPr>
          <w:lang w:eastAsia="zh-TW"/>
        </w:rPr>
        <w:t>30</w:t>
      </w:r>
      <w:r w:rsidRPr="007D0794">
        <w:rPr>
          <w:rFonts w:hint="eastAsia"/>
          <w:lang w:eastAsia="zh-TW"/>
        </w:rPr>
        <w:t>至</w:t>
      </w:r>
      <w:r w:rsidRPr="007D0794">
        <w:rPr>
          <w:lang w:eastAsia="zh-TW"/>
        </w:rPr>
        <w:t>30</w:t>
      </w:r>
      <w:r w:rsidRPr="007D0794">
        <w:rPr>
          <w:rFonts w:hint="eastAsia"/>
          <w:lang w:eastAsia="zh-TW"/>
        </w:rPr>
        <w:t>艘貨櫃輪，並可停靠容納</w:t>
      </w:r>
      <w:r w:rsidRPr="007D0794">
        <w:rPr>
          <w:lang w:eastAsia="zh-TW"/>
        </w:rPr>
        <w:t>6,000</w:t>
      </w:r>
      <w:r w:rsidRPr="007D0794">
        <w:rPr>
          <w:rFonts w:hint="eastAsia"/>
          <w:lang w:eastAsia="zh-TW"/>
        </w:rPr>
        <w:t>個</w:t>
      </w:r>
      <w:r w:rsidRPr="007D0794">
        <w:rPr>
          <w:lang w:eastAsia="zh-TW"/>
        </w:rPr>
        <w:t>20</w:t>
      </w:r>
      <w:r w:rsidRPr="007D0794">
        <w:rPr>
          <w:rFonts w:hint="eastAsia"/>
          <w:lang w:eastAsia="zh-TW"/>
        </w:rPr>
        <w:t>呎貨櫃之巴拿馬極限型貨櫃船。由於多明尼加</w:t>
      </w:r>
      <w:proofErr w:type="spellStart"/>
      <w:r w:rsidRPr="007D0794">
        <w:rPr>
          <w:lang w:eastAsia="zh-TW"/>
        </w:rPr>
        <w:t>Caucedo</w:t>
      </w:r>
      <w:proofErr w:type="spellEnd"/>
      <w:r w:rsidRPr="007D0794">
        <w:rPr>
          <w:rFonts w:hint="eastAsia"/>
          <w:lang w:eastAsia="zh-TW"/>
        </w:rPr>
        <w:t>港貨物裝卸營運效率及貨櫃監控安全性居加勒比海地區首選，已獲我長榮（</w:t>
      </w:r>
      <w:r w:rsidRPr="007D0794">
        <w:rPr>
          <w:lang w:eastAsia="zh-TW"/>
        </w:rPr>
        <w:t>Evergreen Line</w:t>
      </w:r>
      <w:r w:rsidRPr="007D0794">
        <w:rPr>
          <w:rFonts w:hint="eastAsia"/>
          <w:lang w:eastAsia="zh-TW"/>
        </w:rPr>
        <w:t>）、日本郵船（</w:t>
      </w:r>
      <w:r w:rsidRPr="007D0794">
        <w:rPr>
          <w:lang w:eastAsia="zh-TW"/>
        </w:rPr>
        <w:t>NYK</w:t>
      </w:r>
      <w:r w:rsidRPr="007D0794">
        <w:rPr>
          <w:rFonts w:hint="eastAsia"/>
          <w:lang w:eastAsia="zh-TW"/>
        </w:rPr>
        <w:t>）現代商船（</w:t>
      </w:r>
      <w:r w:rsidRPr="007D0794">
        <w:rPr>
          <w:lang w:eastAsia="zh-TW"/>
        </w:rPr>
        <w:t>HMM</w:t>
      </w:r>
      <w:r w:rsidRPr="007D0794">
        <w:rPr>
          <w:rFonts w:hint="eastAsia"/>
          <w:lang w:eastAsia="zh-TW"/>
        </w:rPr>
        <w:t>）等世界級船運公司青睞，被列為前述船運公司聯營北美東岸及南美東岸航線之轉運港口。全球</w:t>
      </w:r>
      <w:r w:rsidRPr="007D0794">
        <w:rPr>
          <w:rFonts w:hint="eastAsia"/>
          <w:lang w:eastAsia="ja-JP"/>
        </w:rPr>
        <w:t>行駛多明尼加的船公司</w:t>
      </w:r>
      <w:r w:rsidRPr="007D0794">
        <w:rPr>
          <w:rFonts w:hint="eastAsia"/>
          <w:lang w:eastAsia="zh-TW"/>
        </w:rPr>
        <w:t>則</w:t>
      </w:r>
      <w:r w:rsidRPr="007D0794">
        <w:rPr>
          <w:rFonts w:hint="eastAsia"/>
          <w:lang w:eastAsia="ja-JP"/>
        </w:rPr>
        <w:t>有</w:t>
      </w:r>
      <w:r w:rsidRPr="007D0794">
        <w:rPr>
          <w:lang w:eastAsia="ja-JP"/>
        </w:rPr>
        <w:t>30</w:t>
      </w:r>
      <w:r w:rsidRPr="007D0794">
        <w:rPr>
          <w:rFonts w:hint="eastAsia"/>
          <w:lang w:eastAsia="ja-JP"/>
        </w:rPr>
        <w:t>多家。多國有</w:t>
      </w:r>
      <w:r w:rsidRPr="007D0794">
        <w:rPr>
          <w:lang w:eastAsia="ja-JP"/>
        </w:rPr>
        <w:t>8</w:t>
      </w:r>
      <w:r w:rsidRPr="007D0794">
        <w:rPr>
          <w:rFonts w:hint="eastAsia"/>
          <w:lang w:eastAsia="ja-JP"/>
        </w:rPr>
        <w:t>個國際機場，如首都聖多明哥市的</w:t>
      </w:r>
      <w:r w:rsidRPr="007D0794">
        <w:rPr>
          <w:lang w:eastAsia="ja-JP"/>
        </w:rPr>
        <w:t>Las Americas</w:t>
      </w:r>
      <w:r w:rsidRPr="007D0794">
        <w:rPr>
          <w:rFonts w:hint="eastAsia"/>
          <w:lang w:eastAsia="ja-JP"/>
        </w:rPr>
        <w:t>、</w:t>
      </w:r>
      <w:r w:rsidRPr="007D0794">
        <w:rPr>
          <w:lang w:eastAsia="ja-JP"/>
        </w:rPr>
        <w:t>Puerto Plata</w:t>
      </w:r>
      <w:r w:rsidRPr="007D0794">
        <w:rPr>
          <w:rFonts w:hint="eastAsia"/>
          <w:lang w:eastAsia="ja-JP"/>
        </w:rPr>
        <w:t>、</w:t>
      </w:r>
      <w:r w:rsidRPr="007D0794">
        <w:rPr>
          <w:lang w:eastAsia="ja-JP"/>
        </w:rPr>
        <w:t xml:space="preserve">La </w:t>
      </w:r>
      <w:proofErr w:type="spellStart"/>
      <w:r w:rsidRPr="007D0794">
        <w:rPr>
          <w:lang w:eastAsia="ja-JP"/>
        </w:rPr>
        <w:t>Romana</w:t>
      </w:r>
      <w:proofErr w:type="spellEnd"/>
      <w:r w:rsidRPr="007D0794">
        <w:rPr>
          <w:rFonts w:hint="eastAsia"/>
          <w:lang w:eastAsia="ja-JP"/>
        </w:rPr>
        <w:t>、</w:t>
      </w:r>
      <w:proofErr w:type="spellStart"/>
      <w:r w:rsidRPr="007D0794">
        <w:rPr>
          <w:lang w:eastAsia="ja-JP"/>
        </w:rPr>
        <w:t>Barahona</w:t>
      </w:r>
      <w:proofErr w:type="spellEnd"/>
      <w:r w:rsidRPr="007D0794">
        <w:rPr>
          <w:rFonts w:hint="eastAsia"/>
          <w:lang w:eastAsia="ja-JP"/>
        </w:rPr>
        <w:t>、</w:t>
      </w:r>
      <w:r w:rsidRPr="007D0794">
        <w:rPr>
          <w:lang w:eastAsia="ja-JP"/>
        </w:rPr>
        <w:t>Santiago</w:t>
      </w:r>
      <w:r w:rsidRPr="007D0794">
        <w:rPr>
          <w:rFonts w:hint="eastAsia"/>
          <w:lang w:eastAsia="ja-JP"/>
        </w:rPr>
        <w:t>、</w:t>
      </w:r>
      <w:r w:rsidRPr="007D0794">
        <w:rPr>
          <w:lang w:eastAsia="ja-JP"/>
        </w:rPr>
        <w:t>Herrera</w:t>
      </w:r>
      <w:r w:rsidRPr="007D0794">
        <w:rPr>
          <w:rFonts w:hint="eastAsia"/>
          <w:lang w:eastAsia="ja-JP"/>
        </w:rPr>
        <w:t>及</w:t>
      </w:r>
      <w:r w:rsidRPr="007D0794">
        <w:rPr>
          <w:lang w:eastAsia="ja-JP"/>
        </w:rPr>
        <w:t>Punta Cana</w:t>
      </w:r>
      <w:r w:rsidRPr="007D0794">
        <w:rPr>
          <w:rFonts w:hint="eastAsia"/>
          <w:lang w:eastAsia="ja-JP"/>
        </w:rPr>
        <w:t>等。每日班機往返美國及歐洲超過</w:t>
      </w:r>
      <w:r w:rsidRPr="007D0794">
        <w:rPr>
          <w:lang w:eastAsia="ja-JP"/>
        </w:rPr>
        <w:t>20</w:t>
      </w:r>
      <w:r w:rsidRPr="007D0794">
        <w:rPr>
          <w:rFonts w:hint="eastAsia"/>
          <w:lang w:eastAsia="ja-JP"/>
        </w:rPr>
        <w:t>班次。主要城市之間也有國內航線聯繫。目前有</w:t>
      </w:r>
      <w:r w:rsidRPr="007D0794">
        <w:rPr>
          <w:lang w:eastAsia="ja-JP"/>
        </w:rPr>
        <w:t>25</w:t>
      </w:r>
      <w:r w:rsidRPr="007D0794">
        <w:rPr>
          <w:rFonts w:hint="eastAsia"/>
          <w:lang w:eastAsia="ja-JP"/>
        </w:rPr>
        <w:t>家航空客運公司及</w:t>
      </w:r>
      <w:r w:rsidRPr="007D0794">
        <w:rPr>
          <w:lang w:eastAsia="ja-JP"/>
        </w:rPr>
        <w:t>23</w:t>
      </w:r>
      <w:r w:rsidRPr="007D0794">
        <w:rPr>
          <w:rFonts w:hint="eastAsia"/>
          <w:lang w:eastAsia="ja-JP"/>
        </w:rPr>
        <w:t>家貨運公司飛經多明尼加（飛機至美國邁阿密</w:t>
      </w:r>
      <w:r w:rsidRPr="007D0794">
        <w:rPr>
          <w:lang w:eastAsia="ja-JP"/>
        </w:rPr>
        <w:t>1.45</w:t>
      </w:r>
      <w:r w:rsidRPr="007D0794">
        <w:rPr>
          <w:rFonts w:hint="eastAsia"/>
          <w:lang w:eastAsia="ja-JP"/>
        </w:rPr>
        <w:t>小時，至歐洲</w:t>
      </w:r>
      <w:r w:rsidRPr="007D0794">
        <w:rPr>
          <w:lang w:eastAsia="ja-JP"/>
        </w:rPr>
        <w:t>6.3</w:t>
      </w:r>
      <w:r w:rsidRPr="007D0794">
        <w:rPr>
          <w:rFonts w:hint="eastAsia"/>
          <w:lang w:eastAsia="ja-JP"/>
        </w:rPr>
        <w:t>小時，至委內瑞拉</w:t>
      </w:r>
      <w:r w:rsidRPr="007D0794">
        <w:rPr>
          <w:lang w:eastAsia="ja-JP"/>
        </w:rPr>
        <w:t>2</w:t>
      </w:r>
      <w:r w:rsidRPr="007D0794">
        <w:rPr>
          <w:rFonts w:hint="eastAsia"/>
          <w:lang w:eastAsia="ja-JP"/>
        </w:rPr>
        <w:t>小時，至波多黎各及海地均為半小時）。</w:t>
      </w:r>
    </w:p>
    <w:p w:rsidR="000A2B78" w:rsidRPr="007D0794" w:rsidRDefault="00341927" w:rsidP="006B37C3">
      <w:pPr>
        <w:ind w:firstLineChars="0" w:firstLine="0"/>
        <w:rPr>
          <w:lang w:eastAsia="zh-TW"/>
        </w:rPr>
      </w:pPr>
      <w:r w:rsidRPr="007D0794">
        <w:rPr>
          <w:lang w:eastAsia="zh-TW"/>
        </w:rPr>
        <w:br w:type="page"/>
      </w:r>
    </w:p>
    <w:p w:rsidR="00341927" w:rsidRPr="007D0794" w:rsidRDefault="00341927" w:rsidP="006B37C3">
      <w:pPr>
        <w:ind w:firstLineChars="0" w:firstLine="0"/>
        <w:rPr>
          <w:lang w:eastAsia="zh-TW"/>
        </w:rPr>
      </w:pPr>
    </w:p>
    <w:p w:rsidR="004026FD" w:rsidRPr="007D0794" w:rsidRDefault="004026FD" w:rsidP="006B37C3">
      <w:pPr>
        <w:ind w:left="472" w:firstLineChars="0" w:firstLine="0"/>
        <w:rPr>
          <w:lang w:eastAsia="zh-TW"/>
        </w:rPr>
        <w:sectPr w:rsidR="004026FD" w:rsidRPr="007D0794" w:rsidSect="002E55AC">
          <w:headerReference w:type="default" r:id="rId23"/>
          <w:pgSz w:w="11906" w:h="16838" w:code="9"/>
          <w:pgMar w:top="2268" w:right="1701" w:bottom="1701" w:left="1701" w:header="1134" w:footer="851" w:gutter="0"/>
          <w:cols w:space="425"/>
          <w:docGrid w:type="linesAndChars" w:linePitch="514" w:charSpace="-774"/>
        </w:sectPr>
      </w:pPr>
    </w:p>
    <w:p w:rsidR="004026FD" w:rsidRPr="007D0794" w:rsidRDefault="004026FD" w:rsidP="00CA0C6F">
      <w:pPr>
        <w:pStyle w:val="a3"/>
        <w:spacing w:before="514" w:after="771"/>
        <w:rPr>
          <w:rFonts w:ascii="Times New Roman"/>
        </w:rPr>
      </w:pPr>
      <w:bookmarkStart w:id="7" w:name="_Toc74227342"/>
      <w:r w:rsidRPr="007D0794">
        <w:rPr>
          <w:rFonts w:ascii="Times New Roman" w:hint="eastAsia"/>
        </w:rPr>
        <w:t>第柒章　勞工</w:t>
      </w:r>
      <w:bookmarkEnd w:id="7"/>
    </w:p>
    <w:p w:rsidR="004026FD" w:rsidRPr="007D0794" w:rsidRDefault="004026FD" w:rsidP="00341927">
      <w:pPr>
        <w:pStyle w:val="a5"/>
        <w:spacing w:before="257" w:after="257"/>
      </w:pPr>
      <w:r w:rsidRPr="007D0794">
        <w:rPr>
          <w:rFonts w:hint="eastAsia"/>
        </w:rPr>
        <w:t>一、勞工素質及結構</w:t>
      </w:r>
    </w:p>
    <w:p w:rsidR="00CE60CD" w:rsidRPr="007D0794" w:rsidRDefault="00CE60CD" w:rsidP="00CE60CD">
      <w:pPr>
        <w:ind w:firstLine="472"/>
        <w:rPr>
          <w:lang w:eastAsia="zh-TW"/>
        </w:rPr>
      </w:pPr>
      <w:r w:rsidRPr="007D0794">
        <w:rPr>
          <w:lang w:eastAsia="zh-TW"/>
        </w:rPr>
        <w:t>多國勞力充沛，惟缺乏熟練工人及管理人員，勞工大多和善，然倘疾言厲色待之，恐將遭控告虐待。依據多國央行統計資料，</w:t>
      </w:r>
      <w:r w:rsidRPr="007D0794">
        <w:rPr>
          <w:rFonts w:hint="eastAsia"/>
          <w:lang w:eastAsia="zh-TW"/>
        </w:rPr>
        <w:t>2020</w:t>
      </w:r>
      <w:r w:rsidRPr="007D0794">
        <w:rPr>
          <w:lang w:eastAsia="zh-TW"/>
        </w:rPr>
        <w:t>年各主要部門從業人數分別為農牧業</w:t>
      </w:r>
      <w:r w:rsidRPr="007D0794">
        <w:rPr>
          <w:lang w:eastAsia="zh-TW"/>
        </w:rPr>
        <w:t>40</w:t>
      </w:r>
      <w:r w:rsidRPr="007D0794">
        <w:rPr>
          <w:lang w:eastAsia="zh-TW"/>
        </w:rPr>
        <w:t>萬</w:t>
      </w:r>
      <w:r w:rsidRPr="007D0794">
        <w:rPr>
          <w:rFonts w:hint="eastAsia"/>
          <w:lang w:eastAsia="zh-TW"/>
        </w:rPr>
        <w:t>8</w:t>
      </w:r>
      <w:r w:rsidRPr="007D0794">
        <w:rPr>
          <w:lang w:eastAsia="zh-TW"/>
        </w:rPr>
        <w:t>,</w:t>
      </w:r>
      <w:r w:rsidRPr="007D0794">
        <w:rPr>
          <w:rFonts w:hint="eastAsia"/>
          <w:lang w:eastAsia="zh-TW"/>
        </w:rPr>
        <w:t>100</w:t>
      </w:r>
      <w:r w:rsidRPr="007D0794">
        <w:rPr>
          <w:lang w:eastAsia="zh-TW"/>
        </w:rPr>
        <w:t>人、工業</w:t>
      </w:r>
      <w:r w:rsidRPr="007D0794">
        <w:rPr>
          <w:lang w:eastAsia="zh-TW"/>
        </w:rPr>
        <w:t>48</w:t>
      </w:r>
      <w:r w:rsidRPr="007D0794">
        <w:rPr>
          <w:lang w:eastAsia="zh-TW"/>
        </w:rPr>
        <w:t>萬</w:t>
      </w:r>
      <w:r w:rsidRPr="007D0794">
        <w:rPr>
          <w:lang w:eastAsia="zh-TW"/>
        </w:rPr>
        <w:t>235</w:t>
      </w:r>
      <w:r w:rsidRPr="007D0794">
        <w:rPr>
          <w:lang w:eastAsia="zh-TW"/>
        </w:rPr>
        <w:t>人、建築業</w:t>
      </w:r>
      <w:r w:rsidRPr="007D0794">
        <w:rPr>
          <w:lang w:eastAsia="zh-TW"/>
        </w:rPr>
        <w:t>34</w:t>
      </w:r>
      <w:r w:rsidRPr="007D0794">
        <w:rPr>
          <w:lang w:eastAsia="zh-TW"/>
        </w:rPr>
        <w:t>萬</w:t>
      </w:r>
      <w:r w:rsidRPr="007D0794">
        <w:rPr>
          <w:lang w:eastAsia="zh-TW"/>
        </w:rPr>
        <w:t>7,797</w:t>
      </w:r>
      <w:r w:rsidRPr="007D0794">
        <w:rPr>
          <w:lang w:eastAsia="zh-TW"/>
        </w:rPr>
        <w:t>人、旅館餐飲業</w:t>
      </w:r>
      <w:r w:rsidRPr="007D0794">
        <w:rPr>
          <w:lang w:eastAsia="zh-TW"/>
        </w:rPr>
        <w:t>35</w:t>
      </w:r>
      <w:r w:rsidRPr="007D0794">
        <w:rPr>
          <w:lang w:eastAsia="zh-TW"/>
        </w:rPr>
        <w:t>萬</w:t>
      </w:r>
      <w:r w:rsidRPr="007D0794">
        <w:rPr>
          <w:lang w:eastAsia="zh-TW"/>
        </w:rPr>
        <w:t>1,345</w:t>
      </w:r>
      <w:r w:rsidRPr="007D0794">
        <w:rPr>
          <w:lang w:eastAsia="zh-TW"/>
        </w:rPr>
        <w:t>人、商業</w:t>
      </w:r>
      <w:r w:rsidRPr="007D0794">
        <w:rPr>
          <w:lang w:eastAsia="zh-TW"/>
        </w:rPr>
        <w:t>89</w:t>
      </w:r>
      <w:r w:rsidRPr="007D0794">
        <w:rPr>
          <w:lang w:eastAsia="zh-TW"/>
        </w:rPr>
        <w:t>萬</w:t>
      </w:r>
      <w:r w:rsidRPr="007D0794">
        <w:rPr>
          <w:lang w:eastAsia="zh-TW"/>
        </w:rPr>
        <w:t>5,702</w:t>
      </w:r>
      <w:r w:rsidRPr="007D0794">
        <w:rPr>
          <w:lang w:eastAsia="zh-TW"/>
        </w:rPr>
        <w:t>人，交通及傳播業</w:t>
      </w:r>
      <w:r w:rsidRPr="007D0794">
        <w:rPr>
          <w:lang w:eastAsia="zh-TW"/>
        </w:rPr>
        <w:t>32</w:t>
      </w:r>
      <w:r w:rsidRPr="007D0794">
        <w:rPr>
          <w:lang w:eastAsia="zh-TW"/>
        </w:rPr>
        <w:t>萬</w:t>
      </w:r>
      <w:r w:rsidRPr="007D0794">
        <w:rPr>
          <w:lang w:eastAsia="zh-TW"/>
        </w:rPr>
        <w:t>5,443</w:t>
      </w:r>
      <w:r w:rsidRPr="007D0794">
        <w:rPr>
          <w:lang w:eastAsia="zh-TW"/>
        </w:rPr>
        <w:t>人及其他服務業</w:t>
      </w:r>
      <w:r w:rsidRPr="007D0794">
        <w:rPr>
          <w:lang w:eastAsia="zh-TW"/>
        </w:rPr>
        <w:t>94</w:t>
      </w:r>
      <w:r w:rsidRPr="007D0794">
        <w:rPr>
          <w:lang w:eastAsia="zh-TW"/>
        </w:rPr>
        <w:t>萬</w:t>
      </w:r>
      <w:r w:rsidRPr="007D0794">
        <w:rPr>
          <w:lang w:eastAsia="zh-TW"/>
        </w:rPr>
        <w:t>7,322</w:t>
      </w:r>
      <w:r w:rsidRPr="007D0794">
        <w:rPr>
          <w:lang w:eastAsia="zh-TW"/>
        </w:rPr>
        <w:t>人。</w:t>
      </w:r>
    </w:p>
    <w:p w:rsidR="00341927" w:rsidRPr="007D0794" w:rsidRDefault="00341927" w:rsidP="00341927">
      <w:pPr>
        <w:pStyle w:val="a5"/>
        <w:spacing w:before="257" w:after="257"/>
      </w:pPr>
      <w:r w:rsidRPr="007D0794">
        <w:rPr>
          <w:rFonts w:hint="eastAsia"/>
        </w:rPr>
        <w:t>二、勞工法令</w:t>
      </w:r>
    </w:p>
    <w:p w:rsidR="00CE60CD" w:rsidRPr="007D0794" w:rsidRDefault="00CE60CD" w:rsidP="00CE60CD">
      <w:pPr>
        <w:pStyle w:val="a6"/>
        <w:ind w:left="945" w:hanging="709"/>
        <w:rPr>
          <w:color w:val="auto"/>
        </w:rPr>
      </w:pPr>
      <w:r w:rsidRPr="007D0794">
        <w:rPr>
          <w:color w:val="auto"/>
        </w:rPr>
        <w:t>（一）勞工工資相關法令、基本薪資及平均工資水準</w:t>
      </w:r>
    </w:p>
    <w:p w:rsidR="00CE60CD" w:rsidRPr="007D0794" w:rsidRDefault="00CE60CD" w:rsidP="00CE60CD">
      <w:pPr>
        <w:pStyle w:val="af"/>
        <w:rPr>
          <w:color w:val="auto"/>
          <w:lang w:eastAsia="zh-TW"/>
        </w:rPr>
      </w:pPr>
      <w:r w:rsidRPr="007D0794">
        <w:rPr>
          <w:rFonts w:hint="eastAsia"/>
          <w:color w:val="auto"/>
          <w:lang w:eastAsia="zh-TW"/>
        </w:rPr>
        <w:t>多國勞動部</w:t>
      </w:r>
      <w:r w:rsidRPr="007D0794">
        <w:rPr>
          <w:rFonts w:hint="eastAsia"/>
          <w:color w:val="auto"/>
          <w:lang w:eastAsia="zh-TW"/>
        </w:rPr>
        <w:t>2020</w:t>
      </w:r>
      <w:r w:rsidRPr="007D0794">
        <w:rPr>
          <w:rFonts w:hint="eastAsia"/>
          <w:color w:val="auto"/>
          <w:lang w:eastAsia="zh-TW"/>
        </w:rPr>
        <w:t>年</w:t>
      </w:r>
      <w:r w:rsidRPr="007D0794">
        <w:rPr>
          <w:rFonts w:hint="eastAsia"/>
          <w:color w:val="auto"/>
          <w:lang w:eastAsia="zh-TW"/>
        </w:rPr>
        <w:t>5</w:t>
      </w:r>
      <w:r w:rsidRPr="007D0794">
        <w:rPr>
          <w:rFonts w:hint="eastAsia"/>
          <w:color w:val="auto"/>
          <w:lang w:eastAsia="zh-TW"/>
        </w:rPr>
        <w:t>月公布各行業最低薪資如下（美元）：</w:t>
      </w:r>
    </w:p>
    <w:tbl>
      <w:tblPr>
        <w:tblStyle w:val="ad"/>
        <w:tblW w:w="0" w:type="auto"/>
        <w:jc w:val="center"/>
        <w:tblLook w:val="04A0" w:firstRow="1" w:lastRow="0" w:firstColumn="1" w:lastColumn="0" w:noHBand="0" w:noVBand="1"/>
      </w:tblPr>
      <w:tblGrid>
        <w:gridCol w:w="3448"/>
        <w:gridCol w:w="2028"/>
      </w:tblGrid>
      <w:tr w:rsidR="007D0794" w:rsidRPr="007D0794" w:rsidTr="00453CB8">
        <w:trPr>
          <w:trHeight w:val="315"/>
          <w:jc w:val="center"/>
        </w:trPr>
        <w:tc>
          <w:tcPr>
            <w:tcW w:w="3448" w:type="dxa"/>
            <w:noWrap/>
            <w:hideMark/>
          </w:tcPr>
          <w:p w:rsidR="00CE60CD" w:rsidRPr="007D0794" w:rsidRDefault="00CE60CD" w:rsidP="00453CB8">
            <w:pPr>
              <w:ind w:left="392" w:firstLineChars="0" w:firstLine="0"/>
              <w:rPr>
                <w:sz w:val="24"/>
              </w:rPr>
            </w:pPr>
            <w:r w:rsidRPr="007D0794">
              <w:rPr>
                <w:rFonts w:hint="eastAsia"/>
                <w:sz w:val="24"/>
              </w:rPr>
              <w:t>大型企業</w:t>
            </w:r>
          </w:p>
        </w:tc>
        <w:tc>
          <w:tcPr>
            <w:tcW w:w="2028" w:type="dxa"/>
            <w:noWrap/>
            <w:hideMark/>
          </w:tcPr>
          <w:p w:rsidR="00CE60CD" w:rsidRPr="007D0794" w:rsidRDefault="00CE60CD" w:rsidP="00453CB8">
            <w:pPr>
              <w:ind w:left="392" w:firstLineChars="0" w:firstLine="0"/>
              <w:jc w:val="right"/>
              <w:rPr>
                <w:sz w:val="24"/>
              </w:rPr>
            </w:pPr>
            <w:r w:rsidRPr="007D0794">
              <w:rPr>
                <w:sz w:val="24"/>
              </w:rPr>
              <w:t>335.40</w:t>
            </w:r>
          </w:p>
        </w:tc>
      </w:tr>
      <w:tr w:rsidR="007D0794" w:rsidRPr="007D0794" w:rsidTr="00453CB8">
        <w:trPr>
          <w:trHeight w:val="315"/>
          <w:jc w:val="center"/>
        </w:trPr>
        <w:tc>
          <w:tcPr>
            <w:tcW w:w="3448" w:type="dxa"/>
            <w:noWrap/>
            <w:hideMark/>
          </w:tcPr>
          <w:p w:rsidR="00CE60CD" w:rsidRPr="007D0794" w:rsidRDefault="00CE60CD" w:rsidP="00453CB8">
            <w:pPr>
              <w:ind w:left="392" w:firstLineChars="0" w:firstLine="0"/>
              <w:rPr>
                <w:sz w:val="24"/>
              </w:rPr>
            </w:pPr>
            <w:r w:rsidRPr="007D0794">
              <w:rPr>
                <w:rFonts w:hint="eastAsia"/>
                <w:sz w:val="24"/>
              </w:rPr>
              <w:t>中型企業</w:t>
            </w:r>
          </w:p>
        </w:tc>
        <w:tc>
          <w:tcPr>
            <w:tcW w:w="2028" w:type="dxa"/>
            <w:noWrap/>
            <w:hideMark/>
          </w:tcPr>
          <w:p w:rsidR="00CE60CD" w:rsidRPr="007D0794" w:rsidRDefault="00CE60CD" w:rsidP="00453CB8">
            <w:pPr>
              <w:ind w:left="392" w:firstLineChars="0" w:firstLine="0"/>
              <w:jc w:val="right"/>
              <w:rPr>
                <w:sz w:val="24"/>
              </w:rPr>
            </w:pPr>
            <w:r w:rsidRPr="007D0794">
              <w:rPr>
                <w:sz w:val="24"/>
              </w:rPr>
              <w:t>230.60</w:t>
            </w:r>
          </w:p>
        </w:tc>
      </w:tr>
      <w:tr w:rsidR="007D0794" w:rsidRPr="007D0794" w:rsidTr="00453CB8">
        <w:trPr>
          <w:trHeight w:val="315"/>
          <w:jc w:val="center"/>
        </w:trPr>
        <w:tc>
          <w:tcPr>
            <w:tcW w:w="3448" w:type="dxa"/>
            <w:noWrap/>
            <w:hideMark/>
          </w:tcPr>
          <w:p w:rsidR="00CE60CD" w:rsidRPr="007D0794" w:rsidRDefault="00CE60CD" w:rsidP="00453CB8">
            <w:pPr>
              <w:ind w:left="392" w:firstLineChars="0" w:firstLine="0"/>
              <w:rPr>
                <w:sz w:val="24"/>
              </w:rPr>
            </w:pPr>
            <w:r w:rsidRPr="007D0794">
              <w:rPr>
                <w:rFonts w:hint="eastAsia"/>
                <w:sz w:val="24"/>
              </w:rPr>
              <w:t>小型企業</w:t>
            </w:r>
          </w:p>
        </w:tc>
        <w:tc>
          <w:tcPr>
            <w:tcW w:w="2028" w:type="dxa"/>
            <w:noWrap/>
            <w:hideMark/>
          </w:tcPr>
          <w:p w:rsidR="00CE60CD" w:rsidRPr="007D0794" w:rsidRDefault="00CE60CD" w:rsidP="00453CB8">
            <w:pPr>
              <w:ind w:left="392" w:firstLineChars="0" w:firstLine="0"/>
              <w:jc w:val="right"/>
              <w:rPr>
                <w:sz w:val="24"/>
              </w:rPr>
            </w:pPr>
            <w:r w:rsidRPr="007D0794">
              <w:rPr>
                <w:sz w:val="24"/>
              </w:rPr>
              <w:t>204.30</w:t>
            </w:r>
          </w:p>
        </w:tc>
      </w:tr>
      <w:tr w:rsidR="007D0794" w:rsidRPr="007D0794" w:rsidTr="00453CB8">
        <w:trPr>
          <w:trHeight w:val="315"/>
          <w:jc w:val="center"/>
        </w:trPr>
        <w:tc>
          <w:tcPr>
            <w:tcW w:w="3448" w:type="dxa"/>
            <w:noWrap/>
            <w:hideMark/>
          </w:tcPr>
          <w:p w:rsidR="00CE60CD" w:rsidRPr="007D0794" w:rsidRDefault="00CE60CD" w:rsidP="00453CB8">
            <w:pPr>
              <w:ind w:left="392" w:firstLineChars="0" w:firstLine="0"/>
              <w:rPr>
                <w:sz w:val="24"/>
              </w:rPr>
            </w:pPr>
            <w:r w:rsidRPr="007D0794">
              <w:rPr>
                <w:rFonts w:hint="eastAsia"/>
                <w:sz w:val="24"/>
              </w:rPr>
              <w:t>臨時工日薪</w:t>
            </w:r>
          </w:p>
        </w:tc>
        <w:tc>
          <w:tcPr>
            <w:tcW w:w="2028" w:type="dxa"/>
            <w:noWrap/>
            <w:hideMark/>
          </w:tcPr>
          <w:p w:rsidR="00CE60CD" w:rsidRPr="007D0794" w:rsidRDefault="00CE60CD" w:rsidP="00453CB8">
            <w:pPr>
              <w:ind w:left="392" w:firstLineChars="0" w:firstLine="0"/>
              <w:jc w:val="right"/>
              <w:rPr>
                <w:sz w:val="24"/>
              </w:rPr>
            </w:pPr>
            <w:r w:rsidRPr="007D0794">
              <w:rPr>
                <w:sz w:val="24"/>
              </w:rPr>
              <w:t>7.62</w:t>
            </w:r>
          </w:p>
        </w:tc>
      </w:tr>
      <w:tr w:rsidR="007D0794" w:rsidRPr="007D0794" w:rsidTr="00453CB8">
        <w:trPr>
          <w:trHeight w:val="315"/>
          <w:jc w:val="center"/>
        </w:trPr>
        <w:tc>
          <w:tcPr>
            <w:tcW w:w="3448" w:type="dxa"/>
            <w:noWrap/>
            <w:hideMark/>
          </w:tcPr>
          <w:p w:rsidR="00CE60CD" w:rsidRPr="007D0794" w:rsidRDefault="00CE60CD" w:rsidP="00453CB8">
            <w:pPr>
              <w:ind w:left="392" w:firstLineChars="0" w:firstLine="0"/>
              <w:rPr>
                <w:sz w:val="24"/>
              </w:rPr>
            </w:pPr>
            <w:r w:rsidRPr="007D0794">
              <w:rPr>
                <w:rFonts w:hint="eastAsia"/>
                <w:sz w:val="24"/>
              </w:rPr>
              <w:t>守衛</w:t>
            </w:r>
          </w:p>
        </w:tc>
        <w:tc>
          <w:tcPr>
            <w:tcW w:w="2028" w:type="dxa"/>
            <w:noWrap/>
            <w:hideMark/>
          </w:tcPr>
          <w:p w:rsidR="00CE60CD" w:rsidRPr="007D0794" w:rsidRDefault="00CE60CD" w:rsidP="00453CB8">
            <w:pPr>
              <w:ind w:left="392" w:firstLineChars="0" w:firstLine="0"/>
              <w:jc w:val="right"/>
              <w:rPr>
                <w:sz w:val="24"/>
              </w:rPr>
            </w:pPr>
            <w:r w:rsidRPr="007D0794">
              <w:rPr>
                <w:sz w:val="24"/>
              </w:rPr>
              <w:t>285.71</w:t>
            </w:r>
          </w:p>
        </w:tc>
      </w:tr>
      <w:tr w:rsidR="007D0794" w:rsidRPr="007D0794" w:rsidTr="00453CB8">
        <w:trPr>
          <w:trHeight w:val="315"/>
          <w:jc w:val="center"/>
        </w:trPr>
        <w:tc>
          <w:tcPr>
            <w:tcW w:w="3448" w:type="dxa"/>
            <w:noWrap/>
            <w:hideMark/>
          </w:tcPr>
          <w:p w:rsidR="00CE60CD" w:rsidRPr="007D0794" w:rsidRDefault="00CE60CD" w:rsidP="00453CB8">
            <w:pPr>
              <w:ind w:left="392" w:firstLineChars="0" w:firstLine="0"/>
              <w:rPr>
                <w:sz w:val="24"/>
              </w:rPr>
            </w:pPr>
            <w:r w:rsidRPr="007D0794">
              <w:rPr>
                <w:rFonts w:hint="eastAsia"/>
                <w:sz w:val="24"/>
              </w:rPr>
              <w:t>製糖廠</w:t>
            </w:r>
          </w:p>
        </w:tc>
        <w:tc>
          <w:tcPr>
            <w:tcW w:w="2028" w:type="dxa"/>
            <w:noWrap/>
            <w:hideMark/>
          </w:tcPr>
          <w:p w:rsidR="00CE60CD" w:rsidRPr="007D0794" w:rsidRDefault="00CE60CD" w:rsidP="00453CB8">
            <w:pPr>
              <w:ind w:left="392" w:firstLineChars="0" w:firstLine="0"/>
              <w:jc w:val="right"/>
              <w:rPr>
                <w:sz w:val="24"/>
              </w:rPr>
            </w:pPr>
            <w:r w:rsidRPr="007D0794">
              <w:rPr>
                <w:sz w:val="24"/>
              </w:rPr>
              <w:t>145.40</w:t>
            </w:r>
          </w:p>
        </w:tc>
      </w:tr>
      <w:tr w:rsidR="007D0794" w:rsidRPr="007D0794" w:rsidTr="00453CB8">
        <w:trPr>
          <w:trHeight w:val="315"/>
          <w:jc w:val="center"/>
        </w:trPr>
        <w:tc>
          <w:tcPr>
            <w:tcW w:w="3448" w:type="dxa"/>
            <w:noWrap/>
            <w:hideMark/>
          </w:tcPr>
          <w:p w:rsidR="00CE60CD" w:rsidRPr="007D0794" w:rsidRDefault="00CE60CD" w:rsidP="00453CB8">
            <w:pPr>
              <w:ind w:left="392" w:firstLineChars="0" w:firstLine="0"/>
              <w:rPr>
                <w:sz w:val="24"/>
              </w:rPr>
            </w:pPr>
            <w:r w:rsidRPr="007D0794">
              <w:rPr>
                <w:rFonts w:hint="eastAsia"/>
                <w:sz w:val="24"/>
              </w:rPr>
              <w:t>農業機械操作人員</w:t>
            </w:r>
          </w:p>
        </w:tc>
        <w:tc>
          <w:tcPr>
            <w:tcW w:w="2028" w:type="dxa"/>
            <w:noWrap/>
            <w:hideMark/>
          </w:tcPr>
          <w:p w:rsidR="00CE60CD" w:rsidRPr="007D0794" w:rsidRDefault="00CE60CD" w:rsidP="00453CB8">
            <w:pPr>
              <w:ind w:left="392" w:firstLineChars="0" w:firstLine="0"/>
              <w:jc w:val="right"/>
              <w:rPr>
                <w:sz w:val="24"/>
              </w:rPr>
            </w:pPr>
            <w:r w:rsidRPr="007D0794">
              <w:rPr>
                <w:sz w:val="24"/>
              </w:rPr>
              <w:t>211.60</w:t>
            </w:r>
          </w:p>
        </w:tc>
      </w:tr>
    </w:tbl>
    <w:p w:rsidR="00341927" w:rsidRPr="007D0794" w:rsidRDefault="00341927" w:rsidP="00341927">
      <w:pPr>
        <w:pStyle w:val="a6"/>
        <w:ind w:left="945" w:hanging="709"/>
        <w:rPr>
          <w:color w:val="auto"/>
        </w:rPr>
      </w:pPr>
      <w:r w:rsidRPr="007D0794">
        <w:rPr>
          <w:rFonts w:hint="eastAsia"/>
          <w:color w:val="auto"/>
        </w:rPr>
        <w:t>（二）工作時間</w:t>
      </w:r>
    </w:p>
    <w:p w:rsidR="00341927" w:rsidRPr="007D0794" w:rsidRDefault="00341927" w:rsidP="00341927">
      <w:pPr>
        <w:pStyle w:val="af"/>
        <w:rPr>
          <w:color w:val="auto"/>
        </w:rPr>
      </w:pPr>
      <w:r w:rsidRPr="007D0794">
        <w:rPr>
          <w:rFonts w:hint="eastAsia"/>
          <w:color w:val="auto"/>
        </w:rPr>
        <w:t>正常工作時間每週</w:t>
      </w:r>
      <w:r w:rsidRPr="007D0794">
        <w:rPr>
          <w:color w:val="auto"/>
        </w:rPr>
        <w:t>5</w:t>
      </w:r>
      <w:r w:rsidRPr="007D0794">
        <w:rPr>
          <w:rFonts w:hint="eastAsia"/>
          <w:color w:val="auto"/>
        </w:rPr>
        <w:t>天半，每天</w:t>
      </w:r>
      <w:r w:rsidRPr="007D0794">
        <w:rPr>
          <w:color w:val="auto"/>
        </w:rPr>
        <w:t>8</w:t>
      </w:r>
      <w:r w:rsidRPr="007D0794">
        <w:rPr>
          <w:rFonts w:hint="eastAsia"/>
          <w:color w:val="auto"/>
        </w:rPr>
        <w:t>小時（亦有雇主安排由週一到週四工作</w:t>
      </w:r>
      <w:r w:rsidRPr="007D0794">
        <w:rPr>
          <w:color w:val="auto"/>
        </w:rPr>
        <w:t>9</w:t>
      </w:r>
      <w:r w:rsidRPr="007D0794">
        <w:rPr>
          <w:rFonts w:hint="eastAsia"/>
          <w:color w:val="auto"/>
        </w:rPr>
        <w:t>小時，週五工作</w:t>
      </w:r>
      <w:r w:rsidRPr="007D0794">
        <w:rPr>
          <w:color w:val="auto"/>
        </w:rPr>
        <w:t>8</w:t>
      </w:r>
      <w:r w:rsidRPr="007D0794">
        <w:rPr>
          <w:rFonts w:hint="eastAsia"/>
          <w:color w:val="auto"/>
        </w:rPr>
        <w:t>小時者）</w:t>
      </w:r>
      <w:r w:rsidRPr="007D0794">
        <w:rPr>
          <w:rFonts w:hint="eastAsia"/>
          <w:color w:val="auto"/>
          <w:lang w:eastAsia="zh-TW"/>
        </w:rPr>
        <w:t>，每</w:t>
      </w:r>
      <w:r w:rsidRPr="007D0794">
        <w:rPr>
          <w:rFonts w:hint="eastAsia"/>
          <w:color w:val="auto"/>
        </w:rPr>
        <w:t>週</w:t>
      </w:r>
      <w:r w:rsidRPr="007D0794">
        <w:rPr>
          <w:rFonts w:hint="eastAsia"/>
          <w:color w:val="auto"/>
          <w:lang w:eastAsia="zh-TW"/>
        </w:rPr>
        <w:t>工作時間</w:t>
      </w:r>
      <w:r w:rsidRPr="007D0794">
        <w:rPr>
          <w:color w:val="auto"/>
        </w:rPr>
        <w:t>44</w:t>
      </w:r>
      <w:r w:rsidRPr="007D0794">
        <w:rPr>
          <w:rFonts w:hint="eastAsia"/>
          <w:color w:val="auto"/>
        </w:rPr>
        <w:t>小時，依</w:t>
      </w:r>
      <w:r w:rsidRPr="007D0794">
        <w:rPr>
          <w:rFonts w:hint="eastAsia"/>
          <w:color w:val="auto"/>
          <w:lang w:eastAsia="zh-TW"/>
        </w:rPr>
        <w:t>雙方議定</w:t>
      </w:r>
      <w:r w:rsidRPr="007D0794">
        <w:rPr>
          <w:rFonts w:hint="eastAsia"/>
          <w:color w:val="auto"/>
        </w:rPr>
        <w:t>工資支付。</w:t>
      </w:r>
      <w:r w:rsidRPr="007D0794">
        <w:rPr>
          <w:rFonts w:hint="eastAsia"/>
          <w:color w:val="auto"/>
          <w:lang w:eastAsia="zh-TW"/>
        </w:rPr>
        <w:t>凡週一到週五超過</w:t>
      </w:r>
      <w:r w:rsidRPr="007D0794">
        <w:rPr>
          <w:color w:val="auto"/>
          <w:lang w:eastAsia="zh-TW"/>
        </w:rPr>
        <w:t>44</w:t>
      </w:r>
      <w:r w:rsidRPr="007D0794">
        <w:rPr>
          <w:rFonts w:hint="eastAsia"/>
          <w:color w:val="auto"/>
          <w:lang w:eastAsia="zh-TW"/>
        </w:rPr>
        <w:t>小時到</w:t>
      </w:r>
      <w:r w:rsidRPr="007D0794">
        <w:rPr>
          <w:color w:val="auto"/>
          <w:lang w:eastAsia="zh-TW"/>
        </w:rPr>
        <w:t>68</w:t>
      </w:r>
      <w:r w:rsidRPr="007D0794">
        <w:rPr>
          <w:rFonts w:hint="eastAsia"/>
          <w:color w:val="auto"/>
          <w:lang w:eastAsia="zh-TW"/>
        </w:rPr>
        <w:t>小時為止，則須付正常工資之</w:t>
      </w:r>
      <w:r w:rsidRPr="007D0794">
        <w:rPr>
          <w:color w:val="auto"/>
          <w:lang w:eastAsia="zh-TW"/>
        </w:rPr>
        <w:t>135%</w:t>
      </w:r>
      <w:r w:rsidRPr="007D0794">
        <w:rPr>
          <w:rFonts w:hint="eastAsia"/>
          <w:color w:val="auto"/>
          <w:lang w:eastAsia="zh-TW"/>
        </w:rPr>
        <w:t>。國定假日及星期六、日加班工作須付正常工資之</w:t>
      </w:r>
      <w:r w:rsidRPr="007D0794">
        <w:rPr>
          <w:color w:val="auto"/>
          <w:lang w:eastAsia="zh-TW"/>
        </w:rPr>
        <w:t>200%</w:t>
      </w:r>
      <w:r w:rsidRPr="007D0794">
        <w:rPr>
          <w:rFonts w:hint="eastAsia"/>
          <w:color w:val="auto"/>
          <w:lang w:eastAsia="zh-TW"/>
        </w:rPr>
        <w:t>。多國</w:t>
      </w:r>
      <w:r w:rsidRPr="007D0794">
        <w:rPr>
          <w:rFonts w:hint="eastAsia"/>
          <w:color w:val="auto"/>
        </w:rPr>
        <w:t>法令規定，凡連續工作</w:t>
      </w:r>
      <w:r w:rsidRPr="007D0794">
        <w:rPr>
          <w:color w:val="auto"/>
        </w:rPr>
        <w:t>4</w:t>
      </w:r>
      <w:r w:rsidRPr="007D0794">
        <w:rPr>
          <w:rFonts w:hint="eastAsia"/>
          <w:color w:val="auto"/>
        </w:rPr>
        <w:t>小時須有</w:t>
      </w:r>
      <w:r w:rsidRPr="007D0794">
        <w:rPr>
          <w:color w:val="auto"/>
        </w:rPr>
        <w:t>1</w:t>
      </w:r>
      <w:r w:rsidRPr="007D0794">
        <w:rPr>
          <w:rFonts w:hint="eastAsia"/>
          <w:color w:val="auto"/>
        </w:rPr>
        <w:t>小時之休息時間。如連續工作時間超過</w:t>
      </w:r>
      <w:r w:rsidRPr="007D0794">
        <w:rPr>
          <w:color w:val="auto"/>
        </w:rPr>
        <w:t>4</w:t>
      </w:r>
      <w:r w:rsidRPr="007D0794">
        <w:rPr>
          <w:rFonts w:hint="eastAsia"/>
          <w:color w:val="auto"/>
        </w:rPr>
        <w:t>小時，則休息時間須更長。</w:t>
      </w:r>
      <w:r w:rsidRPr="007D0794">
        <w:rPr>
          <w:rFonts w:hint="eastAsia"/>
          <w:color w:val="auto"/>
          <w:lang w:eastAsia="zh-TW"/>
        </w:rPr>
        <w:t>但</w:t>
      </w:r>
      <w:r w:rsidRPr="007D0794">
        <w:rPr>
          <w:rFonts w:hint="eastAsia"/>
          <w:color w:val="auto"/>
        </w:rPr>
        <w:t>如獲勞工部核准，亦可安排</w:t>
      </w:r>
      <w:r w:rsidRPr="007D0794">
        <w:rPr>
          <w:rFonts w:hint="eastAsia"/>
          <w:color w:val="auto"/>
          <w:lang w:eastAsia="zh-TW"/>
        </w:rPr>
        <w:t>勞工</w:t>
      </w:r>
      <w:r w:rsidRPr="007D0794">
        <w:rPr>
          <w:rFonts w:hint="eastAsia"/>
          <w:color w:val="auto"/>
        </w:rPr>
        <w:t>連續工作</w:t>
      </w:r>
      <w:r w:rsidRPr="007D0794">
        <w:rPr>
          <w:color w:val="auto"/>
        </w:rPr>
        <w:t>8</w:t>
      </w:r>
      <w:r w:rsidRPr="007D0794">
        <w:rPr>
          <w:rFonts w:hint="eastAsia"/>
          <w:color w:val="auto"/>
        </w:rPr>
        <w:t>小時。</w:t>
      </w:r>
      <w:r w:rsidRPr="007D0794">
        <w:rPr>
          <w:color w:val="auto"/>
        </w:rPr>
        <w:t>1992</w:t>
      </w:r>
      <w:r w:rsidRPr="007D0794">
        <w:rPr>
          <w:rFonts w:hint="eastAsia"/>
          <w:color w:val="auto"/>
        </w:rPr>
        <w:t>年實施新勞工法</w:t>
      </w:r>
      <w:r w:rsidRPr="007D0794">
        <w:rPr>
          <w:rFonts w:hint="eastAsia"/>
          <w:color w:val="auto"/>
          <w:lang w:eastAsia="zh-TW"/>
        </w:rPr>
        <w:t>，規定高</w:t>
      </w:r>
      <w:r w:rsidRPr="007D0794">
        <w:rPr>
          <w:rFonts w:hint="eastAsia"/>
          <w:color w:val="auto"/>
        </w:rPr>
        <w:t>危險及</w:t>
      </w:r>
      <w:r w:rsidRPr="007D0794">
        <w:rPr>
          <w:rFonts w:hint="eastAsia"/>
          <w:color w:val="auto"/>
          <w:lang w:eastAsia="zh-TW"/>
        </w:rPr>
        <w:t>有礙</w:t>
      </w:r>
      <w:r w:rsidRPr="007D0794">
        <w:rPr>
          <w:rFonts w:hint="eastAsia"/>
          <w:color w:val="auto"/>
        </w:rPr>
        <w:t>健康</w:t>
      </w:r>
      <w:r w:rsidRPr="007D0794">
        <w:rPr>
          <w:rFonts w:hint="eastAsia"/>
          <w:color w:val="auto"/>
          <w:lang w:eastAsia="zh-TW"/>
        </w:rPr>
        <w:t>之虞的從業人員，其</w:t>
      </w:r>
      <w:r w:rsidRPr="007D0794">
        <w:rPr>
          <w:rFonts w:hint="eastAsia"/>
          <w:color w:val="auto"/>
        </w:rPr>
        <w:t>工時由每週</w:t>
      </w:r>
      <w:r w:rsidRPr="007D0794">
        <w:rPr>
          <w:color w:val="auto"/>
        </w:rPr>
        <w:t>44</w:t>
      </w:r>
      <w:r w:rsidRPr="007D0794">
        <w:rPr>
          <w:rFonts w:hint="eastAsia"/>
          <w:color w:val="auto"/>
        </w:rPr>
        <w:t>小時減為</w:t>
      </w:r>
      <w:r w:rsidRPr="007D0794">
        <w:rPr>
          <w:color w:val="auto"/>
        </w:rPr>
        <w:t>36</w:t>
      </w:r>
      <w:r w:rsidRPr="007D0794">
        <w:rPr>
          <w:rFonts w:hint="eastAsia"/>
          <w:color w:val="auto"/>
        </w:rPr>
        <w:t>小時。</w:t>
      </w:r>
    </w:p>
    <w:p w:rsidR="00341927" w:rsidRPr="007D0794" w:rsidRDefault="00341927" w:rsidP="00341927">
      <w:pPr>
        <w:pStyle w:val="a6"/>
        <w:ind w:left="945" w:hanging="709"/>
        <w:rPr>
          <w:color w:val="auto"/>
        </w:rPr>
      </w:pPr>
      <w:r w:rsidRPr="007D0794">
        <w:rPr>
          <w:rFonts w:hint="eastAsia"/>
          <w:color w:val="auto"/>
        </w:rPr>
        <w:t>（三）假日</w:t>
      </w:r>
    </w:p>
    <w:p w:rsidR="00341927" w:rsidRPr="007D0794" w:rsidRDefault="00341927" w:rsidP="00341927">
      <w:pPr>
        <w:pStyle w:val="af"/>
        <w:rPr>
          <w:color w:val="auto"/>
        </w:rPr>
      </w:pPr>
      <w:r w:rsidRPr="007D0794">
        <w:rPr>
          <w:rFonts w:hint="eastAsia"/>
          <w:color w:val="auto"/>
          <w:lang w:eastAsia="zh-TW"/>
        </w:rPr>
        <w:t>多國</w:t>
      </w:r>
      <w:r w:rsidRPr="007D0794">
        <w:rPr>
          <w:rFonts w:hint="eastAsia"/>
          <w:color w:val="auto"/>
        </w:rPr>
        <w:t>一年</w:t>
      </w:r>
      <w:r w:rsidRPr="007D0794">
        <w:rPr>
          <w:rFonts w:hint="eastAsia"/>
          <w:color w:val="auto"/>
          <w:lang w:eastAsia="zh-TW"/>
        </w:rPr>
        <w:t>有</w:t>
      </w:r>
      <w:r w:rsidRPr="007D0794">
        <w:rPr>
          <w:color w:val="auto"/>
        </w:rPr>
        <w:t>14</w:t>
      </w:r>
      <w:r w:rsidRPr="007D0794">
        <w:rPr>
          <w:rFonts w:hint="eastAsia"/>
          <w:color w:val="auto"/>
        </w:rPr>
        <w:t>個國定假日，法令規定凡臨時性員工於國定假期休假時，雇主仍須支付工資。</w:t>
      </w:r>
    </w:p>
    <w:p w:rsidR="00341927" w:rsidRPr="007D0794" w:rsidRDefault="00341927" w:rsidP="00341927">
      <w:pPr>
        <w:pStyle w:val="a6"/>
        <w:ind w:left="945" w:hanging="709"/>
        <w:rPr>
          <w:color w:val="auto"/>
        </w:rPr>
      </w:pPr>
      <w:r w:rsidRPr="007D0794">
        <w:rPr>
          <w:rFonts w:hint="eastAsia"/>
          <w:color w:val="auto"/>
        </w:rPr>
        <w:t>（四）休假</w:t>
      </w:r>
    </w:p>
    <w:p w:rsidR="00341927" w:rsidRPr="007D0794" w:rsidRDefault="00341927" w:rsidP="00341927">
      <w:pPr>
        <w:pStyle w:val="af"/>
        <w:rPr>
          <w:color w:val="auto"/>
        </w:rPr>
      </w:pPr>
      <w:r w:rsidRPr="007D0794">
        <w:rPr>
          <w:rFonts w:hint="eastAsia"/>
          <w:color w:val="auto"/>
        </w:rPr>
        <w:t>休假（支薪）不得以其他方式為補償或替代；惟雇員離職當年未休</w:t>
      </w:r>
      <w:r w:rsidRPr="007D0794">
        <w:rPr>
          <w:rFonts w:hint="eastAsia"/>
          <w:color w:val="auto"/>
          <w:lang w:eastAsia="zh-TW"/>
        </w:rPr>
        <w:t>假期</w:t>
      </w:r>
      <w:r w:rsidRPr="007D0794">
        <w:rPr>
          <w:rFonts w:hint="eastAsia"/>
          <w:color w:val="auto"/>
        </w:rPr>
        <w:t>得予未休假獎金。</w:t>
      </w:r>
    </w:p>
    <w:p w:rsidR="00341927" w:rsidRPr="007D0794" w:rsidRDefault="00341927" w:rsidP="00341927">
      <w:pPr>
        <w:pStyle w:val="af"/>
        <w:rPr>
          <w:color w:val="auto"/>
        </w:rPr>
      </w:pPr>
      <w:r w:rsidRPr="007D0794">
        <w:rPr>
          <w:rFonts w:hint="eastAsia"/>
          <w:color w:val="auto"/>
        </w:rPr>
        <w:t>雇員休假日數規定如下：</w:t>
      </w:r>
    </w:p>
    <w:p w:rsidR="00341927" w:rsidRPr="007D0794" w:rsidRDefault="00341927" w:rsidP="00341927">
      <w:pPr>
        <w:pStyle w:val="af2"/>
        <w:ind w:left="1417" w:hanging="472"/>
      </w:pPr>
      <w:r w:rsidRPr="007D0794">
        <w:rPr>
          <w:rFonts w:hint="eastAsia"/>
        </w:rPr>
        <w:t>１、服務滿</w:t>
      </w:r>
      <w:r w:rsidRPr="007D0794">
        <w:t>5</w:t>
      </w:r>
      <w:r w:rsidRPr="007D0794">
        <w:rPr>
          <w:rFonts w:hint="eastAsia"/>
        </w:rPr>
        <w:t>個月者，予</w:t>
      </w:r>
      <w:r w:rsidRPr="007D0794">
        <w:t>6</w:t>
      </w:r>
      <w:r w:rsidRPr="007D0794">
        <w:rPr>
          <w:rFonts w:hint="eastAsia"/>
        </w:rPr>
        <w:t>日休假。</w:t>
      </w:r>
    </w:p>
    <w:p w:rsidR="00341927" w:rsidRPr="007D0794" w:rsidRDefault="00341927" w:rsidP="00341927">
      <w:pPr>
        <w:pStyle w:val="af2"/>
        <w:ind w:left="1417" w:hanging="472"/>
      </w:pPr>
      <w:r w:rsidRPr="007D0794">
        <w:rPr>
          <w:rFonts w:hint="eastAsia"/>
        </w:rPr>
        <w:t>２、服務滿</w:t>
      </w:r>
      <w:r w:rsidRPr="007D0794">
        <w:t>11</w:t>
      </w:r>
      <w:r w:rsidRPr="007D0794">
        <w:rPr>
          <w:rFonts w:hint="eastAsia"/>
        </w:rPr>
        <w:t>個月者，予</w:t>
      </w:r>
      <w:r w:rsidRPr="007D0794">
        <w:t>12</w:t>
      </w:r>
      <w:r w:rsidRPr="007D0794">
        <w:rPr>
          <w:rFonts w:hint="eastAsia"/>
        </w:rPr>
        <w:t>日休假。</w:t>
      </w:r>
    </w:p>
    <w:p w:rsidR="00341927" w:rsidRPr="007D0794" w:rsidRDefault="00341927" w:rsidP="00341927">
      <w:pPr>
        <w:pStyle w:val="af2"/>
        <w:ind w:left="1417" w:hanging="472"/>
      </w:pPr>
      <w:r w:rsidRPr="007D0794">
        <w:rPr>
          <w:rFonts w:hint="eastAsia"/>
        </w:rPr>
        <w:t>３、服務滿</w:t>
      </w:r>
      <w:r w:rsidRPr="007D0794">
        <w:t>1</w:t>
      </w:r>
      <w:r w:rsidRPr="007D0794">
        <w:rPr>
          <w:rFonts w:hint="eastAsia"/>
        </w:rPr>
        <w:t>年者，每年予</w:t>
      </w:r>
      <w:r w:rsidRPr="007D0794">
        <w:t>14</w:t>
      </w:r>
      <w:r w:rsidRPr="007D0794">
        <w:rPr>
          <w:rFonts w:hint="eastAsia"/>
        </w:rPr>
        <w:t>日休假。</w:t>
      </w:r>
    </w:p>
    <w:p w:rsidR="00341927" w:rsidRPr="007D0794" w:rsidRDefault="00341927" w:rsidP="00341927">
      <w:pPr>
        <w:pStyle w:val="af2"/>
        <w:ind w:left="1417" w:hanging="472"/>
      </w:pPr>
      <w:r w:rsidRPr="007D0794">
        <w:rPr>
          <w:rFonts w:hint="eastAsia"/>
        </w:rPr>
        <w:t>４、服務滿</w:t>
      </w:r>
      <w:r w:rsidRPr="007D0794">
        <w:t>5</w:t>
      </w:r>
      <w:r w:rsidRPr="007D0794">
        <w:rPr>
          <w:rFonts w:hint="eastAsia"/>
        </w:rPr>
        <w:t>年者，每年予</w:t>
      </w:r>
      <w:r w:rsidRPr="007D0794">
        <w:t>18</w:t>
      </w:r>
      <w:r w:rsidRPr="007D0794">
        <w:rPr>
          <w:rFonts w:hint="eastAsia"/>
        </w:rPr>
        <w:t>日休假。</w:t>
      </w:r>
    </w:p>
    <w:p w:rsidR="00341927" w:rsidRPr="007D0794" w:rsidRDefault="00341927" w:rsidP="00341927">
      <w:pPr>
        <w:pStyle w:val="a6"/>
        <w:ind w:left="945" w:hanging="709"/>
        <w:rPr>
          <w:color w:val="auto"/>
        </w:rPr>
      </w:pPr>
      <w:r w:rsidRPr="007D0794">
        <w:rPr>
          <w:rFonts w:hint="eastAsia"/>
          <w:color w:val="auto"/>
        </w:rPr>
        <w:t>（五）員工請假</w:t>
      </w:r>
    </w:p>
    <w:p w:rsidR="00341927" w:rsidRPr="007D0794" w:rsidRDefault="00341927" w:rsidP="00341927">
      <w:pPr>
        <w:pStyle w:val="af"/>
        <w:rPr>
          <w:color w:val="auto"/>
        </w:rPr>
      </w:pPr>
      <w:r w:rsidRPr="007D0794">
        <w:rPr>
          <w:rFonts w:hint="eastAsia"/>
          <w:color w:val="auto"/>
        </w:rPr>
        <w:t>凡員工因生產、結婚，或家庭成員亡故時，雇主須給予員工支薪假期，</w:t>
      </w:r>
      <w:r w:rsidRPr="007D0794">
        <w:rPr>
          <w:rFonts w:hint="eastAsia"/>
          <w:color w:val="auto"/>
          <w:lang w:eastAsia="zh-TW"/>
        </w:rPr>
        <w:t>規定</w:t>
      </w:r>
      <w:r w:rsidRPr="007D0794">
        <w:rPr>
          <w:rFonts w:hint="eastAsia"/>
          <w:color w:val="auto"/>
        </w:rPr>
        <w:t>時間如下：雙親</w:t>
      </w:r>
      <w:r w:rsidRPr="007D0794">
        <w:rPr>
          <w:rFonts w:hint="eastAsia"/>
          <w:color w:val="auto"/>
          <w:lang w:eastAsia="zh-TW"/>
        </w:rPr>
        <w:t>、</w:t>
      </w:r>
      <w:r w:rsidRPr="007D0794">
        <w:rPr>
          <w:rFonts w:hint="eastAsia"/>
          <w:color w:val="auto"/>
        </w:rPr>
        <w:t>祖父母</w:t>
      </w:r>
      <w:r w:rsidRPr="007D0794">
        <w:rPr>
          <w:rFonts w:hint="eastAsia"/>
          <w:color w:val="auto"/>
          <w:lang w:eastAsia="zh-TW"/>
        </w:rPr>
        <w:t>及子女</w:t>
      </w:r>
      <w:r w:rsidRPr="007D0794">
        <w:rPr>
          <w:rFonts w:hint="eastAsia"/>
          <w:color w:val="auto"/>
        </w:rPr>
        <w:t>之亡故時</w:t>
      </w:r>
      <w:r w:rsidRPr="007D0794">
        <w:rPr>
          <w:rFonts w:hint="eastAsia"/>
          <w:color w:val="auto"/>
          <w:lang w:eastAsia="zh-TW"/>
        </w:rPr>
        <w:t>給予</w:t>
      </w:r>
      <w:r w:rsidRPr="007D0794">
        <w:rPr>
          <w:rFonts w:hint="eastAsia"/>
          <w:color w:val="auto"/>
        </w:rPr>
        <w:t>喪假</w:t>
      </w:r>
      <w:r w:rsidRPr="007D0794">
        <w:rPr>
          <w:color w:val="auto"/>
        </w:rPr>
        <w:t>3</w:t>
      </w:r>
      <w:r w:rsidRPr="007D0794">
        <w:rPr>
          <w:rFonts w:hint="eastAsia"/>
          <w:color w:val="auto"/>
        </w:rPr>
        <w:t>天。生產時</w:t>
      </w:r>
      <w:r w:rsidRPr="007D0794">
        <w:rPr>
          <w:rFonts w:hint="eastAsia"/>
          <w:color w:val="auto"/>
          <w:lang w:eastAsia="zh-TW"/>
        </w:rPr>
        <w:t>提供陪</w:t>
      </w:r>
      <w:r w:rsidRPr="007D0794">
        <w:rPr>
          <w:rFonts w:hint="eastAsia"/>
          <w:color w:val="auto"/>
        </w:rPr>
        <w:t>產假</w:t>
      </w:r>
      <w:r w:rsidRPr="007D0794">
        <w:rPr>
          <w:color w:val="auto"/>
        </w:rPr>
        <w:t>2</w:t>
      </w:r>
      <w:r w:rsidRPr="007D0794">
        <w:rPr>
          <w:rFonts w:hint="eastAsia"/>
          <w:color w:val="auto"/>
        </w:rPr>
        <w:t>天。結婚時</w:t>
      </w:r>
      <w:r w:rsidRPr="007D0794">
        <w:rPr>
          <w:rFonts w:hint="eastAsia"/>
          <w:color w:val="auto"/>
          <w:lang w:eastAsia="zh-TW"/>
        </w:rPr>
        <w:t>則給予</w:t>
      </w:r>
      <w:r w:rsidRPr="007D0794">
        <w:rPr>
          <w:rFonts w:hint="eastAsia"/>
          <w:color w:val="auto"/>
        </w:rPr>
        <w:t>婚假</w:t>
      </w:r>
      <w:r w:rsidRPr="007D0794">
        <w:rPr>
          <w:color w:val="auto"/>
        </w:rPr>
        <w:t>5</w:t>
      </w:r>
      <w:r w:rsidRPr="007D0794">
        <w:rPr>
          <w:rFonts w:hint="eastAsia"/>
          <w:color w:val="auto"/>
        </w:rPr>
        <w:t>天。</w:t>
      </w:r>
    </w:p>
    <w:p w:rsidR="00341927" w:rsidRPr="007D0794" w:rsidRDefault="00341927" w:rsidP="00341927">
      <w:pPr>
        <w:pStyle w:val="af"/>
        <w:rPr>
          <w:color w:val="auto"/>
          <w:lang w:eastAsia="zh-TW"/>
        </w:rPr>
      </w:pPr>
      <w:r w:rsidRPr="007D0794">
        <w:rPr>
          <w:rFonts w:hint="eastAsia"/>
          <w:color w:val="auto"/>
        </w:rPr>
        <w:t>另規定員工懷孕之產假如下：生產前後共</w:t>
      </w:r>
      <w:r w:rsidRPr="007D0794">
        <w:rPr>
          <w:color w:val="auto"/>
          <w:lang w:eastAsia="zh-TW"/>
        </w:rPr>
        <w:t>14</w:t>
      </w:r>
      <w:r w:rsidRPr="007D0794">
        <w:rPr>
          <w:rFonts w:hint="eastAsia"/>
          <w:color w:val="auto"/>
        </w:rPr>
        <w:t>週休產假，雇主須支付全薪。</w:t>
      </w:r>
    </w:p>
    <w:p w:rsidR="00341927" w:rsidRPr="007D0794" w:rsidRDefault="00341927" w:rsidP="00341927">
      <w:pPr>
        <w:pStyle w:val="a6"/>
        <w:ind w:left="945" w:hanging="709"/>
        <w:rPr>
          <w:color w:val="auto"/>
        </w:rPr>
      </w:pPr>
      <w:r w:rsidRPr="007D0794">
        <w:rPr>
          <w:rFonts w:hint="eastAsia"/>
          <w:color w:val="auto"/>
        </w:rPr>
        <w:t>（六）員工之終止職務</w:t>
      </w:r>
    </w:p>
    <w:p w:rsidR="00341927" w:rsidRPr="007D0794" w:rsidRDefault="00341927" w:rsidP="00341927">
      <w:pPr>
        <w:pStyle w:val="af"/>
        <w:rPr>
          <w:color w:val="auto"/>
        </w:rPr>
      </w:pPr>
      <w:r w:rsidRPr="007D0794">
        <w:rPr>
          <w:rFonts w:hint="eastAsia"/>
          <w:color w:val="auto"/>
        </w:rPr>
        <w:t>法律要求，當雇主欲終止員工職務時，應依下述時間表預先以書面通知遭解</w:t>
      </w:r>
      <w:r w:rsidRPr="007D0794">
        <w:rPr>
          <w:rFonts w:hint="eastAsia"/>
          <w:color w:val="auto"/>
          <w:lang w:eastAsia="zh-TW"/>
        </w:rPr>
        <w:t>僱</w:t>
      </w:r>
      <w:r w:rsidRPr="007D0794">
        <w:rPr>
          <w:rFonts w:hint="eastAsia"/>
          <w:color w:val="auto"/>
        </w:rPr>
        <w:t>之員工：</w:t>
      </w:r>
    </w:p>
    <w:tbl>
      <w:tblPr>
        <w:tblW w:w="4536" w:type="dxa"/>
        <w:jc w:val="center"/>
        <w:tblBorders>
          <w:top w:val="single" w:sz="12" w:space="0" w:color="00000A"/>
          <w:left w:val="single" w:sz="12" w:space="0" w:color="00000A"/>
          <w:bottom w:val="single" w:sz="4" w:space="0" w:color="00000A"/>
          <w:right w:val="single" w:sz="4" w:space="0" w:color="00000A"/>
          <w:insideH w:val="single" w:sz="4" w:space="0" w:color="00000A"/>
          <w:insideV w:val="single" w:sz="4" w:space="0" w:color="00000A"/>
        </w:tblBorders>
        <w:tblCellMar>
          <w:left w:w="62" w:type="dxa"/>
        </w:tblCellMar>
        <w:tblLook w:val="01E0" w:firstRow="1" w:lastRow="1" w:firstColumn="1" w:lastColumn="1" w:noHBand="0" w:noVBand="0"/>
      </w:tblPr>
      <w:tblGrid>
        <w:gridCol w:w="2269"/>
        <w:gridCol w:w="2267"/>
      </w:tblGrid>
      <w:tr w:rsidR="007D0794" w:rsidRPr="007D0794" w:rsidTr="00EA5D67">
        <w:trPr>
          <w:trHeight w:val="737"/>
          <w:jc w:val="center"/>
        </w:trPr>
        <w:tc>
          <w:tcPr>
            <w:tcW w:w="2268" w:type="dxa"/>
            <w:tcBorders>
              <w:top w:val="single" w:sz="12" w:space="0" w:color="00000A"/>
            </w:tcBorders>
            <w:tcMar>
              <w:left w:w="62" w:type="dxa"/>
            </w:tcMar>
            <w:vAlign w:val="center"/>
          </w:tcPr>
          <w:p w:rsidR="00341927" w:rsidRPr="007D0794" w:rsidRDefault="00341927" w:rsidP="00341927">
            <w:pPr>
              <w:pStyle w:val="afa"/>
              <w:jc w:val="center"/>
            </w:pPr>
            <w:r w:rsidRPr="007D0794">
              <w:rPr>
                <w:rFonts w:hint="eastAsia"/>
              </w:rPr>
              <w:t>僱用期間</w:t>
            </w:r>
          </w:p>
        </w:tc>
        <w:tc>
          <w:tcPr>
            <w:tcW w:w="2267" w:type="dxa"/>
            <w:tcBorders>
              <w:top w:val="single" w:sz="12" w:space="0" w:color="00000A"/>
              <w:right w:val="single" w:sz="12" w:space="0" w:color="00000A"/>
            </w:tcBorders>
            <w:tcMar>
              <w:left w:w="102" w:type="dxa"/>
            </w:tcMar>
            <w:vAlign w:val="center"/>
          </w:tcPr>
          <w:p w:rsidR="00341927" w:rsidRPr="007D0794" w:rsidRDefault="00341927" w:rsidP="00341927">
            <w:pPr>
              <w:pStyle w:val="afa"/>
              <w:jc w:val="center"/>
            </w:pPr>
            <w:r w:rsidRPr="007D0794">
              <w:rPr>
                <w:rFonts w:hint="eastAsia"/>
              </w:rPr>
              <w:t>書面通知</w:t>
            </w:r>
          </w:p>
        </w:tc>
      </w:tr>
      <w:tr w:rsidR="007D0794" w:rsidRPr="007D0794" w:rsidTr="00EA5D67">
        <w:trPr>
          <w:trHeight w:val="737"/>
          <w:jc w:val="center"/>
        </w:trPr>
        <w:tc>
          <w:tcPr>
            <w:tcW w:w="2268" w:type="dxa"/>
            <w:tcMar>
              <w:left w:w="62" w:type="dxa"/>
            </w:tcMar>
            <w:vAlign w:val="center"/>
          </w:tcPr>
          <w:p w:rsidR="00341927" w:rsidRPr="007D0794" w:rsidRDefault="00341927" w:rsidP="00341927">
            <w:pPr>
              <w:pStyle w:val="afa"/>
              <w:jc w:val="center"/>
            </w:pPr>
            <w:r w:rsidRPr="007D0794">
              <w:t>3</w:t>
            </w:r>
            <w:r w:rsidRPr="007D0794">
              <w:rPr>
                <w:rFonts w:hint="eastAsia"/>
              </w:rPr>
              <w:t>到</w:t>
            </w:r>
            <w:r w:rsidRPr="007D0794">
              <w:t>6</w:t>
            </w:r>
            <w:r w:rsidRPr="007D0794">
              <w:rPr>
                <w:rFonts w:hint="eastAsia"/>
              </w:rPr>
              <w:t>個月</w:t>
            </w:r>
          </w:p>
        </w:tc>
        <w:tc>
          <w:tcPr>
            <w:tcW w:w="2267" w:type="dxa"/>
            <w:tcBorders>
              <w:right w:val="single" w:sz="12" w:space="0" w:color="00000A"/>
            </w:tcBorders>
            <w:tcMar>
              <w:left w:w="102" w:type="dxa"/>
            </w:tcMar>
            <w:vAlign w:val="center"/>
          </w:tcPr>
          <w:p w:rsidR="00341927" w:rsidRPr="007D0794" w:rsidRDefault="00341927" w:rsidP="00341927">
            <w:pPr>
              <w:pStyle w:val="afa"/>
              <w:jc w:val="center"/>
            </w:pPr>
            <w:r w:rsidRPr="007D0794">
              <w:t>7</w:t>
            </w:r>
            <w:r w:rsidRPr="007D0794">
              <w:rPr>
                <w:rFonts w:hint="eastAsia"/>
              </w:rPr>
              <w:t>天前</w:t>
            </w:r>
          </w:p>
        </w:tc>
      </w:tr>
      <w:tr w:rsidR="007D0794" w:rsidRPr="007D0794" w:rsidTr="00EA5D67">
        <w:trPr>
          <w:trHeight w:val="737"/>
          <w:jc w:val="center"/>
        </w:trPr>
        <w:tc>
          <w:tcPr>
            <w:tcW w:w="2268" w:type="dxa"/>
            <w:tcMar>
              <w:left w:w="62" w:type="dxa"/>
            </w:tcMar>
            <w:vAlign w:val="center"/>
          </w:tcPr>
          <w:p w:rsidR="00341927" w:rsidRPr="007D0794" w:rsidRDefault="00341927" w:rsidP="00341927">
            <w:pPr>
              <w:pStyle w:val="afa"/>
              <w:jc w:val="center"/>
            </w:pPr>
            <w:r w:rsidRPr="007D0794">
              <w:t>6</w:t>
            </w:r>
            <w:r w:rsidRPr="007D0794">
              <w:rPr>
                <w:rFonts w:hint="eastAsia"/>
              </w:rPr>
              <w:t>到</w:t>
            </w:r>
            <w:r w:rsidRPr="007D0794">
              <w:t>12</w:t>
            </w:r>
            <w:r w:rsidRPr="007D0794">
              <w:rPr>
                <w:rFonts w:hint="eastAsia"/>
              </w:rPr>
              <w:t>個月</w:t>
            </w:r>
          </w:p>
        </w:tc>
        <w:tc>
          <w:tcPr>
            <w:tcW w:w="2267" w:type="dxa"/>
            <w:tcBorders>
              <w:right w:val="single" w:sz="12" w:space="0" w:color="00000A"/>
            </w:tcBorders>
            <w:tcMar>
              <w:left w:w="102" w:type="dxa"/>
            </w:tcMar>
            <w:vAlign w:val="center"/>
          </w:tcPr>
          <w:p w:rsidR="00341927" w:rsidRPr="007D0794" w:rsidRDefault="00341927" w:rsidP="00341927">
            <w:pPr>
              <w:pStyle w:val="afa"/>
              <w:jc w:val="center"/>
            </w:pPr>
            <w:r w:rsidRPr="007D0794">
              <w:t>14</w:t>
            </w:r>
            <w:r w:rsidRPr="007D0794">
              <w:rPr>
                <w:rFonts w:hint="eastAsia"/>
              </w:rPr>
              <w:t>天前</w:t>
            </w:r>
          </w:p>
        </w:tc>
      </w:tr>
      <w:tr w:rsidR="007D0794" w:rsidRPr="007D0794" w:rsidTr="00EA5D67">
        <w:trPr>
          <w:trHeight w:val="737"/>
          <w:jc w:val="center"/>
        </w:trPr>
        <w:tc>
          <w:tcPr>
            <w:tcW w:w="2268" w:type="dxa"/>
            <w:tcBorders>
              <w:bottom w:val="single" w:sz="12" w:space="0" w:color="00000A"/>
            </w:tcBorders>
            <w:tcMar>
              <w:left w:w="62" w:type="dxa"/>
            </w:tcMar>
            <w:vAlign w:val="center"/>
          </w:tcPr>
          <w:p w:rsidR="00341927" w:rsidRPr="007D0794" w:rsidRDefault="00341927" w:rsidP="00341927">
            <w:pPr>
              <w:pStyle w:val="afa"/>
              <w:jc w:val="center"/>
            </w:pPr>
            <w:r w:rsidRPr="007D0794">
              <w:t>12</w:t>
            </w:r>
            <w:r w:rsidRPr="007D0794">
              <w:rPr>
                <w:rFonts w:hint="eastAsia"/>
              </w:rPr>
              <w:t>個月以上</w:t>
            </w:r>
          </w:p>
        </w:tc>
        <w:tc>
          <w:tcPr>
            <w:tcW w:w="2267" w:type="dxa"/>
            <w:tcBorders>
              <w:bottom w:val="single" w:sz="12" w:space="0" w:color="00000A"/>
              <w:right w:val="single" w:sz="12" w:space="0" w:color="00000A"/>
            </w:tcBorders>
            <w:tcMar>
              <w:left w:w="102" w:type="dxa"/>
            </w:tcMar>
            <w:vAlign w:val="center"/>
          </w:tcPr>
          <w:p w:rsidR="00341927" w:rsidRPr="007D0794" w:rsidRDefault="00341927" w:rsidP="00341927">
            <w:pPr>
              <w:pStyle w:val="afa"/>
              <w:jc w:val="center"/>
            </w:pPr>
            <w:r w:rsidRPr="007D0794">
              <w:t>28</w:t>
            </w:r>
            <w:r w:rsidRPr="007D0794">
              <w:rPr>
                <w:rFonts w:hint="eastAsia"/>
              </w:rPr>
              <w:t>天前</w:t>
            </w:r>
          </w:p>
        </w:tc>
      </w:tr>
    </w:tbl>
    <w:p w:rsidR="00341927" w:rsidRPr="007D0794" w:rsidRDefault="00341927" w:rsidP="00341927">
      <w:pPr>
        <w:pStyle w:val="af"/>
        <w:rPr>
          <w:color w:val="auto"/>
        </w:rPr>
      </w:pPr>
      <w:r w:rsidRPr="007D0794">
        <w:rPr>
          <w:rFonts w:hint="eastAsia"/>
          <w:color w:val="auto"/>
        </w:rPr>
        <w:t>如雇主未依規定期間以書面通知該員工而欲解僱時，則須加付上述預先通知天數之薪資。如法律許可者，則解僱員工不須付離職金，惟許可之證據則須呈遞勞工部裁決。諸如季節性變動或僅工作某一特定期間之產業，即可解僱員工而不須給付離職金。</w:t>
      </w:r>
    </w:p>
    <w:p w:rsidR="00341927" w:rsidRPr="007D0794" w:rsidRDefault="00341927" w:rsidP="00341927">
      <w:pPr>
        <w:pStyle w:val="a6"/>
        <w:ind w:left="945" w:hanging="709"/>
        <w:rPr>
          <w:color w:val="auto"/>
        </w:rPr>
      </w:pPr>
      <w:r w:rsidRPr="007D0794">
        <w:rPr>
          <w:rFonts w:hint="eastAsia"/>
          <w:color w:val="auto"/>
        </w:rPr>
        <w:t>（七）遣散費</w:t>
      </w:r>
    </w:p>
    <w:p w:rsidR="00341927" w:rsidRPr="007D0794" w:rsidRDefault="00341927" w:rsidP="00341927">
      <w:pPr>
        <w:pStyle w:val="af"/>
        <w:rPr>
          <w:color w:val="auto"/>
        </w:rPr>
      </w:pPr>
      <w:r w:rsidRPr="007D0794">
        <w:rPr>
          <w:rFonts w:hint="eastAsia"/>
          <w:color w:val="auto"/>
        </w:rPr>
        <w:t>當廠商因營運問題、原料短缺，或財務困難等，暫時遣散員工或裁員時，須依以下順序辦理：</w:t>
      </w:r>
    </w:p>
    <w:p w:rsidR="00341927" w:rsidRPr="007D0794" w:rsidRDefault="00341927" w:rsidP="00341927">
      <w:pPr>
        <w:pStyle w:val="af"/>
        <w:rPr>
          <w:color w:val="auto"/>
        </w:rPr>
      </w:pPr>
      <w:r w:rsidRPr="007D0794">
        <w:rPr>
          <w:rFonts w:hint="eastAsia"/>
          <w:color w:val="auto"/>
        </w:rPr>
        <w:t>第一須先裁掉未婚之外國人。</w:t>
      </w:r>
    </w:p>
    <w:p w:rsidR="00341927" w:rsidRPr="007D0794" w:rsidRDefault="00341927" w:rsidP="00341927">
      <w:pPr>
        <w:pStyle w:val="af"/>
        <w:rPr>
          <w:color w:val="auto"/>
        </w:rPr>
      </w:pPr>
      <w:r w:rsidRPr="007D0794">
        <w:rPr>
          <w:rFonts w:hint="eastAsia"/>
          <w:color w:val="auto"/>
        </w:rPr>
        <w:t>第二為已婚之外國人。</w:t>
      </w:r>
    </w:p>
    <w:p w:rsidR="00341927" w:rsidRPr="007D0794" w:rsidRDefault="00341927" w:rsidP="00341927">
      <w:pPr>
        <w:pStyle w:val="af"/>
        <w:rPr>
          <w:color w:val="auto"/>
        </w:rPr>
      </w:pPr>
      <w:r w:rsidRPr="007D0794">
        <w:rPr>
          <w:rFonts w:hint="eastAsia"/>
          <w:color w:val="auto"/>
        </w:rPr>
        <w:t>第三為與本地人結婚之外國人。</w:t>
      </w:r>
    </w:p>
    <w:p w:rsidR="00341927" w:rsidRPr="007D0794" w:rsidRDefault="00341927" w:rsidP="00341927">
      <w:pPr>
        <w:pStyle w:val="af"/>
        <w:rPr>
          <w:color w:val="auto"/>
        </w:rPr>
      </w:pPr>
      <w:r w:rsidRPr="007D0794">
        <w:rPr>
          <w:rFonts w:hint="eastAsia"/>
          <w:color w:val="auto"/>
        </w:rPr>
        <w:t>第四為有多明尼加籍小孩之外國人。</w:t>
      </w:r>
    </w:p>
    <w:p w:rsidR="00341927" w:rsidRPr="007D0794" w:rsidRDefault="00341927" w:rsidP="00341927">
      <w:pPr>
        <w:pStyle w:val="af"/>
        <w:rPr>
          <w:color w:val="auto"/>
        </w:rPr>
      </w:pPr>
      <w:r w:rsidRPr="007D0794">
        <w:rPr>
          <w:rFonts w:hint="eastAsia"/>
          <w:color w:val="auto"/>
        </w:rPr>
        <w:t>第五為未婚之本地人。</w:t>
      </w:r>
    </w:p>
    <w:p w:rsidR="00341927" w:rsidRPr="007D0794" w:rsidRDefault="00341927" w:rsidP="00341927">
      <w:pPr>
        <w:pStyle w:val="af"/>
        <w:rPr>
          <w:color w:val="auto"/>
        </w:rPr>
      </w:pPr>
      <w:r w:rsidRPr="007D0794">
        <w:rPr>
          <w:rFonts w:hint="eastAsia"/>
          <w:color w:val="auto"/>
        </w:rPr>
        <w:t>第六為已婚之本地人。</w:t>
      </w:r>
    </w:p>
    <w:p w:rsidR="00341927" w:rsidRPr="007D0794" w:rsidRDefault="00341927" w:rsidP="00341927">
      <w:pPr>
        <w:pStyle w:val="af"/>
        <w:rPr>
          <w:color w:val="auto"/>
        </w:rPr>
      </w:pPr>
      <w:r w:rsidRPr="007D0794">
        <w:rPr>
          <w:rFonts w:hint="eastAsia"/>
          <w:color w:val="auto"/>
        </w:rPr>
        <w:t>多國勞工部要求雇主須事先以書面陳述須中止僱用契約之證據及擬暫時遣散員工名單，經由勞工部地區代表轉交，經勞工部依法審核後，如認為雇主陳述事實合理可信，即宣令其得暫時中止僱用，且免付薪資，並規定其遣散期間之長短，惟中止次數及期間長短均需依勞工法規定。</w:t>
      </w:r>
    </w:p>
    <w:p w:rsidR="00341927" w:rsidRPr="007D0794" w:rsidRDefault="00341927" w:rsidP="00341927">
      <w:pPr>
        <w:pStyle w:val="af"/>
        <w:rPr>
          <w:color w:val="auto"/>
        </w:rPr>
      </w:pPr>
      <w:r w:rsidRPr="007D0794">
        <w:rPr>
          <w:rFonts w:hint="eastAsia"/>
          <w:color w:val="auto"/>
        </w:rPr>
        <w:t>試用</w:t>
      </w:r>
      <w:r w:rsidRPr="007D0794">
        <w:rPr>
          <w:color w:val="auto"/>
        </w:rPr>
        <w:t>3</w:t>
      </w:r>
      <w:r w:rsidRPr="007D0794">
        <w:rPr>
          <w:rFonts w:hint="eastAsia"/>
          <w:color w:val="auto"/>
        </w:rPr>
        <w:t>個月內資方得免付遣散費解僱勞方；但是凡員工連續工作超過</w:t>
      </w:r>
      <w:r w:rsidRPr="007D0794">
        <w:rPr>
          <w:color w:val="auto"/>
        </w:rPr>
        <w:t>3</w:t>
      </w:r>
      <w:r w:rsidRPr="007D0794">
        <w:rPr>
          <w:rFonts w:hint="eastAsia"/>
          <w:color w:val="auto"/>
        </w:rPr>
        <w:t>個月以上，雇主欲將其辭退，除法令明文規定之理由外，均應依下列標準發給遣散費：</w:t>
      </w:r>
    </w:p>
    <w:tbl>
      <w:tblPr>
        <w:tblW w:w="4536" w:type="dxa"/>
        <w:jc w:val="center"/>
        <w:tblBorders>
          <w:top w:val="single" w:sz="12" w:space="0" w:color="00000A"/>
          <w:left w:val="single" w:sz="12" w:space="0" w:color="00000A"/>
          <w:bottom w:val="single" w:sz="4" w:space="0" w:color="00000A"/>
          <w:right w:val="single" w:sz="4" w:space="0" w:color="00000A"/>
          <w:insideH w:val="single" w:sz="4" w:space="0" w:color="00000A"/>
          <w:insideV w:val="single" w:sz="4" w:space="0" w:color="00000A"/>
        </w:tblBorders>
        <w:tblCellMar>
          <w:left w:w="62" w:type="dxa"/>
        </w:tblCellMar>
        <w:tblLook w:val="01E0" w:firstRow="1" w:lastRow="1" w:firstColumn="1" w:lastColumn="1" w:noHBand="0" w:noVBand="0"/>
      </w:tblPr>
      <w:tblGrid>
        <w:gridCol w:w="2269"/>
        <w:gridCol w:w="2267"/>
      </w:tblGrid>
      <w:tr w:rsidR="007D0794" w:rsidRPr="007D0794" w:rsidTr="00453CB8">
        <w:trPr>
          <w:trHeight w:val="680"/>
          <w:jc w:val="center"/>
        </w:trPr>
        <w:tc>
          <w:tcPr>
            <w:tcW w:w="2268" w:type="dxa"/>
            <w:tcBorders>
              <w:top w:val="single" w:sz="12" w:space="0" w:color="00000A"/>
            </w:tcBorders>
            <w:tcMar>
              <w:left w:w="62" w:type="dxa"/>
            </w:tcMar>
            <w:vAlign w:val="center"/>
          </w:tcPr>
          <w:p w:rsidR="00341927" w:rsidRPr="007D0794" w:rsidRDefault="00341927" w:rsidP="00341927">
            <w:pPr>
              <w:pStyle w:val="afa"/>
              <w:jc w:val="center"/>
            </w:pPr>
            <w:r w:rsidRPr="007D0794">
              <w:rPr>
                <w:rFonts w:hint="eastAsia"/>
              </w:rPr>
              <w:t>僱用期間</w:t>
            </w:r>
          </w:p>
        </w:tc>
        <w:tc>
          <w:tcPr>
            <w:tcW w:w="2267" w:type="dxa"/>
            <w:tcBorders>
              <w:top w:val="single" w:sz="12" w:space="0" w:color="00000A"/>
              <w:right w:val="single" w:sz="12" w:space="0" w:color="00000A"/>
            </w:tcBorders>
            <w:tcMar>
              <w:left w:w="102" w:type="dxa"/>
            </w:tcMar>
            <w:vAlign w:val="center"/>
          </w:tcPr>
          <w:p w:rsidR="00341927" w:rsidRPr="007D0794" w:rsidRDefault="00341927" w:rsidP="00341927">
            <w:pPr>
              <w:pStyle w:val="afa"/>
              <w:jc w:val="center"/>
            </w:pPr>
            <w:r w:rsidRPr="007D0794">
              <w:rPr>
                <w:rFonts w:hint="eastAsia"/>
              </w:rPr>
              <w:t>離職金</w:t>
            </w:r>
          </w:p>
        </w:tc>
      </w:tr>
      <w:tr w:rsidR="007D0794" w:rsidRPr="007D0794" w:rsidTr="00453CB8">
        <w:trPr>
          <w:trHeight w:val="680"/>
          <w:jc w:val="center"/>
        </w:trPr>
        <w:tc>
          <w:tcPr>
            <w:tcW w:w="2268" w:type="dxa"/>
            <w:tcMar>
              <w:left w:w="62" w:type="dxa"/>
            </w:tcMar>
            <w:vAlign w:val="center"/>
          </w:tcPr>
          <w:p w:rsidR="00341927" w:rsidRPr="007D0794" w:rsidRDefault="00341927" w:rsidP="00341927">
            <w:pPr>
              <w:pStyle w:val="afa"/>
              <w:jc w:val="center"/>
            </w:pPr>
            <w:r w:rsidRPr="007D0794">
              <w:t>3</w:t>
            </w:r>
            <w:r w:rsidRPr="007D0794">
              <w:rPr>
                <w:rFonts w:hint="eastAsia"/>
              </w:rPr>
              <w:t>到</w:t>
            </w:r>
            <w:r w:rsidRPr="007D0794">
              <w:t>6</w:t>
            </w:r>
            <w:r w:rsidRPr="007D0794">
              <w:rPr>
                <w:rFonts w:hint="eastAsia"/>
              </w:rPr>
              <w:t>個月</w:t>
            </w:r>
          </w:p>
        </w:tc>
        <w:tc>
          <w:tcPr>
            <w:tcW w:w="2267" w:type="dxa"/>
            <w:tcBorders>
              <w:right w:val="single" w:sz="12" w:space="0" w:color="00000A"/>
            </w:tcBorders>
            <w:tcMar>
              <w:left w:w="102" w:type="dxa"/>
            </w:tcMar>
            <w:vAlign w:val="center"/>
          </w:tcPr>
          <w:p w:rsidR="00341927" w:rsidRPr="007D0794" w:rsidRDefault="00341927" w:rsidP="00341927">
            <w:pPr>
              <w:pStyle w:val="afa"/>
              <w:jc w:val="center"/>
            </w:pPr>
            <w:r w:rsidRPr="007D0794">
              <w:t>6</w:t>
            </w:r>
            <w:r w:rsidRPr="007D0794">
              <w:rPr>
                <w:rFonts w:hint="eastAsia"/>
              </w:rPr>
              <w:t>天薪水</w:t>
            </w:r>
          </w:p>
        </w:tc>
      </w:tr>
      <w:tr w:rsidR="007D0794" w:rsidRPr="007D0794" w:rsidTr="00453CB8">
        <w:trPr>
          <w:trHeight w:val="680"/>
          <w:jc w:val="center"/>
        </w:trPr>
        <w:tc>
          <w:tcPr>
            <w:tcW w:w="2268" w:type="dxa"/>
            <w:tcMar>
              <w:left w:w="62" w:type="dxa"/>
            </w:tcMar>
            <w:vAlign w:val="center"/>
          </w:tcPr>
          <w:p w:rsidR="00341927" w:rsidRPr="007D0794" w:rsidRDefault="00341927" w:rsidP="00341927">
            <w:pPr>
              <w:pStyle w:val="afa"/>
              <w:jc w:val="center"/>
            </w:pPr>
            <w:r w:rsidRPr="007D0794">
              <w:t>6</w:t>
            </w:r>
            <w:r w:rsidRPr="007D0794">
              <w:rPr>
                <w:rFonts w:hint="eastAsia"/>
              </w:rPr>
              <w:t>到</w:t>
            </w:r>
            <w:r w:rsidRPr="007D0794">
              <w:t>11</w:t>
            </w:r>
            <w:r w:rsidRPr="007D0794">
              <w:rPr>
                <w:rFonts w:hint="eastAsia"/>
              </w:rPr>
              <w:t>個月</w:t>
            </w:r>
          </w:p>
        </w:tc>
        <w:tc>
          <w:tcPr>
            <w:tcW w:w="2267" w:type="dxa"/>
            <w:tcBorders>
              <w:right w:val="single" w:sz="12" w:space="0" w:color="00000A"/>
            </w:tcBorders>
            <w:tcMar>
              <w:left w:w="102" w:type="dxa"/>
            </w:tcMar>
            <w:vAlign w:val="center"/>
          </w:tcPr>
          <w:p w:rsidR="00341927" w:rsidRPr="007D0794" w:rsidRDefault="00341927" w:rsidP="00341927">
            <w:pPr>
              <w:pStyle w:val="afa"/>
              <w:jc w:val="center"/>
            </w:pPr>
            <w:r w:rsidRPr="007D0794">
              <w:t>13</w:t>
            </w:r>
            <w:r w:rsidRPr="007D0794">
              <w:rPr>
                <w:rFonts w:hint="eastAsia"/>
              </w:rPr>
              <w:t>天薪水</w:t>
            </w:r>
          </w:p>
        </w:tc>
      </w:tr>
      <w:tr w:rsidR="007D0794" w:rsidRPr="007D0794" w:rsidTr="00453CB8">
        <w:trPr>
          <w:trHeight w:val="680"/>
          <w:jc w:val="center"/>
        </w:trPr>
        <w:tc>
          <w:tcPr>
            <w:tcW w:w="2268" w:type="dxa"/>
            <w:tcMar>
              <w:left w:w="62" w:type="dxa"/>
            </w:tcMar>
            <w:vAlign w:val="center"/>
          </w:tcPr>
          <w:p w:rsidR="00341927" w:rsidRPr="007D0794" w:rsidRDefault="00341927" w:rsidP="00341927">
            <w:pPr>
              <w:pStyle w:val="afa"/>
              <w:jc w:val="center"/>
            </w:pPr>
            <w:r w:rsidRPr="007D0794">
              <w:rPr>
                <w:rFonts w:hint="eastAsia"/>
              </w:rPr>
              <w:t>滿</w:t>
            </w:r>
            <w:r w:rsidRPr="007D0794">
              <w:t>1</w:t>
            </w:r>
            <w:r w:rsidRPr="007D0794">
              <w:rPr>
                <w:rFonts w:hint="eastAsia"/>
              </w:rPr>
              <w:t>年未滿</w:t>
            </w:r>
            <w:r w:rsidRPr="007D0794">
              <w:t>5</w:t>
            </w:r>
            <w:r w:rsidRPr="007D0794">
              <w:rPr>
                <w:rFonts w:hint="eastAsia"/>
              </w:rPr>
              <w:t>年</w:t>
            </w:r>
          </w:p>
        </w:tc>
        <w:tc>
          <w:tcPr>
            <w:tcW w:w="2267" w:type="dxa"/>
            <w:tcBorders>
              <w:right w:val="single" w:sz="12" w:space="0" w:color="00000A"/>
            </w:tcBorders>
            <w:tcMar>
              <w:left w:w="102" w:type="dxa"/>
            </w:tcMar>
            <w:vAlign w:val="center"/>
          </w:tcPr>
          <w:p w:rsidR="00341927" w:rsidRPr="007D0794" w:rsidRDefault="00341927" w:rsidP="00341927">
            <w:pPr>
              <w:pStyle w:val="afa"/>
              <w:jc w:val="center"/>
            </w:pPr>
            <w:r w:rsidRPr="007D0794">
              <w:rPr>
                <w:rFonts w:hint="eastAsia"/>
              </w:rPr>
              <w:t>每年給予</w:t>
            </w:r>
            <w:r w:rsidRPr="007D0794">
              <w:t>21</w:t>
            </w:r>
            <w:r w:rsidRPr="007D0794">
              <w:rPr>
                <w:rFonts w:hint="eastAsia"/>
              </w:rPr>
              <w:t>日薪</w:t>
            </w:r>
          </w:p>
        </w:tc>
      </w:tr>
      <w:tr w:rsidR="007D0794" w:rsidRPr="007D0794" w:rsidTr="00453CB8">
        <w:trPr>
          <w:trHeight w:val="680"/>
          <w:jc w:val="center"/>
        </w:trPr>
        <w:tc>
          <w:tcPr>
            <w:tcW w:w="2268" w:type="dxa"/>
            <w:tcBorders>
              <w:bottom w:val="single" w:sz="12" w:space="0" w:color="00000A"/>
            </w:tcBorders>
            <w:tcMar>
              <w:left w:w="62" w:type="dxa"/>
            </w:tcMar>
            <w:vAlign w:val="center"/>
          </w:tcPr>
          <w:p w:rsidR="00341927" w:rsidRPr="007D0794" w:rsidRDefault="00341927" w:rsidP="00341927">
            <w:pPr>
              <w:pStyle w:val="afa"/>
              <w:jc w:val="center"/>
            </w:pPr>
            <w:r w:rsidRPr="007D0794">
              <w:rPr>
                <w:rFonts w:hint="eastAsia"/>
              </w:rPr>
              <w:t>滿</w:t>
            </w:r>
            <w:r w:rsidRPr="007D0794">
              <w:t>5</w:t>
            </w:r>
            <w:r w:rsidRPr="007D0794">
              <w:rPr>
                <w:rFonts w:hint="eastAsia"/>
              </w:rPr>
              <w:t>年以上</w:t>
            </w:r>
          </w:p>
        </w:tc>
        <w:tc>
          <w:tcPr>
            <w:tcW w:w="2267" w:type="dxa"/>
            <w:tcBorders>
              <w:bottom w:val="single" w:sz="12" w:space="0" w:color="00000A"/>
              <w:right w:val="single" w:sz="12" w:space="0" w:color="00000A"/>
            </w:tcBorders>
            <w:tcMar>
              <w:left w:w="102" w:type="dxa"/>
            </w:tcMar>
            <w:vAlign w:val="center"/>
          </w:tcPr>
          <w:p w:rsidR="00341927" w:rsidRPr="007D0794" w:rsidRDefault="00341927" w:rsidP="00341927">
            <w:pPr>
              <w:pStyle w:val="afa"/>
              <w:jc w:val="center"/>
            </w:pPr>
            <w:r w:rsidRPr="007D0794">
              <w:rPr>
                <w:rFonts w:hint="eastAsia"/>
              </w:rPr>
              <w:t>每年給予</w:t>
            </w:r>
            <w:r w:rsidRPr="007D0794">
              <w:t>23</w:t>
            </w:r>
            <w:r w:rsidRPr="007D0794">
              <w:rPr>
                <w:rFonts w:hint="eastAsia"/>
              </w:rPr>
              <w:t>日薪</w:t>
            </w:r>
          </w:p>
        </w:tc>
      </w:tr>
    </w:tbl>
    <w:p w:rsidR="00341927" w:rsidRPr="007D0794" w:rsidRDefault="00341927" w:rsidP="00341927">
      <w:pPr>
        <w:ind w:firstLine="472"/>
      </w:pPr>
      <w:r w:rsidRPr="007D0794">
        <w:rPr>
          <w:rFonts w:hint="eastAsia"/>
        </w:rPr>
        <w:t>（八）勞工保險</w:t>
      </w:r>
    </w:p>
    <w:p w:rsidR="00341927" w:rsidRPr="007D0794" w:rsidRDefault="00341927" w:rsidP="00341927">
      <w:pPr>
        <w:pStyle w:val="af"/>
        <w:rPr>
          <w:color w:val="auto"/>
        </w:rPr>
      </w:pPr>
      <w:r w:rsidRPr="007D0794">
        <w:rPr>
          <w:rFonts w:hint="eastAsia"/>
          <w:color w:val="auto"/>
        </w:rPr>
        <w:t>多政府為增進人民福祉，自</w:t>
      </w:r>
      <w:r w:rsidRPr="007D0794">
        <w:rPr>
          <w:color w:val="auto"/>
        </w:rPr>
        <w:t>2003</w:t>
      </w:r>
      <w:r w:rsidRPr="007D0794">
        <w:rPr>
          <w:rFonts w:hint="eastAsia"/>
          <w:color w:val="auto"/>
        </w:rPr>
        <w:t>年</w:t>
      </w:r>
      <w:r w:rsidRPr="007D0794">
        <w:rPr>
          <w:color w:val="auto"/>
        </w:rPr>
        <w:t>6</w:t>
      </w:r>
      <w:r w:rsidRPr="007D0794">
        <w:rPr>
          <w:rFonts w:hint="eastAsia"/>
          <w:color w:val="auto"/>
        </w:rPr>
        <w:t>月起分別實施「退休、殘障及死亡保險」、「工作意外」及「家庭健康保險」，企業須為員工辦理上述保險，雇主每月需負擔之保險費用約為員工薪資</w:t>
      </w:r>
      <w:r w:rsidRPr="007D0794">
        <w:rPr>
          <w:color w:val="auto"/>
        </w:rPr>
        <w:t>12.52%</w:t>
      </w:r>
      <w:r w:rsidRPr="007D0794">
        <w:rPr>
          <w:rFonts w:hint="eastAsia"/>
          <w:color w:val="auto"/>
        </w:rPr>
        <w:t>，詳如下表。</w:t>
      </w:r>
    </w:p>
    <w:tbl>
      <w:tblPr>
        <w:tblW w:w="5000" w:type="pct"/>
        <w:jc w:val="center"/>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CellMar>
          <w:left w:w="57" w:type="dxa"/>
          <w:right w:w="57" w:type="dxa"/>
        </w:tblCellMar>
        <w:tblLook w:val="0000" w:firstRow="0" w:lastRow="0" w:firstColumn="0" w:lastColumn="0" w:noHBand="0" w:noVBand="0"/>
      </w:tblPr>
      <w:tblGrid>
        <w:gridCol w:w="3090"/>
        <w:gridCol w:w="2820"/>
        <w:gridCol w:w="2820"/>
      </w:tblGrid>
      <w:tr w:rsidR="007D0794" w:rsidRPr="007D0794" w:rsidTr="00341927">
        <w:trPr>
          <w:trHeight w:val="510"/>
          <w:tblHeader/>
          <w:jc w:val="center"/>
        </w:trPr>
        <w:tc>
          <w:tcPr>
            <w:tcW w:w="3090" w:type="dxa"/>
            <w:tcMar>
              <w:left w:w="113" w:type="dxa"/>
              <w:right w:w="113" w:type="dxa"/>
            </w:tcMar>
            <w:vAlign w:val="center"/>
          </w:tcPr>
          <w:p w:rsidR="00341927" w:rsidRPr="007D0794" w:rsidRDefault="00341927" w:rsidP="00341927">
            <w:pPr>
              <w:pStyle w:val="afa"/>
              <w:jc w:val="center"/>
            </w:pPr>
            <w:r w:rsidRPr="007D0794">
              <w:rPr>
                <w:rFonts w:hint="eastAsia"/>
              </w:rPr>
              <w:t>保險類別及實施日期</w:t>
            </w:r>
          </w:p>
        </w:tc>
        <w:tc>
          <w:tcPr>
            <w:tcW w:w="5640" w:type="dxa"/>
            <w:gridSpan w:val="2"/>
            <w:tcMar>
              <w:left w:w="113" w:type="dxa"/>
              <w:right w:w="113" w:type="dxa"/>
            </w:tcMar>
            <w:vAlign w:val="center"/>
          </w:tcPr>
          <w:p w:rsidR="00341927" w:rsidRPr="007D0794" w:rsidRDefault="00341927" w:rsidP="00341927">
            <w:pPr>
              <w:pStyle w:val="afa"/>
              <w:jc w:val="center"/>
            </w:pPr>
            <w:r w:rsidRPr="007D0794">
              <w:rPr>
                <w:rFonts w:hint="eastAsia"/>
              </w:rPr>
              <w:t>保費、勞資雙方分攤比例</w:t>
            </w:r>
          </w:p>
        </w:tc>
      </w:tr>
      <w:tr w:rsidR="007D0794" w:rsidRPr="007D0794" w:rsidTr="00341927">
        <w:trPr>
          <w:trHeight w:val="510"/>
          <w:jc w:val="center"/>
        </w:trPr>
        <w:tc>
          <w:tcPr>
            <w:tcW w:w="3090" w:type="dxa"/>
            <w:vMerge w:val="restart"/>
            <w:tcMar>
              <w:left w:w="113" w:type="dxa"/>
              <w:right w:w="113" w:type="dxa"/>
            </w:tcMar>
            <w:vAlign w:val="center"/>
          </w:tcPr>
          <w:p w:rsidR="00341927" w:rsidRPr="007D0794" w:rsidRDefault="00341927" w:rsidP="00341927">
            <w:pPr>
              <w:pStyle w:val="afa"/>
            </w:pPr>
            <w:r w:rsidRPr="007D0794">
              <w:rPr>
                <w:rFonts w:hint="eastAsia"/>
              </w:rPr>
              <w:t>退休、殘障及死亡保險</w:t>
            </w:r>
          </w:p>
          <w:p w:rsidR="00341927" w:rsidRPr="007D0794" w:rsidRDefault="00341927" w:rsidP="00341927">
            <w:pPr>
              <w:pStyle w:val="afa"/>
            </w:pPr>
            <w:r w:rsidRPr="007D0794">
              <w:t>2003</w:t>
            </w:r>
            <w:r w:rsidRPr="007D0794">
              <w:rPr>
                <w:rFonts w:hint="eastAsia"/>
              </w:rPr>
              <w:t>年</w:t>
            </w:r>
            <w:r w:rsidRPr="007D0794">
              <w:t>6</w:t>
            </w:r>
            <w:r w:rsidRPr="007D0794">
              <w:rPr>
                <w:rFonts w:hint="eastAsia"/>
              </w:rPr>
              <w:t>月</w:t>
            </w:r>
            <w:r w:rsidRPr="007D0794">
              <w:t>1</w:t>
            </w:r>
            <w:r w:rsidRPr="007D0794">
              <w:rPr>
                <w:rFonts w:hint="eastAsia"/>
              </w:rPr>
              <w:t>日實施</w:t>
            </w:r>
          </w:p>
        </w:tc>
        <w:tc>
          <w:tcPr>
            <w:tcW w:w="2820" w:type="dxa"/>
            <w:tcMar>
              <w:left w:w="113" w:type="dxa"/>
              <w:right w:w="113" w:type="dxa"/>
            </w:tcMar>
            <w:vAlign w:val="center"/>
          </w:tcPr>
          <w:p w:rsidR="00341927" w:rsidRPr="007D0794" w:rsidRDefault="00341927" w:rsidP="00341927">
            <w:pPr>
              <w:pStyle w:val="afa"/>
              <w:jc w:val="center"/>
            </w:pPr>
            <w:r w:rsidRPr="007D0794">
              <w:rPr>
                <w:rFonts w:hint="eastAsia"/>
              </w:rPr>
              <w:t>勞方</w:t>
            </w:r>
          </w:p>
        </w:tc>
        <w:tc>
          <w:tcPr>
            <w:tcW w:w="2820" w:type="dxa"/>
            <w:tcMar>
              <w:left w:w="113" w:type="dxa"/>
              <w:right w:w="113" w:type="dxa"/>
            </w:tcMar>
            <w:vAlign w:val="center"/>
          </w:tcPr>
          <w:p w:rsidR="00341927" w:rsidRPr="007D0794" w:rsidRDefault="00341927" w:rsidP="00341927">
            <w:pPr>
              <w:pStyle w:val="afa"/>
              <w:jc w:val="center"/>
            </w:pPr>
            <w:r w:rsidRPr="007D0794">
              <w:t>2.87%</w:t>
            </w:r>
          </w:p>
        </w:tc>
      </w:tr>
      <w:tr w:rsidR="007D0794" w:rsidRPr="007D0794" w:rsidTr="00341927">
        <w:trPr>
          <w:trHeight w:val="510"/>
          <w:jc w:val="center"/>
        </w:trPr>
        <w:tc>
          <w:tcPr>
            <w:tcW w:w="3090" w:type="dxa"/>
            <w:vMerge/>
            <w:tcMar>
              <w:left w:w="113" w:type="dxa"/>
              <w:right w:w="113" w:type="dxa"/>
            </w:tcMar>
            <w:vAlign w:val="center"/>
          </w:tcPr>
          <w:p w:rsidR="00341927" w:rsidRPr="007D0794" w:rsidRDefault="00341927" w:rsidP="00341927">
            <w:pPr>
              <w:pStyle w:val="afa"/>
            </w:pPr>
          </w:p>
        </w:tc>
        <w:tc>
          <w:tcPr>
            <w:tcW w:w="2820" w:type="dxa"/>
            <w:tcMar>
              <w:left w:w="113" w:type="dxa"/>
              <w:right w:w="113" w:type="dxa"/>
            </w:tcMar>
            <w:vAlign w:val="center"/>
          </w:tcPr>
          <w:p w:rsidR="00341927" w:rsidRPr="007D0794" w:rsidRDefault="00341927" w:rsidP="00341927">
            <w:pPr>
              <w:pStyle w:val="afa"/>
              <w:jc w:val="center"/>
            </w:pPr>
            <w:r w:rsidRPr="007D0794">
              <w:rPr>
                <w:rFonts w:hint="eastAsia"/>
              </w:rPr>
              <w:t>資方</w:t>
            </w:r>
          </w:p>
        </w:tc>
        <w:tc>
          <w:tcPr>
            <w:tcW w:w="2820" w:type="dxa"/>
            <w:tcMar>
              <w:left w:w="113" w:type="dxa"/>
              <w:right w:w="113" w:type="dxa"/>
            </w:tcMar>
            <w:vAlign w:val="center"/>
          </w:tcPr>
          <w:p w:rsidR="00341927" w:rsidRPr="007D0794" w:rsidRDefault="00341927" w:rsidP="00341927">
            <w:pPr>
              <w:pStyle w:val="afa"/>
              <w:jc w:val="center"/>
            </w:pPr>
            <w:r w:rsidRPr="007D0794">
              <w:t>7.10%</w:t>
            </w:r>
          </w:p>
        </w:tc>
      </w:tr>
      <w:tr w:rsidR="007D0794" w:rsidRPr="007D0794" w:rsidTr="00341927">
        <w:trPr>
          <w:trHeight w:val="510"/>
          <w:jc w:val="center"/>
        </w:trPr>
        <w:tc>
          <w:tcPr>
            <w:tcW w:w="3090" w:type="dxa"/>
            <w:vMerge w:val="restart"/>
            <w:tcMar>
              <w:left w:w="113" w:type="dxa"/>
              <w:right w:w="113" w:type="dxa"/>
            </w:tcMar>
            <w:vAlign w:val="center"/>
          </w:tcPr>
          <w:p w:rsidR="00341927" w:rsidRPr="007D0794" w:rsidRDefault="00341927" w:rsidP="00341927">
            <w:pPr>
              <w:pStyle w:val="afa"/>
            </w:pPr>
            <w:r w:rsidRPr="007D0794">
              <w:rPr>
                <w:rFonts w:hint="eastAsia"/>
              </w:rPr>
              <w:t>家庭健康保險</w:t>
            </w:r>
          </w:p>
          <w:p w:rsidR="00341927" w:rsidRPr="007D0794" w:rsidRDefault="00341927" w:rsidP="00341927">
            <w:pPr>
              <w:pStyle w:val="afa"/>
            </w:pPr>
            <w:r w:rsidRPr="007D0794">
              <w:t>2007</w:t>
            </w:r>
            <w:r w:rsidRPr="007D0794">
              <w:rPr>
                <w:rFonts w:hint="eastAsia"/>
              </w:rPr>
              <w:t>年</w:t>
            </w:r>
            <w:r w:rsidRPr="007D0794">
              <w:t>9</w:t>
            </w:r>
            <w:r w:rsidRPr="007D0794">
              <w:rPr>
                <w:rFonts w:hint="eastAsia"/>
              </w:rPr>
              <w:t>月</w:t>
            </w:r>
            <w:r w:rsidRPr="007D0794">
              <w:t>1</w:t>
            </w:r>
            <w:r w:rsidRPr="007D0794">
              <w:rPr>
                <w:rFonts w:hint="eastAsia"/>
              </w:rPr>
              <w:t>日實施</w:t>
            </w:r>
          </w:p>
        </w:tc>
        <w:tc>
          <w:tcPr>
            <w:tcW w:w="2820" w:type="dxa"/>
            <w:tcMar>
              <w:left w:w="113" w:type="dxa"/>
              <w:right w:w="113" w:type="dxa"/>
            </w:tcMar>
            <w:vAlign w:val="center"/>
          </w:tcPr>
          <w:p w:rsidR="00341927" w:rsidRPr="007D0794" w:rsidRDefault="00341927" w:rsidP="00341927">
            <w:pPr>
              <w:pStyle w:val="afa"/>
              <w:jc w:val="center"/>
            </w:pPr>
            <w:r w:rsidRPr="007D0794">
              <w:rPr>
                <w:rFonts w:hint="eastAsia"/>
              </w:rPr>
              <w:t>勞方</w:t>
            </w:r>
          </w:p>
        </w:tc>
        <w:tc>
          <w:tcPr>
            <w:tcW w:w="2820" w:type="dxa"/>
            <w:tcMar>
              <w:left w:w="113" w:type="dxa"/>
              <w:right w:w="113" w:type="dxa"/>
            </w:tcMar>
            <w:vAlign w:val="center"/>
          </w:tcPr>
          <w:p w:rsidR="00341927" w:rsidRPr="007D0794" w:rsidRDefault="00341927" w:rsidP="00341927">
            <w:pPr>
              <w:pStyle w:val="afa"/>
              <w:jc w:val="center"/>
            </w:pPr>
            <w:r w:rsidRPr="007D0794">
              <w:t>3.04%</w:t>
            </w:r>
          </w:p>
        </w:tc>
      </w:tr>
      <w:tr w:rsidR="007D0794" w:rsidRPr="007D0794" w:rsidTr="00341927">
        <w:trPr>
          <w:trHeight w:val="510"/>
          <w:jc w:val="center"/>
        </w:trPr>
        <w:tc>
          <w:tcPr>
            <w:tcW w:w="3090" w:type="dxa"/>
            <w:vMerge/>
            <w:tcMar>
              <w:left w:w="113" w:type="dxa"/>
              <w:right w:w="113" w:type="dxa"/>
            </w:tcMar>
            <w:vAlign w:val="center"/>
          </w:tcPr>
          <w:p w:rsidR="00341927" w:rsidRPr="007D0794" w:rsidRDefault="00341927" w:rsidP="00341927">
            <w:pPr>
              <w:pStyle w:val="afa"/>
            </w:pPr>
          </w:p>
        </w:tc>
        <w:tc>
          <w:tcPr>
            <w:tcW w:w="2820" w:type="dxa"/>
            <w:tcMar>
              <w:left w:w="113" w:type="dxa"/>
              <w:right w:w="113" w:type="dxa"/>
            </w:tcMar>
            <w:vAlign w:val="center"/>
          </w:tcPr>
          <w:p w:rsidR="00341927" w:rsidRPr="007D0794" w:rsidRDefault="00341927" w:rsidP="00341927">
            <w:pPr>
              <w:pStyle w:val="afa"/>
              <w:jc w:val="center"/>
            </w:pPr>
            <w:r w:rsidRPr="007D0794">
              <w:rPr>
                <w:rFonts w:hint="eastAsia"/>
              </w:rPr>
              <w:t>資方</w:t>
            </w:r>
          </w:p>
        </w:tc>
        <w:tc>
          <w:tcPr>
            <w:tcW w:w="2820" w:type="dxa"/>
            <w:tcMar>
              <w:left w:w="113" w:type="dxa"/>
              <w:right w:w="113" w:type="dxa"/>
            </w:tcMar>
            <w:vAlign w:val="center"/>
          </w:tcPr>
          <w:p w:rsidR="00341927" w:rsidRPr="007D0794" w:rsidRDefault="00341927" w:rsidP="00341927">
            <w:pPr>
              <w:pStyle w:val="afa"/>
              <w:jc w:val="center"/>
            </w:pPr>
            <w:r w:rsidRPr="007D0794">
              <w:t>7.09%</w:t>
            </w:r>
          </w:p>
        </w:tc>
      </w:tr>
      <w:tr w:rsidR="007D0794" w:rsidRPr="007D0794" w:rsidTr="00341927">
        <w:trPr>
          <w:trHeight w:val="510"/>
          <w:jc w:val="center"/>
        </w:trPr>
        <w:tc>
          <w:tcPr>
            <w:tcW w:w="3090" w:type="dxa"/>
            <w:tcMar>
              <w:left w:w="113" w:type="dxa"/>
              <w:right w:w="113" w:type="dxa"/>
            </w:tcMar>
            <w:vAlign w:val="center"/>
          </w:tcPr>
          <w:p w:rsidR="00341927" w:rsidRPr="007D0794" w:rsidRDefault="00341927" w:rsidP="00341927">
            <w:pPr>
              <w:pStyle w:val="afa"/>
            </w:pPr>
            <w:r w:rsidRPr="007D0794">
              <w:rPr>
                <w:rFonts w:hint="eastAsia"/>
              </w:rPr>
              <w:t>工作意外保險</w:t>
            </w:r>
          </w:p>
          <w:p w:rsidR="00341927" w:rsidRPr="007D0794" w:rsidRDefault="00341927" w:rsidP="00341927">
            <w:pPr>
              <w:pStyle w:val="afa"/>
            </w:pPr>
            <w:r w:rsidRPr="007D0794">
              <w:t>2004</w:t>
            </w:r>
            <w:r w:rsidRPr="007D0794">
              <w:rPr>
                <w:rFonts w:hint="eastAsia"/>
              </w:rPr>
              <w:t>年</w:t>
            </w:r>
            <w:r w:rsidRPr="007D0794">
              <w:t>2</w:t>
            </w:r>
            <w:r w:rsidRPr="007D0794">
              <w:rPr>
                <w:rFonts w:hint="eastAsia"/>
              </w:rPr>
              <w:t>月</w:t>
            </w:r>
            <w:r w:rsidRPr="007D0794">
              <w:t>1</w:t>
            </w:r>
            <w:r w:rsidRPr="007D0794">
              <w:rPr>
                <w:rFonts w:hint="eastAsia"/>
              </w:rPr>
              <w:t>日實施</w:t>
            </w:r>
          </w:p>
        </w:tc>
        <w:tc>
          <w:tcPr>
            <w:tcW w:w="5640" w:type="dxa"/>
            <w:gridSpan w:val="2"/>
            <w:tcMar>
              <w:left w:w="113" w:type="dxa"/>
              <w:right w:w="113" w:type="dxa"/>
            </w:tcMar>
            <w:vAlign w:val="center"/>
          </w:tcPr>
          <w:p w:rsidR="00341927" w:rsidRPr="007D0794" w:rsidRDefault="00341927" w:rsidP="00341927">
            <w:pPr>
              <w:pStyle w:val="afa"/>
            </w:pPr>
            <w:r w:rsidRPr="007D0794">
              <w:rPr>
                <w:rFonts w:hint="eastAsia"/>
              </w:rPr>
              <w:t>薪資之</w:t>
            </w:r>
            <w:r w:rsidRPr="007D0794">
              <w:t>1.1%</w:t>
            </w:r>
          </w:p>
          <w:p w:rsidR="00341927" w:rsidRPr="007D0794" w:rsidRDefault="00341927" w:rsidP="00341927">
            <w:pPr>
              <w:pStyle w:val="afa"/>
            </w:pPr>
            <w:r w:rsidRPr="007D0794">
              <w:rPr>
                <w:rFonts w:hint="eastAsia"/>
              </w:rPr>
              <w:t>（其中</w:t>
            </w:r>
            <w:r w:rsidRPr="007D0794">
              <w:t>1%</w:t>
            </w:r>
            <w:r w:rsidRPr="007D0794">
              <w:rPr>
                <w:rFonts w:hint="eastAsia"/>
              </w:rPr>
              <w:t>為固定比例，另</w:t>
            </w:r>
            <w:r w:rsidRPr="007D0794">
              <w:t>0.6%</w:t>
            </w:r>
            <w:r w:rsidRPr="007D0794">
              <w:rPr>
                <w:rFonts w:hint="eastAsia"/>
              </w:rPr>
              <w:t>視工作危險性而定）</w:t>
            </w:r>
          </w:p>
          <w:p w:rsidR="00341927" w:rsidRPr="007D0794" w:rsidRDefault="00341927" w:rsidP="00341927">
            <w:pPr>
              <w:pStyle w:val="afa"/>
            </w:pPr>
            <w:r w:rsidRPr="007D0794">
              <w:rPr>
                <w:rFonts w:hint="eastAsia"/>
              </w:rPr>
              <w:t>資方全額負擔申報薪資上限為最低薪資之</w:t>
            </w:r>
            <w:r w:rsidRPr="007D0794">
              <w:t>4</w:t>
            </w:r>
            <w:r w:rsidRPr="007D0794">
              <w:rPr>
                <w:rFonts w:hint="eastAsia"/>
              </w:rPr>
              <w:t>倍</w:t>
            </w:r>
          </w:p>
        </w:tc>
      </w:tr>
    </w:tbl>
    <w:p w:rsidR="00341927" w:rsidRPr="007D0794" w:rsidRDefault="00341927" w:rsidP="00341927">
      <w:pPr>
        <w:pStyle w:val="a6"/>
        <w:ind w:left="945" w:hanging="709"/>
        <w:rPr>
          <w:color w:val="auto"/>
        </w:rPr>
      </w:pPr>
      <w:r w:rsidRPr="007D0794">
        <w:rPr>
          <w:rFonts w:hint="eastAsia"/>
          <w:color w:val="auto"/>
        </w:rPr>
        <w:t>（九）職業訓練</w:t>
      </w:r>
    </w:p>
    <w:p w:rsidR="00341927" w:rsidRPr="007D0794" w:rsidRDefault="00341927" w:rsidP="00341927">
      <w:pPr>
        <w:pStyle w:val="af"/>
        <w:rPr>
          <w:color w:val="auto"/>
        </w:rPr>
      </w:pPr>
      <w:r w:rsidRPr="007D0794">
        <w:rPr>
          <w:rFonts w:hint="eastAsia"/>
          <w:color w:val="auto"/>
        </w:rPr>
        <w:t>資方每月需繳納員工月薪之</w:t>
      </w:r>
      <w:r w:rsidRPr="007D0794">
        <w:rPr>
          <w:color w:val="auto"/>
        </w:rPr>
        <w:t>1%</w:t>
      </w:r>
      <w:r w:rsidRPr="007D0794">
        <w:rPr>
          <w:rFonts w:hint="eastAsia"/>
          <w:color w:val="auto"/>
        </w:rPr>
        <w:t>予國家職業訓練局。</w:t>
      </w:r>
    </w:p>
    <w:p w:rsidR="00341927" w:rsidRPr="007D0794" w:rsidRDefault="00341927" w:rsidP="00341927">
      <w:pPr>
        <w:pStyle w:val="a6"/>
        <w:ind w:left="945" w:hanging="709"/>
        <w:rPr>
          <w:color w:val="auto"/>
        </w:rPr>
      </w:pPr>
      <w:r w:rsidRPr="007D0794">
        <w:rPr>
          <w:rFonts w:hint="eastAsia"/>
          <w:color w:val="auto"/>
        </w:rPr>
        <w:t>（十）年終獎金</w:t>
      </w:r>
    </w:p>
    <w:p w:rsidR="00341927" w:rsidRPr="007D0794" w:rsidRDefault="00341927" w:rsidP="00341927">
      <w:pPr>
        <w:pStyle w:val="af"/>
        <w:rPr>
          <w:color w:val="auto"/>
        </w:rPr>
      </w:pPr>
      <w:r w:rsidRPr="007D0794">
        <w:rPr>
          <w:rFonts w:hint="eastAsia"/>
          <w:color w:val="auto"/>
        </w:rPr>
        <w:t>雇主需於每年</w:t>
      </w:r>
      <w:r w:rsidRPr="007D0794">
        <w:rPr>
          <w:color w:val="auto"/>
        </w:rPr>
        <w:t>12</w:t>
      </w:r>
      <w:r w:rsidRPr="007D0794">
        <w:rPr>
          <w:rFonts w:hint="eastAsia"/>
          <w:color w:val="auto"/>
        </w:rPr>
        <w:t>月</w:t>
      </w:r>
      <w:r w:rsidRPr="007D0794">
        <w:rPr>
          <w:color w:val="auto"/>
        </w:rPr>
        <w:t>20</w:t>
      </w:r>
      <w:r w:rsidRPr="007D0794">
        <w:rPr>
          <w:rFonts w:hint="eastAsia"/>
          <w:color w:val="auto"/>
        </w:rPr>
        <w:t>日前，加發</w:t>
      </w:r>
      <w:r w:rsidRPr="007D0794">
        <w:rPr>
          <w:color w:val="auto"/>
        </w:rPr>
        <w:t>1</w:t>
      </w:r>
      <w:r w:rsidRPr="007D0794">
        <w:rPr>
          <w:rFonts w:hint="eastAsia"/>
          <w:color w:val="auto"/>
        </w:rPr>
        <w:t>個月獎金。該獎金以不得超過</w:t>
      </w:r>
      <w:r w:rsidRPr="007D0794">
        <w:rPr>
          <w:color w:val="auto"/>
        </w:rPr>
        <w:t>5</w:t>
      </w:r>
      <w:r w:rsidRPr="007D0794">
        <w:rPr>
          <w:rFonts w:hint="eastAsia"/>
          <w:color w:val="auto"/>
        </w:rPr>
        <w:t>個月之基本工資為原則。服務未滿</w:t>
      </w:r>
      <w:r w:rsidRPr="007D0794">
        <w:rPr>
          <w:color w:val="auto"/>
        </w:rPr>
        <w:t>1</w:t>
      </w:r>
      <w:r w:rsidRPr="007D0794">
        <w:rPr>
          <w:rFonts w:hint="eastAsia"/>
          <w:color w:val="auto"/>
        </w:rPr>
        <w:t>年者按在職日數比例核發。</w:t>
      </w:r>
    </w:p>
    <w:p w:rsidR="00341927" w:rsidRPr="007D0794" w:rsidRDefault="00341927" w:rsidP="00341927">
      <w:pPr>
        <w:pStyle w:val="a6"/>
        <w:ind w:leftChars="0" w:left="945" w:hangingChars="400" w:hanging="945"/>
        <w:rPr>
          <w:color w:val="auto"/>
        </w:rPr>
      </w:pPr>
      <w:r w:rsidRPr="007D0794">
        <w:rPr>
          <w:rFonts w:hint="eastAsia"/>
          <w:color w:val="auto"/>
        </w:rPr>
        <w:t>（十一）</w:t>
      </w:r>
      <w:r w:rsidRPr="007D0794">
        <w:rPr>
          <w:color w:val="auto"/>
        </w:rPr>
        <w:tab/>
      </w:r>
      <w:r w:rsidRPr="007D0794">
        <w:rPr>
          <w:rFonts w:hint="eastAsia"/>
          <w:color w:val="auto"/>
        </w:rPr>
        <w:t>外籍工人及管理人員人數</w:t>
      </w:r>
    </w:p>
    <w:p w:rsidR="00341927" w:rsidRPr="007D0794" w:rsidRDefault="00341927" w:rsidP="00341927">
      <w:pPr>
        <w:pStyle w:val="af"/>
        <w:rPr>
          <w:color w:val="auto"/>
          <w:lang w:eastAsia="zh-TW"/>
        </w:rPr>
      </w:pPr>
      <w:r w:rsidRPr="007D0794">
        <w:rPr>
          <w:rFonts w:hint="eastAsia"/>
          <w:color w:val="auto"/>
        </w:rPr>
        <w:t>不得超過員工總數的</w:t>
      </w:r>
      <w:r w:rsidRPr="007D0794">
        <w:rPr>
          <w:color w:val="auto"/>
        </w:rPr>
        <w:t>20%</w:t>
      </w:r>
      <w:r w:rsidRPr="007D0794">
        <w:rPr>
          <w:rFonts w:hint="eastAsia"/>
          <w:color w:val="auto"/>
          <w:lang w:eastAsia="zh-TW"/>
        </w:rPr>
        <w:t>。</w:t>
      </w:r>
    </w:p>
    <w:p w:rsidR="00341927" w:rsidRPr="007D0794" w:rsidRDefault="00341927" w:rsidP="00341927">
      <w:pPr>
        <w:pStyle w:val="a6"/>
        <w:ind w:leftChars="0" w:left="945" w:hangingChars="400" w:hanging="945"/>
        <w:rPr>
          <w:color w:val="auto"/>
        </w:rPr>
      </w:pPr>
      <w:r w:rsidRPr="007D0794">
        <w:rPr>
          <w:rFonts w:hint="eastAsia"/>
          <w:color w:val="auto"/>
        </w:rPr>
        <w:t>（十二）</w:t>
      </w:r>
      <w:r w:rsidRPr="007D0794">
        <w:rPr>
          <w:color w:val="auto"/>
        </w:rPr>
        <w:tab/>
      </w:r>
      <w:r w:rsidRPr="007D0794">
        <w:rPr>
          <w:rFonts w:hint="eastAsia"/>
          <w:color w:val="auto"/>
        </w:rPr>
        <w:t>員工福利</w:t>
      </w:r>
    </w:p>
    <w:p w:rsidR="00341927" w:rsidRPr="007D0794" w:rsidRDefault="00341927" w:rsidP="00341927">
      <w:pPr>
        <w:pStyle w:val="af"/>
        <w:rPr>
          <w:color w:val="auto"/>
        </w:rPr>
      </w:pPr>
      <w:r w:rsidRPr="007D0794">
        <w:rPr>
          <w:rFonts w:hint="eastAsia"/>
          <w:color w:val="auto"/>
          <w:lang w:eastAsia="zh-TW"/>
        </w:rPr>
        <w:t>多國勞工法規定，公司每年須於會計年度結算前</w:t>
      </w:r>
      <w:r w:rsidRPr="007D0794">
        <w:rPr>
          <w:color w:val="auto"/>
          <w:lang w:eastAsia="zh-TW"/>
        </w:rPr>
        <w:t>90</w:t>
      </w:r>
      <w:r w:rsidRPr="007D0794">
        <w:rPr>
          <w:rFonts w:hint="eastAsia"/>
          <w:color w:val="auto"/>
          <w:lang w:eastAsia="zh-TW"/>
        </w:rPr>
        <w:t>天至</w:t>
      </w:r>
      <w:r w:rsidRPr="007D0794">
        <w:rPr>
          <w:color w:val="auto"/>
          <w:lang w:eastAsia="zh-TW"/>
        </w:rPr>
        <w:t>120</w:t>
      </w:r>
      <w:r w:rsidRPr="007D0794">
        <w:rPr>
          <w:rFonts w:hint="eastAsia"/>
          <w:color w:val="auto"/>
          <w:lang w:eastAsia="zh-TW"/>
        </w:rPr>
        <w:t>天之間將其淨利</w:t>
      </w:r>
      <w:r w:rsidRPr="007D0794">
        <w:rPr>
          <w:color w:val="auto"/>
          <w:lang w:eastAsia="zh-TW"/>
        </w:rPr>
        <w:t>10%</w:t>
      </w:r>
      <w:r w:rsidRPr="007D0794">
        <w:rPr>
          <w:rFonts w:hint="eastAsia"/>
          <w:color w:val="auto"/>
          <w:lang w:eastAsia="zh-TW"/>
        </w:rPr>
        <w:t>分配予員工。</w:t>
      </w:r>
      <w:r w:rsidRPr="007D0794">
        <w:rPr>
          <w:rFonts w:hint="eastAsia"/>
          <w:color w:val="auto"/>
        </w:rPr>
        <w:t>凡服務未滿</w:t>
      </w:r>
      <w:r w:rsidRPr="007D0794">
        <w:rPr>
          <w:color w:val="auto"/>
        </w:rPr>
        <w:t>3</w:t>
      </w:r>
      <w:r w:rsidRPr="007D0794">
        <w:rPr>
          <w:rFonts w:hint="eastAsia"/>
          <w:color w:val="auto"/>
        </w:rPr>
        <w:t>年之員工，所分配數不得超過其</w:t>
      </w:r>
      <w:r w:rsidRPr="007D0794">
        <w:rPr>
          <w:color w:val="auto"/>
        </w:rPr>
        <w:t>45</w:t>
      </w:r>
      <w:r w:rsidRPr="007D0794">
        <w:rPr>
          <w:rFonts w:hint="eastAsia"/>
          <w:color w:val="auto"/>
        </w:rPr>
        <w:t>天薪水；服務滿</w:t>
      </w:r>
      <w:r w:rsidRPr="007D0794">
        <w:rPr>
          <w:color w:val="auto"/>
        </w:rPr>
        <w:t>3</w:t>
      </w:r>
      <w:r w:rsidRPr="007D0794">
        <w:rPr>
          <w:rFonts w:hint="eastAsia"/>
          <w:color w:val="auto"/>
        </w:rPr>
        <w:t>年以上者，則不得超過</w:t>
      </w:r>
      <w:r w:rsidRPr="007D0794">
        <w:rPr>
          <w:color w:val="auto"/>
        </w:rPr>
        <w:t>60</w:t>
      </w:r>
      <w:r w:rsidRPr="007D0794">
        <w:rPr>
          <w:rFonts w:hint="eastAsia"/>
          <w:color w:val="auto"/>
        </w:rPr>
        <w:t>天薪水。下列廠商不適用本法：</w:t>
      </w:r>
    </w:p>
    <w:p w:rsidR="00341927" w:rsidRPr="007D0794" w:rsidRDefault="00341927" w:rsidP="00341927">
      <w:pPr>
        <w:pStyle w:val="af2"/>
        <w:ind w:left="1417" w:hanging="472"/>
      </w:pPr>
      <w:r w:rsidRPr="007D0794">
        <w:rPr>
          <w:rFonts w:hint="eastAsia"/>
        </w:rPr>
        <w:t>１、加工區內廠商。</w:t>
      </w:r>
    </w:p>
    <w:p w:rsidR="00341927" w:rsidRPr="007D0794" w:rsidRDefault="00341927" w:rsidP="00341927">
      <w:pPr>
        <w:pStyle w:val="af2"/>
        <w:ind w:left="1417" w:hanging="472"/>
      </w:pPr>
      <w:r w:rsidRPr="007D0794">
        <w:rPr>
          <w:rFonts w:hint="eastAsia"/>
        </w:rPr>
        <w:t>２、最初營運</w:t>
      </w:r>
      <w:r w:rsidRPr="007D0794">
        <w:t>3</w:t>
      </w:r>
      <w:r w:rsidRPr="007D0794">
        <w:rPr>
          <w:rFonts w:hint="eastAsia"/>
        </w:rPr>
        <w:t>年之農、林、工及礦業公司。</w:t>
      </w:r>
    </w:p>
    <w:p w:rsidR="00341927" w:rsidRPr="007D0794" w:rsidRDefault="00341927" w:rsidP="00341927">
      <w:pPr>
        <w:pStyle w:val="af2"/>
        <w:ind w:left="1417" w:hanging="472"/>
        <w:rPr>
          <w:lang w:eastAsia="zh-TW"/>
        </w:rPr>
      </w:pPr>
      <w:r w:rsidRPr="007D0794">
        <w:rPr>
          <w:rFonts w:hint="eastAsia"/>
        </w:rPr>
        <w:t>３、從事農業廠商且資本額不超過</w:t>
      </w:r>
      <w:r w:rsidRPr="007D0794">
        <w:t>100</w:t>
      </w:r>
      <w:r w:rsidRPr="007D0794">
        <w:rPr>
          <w:rFonts w:hint="eastAsia"/>
        </w:rPr>
        <w:t>萬貝索者。</w:t>
      </w:r>
    </w:p>
    <w:p w:rsidR="00341927" w:rsidRPr="007D0794" w:rsidRDefault="00341927" w:rsidP="00341927">
      <w:pPr>
        <w:pStyle w:val="a6"/>
        <w:ind w:leftChars="0" w:left="945" w:hangingChars="400" w:hanging="945"/>
        <w:rPr>
          <w:color w:val="auto"/>
        </w:rPr>
      </w:pPr>
      <w:r w:rsidRPr="007D0794">
        <w:rPr>
          <w:rFonts w:hint="eastAsia"/>
          <w:color w:val="auto"/>
        </w:rPr>
        <w:t>（十三）</w:t>
      </w:r>
      <w:r w:rsidRPr="007D0794">
        <w:rPr>
          <w:color w:val="auto"/>
        </w:rPr>
        <w:tab/>
      </w:r>
      <w:r w:rsidRPr="007D0794">
        <w:rPr>
          <w:rFonts w:hint="eastAsia"/>
          <w:color w:val="auto"/>
        </w:rPr>
        <w:t>工會組織及協調</w:t>
      </w:r>
    </w:p>
    <w:p w:rsidR="00341927" w:rsidRPr="007D0794" w:rsidRDefault="00341927" w:rsidP="00341927">
      <w:pPr>
        <w:pStyle w:val="af"/>
        <w:rPr>
          <w:color w:val="auto"/>
        </w:rPr>
      </w:pPr>
      <w:r w:rsidRPr="007D0794">
        <w:rPr>
          <w:rFonts w:hint="eastAsia"/>
          <w:color w:val="auto"/>
        </w:rPr>
        <w:t>多明尼加工會組織可分為「公司工會」及「產業工會」。「公司工會」乃由一特定公司內之員工所組成，一旦員工離開該公司即脫離工會；「產業工會」則由某一特定產業之工人組成。勞方所組之工會不得少於</w:t>
      </w:r>
      <w:r w:rsidRPr="007D0794">
        <w:rPr>
          <w:color w:val="auto"/>
        </w:rPr>
        <w:t>20</w:t>
      </w:r>
      <w:r w:rsidRPr="007D0794">
        <w:rPr>
          <w:rFonts w:hint="eastAsia"/>
          <w:color w:val="auto"/>
        </w:rPr>
        <w:t>人，相同產業之雇主亦可組成工會，惟不得少於</w:t>
      </w:r>
      <w:r w:rsidRPr="007D0794">
        <w:rPr>
          <w:color w:val="auto"/>
        </w:rPr>
        <w:t>3</w:t>
      </w:r>
      <w:r w:rsidRPr="007D0794">
        <w:rPr>
          <w:rFonts w:hint="eastAsia"/>
          <w:color w:val="auto"/>
        </w:rPr>
        <w:t>家公司。</w:t>
      </w:r>
    </w:p>
    <w:p w:rsidR="00341927" w:rsidRPr="007D0794" w:rsidRDefault="00341927" w:rsidP="00341927">
      <w:pPr>
        <w:pStyle w:val="af"/>
        <w:jc w:val="left"/>
        <w:rPr>
          <w:color w:val="auto"/>
          <w:lang w:eastAsia="zh-TW"/>
        </w:rPr>
      </w:pPr>
      <w:r w:rsidRPr="007D0794">
        <w:rPr>
          <w:rFonts w:hint="eastAsia"/>
          <w:color w:val="auto"/>
        </w:rPr>
        <w:t>多國製造業組成之工會影響力不大，勞資間之大規模糾紛較少，示威活動大多為醫師、護士、教師及運輸同業組成之工會，要求多政府調薪及調升客運費用為其主要訴求。</w:t>
      </w:r>
    </w:p>
    <w:p w:rsidR="004026FD" w:rsidRPr="007D0794" w:rsidRDefault="004026FD" w:rsidP="006B37C3">
      <w:pPr>
        <w:ind w:firstLine="472"/>
        <w:rPr>
          <w:lang w:val="es-ES_tradnl" w:eastAsia="zh-TW"/>
        </w:rPr>
      </w:pPr>
    </w:p>
    <w:p w:rsidR="00CE60CD" w:rsidRPr="007D0794" w:rsidRDefault="00CE60CD">
      <w:pPr>
        <w:widowControl/>
        <w:overflowPunct/>
        <w:autoSpaceDE/>
        <w:autoSpaceDN/>
        <w:ind w:firstLineChars="0" w:firstLine="0"/>
        <w:jc w:val="left"/>
        <w:rPr>
          <w:lang w:val="es-ES_tradnl" w:eastAsia="zh-TW"/>
        </w:rPr>
      </w:pPr>
      <w:r w:rsidRPr="007D0794">
        <w:rPr>
          <w:lang w:val="es-ES_tradnl" w:eastAsia="zh-TW"/>
        </w:rPr>
        <w:br w:type="page"/>
      </w:r>
    </w:p>
    <w:p w:rsidR="00341927" w:rsidRPr="007D0794" w:rsidRDefault="00341927" w:rsidP="006B37C3">
      <w:pPr>
        <w:ind w:firstLine="472"/>
        <w:rPr>
          <w:lang w:val="es-ES_tradnl" w:eastAsia="zh-TW"/>
        </w:rPr>
      </w:pPr>
    </w:p>
    <w:p w:rsidR="00341927" w:rsidRPr="007D0794" w:rsidRDefault="00341927" w:rsidP="006B37C3">
      <w:pPr>
        <w:ind w:firstLine="472"/>
        <w:rPr>
          <w:lang w:val="es-ES_tradnl" w:eastAsia="zh-TW"/>
        </w:rPr>
      </w:pPr>
    </w:p>
    <w:p w:rsidR="00341927" w:rsidRPr="007D0794" w:rsidRDefault="00341927" w:rsidP="006B37C3">
      <w:pPr>
        <w:ind w:firstLine="472"/>
        <w:rPr>
          <w:lang w:val="es-ES_tradnl" w:eastAsia="zh-TW"/>
        </w:rPr>
      </w:pPr>
    </w:p>
    <w:p w:rsidR="004026FD" w:rsidRPr="007D0794" w:rsidRDefault="004026FD" w:rsidP="006B37C3">
      <w:pPr>
        <w:ind w:firstLine="472"/>
        <w:rPr>
          <w:lang w:eastAsia="zh-TW"/>
        </w:rPr>
        <w:sectPr w:rsidR="004026FD" w:rsidRPr="007D0794" w:rsidSect="002E55AC">
          <w:headerReference w:type="default" r:id="rId24"/>
          <w:pgSz w:w="11906" w:h="16838" w:code="9"/>
          <w:pgMar w:top="2268" w:right="1701" w:bottom="1701" w:left="1701" w:header="1134" w:footer="851" w:gutter="0"/>
          <w:cols w:space="425"/>
          <w:docGrid w:type="linesAndChars" w:linePitch="514" w:charSpace="-774"/>
        </w:sectPr>
      </w:pPr>
    </w:p>
    <w:p w:rsidR="004026FD" w:rsidRPr="007D0794" w:rsidRDefault="004026FD" w:rsidP="00CA0C6F">
      <w:pPr>
        <w:pStyle w:val="a3"/>
        <w:spacing w:before="514" w:after="771"/>
        <w:rPr>
          <w:rFonts w:ascii="Times New Roman"/>
        </w:rPr>
      </w:pPr>
      <w:bookmarkStart w:id="8" w:name="_Toc74227343"/>
      <w:r w:rsidRPr="007D0794">
        <w:rPr>
          <w:rFonts w:ascii="Times New Roman" w:hint="eastAsia"/>
        </w:rPr>
        <w:t>第捌章　簽證、居留及移民</w:t>
      </w:r>
      <w:bookmarkEnd w:id="8"/>
    </w:p>
    <w:p w:rsidR="00341927" w:rsidRPr="007D0794" w:rsidRDefault="00341927" w:rsidP="00341927">
      <w:pPr>
        <w:pStyle w:val="a5"/>
        <w:spacing w:before="257" w:after="257"/>
      </w:pPr>
      <w:r w:rsidRPr="007D0794">
        <w:rPr>
          <w:rFonts w:hint="eastAsia"/>
        </w:rPr>
        <w:t>一、居留權之取得及移民相關規定及手續申請程序</w:t>
      </w:r>
    </w:p>
    <w:p w:rsidR="00341927" w:rsidRPr="007D0794" w:rsidRDefault="00341927" w:rsidP="00341927">
      <w:pPr>
        <w:ind w:firstLine="472"/>
        <w:rPr>
          <w:lang w:eastAsia="zh-TW"/>
        </w:rPr>
      </w:pPr>
      <w:r w:rsidRPr="007D0794">
        <w:rPr>
          <w:rFonts w:hint="eastAsia"/>
          <w:lang w:eastAsia="zh-TW"/>
        </w:rPr>
        <w:t>擬在多國申請投資移民者，需按照多國移民局之規定，備妥相關文件送該局投資移民窗口（</w:t>
      </w:r>
      <w:r w:rsidRPr="007D0794">
        <w:rPr>
          <w:lang w:eastAsia="zh-TW"/>
        </w:rPr>
        <w:t xml:space="preserve">la </w:t>
      </w:r>
      <w:proofErr w:type="spellStart"/>
      <w:r w:rsidRPr="007D0794">
        <w:rPr>
          <w:lang w:eastAsia="zh-TW"/>
        </w:rPr>
        <w:t>Ventanilla</w:t>
      </w:r>
      <w:proofErr w:type="spellEnd"/>
      <w:r w:rsidRPr="007D0794">
        <w:rPr>
          <w:lang w:eastAsia="zh-TW"/>
        </w:rPr>
        <w:t xml:space="preserve"> de </w:t>
      </w:r>
      <w:proofErr w:type="spellStart"/>
      <w:r w:rsidRPr="007D0794">
        <w:rPr>
          <w:lang w:eastAsia="zh-TW"/>
        </w:rPr>
        <w:t>Inversión</w:t>
      </w:r>
      <w:proofErr w:type="spellEnd"/>
      <w:r w:rsidRPr="007D0794">
        <w:rPr>
          <w:lang w:eastAsia="zh-TW"/>
        </w:rPr>
        <w:t xml:space="preserve"> </w:t>
      </w:r>
      <w:proofErr w:type="spellStart"/>
      <w:r w:rsidRPr="007D0794">
        <w:rPr>
          <w:lang w:eastAsia="zh-TW"/>
        </w:rPr>
        <w:t>Extranjera</w:t>
      </w:r>
      <w:proofErr w:type="spellEnd"/>
      <w:r w:rsidRPr="007D0794">
        <w:rPr>
          <w:rFonts w:hint="eastAsia"/>
          <w:lang w:eastAsia="zh-TW"/>
        </w:rPr>
        <w:t>）審查，倘文件正確無誤，</w:t>
      </w:r>
      <w:r w:rsidRPr="007D0794">
        <w:rPr>
          <w:lang w:eastAsia="zh-TW"/>
        </w:rPr>
        <w:t>45</w:t>
      </w:r>
      <w:r w:rsidRPr="007D0794">
        <w:rPr>
          <w:rFonts w:hint="eastAsia"/>
          <w:lang w:eastAsia="zh-TW"/>
        </w:rPr>
        <w:t>個工作天後移民局將核發永久居留證（首次效期</w:t>
      </w:r>
      <w:r w:rsidRPr="007D0794">
        <w:rPr>
          <w:lang w:eastAsia="zh-TW"/>
        </w:rPr>
        <w:t>1</w:t>
      </w:r>
      <w:r w:rsidRPr="007D0794">
        <w:rPr>
          <w:rFonts w:hint="eastAsia"/>
          <w:lang w:eastAsia="zh-TW"/>
        </w:rPr>
        <w:t>年，其後效期</w:t>
      </w:r>
      <w:r w:rsidRPr="007D0794">
        <w:rPr>
          <w:lang w:eastAsia="zh-TW"/>
        </w:rPr>
        <w:t>2</w:t>
      </w:r>
      <w:r w:rsidRPr="007D0794">
        <w:rPr>
          <w:rFonts w:hint="eastAsia"/>
          <w:lang w:eastAsia="zh-TW"/>
        </w:rPr>
        <w:t>年）及外國人身</w:t>
      </w:r>
      <w:r w:rsidR="001F4BD3" w:rsidRPr="007D0794">
        <w:rPr>
          <w:rFonts w:hint="eastAsia"/>
          <w:lang w:eastAsia="zh-TW"/>
        </w:rPr>
        <w:t>分</w:t>
      </w:r>
      <w:r w:rsidRPr="007D0794">
        <w:rPr>
          <w:rFonts w:hint="eastAsia"/>
          <w:lang w:eastAsia="zh-TW"/>
        </w:rPr>
        <w:t>證（效期</w:t>
      </w:r>
      <w:r w:rsidRPr="007D0794">
        <w:rPr>
          <w:lang w:eastAsia="zh-TW"/>
        </w:rPr>
        <w:t>8</w:t>
      </w:r>
      <w:r w:rsidRPr="007D0794">
        <w:rPr>
          <w:rFonts w:hint="eastAsia"/>
          <w:lang w:eastAsia="zh-TW"/>
        </w:rPr>
        <w:t>年）。</w:t>
      </w:r>
    </w:p>
    <w:p w:rsidR="00341927" w:rsidRPr="007D0794" w:rsidRDefault="00341927" w:rsidP="00341927">
      <w:pPr>
        <w:pStyle w:val="a6"/>
        <w:ind w:left="945" w:hanging="709"/>
        <w:rPr>
          <w:color w:val="auto"/>
        </w:rPr>
      </w:pPr>
      <w:r w:rsidRPr="007D0794">
        <w:rPr>
          <w:rFonts w:hint="eastAsia"/>
          <w:color w:val="auto"/>
        </w:rPr>
        <w:t>（一）適用對象</w:t>
      </w:r>
    </w:p>
    <w:p w:rsidR="00341927" w:rsidRPr="007D0794" w:rsidRDefault="00341927" w:rsidP="00341927">
      <w:pPr>
        <w:pStyle w:val="af2"/>
        <w:ind w:left="1417" w:hanging="472"/>
      </w:pPr>
      <w:r w:rsidRPr="007D0794">
        <w:rPr>
          <w:rFonts w:hint="eastAsia"/>
        </w:rPr>
        <w:t>１、直接投資者：在多國設立之公司其外國資金</w:t>
      </w:r>
      <w:r w:rsidRPr="007D0794">
        <w:t>20</w:t>
      </w:r>
      <w:r w:rsidRPr="007D0794">
        <w:rPr>
          <w:rFonts w:hint="eastAsia"/>
        </w:rPr>
        <w:t>萬美元以上或等值之多幣。上述資金依多國第</w:t>
      </w:r>
      <w:r w:rsidRPr="007D0794">
        <w:t>16-95</w:t>
      </w:r>
      <w:r w:rsidRPr="007D0794">
        <w:rPr>
          <w:rFonts w:hint="eastAsia"/>
        </w:rPr>
        <w:t>號外人投資法規定，可為貨幣、廠房、機械、設備、零件、原料、金融票據（如銀行帳戶或證券）及技術等方式。投資案須於多國外銷推廣暨投資促進中心（</w:t>
      </w:r>
      <w:r w:rsidRPr="007D0794">
        <w:t xml:space="preserve">Centro de </w:t>
      </w:r>
      <w:proofErr w:type="spellStart"/>
      <w:r w:rsidRPr="007D0794">
        <w:t>Exportación</w:t>
      </w:r>
      <w:proofErr w:type="spellEnd"/>
      <w:r w:rsidRPr="007D0794">
        <w:t xml:space="preserve"> e </w:t>
      </w:r>
      <w:proofErr w:type="spellStart"/>
      <w:r w:rsidRPr="007D0794">
        <w:t>Inversión</w:t>
      </w:r>
      <w:proofErr w:type="spellEnd"/>
      <w:r w:rsidRPr="007D0794">
        <w:t xml:space="preserve"> de </w:t>
      </w:r>
      <w:proofErr w:type="spellStart"/>
      <w:r w:rsidRPr="007D0794">
        <w:t>República</w:t>
      </w:r>
      <w:proofErr w:type="spellEnd"/>
      <w:r w:rsidRPr="007D0794">
        <w:t xml:space="preserve"> </w:t>
      </w:r>
      <w:proofErr w:type="spellStart"/>
      <w:r w:rsidRPr="007D0794">
        <w:t>Dominicana</w:t>
      </w:r>
      <w:proofErr w:type="spellEnd"/>
      <w:r w:rsidRPr="007D0794">
        <w:t>, CEI-RD</w:t>
      </w:r>
      <w:r w:rsidRPr="007D0794">
        <w:rPr>
          <w:rFonts w:hint="eastAsia"/>
        </w:rPr>
        <w:t>）登記在案或已申辦登記手續。</w:t>
      </w:r>
    </w:p>
    <w:p w:rsidR="00341927" w:rsidRPr="007D0794" w:rsidRDefault="00341927" w:rsidP="00341927">
      <w:pPr>
        <w:pStyle w:val="af2"/>
        <w:ind w:left="1417" w:hanging="472"/>
      </w:pPr>
      <w:r w:rsidRPr="007D0794">
        <w:rPr>
          <w:rFonts w:hint="eastAsia"/>
        </w:rPr>
        <w:t>２、加工出口區廠商投資金額則無限制。</w:t>
      </w:r>
    </w:p>
    <w:p w:rsidR="00341927" w:rsidRPr="007D0794" w:rsidRDefault="00341927" w:rsidP="00341927">
      <w:pPr>
        <w:pStyle w:val="af2"/>
        <w:ind w:left="1417" w:hanging="472"/>
      </w:pPr>
      <w:r w:rsidRPr="007D0794">
        <w:rPr>
          <w:rFonts w:hint="eastAsia"/>
        </w:rPr>
        <w:t>３、以承包或分包方式執行多國政府</w:t>
      </w:r>
      <w:r w:rsidR="008B1290" w:rsidRPr="007D0794">
        <w:rPr>
          <w:rFonts w:hint="eastAsia"/>
        </w:rPr>
        <w:t>計畫</w:t>
      </w:r>
      <w:r w:rsidRPr="007D0794">
        <w:rPr>
          <w:rFonts w:hint="eastAsia"/>
        </w:rPr>
        <w:t>之外國廠商，直接或間接承攬工程或諮詢服務。</w:t>
      </w:r>
    </w:p>
    <w:p w:rsidR="00341927" w:rsidRPr="007D0794" w:rsidRDefault="00341927" w:rsidP="00341927">
      <w:pPr>
        <w:pStyle w:val="af2"/>
        <w:ind w:left="1417" w:hanging="472"/>
        <w:rPr>
          <w:lang w:eastAsia="zh-TW"/>
        </w:rPr>
      </w:pPr>
      <w:r w:rsidRPr="007D0794">
        <w:rPr>
          <w:rFonts w:hint="eastAsia"/>
        </w:rPr>
        <w:t>４、享受多國特定獎勵措施廠商：</w:t>
      </w:r>
    </w:p>
    <w:p w:rsidR="00341927" w:rsidRPr="007D0794" w:rsidRDefault="00341927" w:rsidP="00341927">
      <w:pPr>
        <w:pStyle w:val="1"/>
        <w:ind w:left="1772" w:hanging="591"/>
        <w:rPr>
          <w:color w:val="auto"/>
        </w:rPr>
      </w:pPr>
      <w:r w:rsidRPr="007D0794">
        <w:rPr>
          <w:rFonts w:hint="eastAsia"/>
          <w:color w:val="auto"/>
        </w:rPr>
        <w:t>（</w:t>
      </w:r>
      <w:r w:rsidRPr="007D0794">
        <w:rPr>
          <w:color w:val="auto"/>
        </w:rPr>
        <w:t>1</w:t>
      </w:r>
      <w:r w:rsidRPr="007D0794">
        <w:rPr>
          <w:rFonts w:hint="eastAsia"/>
          <w:color w:val="auto"/>
        </w:rPr>
        <w:t>）</w:t>
      </w:r>
      <w:r w:rsidRPr="007D0794">
        <w:rPr>
          <w:color w:val="auto"/>
        </w:rPr>
        <w:tab/>
      </w:r>
      <w:r w:rsidRPr="007D0794">
        <w:rPr>
          <w:rFonts w:hint="eastAsia"/>
          <w:color w:val="auto"/>
        </w:rPr>
        <w:t>第</w:t>
      </w:r>
      <w:r w:rsidRPr="007D0794">
        <w:rPr>
          <w:color w:val="auto"/>
        </w:rPr>
        <w:t>84-99</w:t>
      </w:r>
      <w:r w:rsidRPr="007D0794">
        <w:rPr>
          <w:rFonts w:hint="eastAsia"/>
          <w:color w:val="auto"/>
        </w:rPr>
        <w:t>號出口獎勵法；</w:t>
      </w:r>
    </w:p>
    <w:p w:rsidR="00341927" w:rsidRPr="007D0794" w:rsidRDefault="00341927" w:rsidP="00341927">
      <w:pPr>
        <w:pStyle w:val="1"/>
        <w:ind w:left="1772" w:hanging="591"/>
        <w:rPr>
          <w:color w:val="auto"/>
        </w:rPr>
      </w:pPr>
      <w:r w:rsidRPr="007D0794">
        <w:rPr>
          <w:rFonts w:hint="eastAsia"/>
          <w:color w:val="auto"/>
        </w:rPr>
        <w:t>（</w:t>
      </w:r>
      <w:r w:rsidRPr="007D0794">
        <w:rPr>
          <w:color w:val="auto"/>
        </w:rPr>
        <w:t>2</w:t>
      </w:r>
      <w:r w:rsidRPr="007D0794">
        <w:rPr>
          <w:rFonts w:hint="eastAsia"/>
          <w:color w:val="auto"/>
        </w:rPr>
        <w:t>）第</w:t>
      </w:r>
      <w:r w:rsidRPr="007D0794">
        <w:rPr>
          <w:color w:val="auto"/>
        </w:rPr>
        <w:t>8-90</w:t>
      </w:r>
      <w:r w:rsidRPr="007D0794">
        <w:rPr>
          <w:rFonts w:hint="eastAsia"/>
          <w:color w:val="auto"/>
        </w:rPr>
        <w:t>號加工出口區法；</w:t>
      </w:r>
    </w:p>
    <w:p w:rsidR="00341927" w:rsidRPr="007D0794" w:rsidRDefault="00341927" w:rsidP="00341927">
      <w:pPr>
        <w:pStyle w:val="1"/>
        <w:ind w:left="1772" w:hanging="591"/>
        <w:rPr>
          <w:color w:val="auto"/>
        </w:rPr>
      </w:pPr>
      <w:r w:rsidRPr="007D0794">
        <w:rPr>
          <w:rFonts w:hint="eastAsia"/>
          <w:color w:val="auto"/>
        </w:rPr>
        <w:t>（</w:t>
      </w:r>
      <w:r w:rsidRPr="007D0794">
        <w:rPr>
          <w:color w:val="auto"/>
        </w:rPr>
        <w:t>3</w:t>
      </w:r>
      <w:r w:rsidRPr="007D0794">
        <w:rPr>
          <w:rFonts w:hint="eastAsia"/>
          <w:color w:val="auto"/>
        </w:rPr>
        <w:t>）第</w:t>
      </w:r>
      <w:r w:rsidRPr="007D0794">
        <w:rPr>
          <w:color w:val="auto"/>
        </w:rPr>
        <w:t>158-01</w:t>
      </w:r>
      <w:r w:rsidRPr="007D0794">
        <w:rPr>
          <w:rFonts w:hint="eastAsia"/>
          <w:color w:val="auto"/>
        </w:rPr>
        <w:t>觀光業獎勵法；</w:t>
      </w:r>
    </w:p>
    <w:p w:rsidR="00341927" w:rsidRPr="007D0794" w:rsidRDefault="00341927" w:rsidP="00341927">
      <w:pPr>
        <w:pStyle w:val="1"/>
        <w:ind w:left="1772" w:hanging="591"/>
        <w:rPr>
          <w:color w:val="auto"/>
        </w:rPr>
      </w:pPr>
      <w:r w:rsidRPr="007D0794">
        <w:rPr>
          <w:rFonts w:hint="eastAsia"/>
          <w:color w:val="auto"/>
        </w:rPr>
        <w:t>（</w:t>
      </w:r>
      <w:r w:rsidRPr="007D0794">
        <w:rPr>
          <w:color w:val="auto"/>
        </w:rPr>
        <w:t>4</w:t>
      </w:r>
      <w:r w:rsidRPr="007D0794">
        <w:rPr>
          <w:rFonts w:hint="eastAsia"/>
          <w:color w:val="auto"/>
        </w:rPr>
        <w:t>）第</w:t>
      </w:r>
      <w:r w:rsidRPr="007D0794">
        <w:rPr>
          <w:color w:val="auto"/>
        </w:rPr>
        <w:t>28-01</w:t>
      </w:r>
      <w:r w:rsidRPr="007D0794">
        <w:rPr>
          <w:rFonts w:hint="eastAsia"/>
          <w:color w:val="auto"/>
        </w:rPr>
        <w:t>號邊境地區投資獎勵法：凡引進外資之廠商即為適用對象，且無最低投資額限制。</w:t>
      </w:r>
    </w:p>
    <w:p w:rsidR="00341927" w:rsidRPr="007D0794" w:rsidRDefault="00341927" w:rsidP="00341927">
      <w:pPr>
        <w:pStyle w:val="af2"/>
        <w:ind w:left="1417" w:hanging="472"/>
        <w:rPr>
          <w:lang w:eastAsia="zh-TW"/>
        </w:rPr>
      </w:pPr>
      <w:r w:rsidRPr="007D0794">
        <w:rPr>
          <w:rFonts w:hint="eastAsia"/>
        </w:rPr>
        <w:t>５、外國退休人士：</w:t>
      </w:r>
    </w:p>
    <w:p w:rsidR="00341927" w:rsidRPr="007D0794" w:rsidRDefault="00341927" w:rsidP="00341927">
      <w:pPr>
        <w:pStyle w:val="1"/>
        <w:ind w:left="1772" w:hanging="591"/>
        <w:rPr>
          <w:color w:val="auto"/>
        </w:rPr>
      </w:pPr>
      <w:r w:rsidRPr="007D0794">
        <w:rPr>
          <w:rFonts w:hint="eastAsia"/>
          <w:color w:val="auto"/>
        </w:rPr>
        <w:t>（</w:t>
      </w:r>
      <w:r w:rsidRPr="007D0794">
        <w:rPr>
          <w:color w:val="auto"/>
        </w:rPr>
        <w:t>1</w:t>
      </w:r>
      <w:r w:rsidRPr="007D0794">
        <w:rPr>
          <w:rFonts w:hint="eastAsia"/>
          <w:color w:val="auto"/>
        </w:rPr>
        <w:t>）</w:t>
      </w:r>
      <w:r w:rsidRPr="007D0794">
        <w:rPr>
          <w:color w:val="auto"/>
        </w:rPr>
        <w:tab/>
      </w:r>
      <w:r w:rsidRPr="007D0794">
        <w:rPr>
          <w:rFonts w:hint="eastAsia"/>
          <w:color w:val="auto"/>
        </w:rPr>
        <w:t>自政府、官方機構或特定企業退休，擬在多國居住及投資者；</w:t>
      </w:r>
    </w:p>
    <w:p w:rsidR="00341927" w:rsidRPr="007D0794" w:rsidRDefault="00341927" w:rsidP="00341927">
      <w:pPr>
        <w:pStyle w:val="1"/>
        <w:ind w:left="1772" w:hanging="591"/>
        <w:rPr>
          <w:color w:val="auto"/>
        </w:rPr>
      </w:pPr>
      <w:r w:rsidRPr="007D0794">
        <w:rPr>
          <w:rFonts w:hint="eastAsia"/>
          <w:color w:val="auto"/>
        </w:rPr>
        <w:t>（</w:t>
      </w:r>
      <w:r w:rsidRPr="007D0794">
        <w:rPr>
          <w:color w:val="auto"/>
        </w:rPr>
        <w:t>2</w:t>
      </w:r>
      <w:r w:rsidRPr="007D0794">
        <w:rPr>
          <w:rFonts w:hint="eastAsia"/>
          <w:color w:val="auto"/>
        </w:rPr>
        <w:t>）自他國獲取固定、永久收入而擬在多國居住者。</w:t>
      </w:r>
    </w:p>
    <w:p w:rsidR="00341927" w:rsidRPr="007D0794" w:rsidRDefault="00341927" w:rsidP="00341927">
      <w:pPr>
        <w:pStyle w:val="af2"/>
        <w:ind w:left="1417" w:hanging="472"/>
      </w:pPr>
      <w:r w:rsidRPr="007D0794">
        <w:rPr>
          <w:rFonts w:hint="eastAsia"/>
        </w:rPr>
        <w:t>６、執行多國政府為創造就業機會、創匯、技術移轉及環境等優先投資</w:t>
      </w:r>
      <w:r w:rsidR="008B1290" w:rsidRPr="007D0794">
        <w:rPr>
          <w:rFonts w:hint="eastAsia"/>
        </w:rPr>
        <w:t>計畫</w:t>
      </w:r>
      <w:r w:rsidRPr="007D0794">
        <w:rPr>
          <w:rFonts w:hint="eastAsia"/>
        </w:rPr>
        <w:t>之廠商。</w:t>
      </w:r>
      <w:r w:rsidRPr="007D0794">
        <w:rPr>
          <w:lang w:eastAsia="zh-TW"/>
        </w:rPr>
        <w:t xml:space="preserve"> </w:t>
      </w:r>
    </w:p>
    <w:p w:rsidR="00341927" w:rsidRPr="007D0794" w:rsidRDefault="00341927" w:rsidP="00341927">
      <w:pPr>
        <w:pStyle w:val="a6"/>
        <w:ind w:left="945" w:hanging="709"/>
        <w:rPr>
          <w:color w:val="auto"/>
        </w:rPr>
      </w:pPr>
      <w:r w:rsidRPr="007D0794">
        <w:rPr>
          <w:rFonts w:hint="eastAsia"/>
          <w:color w:val="auto"/>
        </w:rPr>
        <w:t>（二）應備文件：</w:t>
      </w:r>
    </w:p>
    <w:p w:rsidR="00341927" w:rsidRPr="007D0794" w:rsidRDefault="00341927" w:rsidP="00341927">
      <w:pPr>
        <w:pStyle w:val="af2"/>
        <w:ind w:left="1417" w:hanging="472"/>
        <w:rPr>
          <w:lang w:eastAsia="zh-TW"/>
        </w:rPr>
      </w:pPr>
      <w:r w:rsidRPr="007D0794">
        <w:rPr>
          <w:rFonts w:hint="eastAsia"/>
        </w:rPr>
        <w:t>１、投資居留申請表格：</w:t>
      </w:r>
      <w:r w:rsidRPr="007D0794">
        <w:rPr>
          <w:rFonts w:hint="eastAsia"/>
          <w:lang w:eastAsia="zh-TW"/>
        </w:rPr>
        <w:t>提供</w:t>
      </w:r>
      <w:r w:rsidRPr="007D0794">
        <w:rPr>
          <w:rFonts w:hint="eastAsia"/>
        </w:rPr>
        <w:t>打字或工整繕寫之</w:t>
      </w:r>
      <w:r w:rsidRPr="007D0794">
        <w:rPr>
          <w:rFonts w:hint="eastAsia"/>
          <w:lang w:eastAsia="zh-TW"/>
        </w:rPr>
        <w:t>申請書正本</w:t>
      </w:r>
      <w:r w:rsidRPr="007D0794">
        <w:t>3</w:t>
      </w:r>
      <w:r w:rsidRPr="007D0794">
        <w:rPr>
          <w:rFonts w:hint="eastAsia"/>
        </w:rPr>
        <w:t>份。</w:t>
      </w:r>
    </w:p>
    <w:p w:rsidR="00341927" w:rsidRPr="007D0794" w:rsidRDefault="00341927" w:rsidP="00341927">
      <w:pPr>
        <w:pStyle w:val="af2"/>
        <w:ind w:left="1417" w:hanging="472"/>
      </w:pPr>
      <w:r w:rsidRPr="007D0794">
        <w:rPr>
          <w:rFonts w:hint="eastAsia"/>
        </w:rPr>
        <w:t>２、完整護照影本：有效期至少為</w:t>
      </w:r>
      <w:r w:rsidRPr="007D0794">
        <w:rPr>
          <w:lang w:eastAsia="zh-TW"/>
        </w:rPr>
        <w:t>1</w:t>
      </w:r>
      <w:r w:rsidRPr="007D0794">
        <w:rPr>
          <w:rFonts w:hint="eastAsia"/>
          <w:lang w:eastAsia="zh-TW"/>
        </w:rPr>
        <w:t>年</w:t>
      </w:r>
      <w:r w:rsidRPr="007D0794">
        <w:rPr>
          <w:rFonts w:hint="eastAsia"/>
        </w:rPr>
        <w:t>，如護照未註明最近一次入境日期，則須由移民局核發證明文件組出具最近入境證明。</w:t>
      </w:r>
    </w:p>
    <w:p w:rsidR="00341927" w:rsidRPr="007D0794" w:rsidRDefault="00341927" w:rsidP="00341927">
      <w:pPr>
        <w:pStyle w:val="af2"/>
        <w:ind w:left="1417" w:hanging="472"/>
      </w:pPr>
      <w:r w:rsidRPr="007D0794">
        <w:rPr>
          <w:rFonts w:hint="eastAsia"/>
        </w:rPr>
        <w:t>３、有效之入境許可（簽證或觀光卡）：倘逾期須支付滯留稅（可於移民局投資移民窗口領取居留證時一併繳納）。</w:t>
      </w:r>
    </w:p>
    <w:p w:rsidR="00341927" w:rsidRPr="007D0794" w:rsidRDefault="00341927" w:rsidP="00341927">
      <w:pPr>
        <w:pStyle w:val="af2"/>
        <w:ind w:left="1417" w:hanging="472"/>
      </w:pPr>
      <w:r w:rsidRPr="007D0794">
        <w:rPr>
          <w:rFonts w:hint="eastAsia"/>
        </w:rPr>
        <w:t>４、出生證明正本：需經多國領事單位或申請人國家在多國之領事部門或授權之官方機構公證，倘為他種語文，則須西譯，且翻譯人員簽樣須經由多國總檢察署驗證。倘申請人國家僅核發一份出生證明正本，則以影本代替，倘為西譯本須經多國領事單位或申請人國家在多國之領事部門或授權之官方機構公證。</w:t>
      </w:r>
    </w:p>
    <w:p w:rsidR="00341927" w:rsidRPr="007D0794" w:rsidRDefault="00341927" w:rsidP="00341927">
      <w:pPr>
        <w:pStyle w:val="af2"/>
        <w:ind w:left="1417" w:hanging="472"/>
        <w:rPr>
          <w:lang w:eastAsia="zh-TW"/>
        </w:rPr>
      </w:pPr>
      <w:r w:rsidRPr="007D0794">
        <w:rPr>
          <w:rFonts w:hint="eastAsia"/>
        </w:rPr>
        <w:t>５、外人投資登記證明：</w:t>
      </w:r>
    </w:p>
    <w:p w:rsidR="00341927" w:rsidRPr="007D0794" w:rsidRDefault="00341927" w:rsidP="00341927">
      <w:pPr>
        <w:pStyle w:val="1"/>
        <w:ind w:left="1772" w:hanging="591"/>
        <w:rPr>
          <w:color w:val="auto"/>
        </w:rPr>
      </w:pPr>
      <w:r w:rsidRPr="007D0794">
        <w:rPr>
          <w:rFonts w:hint="eastAsia"/>
          <w:color w:val="auto"/>
        </w:rPr>
        <w:t>（</w:t>
      </w:r>
      <w:r w:rsidRPr="007D0794">
        <w:rPr>
          <w:color w:val="auto"/>
        </w:rPr>
        <w:t>1</w:t>
      </w:r>
      <w:r w:rsidRPr="007D0794">
        <w:rPr>
          <w:rFonts w:hint="eastAsia"/>
          <w:color w:val="auto"/>
        </w:rPr>
        <w:t>）</w:t>
      </w:r>
      <w:r w:rsidRPr="007D0794">
        <w:rPr>
          <w:color w:val="auto"/>
        </w:rPr>
        <w:tab/>
      </w:r>
      <w:r w:rsidRPr="007D0794">
        <w:rPr>
          <w:rFonts w:hint="eastAsia"/>
          <w:color w:val="auto"/>
        </w:rPr>
        <w:t>直接投資廠商：該外人投資公司投資額為</w:t>
      </w:r>
      <w:r w:rsidRPr="007D0794">
        <w:rPr>
          <w:color w:val="auto"/>
        </w:rPr>
        <w:t>20</w:t>
      </w:r>
      <w:r w:rsidRPr="007D0794">
        <w:rPr>
          <w:rFonts w:hint="eastAsia"/>
          <w:color w:val="auto"/>
        </w:rPr>
        <w:t>萬美元以上，依資金方式，按照多國外銷推廣暨投資部規定，備妥相關文件向該部申請核發投資登記證明；</w:t>
      </w:r>
    </w:p>
    <w:p w:rsidR="00341927" w:rsidRPr="007D0794" w:rsidRDefault="00341927" w:rsidP="00341927">
      <w:pPr>
        <w:pStyle w:val="1"/>
        <w:ind w:left="1772" w:hanging="591"/>
        <w:rPr>
          <w:color w:val="auto"/>
        </w:rPr>
      </w:pPr>
      <w:r w:rsidRPr="007D0794">
        <w:rPr>
          <w:rFonts w:hint="eastAsia"/>
          <w:color w:val="auto"/>
        </w:rPr>
        <w:t>（</w:t>
      </w:r>
      <w:r w:rsidRPr="007D0794">
        <w:rPr>
          <w:color w:val="auto"/>
        </w:rPr>
        <w:t>2</w:t>
      </w:r>
      <w:r w:rsidRPr="007D0794">
        <w:rPr>
          <w:rFonts w:hint="eastAsia"/>
          <w:color w:val="auto"/>
        </w:rPr>
        <w:t>）加工出口區廠商：依加工出口區管理委員會規定，備妥相關文件向該處申請核發投資登記證明；</w:t>
      </w:r>
    </w:p>
    <w:p w:rsidR="00341927" w:rsidRPr="007D0794" w:rsidRDefault="00341927" w:rsidP="00341927">
      <w:pPr>
        <w:pStyle w:val="1"/>
        <w:ind w:left="1772" w:hanging="591"/>
        <w:rPr>
          <w:color w:val="auto"/>
        </w:rPr>
      </w:pPr>
      <w:r w:rsidRPr="007D0794">
        <w:rPr>
          <w:rFonts w:hint="eastAsia"/>
          <w:color w:val="auto"/>
        </w:rPr>
        <w:t>（</w:t>
      </w:r>
      <w:r w:rsidRPr="007D0794">
        <w:rPr>
          <w:color w:val="auto"/>
        </w:rPr>
        <w:t>3</w:t>
      </w:r>
      <w:r w:rsidRPr="007D0794">
        <w:rPr>
          <w:rFonts w:hint="eastAsia"/>
          <w:color w:val="auto"/>
        </w:rPr>
        <w:t>）享受特定獎勵措施或承包或下包多政府</w:t>
      </w:r>
      <w:r w:rsidR="008B1290" w:rsidRPr="007D0794">
        <w:rPr>
          <w:rFonts w:hint="eastAsia"/>
          <w:color w:val="auto"/>
        </w:rPr>
        <w:t>計畫</w:t>
      </w:r>
      <w:r w:rsidRPr="007D0794">
        <w:rPr>
          <w:rFonts w:hint="eastAsia"/>
          <w:color w:val="auto"/>
        </w:rPr>
        <w:t>之廠商：應提示核准證明或授權執行</w:t>
      </w:r>
      <w:r w:rsidR="008B1290" w:rsidRPr="007D0794">
        <w:rPr>
          <w:rFonts w:hint="eastAsia"/>
          <w:color w:val="auto"/>
        </w:rPr>
        <w:t>計畫</w:t>
      </w:r>
      <w:r w:rsidRPr="007D0794">
        <w:rPr>
          <w:rFonts w:hint="eastAsia"/>
          <w:color w:val="auto"/>
        </w:rPr>
        <w:t>之命令，或執行該</w:t>
      </w:r>
      <w:r w:rsidR="008B1290" w:rsidRPr="007D0794">
        <w:rPr>
          <w:rFonts w:hint="eastAsia"/>
          <w:color w:val="auto"/>
        </w:rPr>
        <w:t>計畫</w:t>
      </w:r>
      <w:r w:rsidRPr="007D0794">
        <w:rPr>
          <w:rFonts w:hint="eastAsia"/>
          <w:color w:val="auto"/>
        </w:rPr>
        <w:t>之多政府機構內部決議或國會審議通過提供服務或金融之合約，上述文件均需註明</w:t>
      </w:r>
      <w:r w:rsidR="008B1290" w:rsidRPr="007D0794">
        <w:rPr>
          <w:rFonts w:hint="eastAsia"/>
          <w:color w:val="auto"/>
        </w:rPr>
        <w:t>計畫</w:t>
      </w:r>
      <w:r w:rsidRPr="007D0794">
        <w:rPr>
          <w:rFonts w:hint="eastAsia"/>
          <w:color w:val="auto"/>
        </w:rPr>
        <w:t>內容及參與單位且正本乙份即可；</w:t>
      </w:r>
    </w:p>
    <w:p w:rsidR="00341927" w:rsidRPr="007D0794" w:rsidRDefault="00341927" w:rsidP="00341927">
      <w:pPr>
        <w:pStyle w:val="1"/>
        <w:ind w:left="1772" w:hanging="591"/>
        <w:rPr>
          <w:color w:val="auto"/>
        </w:rPr>
      </w:pPr>
      <w:r w:rsidRPr="007D0794">
        <w:rPr>
          <w:rFonts w:hint="eastAsia"/>
          <w:color w:val="auto"/>
        </w:rPr>
        <w:t>（</w:t>
      </w:r>
      <w:r w:rsidRPr="007D0794">
        <w:rPr>
          <w:color w:val="auto"/>
        </w:rPr>
        <w:t>4</w:t>
      </w:r>
      <w:r w:rsidRPr="007D0794">
        <w:rPr>
          <w:rFonts w:hint="eastAsia"/>
          <w:color w:val="auto"/>
        </w:rPr>
        <w:t>）外國退休人士：由多國派駐在財力來源國家之大使館或多國外交部驗證單位證明之財力來源證明；</w:t>
      </w:r>
    </w:p>
    <w:p w:rsidR="00341927" w:rsidRPr="007D0794" w:rsidRDefault="00341927" w:rsidP="00341927">
      <w:pPr>
        <w:pStyle w:val="1"/>
        <w:ind w:left="1772" w:hanging="591"/>
        <w:rPr>
          <w:color w:val="auto"/>
        </w:rPr>
      </w:pPr>
      <w:r w:rsidRPr="007D0794">
        <w:rPr>
          <w:rFonts w:hint="eastAsia"/>
          <w:color w:val="auto"/>
        </w:rPr>
        <w:t>（</w:t>
      </w:r>
      <w:r w:rsidRPr="007D0794">
        <w:rPr>
          <w:color w:val="auto"/>
        </w:rPr>
        <w:t>5</w:t>
      </w:r>
      <w:r w:rsidRPr="007D0794">
        <w:rPr>
          <w:rFonts w:hint="eastAsia"/>
          <w:color w:val="auto"/>
        </w:rPr>
        <w:t>）指定之投資</w:t>
      </w:r>
      <w:r w:rsidR="008B1290" w:rsidRPr="007D0794">
        <w:rPr>
          <w:rFonts w:hint="eastAsia"/>
          <w:color w:val="auto"/>
        </w:rPr>
        <w:t>計畫</w:t>
      </w:r>
      <w:r w:rsidRPr="007D0794">
        <w:rPr>
          <w:rFonts w:hint="eastAsia"/>
          <w:color w:val="auto"/>
        </w:rPr>
        <w:t>：由外銷暨投資推廣局出具證明。</w:t>
      </w:r>
    </w:p>
    <w:p w:rsidR="00341927" w:rsidRPr="007D0794" w:rsidRDefault="00341927" w:rsidP="00341927">
      <w:pPr>
        <w:pStyle w:val="af2"/>
        <w:ind w:left="1417" w:hanging="472"/>
      </w:pPr>
      <w:r w:rsidRPr="007D0794">
        <w:rPr>
          <w:rFonts w:hint="eastAsia"/>
        </w:rPr>
        <w:t>６、良民證：</w:t>
      </w:r>
      <w:r w:rsidRPr="007D0794">
        <w:t>16</w:t>
      </w:r>
      <w:r w:rsidRPr="007D0794">
        <w:rPr>
          <w:rFonts w:hint="eastAsia"/>
        </w:rPr>
        <w:t>歲以上者須檢附由多國首都區檢察署或警察局核發之良民證。如停留多國時間少於</w:t>
      </w:r>
      <w:r w:rsidRPr="007D0794">
        <w:t>30</w:t>
      </w:r>
      <w:r w:rsidRPr="007D0794">
        <w:rPr>
          <w:rFonts w:hint="eastAsia"/>
        </w:rPr>
        <w:t>天，則可由申請人最近居留國家之官方機構核發之良民證代替，須西譯並經多國領事單位或申請人國家在多國之領事部門或授權之官方機構公證。</w:t>
      </w:r>
    </w:p>
    <w:p w:rsidR="00341927" w:rsidRPr="007D0794" w:rsidRDefault="00341927" w:rsidP="00341927">
      <w:pPr>
        <w:pStyle w:val="af2"/>
        <w:ind w:left="1417" w:hanging="472"/>
      </w:pPr>
      <w:r w:rsidRPr="007D0794">
        <w:rPr>
          <w:rFonts w:hint="eastAsia"/>
        </w:rPr>
        <w:t>７、體檢收據：移民局指定醫院出具之體檢收據。</w:t>
      </w:r>
    </w:p>
    <w:p w:rsidR="00341927" w:rsidRPr="007D0794" w:rsidRDefault="00341927" w:rsidP="00341927">
      <w:pPr>
        <w:pStyle w:val="af2"/>
        <w:ind w:left="1417" w:hanging="472"/>
      </w:pPr>
      <w:r w:rsidRPr="007D0794">
        <w:rPr>
          <w:rFonts w:hint="eastAsia"/>
        </w:rPr>
        <w:t>８、</w:t>
      </w:r>
      <w:r w:rsidRPr="007D0794">
        <w:t>16</w:t>
      </w:r>
      <w:r w:rsidRPr="007D0794">
        <w:rPr>
          <w:rFonts w:hint="eastAsia"/>
        </w:rPr>
        <w:t>歲以上者須備妥</w:t>
      </w:r>
      <w:r w:rsidRPr="007D0794">
        <w:t>2x2</w:t>
      </w:r>
      <w:r w:rsidRPr="007D0794">
        <w:rPr>
          <w:rFonts w:hint="eastAsia"/>
        </w:rPr>
        <w:t>大小照片</w:t>
      </w:r>
      <w:r w:rsidRPr="007D0794">
        <w:rPr>
          <w:lang w:eastAsia="zh-TW"/>
        </w:rPr>
        <w:t>8</w:t>
      </w:r>
      <w:r w:rsidRPr="007D0794">
        <w:rPr>
          <w:rFonts w:hint="eastAsia"/>
        </w:rPr>
        <w:t>張</w:t>
      </w:r>
      <w:r w:rsidRPr="007D0794">
        <w:rPr>
          <w:rFonts w:hint="eastAsia"/>
          <w:lang w:eastAsia="zh-TW"/>
        </w:rPr>
        <w:t>（</w:t>
      </w:r>
      <w:r w:rsidRPr="007D0794">
        <w:rPr>
          <w:lang w:eastAsia="zh-TW"/>
        </w:rPr>
        <w:t>5</w:t>
      </w:r>
      <w:r w:rsidRPr="007D0794">
        <w:rPr>
          <w:rFonts w:hint="eastAsia"/>
        </w:rPr>
        <w:t>張正面、</w:t>
      </w:r>
      <w:r w:rsidRPr="007D0794">
        <w:rPr>
          <w:lang w:eastAsia="zh-TW"/>
        </w:rPr>
        <w:t>3</w:t>
      </w:r>
      <w:r w:rsidRPr="007D0794">
        <w:rPr>
          <w:rFonts w:hint="eastAsia"/>
        </w:rPr>
        <w:t>張側面</w:t>
      </w:r>
      <w:r w:rsidRPr="007D0794">
        <w:rPr>
          <w:rFonts w:hint="eastAsia"/>
          <w:lang w:eastAsia="zh-TW"/>
        </w:rPr>
        <w:t>）</w:t>
      </w:r>
      <w:r w:rsidRPr="007D0794">
        <w:rPr>
          <w:rFonts w:hint="eastAsia"/>
        </w:rPr>
        <w:t>，</w:t>
      </w:r>
      <w:r w:rsidRPr="007D0794">
        <w:t>16</w:t>
      </w:r>
      <w:r w:rsidRPr="007D0794">
        <w:rPr>
          <w:rFonts w:hint="eastAsia"/>
        </w:rPr>
        <w:t>歲以下者為</w:t>
      </w:r>
      <w:r w:rsidRPr="007D0794">
        <w:t>2x2</w:t>
      </w:r>
      <w:r w:rsidRPr="007D0794">
        <w:rPr>
          <w:rFonts w:hint="eastAsia"/>
        </w:rPr>
        <w:t>大小照片</w:t>
      </w:r>
      <w:r w:rsidRPr="007D0794">
        <w:rPr>
          <w:lang w:eastAsia="zh-TW"/>
        </w:rPr>
        <w:t>5</w:t>
      </w:r>
      <w:r w:rsidRPr="007D0794">
        <w:rPr>
          <w:rFonts w:hint="eastAsia"/>
        </w:rPr>
        <w:t>張</w:t>
      </w:r>
      <w:r w:rsidRPr="007D0794">
        <w:rPr>
          <w:rFonts w:hint="eastAsia"/>
          <w:lang w:eastAsia="zh-TW"/>
        </w:rPr>
        <w:t>（</w:t>
      </w:r>
      <w:r w:rsidRPr="007D0794">
        <w:t>3</w:t>
      </w:r>
      <w:r w:rsidRPr="007D0794">
        <w:rPr>
          <w:rFonts w:hint="eastAsia"/>
        </w:rPr>
        <w:t>張正面、</w:t>
      </w:r>
      <w:r w:rsidRPr="007D0794">
        <w:t>2</w:t>
      </w:r>
      <w:r w:rsidRPr="007D0794">
        <w:rPr>
          <w:rFonts w:hint="eastAsia"/>
        </w:rPr>
        <w:t>張側面</w:t>
      </w:r>
      <w:r w:rsidRPr="007D0794">
        <w:rPr>
          <w:rFonts w:hint="eastAsia"/>
          <w:lang w:eastAsia="zh-TW"/>
        </w:rPr>
        <w:t>）</w:t>
      </w:r>
      <w:r w:rsidRPr="007D0794">
        <w:rPr>
          <w:rFonts w:hint="eastAsia"/>
        </w:rPr>
        <w:t>。</w:t>
      </w:r>
    </w:p>
    <w:p w:rsidR="00341927" w:rsidRPr="007D0794" w:rsidRDefault="00341927" w:rsidP="00341927">
      <w:pPr>
        <w:pStyle w:val="af2"/>
        <w:ind w:left="1417" w:hanging="472"/>
      </w:pPr>
      <w:r w:rsidRPr="007D0794">
        <w:rPr>
          <w:rFonts w:hint="eastAsia"/>
        </w:rPr>
        <w:t>９、倘申請人為投資公司股東，應提送該公司行政委員會出具其為公司股東之證明正本，並經多國總檢察署公證及認證，或已於市政府公證處辦理登記。</w:t>
      </w:r>
    </w:p>
    <w:p w:rsidR="00341927" w:rsidRPr="007D0794" w:rsidRDefault="00341927" w:rsidP="00341927">
      <w:pPr>
        <w:pStyle w:val="af2"/>
        <w:ind w:left="1417" w:hanging="472"/>
      </w:pPr>
      <w:r w:rsidRPr="007D0794">
        <w:rPr>
          <w:rFonts w:ascii="華康細圓體" w:hAnsi="華康細圓體"/>
        </w:rPr>
        <w:t>10</w:t>
      </w:r>
      <w:r w:rsidRPr="007D0794">
        <w:rPr>
          <w:rFonts w:hint="eastAsia"/>
        </w:rPr>
        <w:t>、倘申請人為投資公司員工，應出具其在勞工部登記之僱用合約或由公司出具工作證明，詳列員工基本資料、現任或將擔任之職務、進入公司日期及支付之薪資，並經多國總檢察署公證及驗證。</w:t>
      </w:r>
    </w:p>
    <w:p w:rsidR="00341927" w:rsidRPr="007D0794" w:rsidRDefault="00341927" w:rsidP="00341927">
      <w:pPr>
        <w:pStyle w:val="af2"/>
        <w:ind w:left="1417" w:hanging="472"/>
      </w:pPr>
      <w:r w:rsidRPr="007D0794">
        <w:rPr>
          <w:rFonts w:ascii="華康細圓體" w:hAnsi="華康細圓體"/>
        </w:rPr>
        <w:t>11</w:t>
      </w:r>
      <w:r w:rsidRPr="007D0794">
        <w:rPr>
          <w:rFonts w:hint="eastAsia"/>
        </w:rPr>
        <w:t>、外國出具之合約或任用契約應西譯並由多國領事單位或申請人國家在多國之領事部門或授權之官方機構公證。</w:t>
      </w:r>
    </w:p>
    <w:p w:rsidR="00341927" w:rsidRPr="007D0794" w:rsidRDefault="00341927" w:rsidP="00341927">
      <w:pPr>
        <w:pStyle w:val="af2"/>
        <w:ind w:left="1417" w:hanging="472"/>
      </w:pPr>
      <w:r w:rsidRPr="007D0794">
        <w:rPr>
          <w:rFonts w:ascii="華康細圓體" w:hAnsi="華康細圓體"/>
        </w:rPr>
        <w:t>12</w:t>
      </w:r>
      <w:r w:rsidRPr="007D0794">
        <w:rPr>
          <w:rFonts w:hint="eastAsia"/>
        </w:rPr>
        <w:t>、申請者倘無經濟自主能力，如家管、被監護人、受益人直系袓輩或</w:t>
      </w:r>
      <w:r w:rsidRPr="007D0794">
        <w:t>18</w:t>
      </w:r>
      <w:r w:rsidRPr="007D0794">
        <w:rPr>
          <w:rFonts w:hint="eastAsia"/>
        </w:rPr>
        <w:t>歲以上子女，應附經濟保證書，述明保證人與申請人關係並同意將負擔生活費用及遣送費用。</w:t>
      </w:r>
    </w:p>
    <w:p w:rsidR="00341927" w:rsidRPr="007D0794" w:rsidRDefault="00341927" w:rsidP="00341927">
      <w:pPr>
        <w:pStyle w:val="af2"/>
        <w:ind w:left="1417" w:hanging="472"/>
        <w:rPr>
          <w:lang w:eastAsia="zh-TW"/>
        </w:rPr>
      </w:pPr>
      <w:r w:rsidRPr="007D0794">
        <w:rPr>
          <w:rFonts w:ascii="華康細圓體" w:hAnsi="華康細圓體"/>
        </w:rPr>
        <w:t>13</w:t>
      </w:r>
      <w:r w:rsidRPr="007D0794">
        <w:rPr>
          <w:rFonts w:hint="eastAsia"/>
        </w:rPr>
        <w:t>、如該申請案包括配偶及</w:t>
      </w:r>
      <w:r w:rsidRPr="007D0794">
        <w:t>/</w:t>
      </w:r>
      <w:r w:rsidRPr="007D0794">
        <w:rPr>
          <w:rFonts w:hint="eastAsia"/>
        </w:rPr>
        <w:t>或未成年子女，應備下列文件：結婚證書及上述第</w:t>
      </w:r>
      <w:r w:rsidRPr="007D0794">
        <w:t>1</w:t>
      </w:r>
      <w:r w:rsidRPr="007D0794">
        <w:rPr>
          <w:rFonts w:hint="eastAsia"/>
        </w:rPr>
        <w:t>、</w:t>
      </w:r>
      <w:r w:rsidRPr="007D0794">
        <w:t>2</w:t>
      </w:r>
      <w:r w:rsidRPr="007D0794">
        <w:rPr>
          <w:rFonts w:hint="eastAsia"/>
        </w:rPr>
        <w:t>、</w:t>
      </w:r>
      <w:r w:rsidRPr="007D0794">
        <w:t>3</w:t>
      </w:r>
      <w:r w:rsidRPr="007D0794">
        <w:rPr>
          <w:rFonts w:hint="eastAsia"/>
        </w:rPr>
        <w:t>、</w:t>
      </w:r>
      <w:r w:rsidRPr="007D0794">
        <w:t>4</w:t>
      </w:r>
      <w:r w:rsidRPr="007D0794">
        <w:rPr>
          <w:rFonts w:hint="eastAsia"/>
        </w:rPr>
        <w:t>、</w:t>
      </w:r>
      <w:r w:rsidRPr="007D0794">
        <w:t>6</w:t>
      </w:r>
      <w:r w:rsidRPr="007D0794">
        <w:rPr>
          <w:rFonts w:hint="eastAsia"/>
        </w:rPr>
        <w:t>、</w:t>
      </w:r>
      <w:r w:rsidRPr="007D0794">
        <w:t>7</w:t>
      </w:r>
      <w:r w:rsidRPr="007D0794">
        <w:rPr>
          <w:rFonts w:hint="eastAsia"/>
        </w:rPr>
        <w:t>及</w:t>
      </w:r>
      <w:r w:rsidRPr="007D0794">
        <w:t>8</w:t>
      </w:r>
      <w:r w:rsidRPr="007D0794">
        <w:rPr>
          <w:rFonts w:hint="eastAsia"/>
        </w:rPr>
        <w:t>各項所提文件。未滿</w:t>
      </w:r>
      <w:r w:rsidRPr="007D0794">
        <w:t>16</w:t>
      </w:r>
      <w:r w:rsidRPr="007D0794">
        <w:rPr>
          <w:rFonts w:hint="eastAsia"/>
        </w:rPr>
        <w:t>歲者不須第</w:t>
      </w:r>
      <w:r w:rsidRPr="007D0794">
        <w:t>6</w:t>
      </w:r>
      <w:r w:rsidRPr="007D0794">
        <w:rPr>
          <w:rFonts w:hint="eastAsia"/>
        </w:rPr>
        <w:t>項文件。</w:t>
      </w:r>
      <w:r w:rsidRPr="007D0794">
        <w:t>16</w:t>
      </w:r>
      <w:r w:rsidRPr="007D0794">
        <w:rPr>
          <w:rFonts w:hint="eastAsia"/>
        </w:rPr>
        <w:t>歲以上者每份文件須備妥</w:t>
      </w:r>
      <w:r w:rsidRPr="007D0794">
        <w:t>1</w:t>
      </w:r>
      <w:r w:rsidRPr="007D0794">
        <w:rPr>
          <w:rFonts w:hint="eastAsia"/>
        </w:rPr>
        <w:t>份正本及</w:t>
      </w:r>
      <w:r w:rsidRPr="007D0794">
        <w:t>3</w:t>
      </w:r>
      <w:r w:rsidRPr="007D0794">
        <w:rPr>
          <w:rFonts w:hint="eastAsia"/>
        </w:rPr>
        <w:t>份影本，未滿</w:t>
      </w:r>
      <w:r w:rsidRPr="007D0794">
        <w:t>16</w:t>
      </w:r>
      <w:r w:rsidRPr="007D0794">
        <w:rPr>
          <w:rFonts w:hint="eastAsia"/>
        </w:rPr>
        <w:t>歲者則正本影本各</w:t>
      </w:r>
      <w:r w:rsidRPr="007D0794">
        <w:t>1</w:t>
      </w:r>
      <w:r w:rsidRPr="007D0794">
        <w:rPr>
          <w:rFonts w:hint="eastAsia"/>
        </w:rPr>
        <w:t>份即可。</w:t>
      </w:r>
    </w:p>
    <w:p w:rsidR="00341927" w:rsidRPr="007D0794" w:rsidRDefault="00341927" w:rsidP="00341927">
      <w:pPr>
        <w:pStyle w:val="a5"/>
        <w:spacing w:before="257" w:after="257"/>
      </w:pPr>
      <w:r w:rsidRPr="007D0794">
        <w:rPr>
          <w:rFonts w:hint="eastAsia"/>
        </w:rPr>
        <w:t>二、聘用外籍員工之規定、承辦機關及申辦程序</w:t>
      </w:r>
    </w:p>
    <w:p w:rsidR="00341927" w:rsidRPr="007D0794" w:rsidRDefault="00341927" w:rsidP="00341927">
      <w:pPr>
        <w:ind w:firstLine="472"/>
        <w:rPr>
          <w:lang w:eastAsia="zh-TW"/>
        </w:rPr>
      </w:pPr>
      <w:r w:rsidRPr="007D0794">
        <w:rPr>
          <w:rFonts w:hint="eastAsia"/>
          <w:lang w:eastAsia="zh-TW"/>
        </w:rPr>
        <w:t>外籍員工人數不得超過員工總人數</w:t>
      </w:r>
      <w:r w:rsidRPr="007D0794">
        <w:rPr>
          <w:lang w:eastAsia="zh-TW"/>
        </w:rPr>
        <w:t>20%</w:t>
      </w:r>
      <w:r w:rsidRPr="007D0794">
        <w:rPr>
          <w:rFonts w:hint="eastAsia"/>
          <w:lang w:eastAsia="zh-TW"/>
        </w:rPr>
        <w:t>，惟僱用程序與僱用當地員工相同，均須向勞工部辦理登記手續。</w:t>
      </w:r>
    </w:p>
    <w:p w:rsidR="00341927" w:rsidRPr="007D0794" w:rsidRDefault="00341927" w:rsidP="00341927">
      <w:pPr>
        <w:pStyle w:val="a5"/>
        <w:spacing w:before="257" w:after="257"/>
      </w:pPr>
      <w:r w:rsidRPr="007D0794">
        <w:rPr>
          <w:rFonts w:hint="eastAsia"/>
        </w:rPr>
        <w:t>三、外商子女可就讀之教育機關等相關情形</w:t>
      </w:r>
    </w:p>
    <w:p w:rsidR="00341927" w:rsidRPr="007D0794" w:rsidRDefault="00341927" w:rsidP="00341927">
      <w:pPr>
        <w:ind w:firstLine="472"/>
        <w:rPr>
          <w:lang w:eastAsia="zh-TW"/>
        </w:rPr>
      </w:pPr>
      <w:r w:rsidRPr="007D0794">
        <w:rPr>
          <w:rFonts w:hint="eastAsia"/>
          <w:lang w:eastAsia="zh-TW"/>
        </w:rPr>
        <w:t>依據多國教育部統計資料，多國公立幼稚園計有</w:t>
      </w:r>
      <w:r w:rsidRPr="007D0794">
        <w:rPr>
          <w:lang w:eastAsia="zh-TW"/>
        </w:rPr>
        <w:t>3,447</w:t>
      </w:r>
      <w:r w:rsidRPr="007D0794">
        <w:rPr>
          <w:rFonts w:hint="eastAsia"/>
          <w:lang w:eastAsia="zh-TW"/>
        </w:rPr>
        <w:t>所、國小及國中（</w:t>
      </w:r>
      <w:r w:rsidRPr="007D0794">
        <w:rPr>
          <w:lang w:eastAsia="zh-TW"/>
        </w:rPr>
        <w:t>1</w:t>
      </w:r>
      <w:r w:rsidRPr="007D0794">
        <w:rPr>
          <w:rFonts w:hint="eastAsia"/>
          <w:lang w:eastAsia="zh-TW"/>
        </w:rPr>
        <w:t>至</w:t>
      </w:r>
      <w:r w:rsidRPr="007D0794">
        <w:rPr>
          <w:lang w:eastAsia="zh-TW"/>
        </w:rPr>
        <w:t>8</w:t>
      </w:r>
      <w:r w:rsidRPr="007D0794">
        <w:rPr>
          <w:rFonts w:hint="eastAsia"/>
          <w:lang w:eastAsia="zh-TW"/>
        </w:rPr>
        <w:t>年級）</w:t>
      </w:r>
      <w:r w:rsidRPr="007D0794">
        <w:rPr>
          <w:lang w:eastAsia="zh-TW"/>
        </w:rPr>
        <w:t>5,066</w:t>
      </w:r>
      <w:r w:rsidRPr="007D0794">
        <w:rPr>
          <w:rFonts w:hint="eastAsia"/>
          <w:lang w:eastAsia="zh-TW"/>
        </w:rPr>
        <w:t>所、高中（</w:t>
      </w:r>
      <w:r w:rsidRPr="007D0794">
        <w:rPr>
          <w:lang w:eastAsia="zh-TW"/>
        </w:rPr>
        <w:t>9</w:t>
      </w:r>
      <w:r w:rsidRPr="007D0794">
        <w:rPr>
          <w:rFonts w:hint="eastAsia"/>
          <w:lang w:eastAsia="zh-TW"/>
        </w:rPr>
        <w:t>至</w:t>
      </w:r>
      <w:r w:rsidRPr="007D0794">
        <w:rPr>
          <w:lang w:eastAsia="zh-TW"/>
        </w:rPr>
        <w:t>12</w:t>
      </w:r>
      <w:r w:rsidRPr="007D0794">
        <w:rPr>
          <w:rFonts w:hint="eastAsia"/>
          <w:lang w:eastAsia="zh-TW"/>
        </w:rPr>
        <w:t>年級）</w:t>
      </w:r>
      <w:r w:rsidRPr="007D0794">
        <w:rPr>
          <w:lang w:eastAsia="zh-TW"/>
        </w:rPr>
        <w:t>1,111</w:t>
      </w:r>
      <w:r w:rsidRPr="007D0794">
        <w:rPr>
          <w:rFonts w:hint="eastAsia"/>
          <w:lang w:eastAsia="zh-TW"/>
        </w:rPr>
        <w:t>所（部分學校設有小學至高中部）；私立幼稚園、國小、國中及高中共</w:t>
      </w:r>
      <w:r w:rsidRPr="007D0794">
        <w:rPr>
          <w:lang w:eastAsia="zh-TW"/>
        </w:rPr>
        <w:t>4,076</w:t>
      </w:r>
      <w:r w:rsidRPr="007D0794">
        <w:rPr>
          <w:rFonts w:hint="eastAsia"/>
          <w:lang w:eastAsia="zh-TW"/>
        </w:rPr>
        <w:t>所（部分設有小學至高中部），私立大學及技術學院計</w:t>
      </w:r>
      <w:r w:rsidRPr="007D0794">
        <w:rPr>
          <w:lang w:eastAsia="zh-TW"/>
        </w:rPr>
        <w:t>33</w:t>
      </w:r>
      <w:r w:rsidRPr="007D0794">
        <w:rPr>
          <w:rFonts w:hint="eastAsia"/>
          <w:lang w:eastAsia="zh-TW"/>
        </w:rPr>
        <w:t>所，公立大學及技術學院</w:t>
      </w:r>
      <w:r w:rsidRPr="007D0794">
        <w:rPr>
          <w:lang w:eastAsia="zh-TW"/>
        </w:rPr>
        <w:t>5</w:t>
      </w:r>
      <w:r w:rsidRPr="007D0794">
        <w:rPr>
          <w:rFonts w:hint="eastAsia"/>
          <w:lang w:eastAsia="zh-TW"/>
        </w:rPr>
        <w:t>所，而專科學校則有</w:t>
      </w:r>
      <w:r w:rsidRPr="007D0794">
        <w:rPr>
          <w:lang w:eastAsia="zh-TW"/>
        </w:rPr>
        <w:t>10</w:t>
      </w:r>
      <w:r w:rsidRPr="007D0794">
        <w:rPr>
          <w:rFonts w:hint="eastAsia"/>
          <w:lang w:eastAsia="zh-TW"/>
        </w:rPr>
        <w:t>所。而外國人子女一般就讀雙語或美國學校，以美國學校</w:t>
      </w:r>
      <w:r w:rsidRPr="007D0794">
        <w:rPr>
          <w:lang w:eastAsia="zh-TW"/>
        </w:rPr>
        <w:t xml:space="preserve">Carol </w:t>
      </w:r>
      <w:proofErr w:type="spellStart"/>
      <w:r w:rsidRPr="007D0794">
        <w:rPr>
          <w:lang w:eastAsia="zh-TW"/>
        </w:rPr>
        <w:t>Mogan</w:t>
      </w:r>
      <w:proofErr w:type="spellEnd"/>
      <w:r w:rsidRPr="007D0794">
        <w:rPr>
          <w:rFonts w:hint="eastAsia"/>
          <w:lang w:eastAsia="zh-TW"/>
        </w:rPr>
        <w:t>為例，平均每班學生約</w:t>
      </w:r>
      <w:r w:rsidRPr="007D0794">
        <w:rPr>
          <w:lang w:eastAsia="zh-TW"/>
        </w:rPr>
        <w:t>15</w:t>
      </w:r>
      <w:r w:rsidRPr="007D0794">
        <w:rPr>
          <w:rFonts w:hint="eastAsia"/>
          <w:lang w:eastAsia="zh-TW"/>
        </w:rPr>
        <w:t>至</w:t>
      </w:r>
      <w:r w:rsidRPr="007D0794">
        <w:rPr>
          <w:lang w:eastAsia="zh-TW"/>
        </w:rPr>
        <w:t>20</w:t>
      </w:r>
      <w:r w:rsidRPr="007D0794">
        <w:rPr>
          <w:rFonts w:hint="eastAsia"/>
          <w:lang w:eastAsia="zh-TW"/>
        </w:rPr>
        <w:t>位，採全英語教學，每戶應繳建校基金為</w:t>
      </w:r>
      <w:r w:rsidRPr="007D0794">
        <w:rPr>
          <w:lang w:eastAsia="zh-TW"/>
        </w:rPr>
        <w:t>5,500</w:t>
      </w:r>
      <w:r w:rsidRPr="007D0794">
        <w:rPr>
          <w:rFonts w:hint="eastAsia"/>
          <w:lang w:eastAsia="zh-TW"/>
        </w:rPr>
        <w:t>美元，</w:t>
      </w:r>
      <w:r w:rsidRPr="007D0794">
        <w:rPr>
          <w:lang w:eastAsia="zh-TW"/>
        </w:rPr>
        <w:t>2018</w:t>
      </w:r>
      <w:r w:rsidRPr="007D0794">
        <w:rPr>
          <w:rFonts w:hint="eastAsia"/>
          <w:lang w:eastAsia="zh-TW"/>
        </w:rPr>
        <w:t>至</w:t>
      </w:r>
      <w:r w:rsidRPr="007D0794">
        <w:rPr>
          <w:lang w:eastAsia="zh-TW"/>
        </w:rPr>
        <w:t>2019</w:t>
      </w:r>
      <w:r w:rsidRPr="007D0794">
        <w:rPr>
          <w:rFonts w:hint="eastAsia"/>
          <w:lang w:eastAsia="zh-TW"/>
        </w:rPr>
        <w:t>學年該校各年級舊生學費如下：</w:t>
      </w:r>
    </w:p>
    <w:tbl>
      <w:tblPr>
        <w:tblW w:w="5122" w:type="dxa"/>
        <w:jc w:val="center"/>
        <w:tblBorders>
          <w:top w:val="single" w:sz="12" w:space="0" w:color="00000A"/>
          <w:left w:val="single" w:sz="12" w:space="0" w:color="00000A"/>
          <w:bottom w:val="single" w:sz="6" w:space="0" w:color="00000A"/>
          <w:right w:val="single" w:sz="6" w:space="0" w:color="00000A"/>
          <w:insideH w:val="single" w:sz="6" w:space="0" w:color="00000A"/>
          <w:insideV w:val="single" w:sz="6" w:space="0" w:color="00000A"/>
        </w:tblBorders>
        <w:tblCellMar>
          <w:left w:w="62" w:type="dxa"/>
        </w:tblCellMar>
        <w:tblLook w:val="01E0" w:firstRow="1" w:lastRow="1" w:firstColumn="1" w:lastColumn="1" w:noHBand="0" w:noVBand="0"/>
      </w:tblPr>
      <w:tblGrid>
        <w:gridCol w:w="2163"/>
        <w:gridCol w:w="2959"/>
      </w:tblGrid>
      <w:tr w:rsidR="007D0794" w:rsidRPr="007D0794" w:rsidTr="00EA5D67">
        <w:trPr>
          <w:trHeight w:val="510"/>
          <w:jc w:val="center"/>
        </w:trPr>
        <w:tc>
          <w:tcPr>
            <w:tcW w:w="2163" w:type="dxa"/>
            <w:tcBorders>
              <w:top w:val="single" w:sz="12" w:space="0" w:color="00000A"/>
            </w:tcBorders>
            <w:tcMar>
              <w:left w:w="62" w:type="dxa"/>
            </w:tcMar>
            <w:vAlign w:val="center"/>
          </w:tcPr>
          <w:p w:rsidR="00341927" w:rsidRPr="007D0794" w:rsidRDefault="00341927" w:rsidP="00341927">
            <w:pPr>
              <w:pStyle w:val="afa"/>
              <w:jc w:val="center"/>
            </w:pPr>
            <w:r w:rsidRPr="007D0794">
              <w:rPr>
                <w:rFonts w:hint="eastAsia"/>
              </w:rPr>
              <w:t>年級</w:t>
            </w:r>
          </w:p>
        </w:tc>
        <w:tc>
          <w:tcPr>
            <w:tcW w:w="2958" w:type="dxa"/>
            <w:tcBorders>
              <w:top w:val="single" w:sz="12" w:space="0" w:color="00000A"/>
              <w:right w:val="single" w:sz="12" w:space="0" w:color="00000A"/>
            </w:tcBorders>
            <w:tcMar>
              <w:left w:w="90" w:type="dxa"/>
            </w:tcMar>
            <w:vAlign w:val="center"/>
          </w:tcPr>
          <w:p w:rsidR="00341927" w:rsidRPr="007D0794" w:rsidRDefault="00341927" w:rsidP="00341927">
            <w:pPr>
              <w:pStyle w:val="afa"/>
              <w:jc w:val="center"/>
            </w:pPr>
            <w:r w:rsidRPr="007D0794">
              <w:rPr>
                <w:rFonts w:hint="eastAsia"/>
              </w:rPr>
              <w:t>入學學費（美元）</w:t>
            </w:r>
          </w:p>
        </w:tc>
      </w:tr>
      <w:tr w:rsidR="007D0794" w:rsidRPr="007D0794" w:rsidTr="00EA5D67">
        <w:trPr>
          <w:trHeight w:val="510"/>
          <w:jc w:val="center"/>
        </w:trPr>
        <w:tc>
          <w:tcPr>
            <w:tcW w:w="2163" w:type="dxa"/>
            <w:tcMar>
              <w:left w:w="62" w:type="dxa"/>
            </w:tcMar>
            <w:vAlign w:val="center"/>
          </w:tcPr>
          <w:p w:rsidR="00341927" w:rsidRPr="007D0794" w:rsidRDefault="00341927" w:rsidP="00341927">
            <w:pPr>
              <w:pStyle w:val="afa"/>
              <w:jc w:val="center"/>
            </w:pPr>
            <w:r w:rsidRPr="007D0794">
              <w:t>Pre-K</w:t>
            </w:r>
          </w:p>
        </w:tc>
        <w:tc>
          <w:tcPr>
            <w:tcW w:w="2958" w:type="dxa"/>
            <w:tcBorders>
              <w:right w:val="single" w:sz="12" w:space="0" w:color="00000A"/>
            </w:tcBorders>
            <w:tcMar>
              <w:left w:w="90" w:type="dxa"/>
            </w:tcMar>
            <w:vAlign w:val="center"/>
          </w:tcPr>
          <w:p w:rsidR="00341927" w:rsidRPr="007D0794" w:rsidRDefault="00341927" w:rsidP="00341927">
            <w:pPr>
              <w:pStyle w:val="afa"/>
              <w:jc w:val="center"/>
            </w:pPr>
            <w:r w:rsidRPr="007D0794">
              <w:t>9,315</w:t>
            </w:r>
          </w:p>
        </w:tc>
      </w:tr>
      <w:tr w:rsidR="007D0794" w:rsidRPr="007D0794" w:rsidTr="00EA5D67">
        <w:trPr>
          <w:trHeight w:val="510"/>
          <w:jc w:val="center"/>
        </w:trPr>
        <w:tc>
          <w:tcPr>
            <w:tcW w:w="2163" w:type="dxa"/>
            <w:tcMar>
              <w:left w:w="62" w:type="dxa"/>
            </w:tcMar>
            <w:vAlign w:val="center"/>
          </w:tcPr>
          <w:p w:rsidR="00341927" w:rsidRPr="007D0794" w:rsidRDefault="00341927" w:rsidP="00341927">
            <w:pPr>
              <w:pStyle w:val="afa"/>
              <w:jc w:val="center"/>
            </w:pPr>
            <w:r w:rsidRPr="007D0794">
              <w:t>K</w:t>
            </w:r>
          </w:p>
        </w:tc>
        <w:tc>
          <w:tcPr>
            <w:tcW w:w="2958" w:type="dxa"/>
            <w:tcBorders>
              <w:right w:val="single" w:sz="12" w:space="0" w:color="00000A"/>
            </w:tcBorders>
            <w:tcMar>
              <w:left w:w="90" w:type="dxa"/>
            </w:tcMar>
            <w:vAlign w:val="center"/>
          </w:tcPr>
          <w:p w:rsidR="00341927" w:rsidRPr="007D0794" w:rsidRDefault="00341927" w:rsidP="00341927">
            <w:pPr>
              <w:pStyle w:val="afa"/>
              <w:jc w:val="center"/>
            </w:pPr>
            <w:r w:rsidRPr="007D0794">
              <w:t>12,195</w:t>
            </w:r>
          </w:p>
        </w:tc>
      </w:tr>
      <w:tr w:rsidR="007D0794" w:rsidRPr="007D0794" w:rsidTr="00EA5D67">
        <w:trPr>
          <w:trHeight w:val="510"/>
          <w:jc w:val="center"/>
        </w:trPr>
        <w:tc>
          <w:tcPr>
            <w:tcW w:w="2163" w:type="dxa"/>
            <w:tcMar>
              <w:left w:w="62" w:type="dxa"/>
            </w:tcMar>
            <w:vAlign w:val="center"/>
          </w:tcPr>
          <w:p w:rsidR="00341927" w:rsidRPr="007D0794" w:rsidRDefault="00341927" w:rsidP="00341927">
            <w:pPr>
              <w:pStyle w:val="afa"/>
              <w:jc w:val="center"/>
            </w:pPr>
            <w:r w:rsidRPr="007D0794">
              <w:t>1-3</w:t>
            </w:r>
          </w:p>
        </w:tc>
        <w:tc>
          <w:tcPr>
            <w:tcW w:w="2958" w:type="dxa"/>
            <w:tcBorders>
              <w:right w:val="single" w:sz="12" w:space="0" w:color="00000A"/>
            </w:tcBorders>
            <w:tcMar>
              <w:left w:w="90" w:type="dxa"/>
            </w:tcMar>
            <w:vAlign w:val="center"/>
          </w:tcPr>
          <w:p w:rsidR="00341927" w:rsidRPr="007D0794" w:rsidRDefault="00341927" w:rsidP="00341927">
            <w:pPr>
              <w:pStyle w:val="afa"/>
              <w:jc w:val="center"/>
            </w:pPr>
            <w:r w:rsidRPr="007D0794">
              <w:t>15,600</w:t>
            </w:r>
          </w:p>
        </w:tc>
      </w:tr>
      <w:tr w:rsidR="007D0794" w:rsidRPr="007D0794" w:rsidTr="00EA5D67">
        <w:trPr>
          <w:trHeight w:val="510"/>
          <w:jc w:val="center"/>
        </w:trPr>
        <w:tc>
          <w:tcPr>
            <w:tcW w:w="2163" w:type="dxa"/>
            <w:tcMar>
              <w:left w:w="62" w:type="dxa"/>
            </w:tcMar>
            <w:vAlign w:val="center"/>
          </w:tcPr>
          <w:p w:rsidR="00341927" w:rsidRPr="007D0794" w:rsidRDefault="00341927" w:rsidP="00341927">
            <w:pPr>
              <w:pStyle w:val="afa"/>
              <w:jc w:val="center"/>
            </w:pPr>
            <w:r w:rsidRPr="007D0794">
              <w:t>4-5</w:t>
            </w:r>
          </w:p>
        </w:tc>
        <w:tc>
          <w:tcPr>
            <w:tcW w:w="2958" w:type="dxa"/>
            <w:tcBorders>
              <w:right w:val="single" w:sz="12" w:space="0" w:color="00000A"/>
            </w:tcBorders>
            <w:tcMar>
              <w:left w:w="90" w:type="dxa"/>
            </w:tcMar>
            <w:vAlign w:val="center"/>
          </w:tcPr>
          <w:p w:rsidR="00341927" w:rsidRPr="007D0794" w:rsidRDefault="00341927" w:rsidP="00341927">
            <w:pPr>
              <w:pStyle w:val="afa"/>
              <w:jc w:val="center"/>
            </w:pPr>
            <w:r w:rsidRPr="007D0794">
              <w:t>16,625</w:t>
            </w:r>
          </w:p>
        </w:tc>
      </w:tr>
      <w:tr w:rsidR="007D0794" w:rsidRPr="007D0794" w:rsidTr="00EA5D67">
        <w:trPr>
          <w:trHeight w:val="510"/>
          <w:jc w:val="center"/>
        </w:trPr>
        <w:tc>
          <w:tcPr>
            <w:tcW w:w="2163" w:type="dxa"/>
            <w:tcMar>
              <w:left w:w="62" w:type="dxa"/>
            </w:tcMar>
            <w:vAlign w:val="center"/>
          </w:tcPr>
          <w:p w:rsidR="00341927" w:rsidRPr="007D0794" w:rsidRDefault="00341927" w:rsidP="00341927">
            <w:pPr>
              <w:pStyle w:val="afa"/>
              <w:jc w:val="center"/>
            </w:pPr>
            <w:r w:rsidRPr="007D0794">
              <w:t>6-8</w:t>
            </w:r>
          </w:p>
        </w:tc>
        <w:tc>
          <w:tcPr>
            <w:tcW w:w="2958" w:type="dxa"/>
            <w:tcBorders>
              <w:right w:val="single" w:sz="12" w:space="0" w:color="00000A"/>
            </w:tcBorders>
            <w:tcMar>
              <w:left w:w="90" w:type="dxa"/>
            </w:tcMar>
            <w:vAlign w:val="center"/>
          </w:tcPr>
          <w:p w:rsidR="00341927" w:rsidRPr="007D0794" w:rsidRDefault="00341927" w:rsidP="00341927">
            <w:pPr>
              <w:pStyle w:val="afa"/>
              <w:jc w:val="center"/>
            </w:pPr>
            <w:r w:rsidRPr="007D0794">
              <w:t>17,665</w:t>
            </w:r>
          </w:p>
        </w:tc>
      </w:tr>
      <w:tr w:rsidR="007D0794" w:rsidRPr="007D0794" w:rsidTr="00EA5D67">
        <w:trPr>
          <w:trHeight w:val="510"/>
          <w:jc w:val="center"/>
        </w:trPr>
        <w:tc>
          <w:tcPr>
            <w:tcW w:w="2163" w:type="dxa"/>
            <w:tcMar>
              <w:left w:w="62" w:type="dxa"/>
            </w:tcMar>
            <w:vAlign w:val="center"/>
          </w:tcPr>
          <w:p w:rsidR="00341927" w:rsidRPr="007D0794" w:rsidRDefault="00341927" w:rsidP="00341927">
            <w:pPr>
              <w:pStyle w:val="afa"/>
              <w:jc w:val="center"/>
            </w:pPr>
            <w:r w:rsidRPr="007D0794">
              <w:t>9-11</w:t>
            </w:r>
          </w:p>
        </w:tc>
        <w:tc>
          <w:tcPr>
            <w:tcW w:w="2958" w:type="dxa"/>
            <w:tcBorders>
              <w:right w:val="single" w:sz="12" w:space="0" w:color="00000A"/>
            </w:tcBorders>
            <w:tcMar>
              <w:left w:w="90" w:type="dxa"/>
            </w:tcMar>
            <w:vAlign w:val="center"/>
          </w:tcPr>
          <w:p w:rsidR="00341927" w:rsidRPr="007D0794" w:rsidRDefault="00341927" w:rsidP="00341927">
            <w:pPr>
              <w:pStyle w:val="afa"/>
              <w:jc w:val="center"/>
            </w:pPr>
            <w:r w:rsidRPr="007D0794">
              <w:t>19,745</w:t>
            </w:r>
          </w:p>
        </w:tc>
      </w:tr>
      <w:tr w:rsidR="007D0794" w:rsidRPr="007D0794" w:rsidTr="00EA5D67">
        <w:trPr>
          <w:trHeight w:val="510"/>
          <w:jc w:val="center"/>
        </w:trPr>
        <w:tc>
          <w:tcPr>
            <w:tcW w:w="2163" w:type="dxa"/>
            <w:tcBorders>
              <w:bottom w:val="single" w:sz="12" w:space="0" w:color="00000A"/>
            </w:tcBorders>
            <w:tcMar>
              <w:left w:w="62" w:type="dxa"/>
            </w:tcMar>
            <w:vAlign w:val="center"/>
          </w:tcPr>
          <w:p w:rsidR="00341927" w:rsidRPr="007D0794" w:rsidRDefault="00341927" w:rsidP="00341927">
            <w:pPr>
              <w:pStyle w:val="afa"/>
              <w:jc w:val="center"/>
            </w:pPr>
            <w:r w:rsidRPr="007D0794">
              <w:t>12</w:t>
            </w:r>
          </w:p>
        </w:tc>
        <w:tc>
          <w:tcPr>
            <w:tcW w:w="2958" w:type="dxa"/>
            <w:tcBorders>
              <w:bottom w:val="single" w:sz="12" w:space="0" w:color="00000A"/>
              <w:right w:val="single" w:sz="12" w:space="0" w:color="00000A"/>
            </w:tcBorders>
            <w:tcMar>
              <w:left w:w="90" w:type="dxa"/>
            </w:tcMar>
            <w:vAlign w:val="center"/>
          </w:tcPr>
          <w:p w:rsidR="00341927" w:rsidRPr="007D0794" w:rsidRDefault="00341927" w:rsidP="00341927">
            <w:pPr>
              <w:pStyle w:val="afa"/>
              <w:jc w:val="center"/>
            </w:pPr>
            <w:r w:rsidRPr="007D0794">
              <w:t>22,345</w:t>
            </w:r>
          </w:p>
        </w:tc>
      </w:tr>
    </w:tbl>
    <w:p w:rsidR="004026FD" w:rsidRPr="007D0794" w:rsidRDefault="004026FD" w:rsidP="00E33A45">
      <w:pPr>
        <w:ind w:left="472" w:firstLineChars="0" w:firstLine="0"/>
        <w:sectPr w:rsidR="004026FD" w:rsidRPr="007D0794" w:rsidSect="002E55AC">
          <w:headerReference w:type="default" r:id="rId25"/>
          <w:pgSz w:w="11906" w:h="16838" w:code="9"/>
          <w:pgMar w:top="2268" w:right="1701" w:bottom="1701" w:left="1701" w:header="1134" w:footer="851" w:gutter="0"/>
          <w:cols w:space="425"/>
          <w:docGrid w:type="linesAndChars" w:linePitch="514" w:charSpace="-774"/>
        </w:sectPr>
      </w:pPr>
    </w:p>
    <w:p w:rsidR="004026FD" w:rsidRPr="007D0794" w:rsidRDefault="004026FD" w:rsidP="00CA0C6F">
      <w:pPr>
        <w:pStyle w:val="a3"/>
        <w:spacing w:before="514" w:after="771"/>
        <w:rPr>
          <w:rFonts w:ascii="Times New Roman"/>
        </w:rPr>
      </w:pPr>
      <w:bookmarkStart w:id="9" w:name="_Toc74227344"/>
      <w:r w:rsidRPr="007D0794">
        <w:rPr>
          <w:rFonts w:ascii="Times New Roman" w:hint="eastAsia"/>
        </w:rPr>
        <w:t>第玖章　結論</w:t>
      </w:r>
      <w:bookmarkEnd w:id="9"/>
    </w:p>
    <w:p w:rsidR="00341927" w:rsidRPr="007D0794" w:rsidRDefault="001F3209" w:rsidP="00341927">
      <w:pPr>
        <w:ind w:firstLine="472"/>
        <w:rPr>
          <w:lang w:eastAsia="zh-TW"/>
        </w:rPr>
      </w:pPr>
      <w:r w:rsidRPr="007D0794">
        <w:rPr>
          <w:rFonts w:hint="eastAsia"/>
          <w:lang w:eastAsia="zh-TW"/>
        </w:rPr>
        <w:t>據</w:t>
      </w:r>
      <w:r w:rsidR="000406B8" w:rsidRPr="007D0794">
        <w:rPr>
          <w:rFonts w:hint="eastAsia"/>
          <w:lang w:eastAsia="zh-TW"/>
        </w:rPr>
        <w:t>國</w:t>
      </w:r>
      <w:r w:rsidR="001F4BD3" w:rsidRPr="007D0794">
        <w:rPr>
          <w:rFonts w:hint="eastAsia"/>
          <w:lang w:eastAsia="zh-TW"/>
        </w:rPr>
        <w:t>家</w:t>
      </w:r>
      <w:r w:rsidR="000406B8" w:rsidRPr="007D0794">
        <w:rPr>
          <w:rFonts w:hint="eastAsia"/>
          <w:lang w:eastAsia="zh-TW"/>
        </w:rPr>
        <w:t>發</w:t>
      </w:r>
      <w:r w:rsidR="001F4BD3" w:rsidRPr="007D0794">
        <w:rPr>
          <w:rFonts w:hint="eastAsia"/>
          <w:lang w:eastAsia="zh-TW"/>
        </w:rPr>
        <w:t>展委員</w:t>
      </w:r>
      <w:r w:rsidR="000406B8" w:rsidRPr="007D0794">
        <w:rPr>
          <w:rFonts w:hint="eastAsia"/>
          <w:lang w:eastAsia="zh-TW"/>
        </w:rPr>
        <w:t>會</w:t>
      </w:r>
      <w:r w:rsidR="00341927" w:rsidRPr="007D0794">
        <w:rPr>
          <w:rFonts w:hint="eastAsia"/>
          <w:lang w:eastAsia="zh-TW"/>
        </w:rPr>
        <w:t>分析報告，多國投資主要問題在於生產成本過高，尤其電力供應不穩定與勞資爭議頻繁，另治安問題日趨惡化亦衝擊投資者信心；該報告並稱多國觀光業發達，廠商應針對相關產業評估商機。由於多國缺乏完整產業供應鏈，上下游產業配合不足，投資產業以製程與供應鏈簡單者較具潛力，建議廠商配合多明尼加與中美洲及美國自由貿易協定（</w:t>
      </w:r>
      <w:r w:rsidR="00341927" w:rsidRPr="007D0794">
        <w:rPr>
          <w:lang w:eastAsia="zh-TW"/>
        </w:rPr>
        <w:t>DR-CAFTA</w:t>
      </w:r>
      <w:r w:rsidR="00341927" w:rsidRPr="007D0794">
        <w:rPr>
          <w:rFonts w:hint="eastAsia"/>
          <w:lang w:eastAsia="zh-TW"/>
        </w:rPr>
        <w:t>）及與歐洲簽訂之經濟夥伴協定（</w:t>
      </w:r>
      <w:r w:rsidR="00341927" w:rsidRPr="007D0794">
        <w:rPr>
          <w:lang w:eastAsia="zh-TW"/>
        </w:rPr>
        <w:t>ECA</w:t>
      </w:r>
      <w:r w:rsidR="00341927" w:rsidRPr="007D0794">
        <w:rPr>
          <w:rFonts w:hint="eastAsia"/>
          <w:lang w:eastAsia="zh-TW"/>
        </w:rPr>
        <w:t>）拓展北美及歐洲市場。</w:t>
      </w:r>
    </w:p>
    <w:p w:rsidR="00341927" w:rsidRPr="007D0794" w:rsidRDefault="00341927" w:rsidP="00341927">
      <w:pPr>
        <w:ind w:firstLine="472"/>
        <w:rPr>
          <w:lang w:eastAsia="zh-TW"/>
        </w:rPr>
      </w:pPr>
      <w:r w:rsidRPr="007D0794">
        <w:rPr>
          <w:rFonts w:hint="eastAsia"/>
          <w:lang w:eastAsia="zh-TW"/>
        </w:rPr>
        <w:t>多國外銷推廣暨投資促進中心（</w:t>
      </w:r>
      <w:r w:rsidRPr="007D0794">
        <w:rPr>
          <w:lang w:eastAsia="zh-TW"/>
        </w:rPr>
        <w:t>CEI-RD</w:t>
      </w:r>
      <w:r w:rsidRPr="007D0794">
        <w:rPr>
          <w:rFonts w:hint="eastAsia"/>
          <w:lang w:eastAsia="zh-TW"/>
        </w:rPr>
        <w:t>）預估，由於多國與美國及歐盟洽簽自由貿易協定，自相關協定實施生效後，未來</w:t>
      </w:r>
      <w:r w:rsidRPr="007D0794">
        <w:rPr>
          <w:lang w:eastAsia="zh-TW"/>
        </w:rPr>
        <w:t>10</w:t>
      </w:r>
      <w:r w:rsidRPr="007D0794">
        <w:rPr>
          <w:rFonts w:hint="eastAsia"/>
          <w:lang w:eastAsia="zh-TW"/>
        </w:rPr>
        <w:t>年多國平均每年應可吸引</w:t>
      </w:r>
      <w:r w:rsidRPr="007D0794">
        <w:rPr>
          <w:lang w:eastAsia="zh-TW"/>
        </w:rPr>
        <w:t>20</w:t>
      </w:r>
      <w:r w:rsidRPr="007D0794">
        <w:rPr>
          <w:rFonts w:hint="eastAsia"/>
          <w:lang w:eastAsia="zh-TW"/>
        </w:rPr>
        <w:t>億美元之外資。另多國服務業投資環境較佳，吸引外人投資之主要業別仍應會集中在不動產、觀光業、通訊業及工商業等。此外，多國積極發展再生能源產業，太陽能發電及生質能源等應具發展潛力。</w:t>
      </w:r>
    </w:p>
    <w:p w:rsidR="00341927" w:rsidRPr="007D0794" w:rsidRDefault="00341927" w:rsidP="00341927">
      <w:pPr>
        <w:ind w:firstLine="472"/>
        <w:rPr>
          <w:lang w:eastAsia="zh-TW"/>
        </w:rPr>
      </w:pPr>
      <w:r w:rsidRPr="007D0794">
        <w:rPr>
          <w:rFonts w:hint="eastAsia"/>
          <w:lang w:eastAsia="zh-TW"/>
        </w:rPr>
        <w:t>我國政府為鼓勵臺商赴中南美洲友邦投資，積極協助我國企業赴中南美洲進行策略布局。臺商可運用相關政府資源來多投資擴大營運規模，並利用多明尼加與中美洲暨美國自由貿易協定（</w:t>
      </w:r>
      <w:r w:rsidRPr="007D0794">
        <w:rPr>
          <w:lang w:eastAsia="zh-TW"/>
        </w:rPr>
        <w:t>DR-CAFTA</w:t>
      </w:r>
      <w:r w:rsidRPr="007D0794">
        <w:rPr>
          <w:rFonts w:hint="eastAsia"/>
          <w:lang w:eastAsia="zh-TW"/>
        </w:rPr>
        <w:t>）創造之關稅利基，於多國當地投資設立據點進入美國市場。另亦可利用多國與歐盟洽簽之經濟夥伴協定（</w:t>
      </w:r>
      <w:r w:rsidRPr="007D0794">
        <w:rPr>
          <w:lang w:eastAsia="zh-TW"/>
        </w:rPr>
        <w:t>ECA</w:t>
      </w:r>
      <w:r w:rsidRPr="007D0794">
        <w:rPr>
          <w:rFonts w:hint="eastAsia"/>
          <w:lang w:eastAsia="zh-TW"/>
        </w:rPr>
        <w:t>）拓展歐盟市場。</w:t>
      </w:r>
    </w:p>
    <w:p w:rsidR="00341927" w:rsidRPr="007D0794" w:rsidRDefault="00341927" w:rsidP="00341927">
      <w:pPr>
        <w:ind w:firstLine="472"/>
        <w:rPr>
          <w:lang w:eastAsia="zh-TW"/>
        </w:rPr>
      </w:pPr>
      <w:r w:rsidRPr="007D0794">
        <w:rPr>
          <w:rFonts w:hint="eastAsia"/>
          <w:lang w:eastAsia="zh-TW"/>
        </w:rPr>
        <w:t>綜合而言，由於多國缺乏原物料及上中下游產業配合，加上本國市場內需不大，故我國廠商來多投資設廠應以外銷出口為優先考量，由於多國與美國、中美洲、加勒比海共同市場及歐盟之自由貿易協定均已生效，我商可利用多國加工出口區設廠享受進出口各項免稅優惠措施，將輸往北美、中南美洲或歐盟市場之訂單移來多國加工區設廠製造。此外，多國政府為因應中國大陸勞力密集產品衝擊該國之負面影響，已積極推動「多國國家競爭力</w:t>
      </w:r>
      <w:r w:rsidR="008B1290" w:rsidRPr="007D0794">
        <w:rPr>
          <w:rFonts w:hint="eastAsia"/>
          <w:lang w:eastAsia="zh-TW"/>
        </w:rPr>
        <w:t>計畫</w:t>
      </w:r>
      <w:r w:rsidRPr="007D0794">
        <w:rPr>
          <w:rFonts w:hint="eastAsia"/>
          <w:lang w:eastAsia="zh-TW"/>
        </w:rPr>
        <w:t>」，通過「產業升級暨競爭法」及「再生能源法」等多項法案，提供投資者各項投資獎勵措施，俾期提振多國投資意願，我業者亦可善加利用來多投資。</w:t>
      </w:r>
    </w:p>
    <w:p w:rsidR="004026FD" w:rsidRPr="007D0794" w:rsidRDefault="004026FD" w:rsidP="006B37C3">
      <w:pPr>
        <w:ind w:firstLine="472"/>
        <w:rPr>
          <w:kern w:val="0"/>
          <w:lang w:eastAsia="zh-TW"/>
        </w:rPr>
      </w:pPr>
    </w:p>
    <w:p w:rsidR="00341927" w:rsidRPr="007D0794" w:rsidRDefault="00341927" w:rsidP="006B37C3">
      <w:pPr>
        <w:ind w:firstLine="472"/>
        <w:rPr>
          <w:kern w:val="0"/>
          <w:lang w:eastAsia="zh-TW"/>
        </w:rPr>
      </w:pPr>
    </w:p>
    <w:p w:rsidR="00341927" w:rsidRPr="007D0794" w:rsidRDefault="00341927" w:rsidP="006B37C3">
      <w:pPr>
        <w:ind w:firstLine="472"/>
        <w:rPr>
          <w:kern w:val="0"/>
          <w:lang w:eastAsia="zh-TW"/>
        </w:rPr>
        <w:sectPr w:rsidR="00341927" w:rsidRPr="007D0794" w:rsidSect="002E55AC">
          <w:headerReference w:type="default" r:id="rId26"/>
          <w:pgSz w:w="11906" w:h="16838" w:code="9"/>
          <w:pgMar w:top="2268" w:right="1701" w:bottom="1701" w:left="1701" w:header="1134" w:footer="851" w:gutter="0"/>
          <w:cols w:space="425"/>
          <w:docGrid w:type="linesAndChars" w:linePitch="514" w:charSpace="-774"/>
        </w:sectPr>
      </w:pPr>
    </w:p>
    <w:p w:rsidR="004026FD" w:rsidRPr="007D0794" w:rsidRDefault="004026FD" w:rsidP="006F32FC">
      <w:pPr>
        <w:pStyle w:val="a3"/>
        <w:spacing w:before="514" w:after="771"/>
        <w:rPr>
          <w:rFonts w:ascii="Times New Roman"/>
          <w:spacing w:val="0"/>
          <w:lang w:eastAsia="zh-TW"/>
        </w:rPr>
      </w:pPr>
      <w:bookmarkStart w:id="10" w:name="_Toc307352944"/>
      <w:bookmarkStart w:id="11" w:name="_Toc307363672"/>
      <w:bookmarkStart w:id="12" w:name="_Toc307365055"/>
      <w:bookmarkStart w:id="13" w:name="_Toc74227345"/>
      <w:r w:rsidRPr="007D0794">
        <w:rPr>
          <w:rFonts w:ascii="Times New Roman" w:hint="eastAsia"/>
          <w:spacing w:val="0"/>
          <w:lang w:eastAsia="zh-TW"/>
        </w:rPr>
        <w:t>附錄一　我國在當地駐外單位及臺（華）商團體</w:t>
      </w:r>
      <w:bookmarkEnd w:id="10"/>
      <w:bookmarkEnd w:id="11"/>
      <w:bookmarkEnd w:id="12"/>
      <w:bookmarkEnd w:id="13"/>
    </w:p>
    <w:p w:rsidR="001F3209" w:rsidRPr="007D0794" w:rsidRDefault="001F3209" w:rsidP="001F3209">
      <w:pPr>
        <w:pStyle w:val="a6"/>
        <w:numPr>
          <w:ilvl w:val="0"/>
          <w:numId w:val="38"/>
        </w:numPr>
        <w:ind w:leftChars="0" w:left="354" w:hangingChars="150" w:hanging="354"/>
        <w:rPr>
          <w:color w:val="auto"/>
          <w:lang w:val="zh-TW"/>
        </w:rPr>
      </w:pPr>
      <w:bookmarkStart w:id="14" w:name="_Toc307352945"/>
      <w:bookmarkStart w:id="15" w:name="_Toc307363673"/>
      <w:bookmarkStart w:id="16" w:name="_Toc307365056"/>
      <w:r w:rsidRPr="007D0794">
        <w:rPr>
          <w:rFonts w:hint="eastAsia"/>
          <w:color w:val="auto"/>
          <w:lang w:val="zh-TW"/>
        </w:rPr>
        <w:t>臺多雙邊經貿業務目前由駐瓜地馬拉大使館經濟參事處兼轄，聯繫方式為：</w:t>
      </w:r>
    </w:p>
    <w:p w:rsidR="001F3209" w:rsidRPr="007D0794" w:rsidRDefault="001F3209" w:rsidP="001F3209">
      <w:pPr>
        <w:pStyle w:val="a6"/>
        <w:ind w:leftChars="0" w:left="354" w:hangingChars="150" w:hanging="354"/>
        <w:rPr>
          <w:color w:val="auto"/>
        </w:rPr>
      </w:pPr>
      <w:r w:rsidRPr="007D0794">
        <w:rPr>
          <w:rFonts w:hint="eastAsia"/>
          <w:color w:val="auto"/>
          <w:lang w:val="zh-TW"/>
        </w:rPr>
        <w:t xml:space="preserve">　</w:t>
      </w:r>
      <w:r w:rsidRPr="007D0794">
        <w:rPr>
          <w:rFonts w:hint="eastAsia"/>
          <w:color w:val="auto"/>
          <w:lang w:val="zh-TW"/>
        </w:rPr>
        <w:tab/>
      </w:r>
      <w:proofErr w:type="spellStart"/>
      <w:r w:rsidRPr="007D0794">
        <w:rPr>
          <w:rFonts w:hint="eastAsia"/>
          <w:color w:val="auto"/>
        </w:rPr>
        <w:t>Oficina</w:t>
      </w:r>
      <w:proofErr w:type="spellEnd"/>
      <w:r w:rsidRPr="007D0794">
        <w:rPr>
          <w:rFonts w:hint="eastAsia"/>
          <w:color w:val="auto"/>
        </w:rPr>
        <w:t xml:space="preserve"> del </w:t>
      </w:r>
      <w:proofErr w:type="spellStart"/>
      <w:r w:rsidRPr="007D0794">
        <w:rPr>
          <w:rFonts w:hint="eastAsia"/>
          <w:color w:val="auto"/>
        </w:rPr>
        <w:t>Consejero</w:t>
      </w:r>
      <w:proofErr w:type="spellEnd"/>
      <w:r w:rsidRPr="007D0794">
        <w:rPr>
          <w:rFonts w:hint="eastAsia"/>
          <w:color w:val="auto"/>
        </w:rPr>
        <w:t xml:space="preserve"> </w:t>
      </w:r>
      <w:proofErr w:type="spellStart"/>
      <w:r w:rsidRPr="007D0794">
        <w:rPr>
          <w:rFonts w:hint="eastAsia"/>
          <w:color w:val="auto"/>
        </w:rPr>
        <w:t>Econ</w:t>
      </w:r>
      <w:r w:rsidRPr="007D0794">
        <w:rPr>
          <w:color w:val="auto"/>
        </w:rPr>
        <w:t>ó</w:t>
      </w:r>
      <w:r w:rsidRPr="007D0794">
        <w:rPr>
          <w:rFonts w:hint="eastAsia"/>
          <w:color w:val="auto"/>
        </w:rPr>
        <w:t>mico</w:t>
      </w:r>
      <w:proofErr w:type="spellEnd"/>
      <w:r w:rsidRPr="007D0794">
        <w:rPr>
          <w:rFonts w:hint="eastAsia"/>
          <w:color w:val="auto"/>
        </w:rPr>
        <w:t xml:space="preserve"> de la </w:t>
      </w:r>
      <w:proofErr w:type="spellStart"/>
      <w:r w:rsidRPr="007D0794">
        <w:rPr>
          <w:rFonts w:hint="eastAsia"/>
          <w:color w:val="auto"/>
        </w:rPr>
        <w:t>Embajada</w:t>
      </w:r>
      <w:proofErr w:type="spellEnd"/>
      <w:r w:rsidRPr="007D0794">
        <w:rPr>
          <w:rFonts w:hint="eastAsia"/>
          <w:color w:val="auto"/>
        </w:rPr>
        <w:t xml:space="preserve"> de la </w:t>
      </w:r>
      <w:proofErr w:type="spellStart"/>
      <w:r w:rsidRPr="007D0794">
        <w:rPr>
          <w:rFonts w:hint="eastAsia"/>
          <w:color w:val="auto"/>
        </w:rPr>
        <w:t>Rep</w:t>
      </w:r>
      <w:r w:rsidRPr="007D0794">
        <w:rPr>
          <w:color w:val="auto"/>
        </w:rPr>
        <w:t>ú</w:t>
      </w:r>
      <w:r w:rsidRPr="007D0794">
        <w:rPr>
          <w:rFonts w:hint="eastAsia"/>
          <w:color w:val="auto"/>
        </w:rPr>
        <w:t>blica</w:t>
      </w:r>
      <w:proofErr w:type="spellEnd"/>
      <w:r w:rsidRPr="007D0794">
        <w:rPr>
          <w:rFonts w:hint="eastAsia"/>
          <w:color w:val="auto"/>
        </w:rPr>
        <w:t xml:space="preserve"> China en Guatemala</w:t>
      </w:r>
    </w:p>
    <w:p w:rsidR="001F3209" w:rsidRPr="007D0794" w:rsidRDefault="001F3209" w:rsidP="001F3209">
      <w:pPr>
        <w:pStyle w:val="a6"/>
        <w:ind w:leftChars="0" w:left="354" w:hangingChars="150" w:hanging="354"/>
        <w:rPr>
          <w:color w:val="auto"/>
        </w:rPr>
      </w:pPr>
      <w:r w:rsidRPr="007D0794">
        <w:rPr>
          <w:rFonts w:hint="eastAsia"/>
          <w:color w:val="auto"/>
          <w:lang w:val="zh-TW"/>
        </w:rPr>
        <w:t xml:space="preserve">　</w:t>
      </w:r>
      <w:r w:rsidRPr="007D0794">
        <w:rPr>
          <w:rFonts w:hint="eastAsia"/>
          <w:color w:val="auto"/>
        </w:rPr>
        <w:tab/>
      </w:r>
      <w:r w:rsidRPr="007D0794">
        <w:rPr>
          <w:rFonts w:hint="eastAsia"/>
          <w:color w:val="auto"/>
          <w:lang w:val="zh-TW"/>
        </w:rPr>
        <w:t>地址</w:t>
      </w:r>
      <w:r w:rsidRPr="007D0794">
        <w:rPr>
          <w:rFonts w:hint="eastAsia"/>
          <w:color w:val="auto"/>
        </w:rPr>
        <w:t>：</w:t>
      </w:r>
      <w:r w:rsidRPr="007D0794">
        <w:rPr>
          <w:rFonts w:hint="eastAsia"/>
          <w:color w:val="auto"/>
        </w:rPr>
        <w:t xml:space="preserve">4 </w:t>
      </w:r>
      <w:proofErr w:type="spellStart"/>
      <w:r w:rsidRPr="007D0794">
        <w:rPr>
          <w:rFonts w:hint="eastAsia"/>
          <w:color w:val="auto"/>
        </w:rPr>
        <w:t>Avda</w:t>
      </w:r>
      <w:proofErr w:type="spellEnd"/>
      <w:r w:rsidRPr="007D0794">
        <w:rPr>
          <w:rFonts w:hint="eastAsia"/>
          <w:color w:val="auto"/>
        </w:rPr>
        <w:t xml:space="preserve">. </w:t>
      </w:r>
      <w:r w:rsidRPr="007D0794">
        <w:rPr>
          <w:color w:val="auto"/>
        </w:rPr>
        <w:t>“</w:t>
      </w:r>
      <w:r w:rsidRPr="007D0794">
        <w:rPr>
          <w:rFonts w:hint="eastAsia"/>
          <w:color w:val="auto"/>
        </w:rPr>
        <w:t>A</w:t>
      </w:r>
      <w:r w:rsidRPr="007D0794">
        <w:rPr>
          <w:color w:val="auto"/>
        </w:rPr>
        <w:t>”</w:t>
      </w:r>
      <w:r w:rsidRPr="007D0794">
        <w:rPr>
          <w:rFonts w:hint="eastAsia"/>
          <w:color w:val="auto"/>
        </w:rPr>
        <w:t xml:space="preserve">, 13-25, </w:t>
      </w:r>
      <w:proofErr w:type="spellStart"/>
      <w:r w:rsidRPr="007D0794">
        <w:rPr>
          <w:rFonts w:hint="eastAsia"/>
          <w:color w:val="auto"/>
        </w:rPr>
        <w:t>Zona</w:t>
      </w:r>
      <w:proofErr w:type="spellEnd"/>
      <w:r w:rsidRPr="007D0794">
        <w:rPr>
          <w:rFonts w:hint="eastAsia"/>
          <w:color w:val="auto"/>
        </w:rPr>
        <w:t xml:space="preserve"> 9, Guatemala, Guatemala, </w:t>
      </w:r>
      <w:proofErr w:type="spellStart"/>
      <w:r w:rsidRPr="007D0794">
        <w:rPr>
          <w:rFonts w:hint="eastAsia"/>
          <w:color w:val="auto"/>
        </w:rPr>
        <w:t>Centroamerica</w:t>
      </w:r>
      <w:proofErr w:type="spellEnd"/>
    </w:p>
    <w:p w:rsidR="001F3209" w:rsidRPr="007D0794" w:rsidRDefault="001F3209" w:rsidP="001F3209">
      <w:pPr>
        <w:pStyle w:val="a6"/>
        <w:ind w:leftChars="0" w:left="354" w:hangingChars="150" w:hanging="354"/>
        <w:rPr>
          <w:color w:val="auto"/>
        </w:rPr>
      </w:pPr>
      <w:r w:rsidRPr="007D0794">
        <w:rPr>
          <w:rFonts w:hint="eastAsia"/>
          <w:color w:val="auto"/>
          <w:lang w:val="zh-TW"/>
        </w:rPr>
        <w:t xml:space="preserve">　</w:t>
      </w:r>
      <w:r w:rsidRPr="007D0794">
        <w:rPr>
          <w:rFonts w:hint="eastAsia"/>
          <w:color w:val="auto"/>
        </w:rPr>
        <w:tab/>
      </w:r>
      <w:r w:rsidRPr="007D0794">
        <w:rPr>
          <w:rFonts w:hint="eastAsia"/>
          <w:color w:val="auto"/>
          <w:lang w:val="zh-TW"/>
        </w:rPr>
        <w:t>電話</w:t>
      </w:r>
      <w:r w:rsidRPr="007D0794">
        <w:rPr>
          <w:rFonts w:hint="eastAsia"/>
          <w:color w:val="auto"/>
        </w:rPr>
        <w:t>：</w:t>
      </w:r>
      <w:r w:rsidRPr="007D0794">
        <w:rPr>
          <w:rFonts w:hint="eastAsia"/>
          <w:color w:val="auto"/>
        </w:rPr>
        <w:t>502-2339-0708</w:t>
      </w:r>
      <w:r w:rsidRPr="007D0794">
        <w:rPr>
          <w:rFonts w:hint="eastAsia"/>
          <w:color w:val="auto"/>
          <w:lang w:val="zh-TW"/>
        </w:rPr>
        <w:t>、</w:t>
      </w:r>
      <w:r w:rsidRPr="007D0794">
        <w:rPr>
          <w:rFonts w:hint="eastAsia"/>
          <w:color w:val="auto"/>
        </w:rPr>
        <w:t>502-2339-4848</w:t>
      </w:r>
    </w:p>
    <w:p w:rsidR="001F3209" w:rsidRPr="007D0794" w:rsidRDefault="001F3209" w:rsidP="001F3209">
      <w:pPr>
        <w:pStyle w:val="a6"/>
        <w:ind w:leftChars="0" w:left="354" w:hangingChars="150" w:hanging="354"/>
        <w:rPr>
          <w:color w:val="auto"/>
        </w:rPr>
      </w:pPr>
      <w:r w:rsidRPr="007D0794">
        <w:rPr>
          <w:rFonts w:hint="eastAsia"/>
          <w:color w:val="auto"/>
          <w:lang w:val="zh-TW"/>
        </w:rPr>
        <w:t xml:space="preserve">　</w:t>
      </w:r>
      <w:r w:rsidRPr="007D0794">
        <w:rPr>
          <w:rFonts w:hint="eastAsia"/>
          <w:color w:val="auto"/>
        </w:rPr>
        <w:tab/>
      </w:r>
      <w:r w:rsidRPr="007D0794">
        <w:rPr>
          <w:rFonts w:hint="eastAsia"/>
          <w:color w:val="auto"/>
          <w:lang w:val="zh-TW"/>
        </w:rPr>
        <w:t>傳真</w:t>
      </w:r>
      <w:r w:rsidRPr="007D0794">
        <w:rPr>
          <w:rFonts w:hint="eastAsia"/>
          <w:color w:val="auto"/>
        </w:rPr>
        <w:t>：</w:t>
      </w:r>
      <w:r w:rsidRPr="007D0794">
        <w:rPr>
          <w:rFonts w:hint="eastAsia"/>
          <w:color w:val="auto"/>
        </w:rPr>
        <w:t>502-2332-2938</w:t>
      </w:r>
    </w:p>
    <w:p w:rsidR="001F3209" w:rsidRPr="007D0794" w:rsidRDefault="001F3209" w:rsidP="001F3209">
      <w:pPr>
        <w:pStyle w:val="a6"/>
        <w:ind w:leftChars="0" w:left="354" w:hangingChars="150" w:hanging="354"/>
        <w:rPr>
          <w:color w:val="auto"/>
        </w:rPr>
      </w:pPr>
      <w:r w:rsidRPr="007D0794">
        <w:rPr>
          <w:rFonts w:hint="eastAsia"/>
          <w:color w:val="auto"/>
          <w:lang w:val="zh-TW"/>
        </w:rPr>
        <w:t xml:space="preserve">　</w:t>
      </w:r>
      <w:r w:rsidRPr="007D0794">
        <w:rPr>
          <w:rFonts w:hint="eastAsia"/>
          <w:color w:val="auto"/>
        </w:rPr>
        <w:tab/>
        <w:t>E-mail</w:t>
      </w:r>
      <w:r w:rsidRPr="007D0794">
        <w:rPr>
          <w:rFonts w:hint="eastAsia"/>
          <w:color w:val="auto"/>
        </w:rPr>
        <w:t>：</w:t>
      </w:r>
      <w:r w:rsidRPr="007D0794">
        <w:rPr>
          <w:rFonts w:hint="eastAsia"/>
          <w:color w:val="auto"/>
        </w:rPr>
        <w:t>guatemala@moea.gov.tw</w:t>
      </w:r>
    </w:p>
    <w:p w:rsidR="001F3209" w:rsidRPr="007D0794" w:rsidRDefault="001F3209" w:rsidP="001F3209">
      <w:pPr>
        <w:pStyle w:val="a6"/>
        <w:ind w:leftChars="0" w:left="354" w:hangingChars="150" w:hanging="354"/>
        <w:rPr>
          <w:color w:val="auto"/>
        </w:rPr>
      </w:pPr>
      <w:r w:rsidRPr="007D0794">
        <w:rPr>
          <w:rFonts w:hint="eastAsia"/>
          <w:color w:val="auto"/>
          <w:lang w:val="zh-TW"/>
        </w:rPr>
        <w:t xml:space="preserve">　</w:t>
      </w:r>
      <w:r w:rsidRPr="007D0794">
        <w:rPr>
          <w:rFonts w:hint="eastAsia"/>
          <w:color w:val="auto"/>
        </w:rPr>
        <w:tab/>
        <w:t>alguate@gmail.com</w:t>
      </w:r>
      <w:r w:rsidRPr="007D0794">
        <w:rPr>
          <w:rFonts w:hint="eastAsia"/>
          <w:color w:val="auto"/>
        </w:rPr>
        <w:t>（</w:t>
      </w:r>
      <w:r w:rsidRPr="007D0794">
        <w:rPr>
          <w:rFonts w:hint="eastAsia"/>
          <w:color w:val="auto"/>
          <w:lang w:val="zh-TW"/>
        </w:rPr>
        <w:t>貿詢專用</w:t>
      </w:r>
      <w:r w:rsidRPr="007D0794">
        <w:rPr>
          <w:rFonts w:hint="eastAsia"/>
          <w:color w:val="auto"/>
        </w:rPr>
        <w:t>）</w:t>
      </w:r>
    </w:p>
    <w:p w:rsidR="001F3209" w:rsidRPr="007D0794" w:rsidRDefault="001F3209" w:rsidP="001F3209">
      <w:pPr>
        <w:pStyle w:val="a6"/>
        <w:ind w:leftChars="0" w:left="354" w:hangingChars="150" w:hanging="354"/>
        <w:rPr>
          <w:color w:val="auto"/>
          <w:lang w:val="zh-TW"/>
        </w:rPr>
      </w:pPr>
      <w:r w:rsidRPr="007D0794">
        <w:rPr>
          <w:rFonts w:hint="eastAsia"/>
          <w:color w:val="auto"/>
          <w:lang w:val="zh-TW"/>
        </w:rPr>
        <w:t xml:space="preserve">　</w:t>
      </w:r>
      <w:r w:rsidRPr="007D0794">
        <w:rPr>
          <w:rFonts w:hint="eastAsia"/>
          <w:color w:val="auto"/>
        </w:rPr>
        <w:tab/>
      </w:r>
      <w:r w:rsidR="00DE7735" w:rsidRPr="007D0794">
        <w:rPr>
          <w:rFonts w:hint="eastAsia"/>
          <w:color w:val="auto"/>
          <w:lang w:val="zh-TW"/>
        </w:rPr>
        <w:t>gtmeco@gmail.com</w:t>
      </w:r>
    </w:p>
    <w:p w:rsidR="00341927" w:rsidRPr="007D0794" w:rsidRDefault="00341927" w:rsidP="001F3209">
      <w:pPr>
        <w:pStyle w:val="a6"/>
        <w:numPr>
          <w:ilvl w:val="0"/>
          <w:numId w:val="38"/>
        </w:numPr>
        <w:ind w:leftChars="0" w:left="354" w:hangingChars="150" w:hanging="354"/>
        <w:rPr>
          <w:color w:val="auto"/>
        </w:rPr>
      </w:pPr>
      <w:r w:rsidRPr="007D0794">
        <w:rPr>
          <w:rFonts w:hint="eastAsia"/>
          <w:color w:val="auto"/>
        </w:rPr>
        <w:t>多明尼加臺灣商會</w:t>
      </w:r>
    </w:p>
    <w:p w:rsidR="00341927" w:rsidRPr="007D0794" w:rsidRDefault="00341927" w:rsidP="001F3209">
      <w:pPr>
        <w:pStyle w:val="a6"/>
        <w:ind w:leftChars="0" w:left="354" w:hangingChars="150" w:hanging="354"/>
        <w:rPr>
          <w:color w:val="auto"/>
        </w:rPr>
      </w:pPr>
      <w:r w:rsidRPr="007D0794">
        <w:rPr>
          <w:rFonts w:hint="eastAsia"/>
          <w:color w:val="auto"/>
        </w:rPr>
        <w:t xml:space="preserve">　</w:t>
      </w:r>
      <w:r w:rsidR="001F3209" w:rsidRPr="007D0794">
        <w:rPr>
          <w:rFonts w:hint="eastAsia"/>
          <w:color w:val="auto"/>
        </w:rPr>
        <w:tab/>
      </w:r>
      <w:r w:rsidRPr="007D0794">
        <w:rPr>
          <w:color w:val="auto"/>
        </w:rPr>
        <w:t>Tel:809-531-3555</w:t>
      </w:r>
    </w:p>
    <w:p w:rsidR="00341927" w:rsidRPr="007D0794" w:rsidRDefault="00341927" w:rsidP="001F3209">
      <w:pPr>
        <w:pStyle w:val="a6"/>
        <w:ind w:leftChars="0" w:left="354" w:hangingChars="150" w:hanging="354"/>
        <w:rPr>
          <w:color w:val="auto"/>
          <w:lang w:val="es-GT"/>
        </w:rPr>
      </w:pPr>
      <w:r w:rsidRPr="007D0794">
        <w:rPr>
          <w:rFonts w:hint="eastAsia"/>
          <w:color w:val="auto"/>
        </w:rPr>
        <w:t xml:space="preserve">　</w:t>
      </w:r>
      <w:r w:rsidR="001F3209" w:rsidRPr="007D0794">
        <w:rPr>
          <w:rFonts w:hint="eastAsia"/>
          <w:color w:val="auto"/>
        </w:rPr>
        <w:tab/>
      </w:r>
      <w:r w:rsidRPr="007D0794">
        <w:rPr>
          <w:color w:val="auto"/>
          <w:lang w:val="es-GT"/>
        </w:rPr>
        <w:t>Fax:809-518-0485</w:t>
      </w:r>
    </w:p>
    <w:p w:rsidR="00341927" w:rsidRPr="007D0794" w:rsidRDefault="00341927" w:rsidP="001F3209">
      <w:pPr>
        <w:pStyle w:val="a6"/>
        <w:ind w:leftChars="0" w:left="354" w:hangingChars="150" w:hanging="354"/>
        <w:rPr>
          <w:color w:val="auto"/>
          <w:lang w:val="es-DO"/>
        </w:rPr>
      </w:pPr>
      <w:r w:rsidRPr="007D0794">
        <w:rPr>
          <w:rFonts w:hint="eastAsia"/>
          <w:color w:val="auto"/>
        </w:rPr>
        <w:t xml:space="preserve">　</w:t>
      </w:r>
      <w:r w:rsidR="001F3209" w:rsidRPr="007D0794">
        <w:rPr>
          <w:rFonts w:hint="eastAsia"/>
          <w:color w:val="auto"/>
        </w:rPr>
        <w:tab/>
      </w:r>
      <w:r w:rsidRPr="007D0794">
        <w:rPr>
          <w:color w:val="auto"/>
          <w:lang w:val="es-DO"/>
        </w:rPr>
        <w:t>Add: Calle La Plaza No. 3, Mirador Norte Santo Domingo, Republica Dominicana</w:t>
      </w:r>
    </w:p>
    <w:p w:rsidR="00341927" w:rsidRPr="007D0794" w:rsidRDefault="00341927" w:rsidP="001F3209">
      <w:pPr>
        <w:pStyle w:val="a6"/>
        <w:ind w:leftChars="0" w:left="354" w:hangingChars="150" w:hanging="354"/>
        <w:jc w:val="left"/>
        <w:rPr>
          <w:rStyle w:val="afe"/>
          <w:vanish/>
          <w:color w:val="auto"/>
          <w:u w:val="none"/>
          <w:lang w:val="de-DE"/>
        </w:rPr>
      </w:pPr>
      <w:r w:rsidRPr="007D0794">
        <w:rPr>
          <w:rFonts w:hint="eastAsia"/>
          <w:color w:val="auto"/>
        </w:rPr>
        <w:t xml:space="preserve">　</w:t>
      </w:r>
      <w:r w:rsidR="001F3209" w:rsidRPr="007D0794">
        <w:rPr>
          <w:rFonts w:hint="eastAsia"/>
          <w:color w:val="auto"/>
        </w:rPr>
        <w:tab/>
      </w:r>
      <w:r w:rsidRPr="007D0794">
        <w:rPr>
          <w:color w:val="auto"/>
          <w:lang w:val="de-DE"/>
        </w:rPr>
        <w:t xml:space="preserve">Web-site: </w:t>
      </w:r>
      <w:hyperlink r:id="rId27">
        <w:r w:rsidRPr="007D0794">
          <w:rPr>
            <w:rStyle w:val="afe"/>
            <w:vanish/>
            <w:webHidden/>
            <w:color w:val="auto"/>
            <w:u w:val="none"/>
            <w:lang w:val="de-DE"/>
          </w:rPr>
          <w:t>www.tccdr.net</w:t>
        </w:r>
      </w:hyperlink>
    </w:p>
    <w:p w:rsidR="004026FD" w:rsidRPr="007D0794" w:rsidRDefault="004026FD" w:rsidP="00CC726E">
      <w:pPr>
        <w:pStyle w:val="a3"/>
        <w:spacing w:before="514" w:after="771"/>
        <w:rPr>
          <w:rFonts w:ascii="Times New Roman"/>
          <w:lang w:eastAsia="zh-TW"/>
        </w:rPr>
      </w:pPr>
      <w:r w:rsidRPr="007D0794">
        <w:rPr>
          <w:rFonts w:ascii="Times New Roman"/>
          <w:lang w:eastAsia="zh-TW"/>
        </w:rPr>
        <w:br w:type="page"/>
      </w:r>
      <w:bookmarkStart w:id="17" w:name="_Toc307352990"/>
      <w:bookmarkStart w:id="18" w:name="_Toc74227346"/>
      <w:r w:rsidRPr="007D0794">
        <w:rPr>
          <w:rFonts w:ascii="Times New Roman" w:hint="eastAsia"/>
          <w:lang w:eastAsia="zh-TW"/>
        </w:rPr>
        <w:t>附錄二　當地重要投資相關機構</w:t>
      </w:r>
      <w:bookmarkEnd w:id="17"/>
      <w:bookmarkEnd w:id="18"/>
    </w:p>
    <w:bookmarkEnd w:id="14"/>
    <w:bookmarkEnd w:id="15"/>
    <w:bookmarkEnd w:id="16"/>
    <w:p w:rsidR="00341927" w:rsidRPr="007D0794" w:rsidRDefault="00341927" w:rsidP="00341927">
      <w:pPr>
        <w:pStyle w:val="a6"/>
        <w:ind w:left="945" w:hanging="709"/>
        <w:rPr>
          <w:color w:val="auto"/>
        </w:rPr>
      </w:pPr>
      <w:r w:rsidRPr="007D0794">
        <w:rPr>
          <w:rFonts w:hint="eastAsia"/>
          <w:color w:val="auto"/>
        </w:rPr>
        <w:t>■</w:t>
      </w:r>
      <w:r w:rsidRPr="007D0794">
        <w:rPr>
          <w:rFonts w:hint="eastAsia"/>
          <w:color w:val="auto"/>
          <w:lang w:val="zh-TW"/>
        </w:rPr>
        <w:t>外銷推廣暨投資促進中心（</w:t>
      </w:r>
      <w:r w:rsidRPr="007D0794">
        <w:rPr>
          <w:color w:val="auto"/>
        </w:rPr>
        <w:t>CEI-RD</w:t>
      </w:r>
      <w:r w:rsidRPr="007D0794">
        <w:rPr>
          <w:rFonts w:hint="eastAsia"/>
          <w:color w:val="auto"/>
        </w:rPr>
        <w:t>）</w:t>
      </w:r>
    </w:p>
    <w:p w:rsidR="00341927" w:rsidRPr="007D0794" w:rsidRDefault="00341927" w:rsidP="00341927">
      <w:pPr>
        <w:pStyle w:val="a6"/>
        <w:ind w:left="945" w:hanging="709"/>
        <w:rPr>
          <w:color w:val="auto"/>
        </w:rPr>
      </w:pPr>
      <w:r w:rsidRPr="007D0794">
        <w:rPr>
          <w:rFonts w:hint="eastAsia"/>
          <w:color w:val="auto"/>
          <w:lang w:val="zh-TW"/>
        </w:rPr>
        <w:t xml:space="preserve">　</w:t>
      </w:r>
      <w:r w:rsidRPr="007D0794">
        <w:rPr>
          <w:color w:val="auto"/>
        </w:rPr>
        <w:t>Tel:809-530-5505</w:t>
      </w:r>
    </w:p>
    <w:p w:rsidR="00341927" w:rsidRPr="007D0794" w:rsidRDefault="00341927" w:rsidP="00341927">
      <w:pPr>
        <w:pStyle w:val="a6"/>
        <w:ind w:left="945" w:hanging="709"/>
        <w:rPr>
          <w:color w:val="auto"/>
        </w:rPr>
      </w:pPr>
      <w:r w:rsidRPr="007D0794">
        <w:rPr>
          <w:rFonts w:hint="eastAsia"/>
          <w:color w:val="auto"/>
          <w:lang w:val="zh-TW"/>
        </w:rPr>
        <w:t xml:space="preserve">　</w:t>
      </w:r>
      <w:r w:rsidRPr="007D0794">
        <w:rPr>
          <w:color w:val="auto"/>
        </w:rPr>
        <w:t>Fax: 809-530-8208</w:t>
      </w:r>
    </w:p>
    <w:p w:rsidR="00341927" w:rsidRPr="007D0794" w:rsidRDefault="00341927" w:rsidP="00341927">
      <w:pPr>
        <w:pStyle w:val="a6"/>
        <w:ind w:left="945" w:hanging="709"/>
        <w:rPr>
          <w:color w:val="auto"/>
        </w:rPr>
      </w:pPr>
      <w:r w:rsidRPr="007D0794">
        <w:rPr>
          <w:rFonts w:hint="eastAsia"/>
          <w:color w:val="auto"/>
          <w:lang w:val="zh-TW"/>
        </w:rPr>
        <w:t xml:space="preserve">　</w:t>
      </w:r>
      <w:r w:rsidRPr="007D0794">
        <w:rPr>
          <w:color w:val="auto"/>
          <w:lang w:val="de-DE"/>
        </w:rPr>
        <w:t xml:space="preserve">Web-site: </w:t>
      </w:r>
      <w:hyperlink r:id="rId28">
        <w:r w:rsidRPr="007D0794">
          <w:rPr>
            <w:rStyle w:val="afe"/>
            <w:vanish/>
            <w:webHidden/>
            <w:color w:val="auto"/>
            <w:u w:val="none"/>
            <w:lang w:val="de-DE"/>
          </w:rPr>
          <w:t>www.cei-rd.gov.do</w:t>
        </w:r>
      </w:hyperlink>
    </w:p>
    <w:p w:rsidR="00341927" w:rsidRPr="007D0794" w:rsidRDefault="00341927" w:rsidP="00341927">
      <w:pPr>
        <w:pStyle w:val="a6"/>
        <w:ind w:left="945" w:hanging="709"/>
        <w:rPr>
          <w:color w:val="auto"/>
        </w:rPr>
      </w:pPr>
      <w:r w:rsidRPr="007D0794">
        <w:rPr>
          <w:rFonts w:hint="eastAsia"/>
          <w:color w:val="auto"/>
          <w:lang w:val="zh-TW"/>
        </w:rPr>
        <w:t xml:space="preserve">　</w:t>
      </w:r>
      <w:r w:rsidRPr="007D0794">
        <w:rPr>
          <w:color w:val="auto"/>
          <w:lang w:val="it-IT"/>
        </w:rPr>
        <w:t xml:space="preserve">E-Mail: </w:t>
      </w:r>
      <w:hyperlink r:id="rId29">
        <w:r w:rsidRPr="007D0794">
          <w:rPr>
            <w:rStyle w:val="afe"/>
            <w:vanish/>
            <w:webHidden/>
            <w:color w:val="auto"/>
            <w:u w:val="none"/>
            <w:lang w:val="it-IT"/>
          </w:rPr>
          <w:t>cei-rd@cei-rd.gov.do</w:t>
        </w:r>
      </w:hyperlink>
    </w:p>
    <w:p w:rsidR="00341927" w:rsidRPr="007D0794" w:rsidRDefault="00341927" w:rsidP="00341927">
      <w:pPr>
        <w:pStyle w:val="a6"/>
        <w:ind w:left="945" w:hanging="709"/>
        <w:rPr>
          <w:color w:val="auto"/>
          <w:lang w:val="it-IT"/>
        </w:rPr>
      </w:pPr>
    </w:p>
    <w:p w:rsidR="00341927" w:rsidRPr="007D0794" w:rsidRDefault="00341927" w:rsidP="00341927">
      <w:pPr>
        <w:pStyle w:val="a6"/>
        <w:ind w:left="945" w:hanging="709"/>
        <w:rPr>
          <w:color w:val="auto"/>
          <w:lang w:val="zh-TW"/>
        </w:rPr>
      </w:pPr>
      <w:r w:rsidRPr="007D0794">
        <w:rPr>
          <w:rFonts w:hint="eastAsia"/>
          <w:color w:val="auto"/>
        </w:rPr>
        <w:t>■</w:t>
      </w:r>
      <w:r w:rsidRPr="007D0794">
        <w:rPr>
          <w:rFonts w:hint="eastAsia"/>
          <w:color w:val="auto"/>
          <w:lang w:val="zh-TW"/>
        </w:rPr>
        <w:t>加工出口區管理委員會（</w:t>
      </w:r>
      <w:r w:rsidRPr="007D0794">
        <w:rPr>
          <w:color w:val="auto"/>
          <w:lang w:val="zh-TW"/>
        </w:rPr>
        <w:t>CNZFE</w:t>
      </w:r>
      <w:r w:rsidRPr="007D0794">
        <w:rPr>
          <w:rFonts w:hint="eastAsia"/>
          <w:color w:val="auto"/>
          <w:lang w:val="zh-TW"/>
        </w:rPr>
        <w:t>）</w:t>
      </w:r>
    </w:p>
    <w:p w:rsidR="00341927" w:rsidRPr="007D0794" w:rsidRDefault="00341927" w:rsidP="00341927">
      <w:pPr>
        <w:pStyle w:val="a6"/>
        <w:ind w:left="945" w:hanging="709"/>
        <w:rPr>
          <w:color w:val="auto"/>
        </w:rPr>
      </w:pPr>
      <w:r w:rsidRPr="007D0794">
        <w:rPr>
          <w:rFonts w:hint="eastAsia"/>
          <w:color w:val="auto"/>
          <w:lang w:val="zh-TW"/>
        </w:rPr>
        <w:t xml:space="preserve">　</w:t>
      </w:r>
      <w:r w:rsidRPr="007D0794">
        <w:rPr>
          <w:color w:val="auto"/>
        </w:rPr>
        <w:t>Tel:809-686-8077</w:t>
      </w:r>
    </w:p>
    <w:p w:rsidR="00341927" w:rsidRPr="007D0794" w:rsidRDefault="00341927" w:rsidP="00341927">
      <w:pPr>
        <w:pStyle w:val="a6"/>
        <w:ind w:left="945" w:hanging="709"/>
        <w:rPr>
          <w:color w:val="auto"/>
        </w:rPr>
      </w:pPr>
      <w:r w:rsidRPr="007D0794">
        <w:rPr>
          <w:rFonts w:hint="eastAsia"/>
          <w:color w:val="auto"/>
          <w:lang w:val="zh-TW"/>
        </w:rPr>
        <w:t xml:space="preserve">　</w:t>
      </w:r>
      <w:r w:rsidRPr="007D0794">
        <w:rPr>
          <w:color w:val="auto"/>
        </w:rPr>
        <w:t>Fax: 809-686-8079</w:t>
      </w:r>
    </w:p>
    <w:p w:rsidR="00341927" w:rsidRPr="007D0794" w:rsidRDefault="00341927" w:rsidP="00341927">
      <w:pPr>
        <w:pStyle w:val="a6"/>
        <w:ind w:left="945" w:hanging="709"/>
        <w:rPr>
          <w:color w:val="auto"/>
        </w:rPr>
      </w:pPr>
      <w:r w:rsidRPr="007D0794">
        <w:rPr>
          <w:rFonts w:hint="eastAsia"/>
          <w:color w:val="auto"/>
          <w:lang w:val="zh-TW"/>
        </w:rPr>
        <w:t xml:space="preserve">　</w:t>
      </w:r>
      <w:r w:rsidRPr="007D0794">
        <w:rPr>
          <w:color w:val="auto"/>
          <w:lang w:val="de-DE"/>
        </w:rPr>
        <w:t xml:space="preserve">Web-site: </w:t>
      </w:r>
      <w:hyperlink r:id="rId30">
        <w:r w:rsidRPr="007D0794">
          <w:rPr>
            <w:rStyle w:val="afe"/>
            <w:vanish/>
            <w:webHidden/>
            <w:color w:val="auto"/>
            <w:u w:val="none"/>
            <w:lang w:val="de-DE"/>
          </w:rPr>
          <w:t>www.cnzfe.gov.do</w:t>
        </w:r>
      </w:hyperlink>
    </w:p>
    <w:p w:rsidR="00341927" w:rsidRPr="007D0794" w:rsidRDefault="00341927" w:rsidP="00341927">
      <w:pPr>
        <w:pStyle w:val="a6"/>
        <w:ind w:left="945" w:hanging="709"/>
        <w:jc w:val="left"/>
        <w:rPr>
          <w:rStyle w:val="afe"/>
          <w:vanish/>
          <w:color w:val="auto"/>
          <w:u w:val="none"/>
          <w:lang w:val="fr-FR"/>
        </w:rPr>
      </w:pPr>
      <w:r w:rsidRPr="007D0794">
        <w:rPr>
          <w:rFonts w:hint="eastAsia"/>
          <w:color w:val="auto"/>
        </w:rPr>
        <w:t xml:space="preserve">　</w:t>
      </w:r>
      <w:r w:rsidRPr="007D0794">
        <w:rPr>
          <w:color w:val="auto"/>
          <w:lang w:val="fr-FR"/>
        </w:rPr>
        <w:t xml:space="preserve">E-Mail: </w:t>
      </w:r>
      <w:hyperlink r:id="rId31">
        <w:r w:rsidRPr="007D0794">
          <w:rPr>
            <w:rStyle w:val="afe"/>
            <w:vanish/>
            <w:webHidden/>
            <w:color w:val="auto"/>
            <w:u w:val="none"/>
            <w:lang w:val="fr-FR"/>
          </w:rPr>
          <w:t>l.fernandez@cnzfe.gob.do</w:t>
        </w:r>
      </w:hyperlink>
    </w:p>
    <w:p w:rsidR="004026FD" w:rsidRPr="007D0794" w:rsidRDefault="004026FD" w:rsidP="00453CB8">
      <w:pPr>
        <w:pStyle w:val="a3"/>
        <w:spacing w:before="514" w:after="771"/>
        <w:rPr>
          <w:lang w:eastAsia="zh-TW"/>
        </w:rPr>
      </w:pPr>
      <w:r w:rsidRPr="007D0794">
        <w:rPr>
          <w:rFonts w:eastAsia="華康細圓體"/>
          <w:spacing w:val="0"/>
          <w:sz w:val="24"/>
          <w:szCs w:val="26"/>
          <w:lang w:val="it-IT" w:eastAsia="zh-TW"/>
        </w:rPr>
        <w:br w:type="page"/>
      </w:r>
      <w:bookmarkStart w:id="19" w:name="_Toc74227347"/>
      <w:r w:rsidRPr="007D0794">
        <w:rPr>
          <w:rFonts w:hint="eastAsia"/>
          <w:lang w:eastAsia="zh-TW"/>
        </w:rPr>
        <w:t>附錄三　當地外人投資統計</w:t>
      </w:r>
      <w:bookmarkEnd w:id="19"/>
    </w:p>
    <w:p w:rsidR="00341927" w:rsidRPr="007D0794" w:rsidRDefault="00341927" w:rsidP="00453CB8">
      <w:pPr>
        <w:pStyle w:val="afc"/>
        <w:spacing w:before="514"/>
        <w:rPr>
          <w:lang w:eastAsia="zh-TW"/>
        </w:rPr>
      </w:pPr>
      <w:r w:rsidRPr="007D0794">
        <w:rPr>
          <w:lang w:eastAsia="zh-TW"/>
        </w:rPr>
        <w:t>2019</w:t>
      </w:r>
      <w:r w:rsidRPr="007D0794">
        <w:rPr>
          <w:rFonts w:hint="eastAsia"/>
          <w:lang w:eastAsia="zh-TW"/>
        </w:rPr>
        <w:t>年多國外人投資主要來源國家</w:t>
      </w:r>
    </w:p>
    <w:p w:rsidR="00341927" w:rsidRPr="007D0794" w:rsidRDefault="00341927" w:rsidP="00453CB8">
      <w:pPr>
        <w:ind w:firstLineChars="0" w:firstLine="0"/>
        <w:jc w:val="center"/>
        <w:rPr>
          <w:rFonts w:ascii="華康細圓體"/>
          <w:lang w:eastAsia="zh-TW"/>
        </w:rPr>
      </w:pPr>
      <w:r w:rsidRPr="007D0794">
        <w:rPr>
          <w:rFonts w:ascii="華康細圓體" w:hAnsi="華康細圓體" w:hint="eastAsia"/>
          <w:lang w:eastAsia="zh-TW"/>
        </w:rPr>
        <w:t>單位：百萬美元</w:t>
      </w:r>
    </w:p>
    <w:tbl>
      <w:tblPr>
        <w:tblW w:w="2227" w:type="pct"/>
        <w:jc w:val="center"/>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CellMar>
          <w:left w:w="-10" w:type="dxa"/>
          <w:right w:w="28" w:type="dxa"/>
        </w:tblCellMar>
        <w:tblLook w:val="00A0" w:firstRow="1" w:lastRow="0" w:firstColumn="1" w:lastColumn="0" w:noHBand="0" w:noVBand="0"/>
      </w:tblPr>
      <w:tblGrid>
        <w:gridCol w:w="2248"/>
        <w:gridCol w:w="1559"/>
      </w:tblGrid>
      <w:tr w:rsidR="007D0794" w:rsidRPr="007D0794" w:rsidTr="00453CB8">
        <w:trPr>
          <w:trHeight w:val="345"/>
          <w:jc w:val="center"/>
        </w:trPr>
        <w:tc>
          <w:tcPr>
            <w:tcW w:w="2247" w:type="dxa"/>
            <w:shd w:val="clear" w:color="000000" w:fill="CCFFCC"/>
            <w:tcMar>
              <w:left w:w="-10" w:type="dxa"/>
            </w:tcMar>
          </w:tcPr>
          <w:p w:rsidR="00CE60CD" w:rsidRPr="007D0794" w:rsidRDefault="00CE60CD" w:rsidP="00CE60CD">
            <w:pPr>
              <w:pStyle w:val="afa"/>
              <w:jc w:val="center"/>
            </w:pPr>
            <w:r w:rsidRPr="007D0794">
              <w:t>國別／年份</w:t>
            </w:r>
          </w:p>
        </w:tc>
        <w:tc>
          <w:tcPr>
            <w:tcW w:w="1558" w:type="dxa"/>
            <w:shd w:val="clear" w:color="000000" w:fill="CCFFCC"/>
            <w:tcMar>
              <w:left w:w="-10" w:type="dxa"/>
            </w:tcMar>
          </w:tcPr>
          <w:p w:rsidR="00CE60CD" w:rsidRPr="007D0794" w:rsidRDefault="00CE60CD" w:rsidP="00CE60CD">
            <w:pPr>
              <w:pStyle w:val="afa"/>
              <w:jc w:val="center"/>
            </w:pPr>
            <w:r w:rsidRPr="007D0794">
              <w:t>2020</w:t>
            </w:r>
          </w:p>
        </w:tc>
      </w:tr>
      <w:tr w:rsidR="007D0794" w:rsidRPr="007D0794" w:rsidTr="00453CB8">
        <w:trPr>
          <w:trHeight w:val="345"/>
          <w:jc w:val="center"/>
        </w:trPr>
        <w:tc>
          <w:tcPr>
            <w:tcW w:w="2247" w:type="dxa"/>
            <w:shd w:val="clear" w:color="000000" w:fill="FFFFFF"/>
            <w:tcMar>
              <w:left w:w="-10" w:type="dxa"/>
            </w:tcMar>
          </w:tcPr>
          <w:p w:rsidR="00CE60CD" w:rsidRPr="007D0794" w:rsidRDefault="00CE60CD" w:rsidP="00CE60CD">
            <w:pPr>
              <w:pStyle w:val="afa"/>
              <w:jc w:val="center"/>
            </w:pPr>
            <w:r w:rsidRPr="007D0794">
              <w:rPr>
                <w:rFonts w:hint="eastAsia"/>
              </w:rPr>
              <w:t>美國</w:t>
            </w:r>
          </w:p>
        </w:tc>
        <w:tc>
          <w:tcPr>
            <w:tcW w:w="1558" w:type="dxa"/>
            <w:shd w:val="clear" w:color="000000" w:fill="FFFFFF"/>
            <w:tcMar>
              <w:left w:w="-10" w:type="dxa"/>
            </w:tcMar>
          </w:tcPr>
          <w:p w:rsidR="00CE60CD" w:rsidRPr="007D0794" w:rsidRDefault="00CE60CD" w:rsidP="00CE60CD">
            <w:pPr>
              <w:pStyle w:val="afa"/>
              <w:jc w:val="center"/>
            </w:pPr>
            <w:r w:rsidRPr="007D0794">
              <w:rPr>
                <w:rFonts w:hint="eastAsia"/>
              </w:rPr>
              <w:t>7</w:t>
            </w:r>
            <w:r w:rsidRPr="007D0794">
              <w:t>73.9</w:t>
            </w:r>
          </w:p>
        </w:tc>
      </w:tr>
      <w:tr w:rsidR="007D0794" w:rsidRPr="007D0794" w:rsidTr="00453CB8">
        <w:trPr>
          <w:trHeight w:val="345"/>
          <w:jc w:val="center"/>
        </w:trPr>
        <w:tc>
          <w:tcPr>
            <w:tcW w:w="2247" w:type="dxa"/>
            <w:shd w:val="clear" w:color="000000" w:fill="FFFFFF"/>
            <w:tcMar>
              <w:left w:w="-10" w:type="dxa"/>
            </w:tcMar>
          </w:tcPr>
          <w:p w:rsidR="00CE60CD" w:rsidRPr="007D0794" w:rsidRDefault="00CE60CD" w:rsidP="00CE60CD">
            <w:pPr>
              <w:pStyle w:val="afa"/>
              <w:jc w:val="center"/>
            </w:pPr>
            <w:r w:rsidRPr="007D0794">
              <w:rPr>
                <w:rFonts w:hint="eastAsia"/>
              </w:rPr>
              <w:t>墨西哥</w:t>
            </w:r>
          </w:p>
        </w:tc>
        <w:tc>
          <w:tcPr>
            <w:tcW w:w="1558" w:type="dxa"/>
            <w:shd w:val="clear" w:color="000000" w:fill="FFFFFF"/>
            <w:tcMar>
              <w:left w:w="-10" w:type="dxa"/>
            </w:tcMar>
          </w:tcPr>
          <w:p w:rsidR="00CE60CD" w:rsidRPr="007D0794" w:rsidRDefault="00CE60CD" w:rsidP="00CE60CD">
            <w:pPr>
              <w:pStyle w:val="afa"/>
              <w:jc w:val="center"/>
            </w:pPr>
            <w:r w:rsidRPr="007D0794">
              <w:t>393.3</w:t>
            </w:r>
          </w:p>
        </w:tc>
      </w:tr>
      <w:tr w:rsidR="007D0794" w:rsidRPr="007D0794" w:rsidTr="00453CB8">
        <w:trPr>
          <w:trHeight w:val="345"/>
          <w:jc w:val="center"/>
        </w:trPr>
        <w:tc>
          <w:tcPr>
            <w:tcW w:w="2247" w:type="dxa"/>
            <w:shd w:val="clear" w:color="000000" w:fill="FFFFFF"/>
            <w:tcMar>
              <w:left w:w="-10" w:type="dxa"/>
            </w:tcMar>
          </w:tcPr>
          <w:p w:rsidR="00CE60CD" w:rsidRPr="007D0794" w:rsidRDefault="00CE60CD" w:rsidP="00CE60CD">
            <w:pPr>
              <w:pStyle w:val="afa"/>
              <w:jc w:val="center"/>
            </w:pPr>
            <w:r w:rsidRPr="007D0794">
              <w:rPr>
                <w:rFonts w:hint="eastAsia"/>
              </w:rPr>
              <w:t>西班牙</w:t>
            </w:r>
          </w:p>
        </w:tc>
        <w:tc>
          <w:tcPr>
            <w:tcW w:w="1558" w:type="dxa"/>
            <w:shd w:val="clear" w:color="000000" w:fill="FFFFFF"/>
            <w:tcMar>
              <w:left w:w="-10" w:type="dxa"/>
            </w:tcMar>
          </w:tcPr>
          <w:p w:rsidR="00CE60CD" w:rsidRPr="007D0794" w:rsidRDefault="00CE60CD" w:rsidP="00CE60CD">
            <w:pPr>
              <w:pStyle w:val="afa"/>
              <w:jc w:val="center"/>
            </w:pPr>
            <w:r w:rsidRPr="007D0794">
              <w:t>181.7</w:t>
            </w:r>
          </w:p>
        </w:tc>
      </w:tr>
      <w:tr w:rsidR="007D0794" w:rsidRPr="007D0794" w:rsidTr="00453CB8">
        <w:trPr>
          <w:trHeight w:val="345"/>
          <w:jc w:val="center"/>
        </w:trPr>
        <w:tc>
          <w:tcPr>
            <w:tcW w:w="2247" w:type="dxa"/>
            <w:shd w:val="clear" w:color="000000" w:fill="FFFFFF"/>
            <w:tcMar>
              <w:left w:w="-10" w:type="dxa"/>
            </w:tcMar>
          </w:tcPr>
          <w:p w:rsidR="00CE60CD" w:rsidRPr="007D0794" w:rsidRDefault="00CE60CD" w:rsidP="00CE60CD">
            <w:pPr>
              <w:pStyle w:val="afa"/>
              <w:jc w:val="center"/>
            </w:pPr>
            <w:r w:rsidRPr="007D0794">
              <w:rPr>
                <w:rFonts w:hint="eastAsia"/>
              </w:rPr>
              <w:t>法國</w:t>
            </w:r>
          </w:p>
        </w:tc>
        <w:tc>
          <w:tcPr>
            <w:tcW w:w="1558" w:type="dxa"/>
            <w:shd w:val="clear" w:color="000000" w:fill="FFFFFF"/>
            <w:tcMar>
              <w:left w:w="-10" w:type="dxa"/>
            </w:tcMar>
          </w:tcPr>
          <w:p w:rsidR="00CE60CD" w:rsidRPr="007D0794" w:rsidRDefault="00CE60CD" w:rsidP="00CE60CD">
            <w:pPr>
              <w:pStyle w:val="afa"/>
              <w:jc w:val="center"/>
            </w:pPr>
            <w:r w:rsidRPr="007D0794">
              <w:t>82.4</w:t>
            </w:r>
          </w:p>
        </w:tc>
      </w:tr>
      <w:tr w:rsidR="007D0794" w:rsidRPr="007D0794" w:rsidTr="00453CB8">
        <w:trPr>
          <w:trHeight w:val="345"/>
          <w:jc w:val="center"/>
        </w:trPr>
        <w:tc>
          <w:tcPr>
            <w:tcW w:w="2247" w:type="dxa"/>
            <w:shd w:val="clear" w:color="000000" w:fill="FFFFFF"/>
            <w:tcMar>
              <w:left w:w="-10" w:type="dxa"/>
            </w:tcMar>
          </w:tcPr>
          <w:p w:rsidR="00CE60CD" w:rsidRPr="007D0794" w:rsidRDefault="00CE60CD" w:rsidP="00CE60CD">
            <w:pPr>
              <w:pStyle w:val="afa"/>
              <w:jc w:val="center"/>
            </w:pPr>
            <w:r w:rsidRPr="007D0794">
              <w:rPr>
                <w:rFonts w:hint="eastAsia"/>
              </w:rPr>
              <w:t>加拿大</w:t>
            </w:r>
          </w:p>
        </w:tc>
        <w:tc>
          <w:tcPr>
            <w:tcW w:w="1558" w:type="dxa"/>
            <w:shd w:val="clear" w:color="000000" w:fill="FFFFFF"/>
            <w:tcMar>
              <w:left w:w="-10" w:type="dxa"/>
            </w:tcMar>
          </w:tcPr>
          <w:p w:rsidR="00CE60CD" w:rsidRPr="007D0794" w:rsidRDefault="00CE60CD" w:rsidP="00CE60CD">
            <w:pPr>
              <w:pStyle w:val="afa"/>
              <w:jc w:val="center"/>
            </w:pPr>
            <w:r w:rsidRPr="007D0794">
              <w:t>69.4</w:t>
            </w:r>
          </w:p>
        </w:tc>
      </w:tr>
      <w:tr w:rsidR="007D0794" w:rsidRPr="007D0794" w:rsidTr="00453CB8">
        <w:trPr>
          <w:trHeight w:val="345"/>
          <w:jc w:val="center"/>
        </w:trPr>
        <w:tc>
          <w:tcPr>
            <w:tcW w:w="2247" w:type="dxa"/>
            <w:shd w:val="clear" w:color="000000" w:fill="FFFFFF"/>
            <w:tcMar>
              <w:left w:w="-10" w:type="dxa"/>
            </w:tcMar>
          </w:tcPr>
          <w:p w:rsidR="00CE60CD" w:rsidRPr="007D0794" w:rsidRDefault="00CE60CD" w:rsidP="00CE60CD">
            <w:pPr>
              <w:pStyle w:val="afa"/>
              <w:jc w:val="center"/>
            </w:pPr>
            <w:r w:rsidRPr="007D0794">
              <w:rPr>
                <w:rFonts w:hint="eastAsia"/>
              </w:rPr>
              <w:t>巴西</w:t>
            </w:r>
          </w:p>
        </w:tc>
        <w:tc>
          <w:tcPr>
            <w:tcW w:w="1558" w:type="dxa"/>
            <w:shd w:val="clear" w:color="000000" w:fill="FFFFFF"/>
            <w:tcMar>
              <w:left w:w="-10" w:type="dxa"/>
            </w:tcMar>
          </w:tcPr>
          <w:p w:rsidR="00CE60CD" w:rsidRPr="007D0794" w:rsidRDefault="00CE60CD" w:rsidP="00CE60CD">
            <w:pPr>
              <w:pStyle w:val="afa"/>
              <w:jc w:val="center"/>
            </w:pPr>
            <w:r w:rsidRPr="007D0794">
              <w:t>63.8</w:t>
            </w:r>
          </w:p>
        </w:tc>
      </w:tr>
      <w:tr w:rsidR="007D0794" w:rsidRPr="007D0794" w:rsidTr="00453CB8">
        <w:trPr>
          <w:trHeight w:val="345"/>
          <w:jc w:val="center"/>
        </w:trPr>
        <w:tc>
          <w:tcPr>
            <w:tcW w:w="2247" w:type="dxa"/>
            <w:shd w:val="clear" w:color="000000" w:fill="FFFFFF"/>
            <w:tcMar>
              <w:left w:w="-10" w:type="dxa"/>
            </w:tcMar>
          </w:tcPr>
          <w:p w:rsidR="00CE60CD" w:rsidRPr="007D0794" w:rsidRDefault="00CE60CD" w:rsidP="00CE60CD">
            <w:pPr>
              <w:pStyle w:val="afa"/>
              <w:jc w:val="center"/>
            </w:pPr>
            <w:r w:rsidRPr="007D0794">
              <w:rPr>
                <w:rFonts w:hint="eastAsia"/>
              </w:rPr>
              <w:t>荷蘭</w:t>
            </w:r>
          </w:p>
        </w:tc>
        <w:tc>
          <w:tcPr>
            <w:tcW w:w="1558" w:type="dxa"/>
            <w:shd w:val="clear" w:color="000000" w:fill="FFFFFF"/>
            <w:tcMar>
              <w:left w:w="-10" w:type="dxa"/>
            </w:tcMar>
          </w:tcPr>
          <w:p w:rsidR="00CE60CD" w:rsidRPr="007D0794" w:rsidRDefault="00CE60CD" w:rsidP="00CE60CD">
            <w:pPr>
              <w:pStyle w:val="afa"/>
              <w:jc w:val="center"/>
            </w:pPr>
            <w:r w:rsidRPr="007D0794">
              <w:t>47.1</w:t>
            </w:r>
          </w:p>
        </w:tc>
      </w:tr>
      <w:tr w:rsidR="007D0794" w:rsidRPr="007D0794" w:rsidTr="00453CB8">
        <w:trPr>
          <w:trHeight w:val="345"/>
          <w:jc w:val="center"/>
        </w:trPr>
        <w:tc>
          <w:tcPr>
            <w:tcW w:w="2247" w:type="dxa"/>
            <w:shd w:val="clear" w:color="000000" w:fill="FFFFFF"/>
            <w:tcMar>
              <w:left w:w="-10" w:type="dxa"/>
            </w:tcMar>
          </w:tcPr>
          <w:p w:rsidR="00CE60CD" w:rsidRPr="007D0794" w:rsidRDefault="00CE60CD" w:rsidP="00CE60CD">
            <w:pPr>
              <w:pStyle w:val="afa"/>
              <w:jc w:val="center"/>
            </w:pPr>
            <w:r w:rsidRPr="007D0794">
              <w:rPr>
                <w:rFonts w:hint="eastAsia"/>
              </w:rPr>
              <w:t>維京群島</w:t>
            </w:r>
          </w:p>
        </w:tc>
        <w:tc>
          <w:tcPr>
            <w:tcW w:w="1558" w:type="dxa"/>
            <w:shd w:val="clear" w:color="000000" w:fill="FFFFFF"/>
            <w:tcMar>
              <w:left w:w="-10" w:type="dxa"/>
            </w:tcMar>
          </w:tcPr>
          <w:p w:rsidR="00CE60CD" w:rsidRPr="007D0794" w:rsidRDefault="00CE60CD" w:rsidP="00CE60CD">
            <w:pPr>
              <w:pStyle w:val="afa"/>
              <w:jc w:val="center"/>
            </w:pPr>
            <w:r w:rsidRPr="007D0794">
              <w:t>36.0</w:t>
            </w:r>
          </w:p>
        </w:tc>
      </w:tr>
      <w:tr w:rsidR="007D0794" w:rsidRPr="007D0794" w:rsidTr="00453CB8">
        <w:trPr>
          <w:trHeight w:val="345"/>
          <w:jc w:val="center"/>
        </w:trPr>
        <w:tc>
          <w:tcPr>
            <w:tcW w:w="2247" w:type="dxa"/>
            <w:shd w:val="clear" w:color="000000" w:fill="FFFFFF"/>
            <w:tcMar>
              <w:left w:w="-10" w:type="dxa"/>
            </w:tcMar>
          </w:tcPr>
          <w:p w:rsidR="00CE60CD" w:rsidRPr="007D0794" w:rsidRDefault="00CE60CD" w:rsidP="00CE60CD">
            <w:pPr>
              <w:pStyle w:val="afa"/>
              <w:jc w:val="center"/>
            </w:pPr>
            <w:r w:rsidRPr="007D0794">
              <w:rPr>
                <w:rFonts w:hint="eastAsia"/>
              </w:rPr>
              <w:t>德國</w:t>
            </w:r>
          </w:p>
        </w:tc>
        <w:tc>
          <w:tcPr>
            <w:tcW w:w="1558" w:type="dxa"/>
            <w:shd w:val="clear" w:color="000000" w:fill="FFFFFF"/>
            <w:tcMar>
              <w:left w:w="-10" w:type="dxa"/>
            </w:tcMar>
          </w:tcPr>
          <w:p w:rsidR="00CE60CD" w:rsidRPr="007D0794" w:rsidRDefault="00CE60CD" w:rsidP="00CE60CD">
            <w:pPr>
              <w:pStyle w:val="afa"/>
              <w:jc w:val="center"/>
            </w:pPr>
            <w:r w:rsidRPr="007D0794">
              <w:t>35.2</w:t>
            </w:r>
          </w:p>
        </w:tc>
      </w:tr>
      <w:tr w:rsidR="007D0794" w:rsidRPr="007D0794" w:rsidTr="00453CB8">
        <w:trPr>
          <w:trHeight w:val="345"/>
          <w:jc w:val="center"/>
        </w:trPr>
        <w:tc>
          <w:tcPr>
            <w:tcW w:w="2247" w:type="dxa"/>
            <w:shd w:val="clear" w:color="000000" w:fill="FFFFFF"/>
            <w:tcMar>
              <w:left w:w="-10" w:type="dxa"/>
            </w:tcMar>
          </w:tcPr>
          <w:p w:rsidR="00CE60CD" w:rsidRPr="007D0794" w:rsidRDefault="00CE60CD" w:rsidP="00CE60CD">
            <w:pPr>
              <w:pStyle w:val="afa"/>
              <w:jc w:val="center"/>
            </w:pPr>
            <w:r w:rsidRPr="007D0794">
              <w:rPr>
                <w:rFonts w:hint="eastAsia"/>
              </w:rPr>
              <w:t>巴拿馬</w:t>
            </w:r>
          </w:p>
        </w:tc>
        <w:tc>
          <w:tcPr>
            <w:tcW w:w="1558" w:type="dxa"/>
            <w:shd w:val="clear" w:color="000000" w:fill="FFFFFF"/>
            <w:tcMar>
              <w:left w:w="-10" w:type="dxa"/>
            </w:tcMar>
          </w:tcPr>
          <w:p w:rsidR="00CE60CD" w:rsidRPr="007D0794" w:rsidRDefault="00CE60CD" w:rsidP="00CE60CD">
            <w:pPr>
              <w:pStyle w:val="afa"/>
              <w:jc w:val="center"/>
            </w:pPr>
            <w:r w:rsidRPr="007D0794">
              <w:t>27.4</w:t>
            </w:r>
          </w:p>
        </w:tc>
      </w:tr>
      <w:tr w:rsidR="007D0794" w:rsidRPr="007D0794" w:rsidTr="00453CB8">
        <w:trPr>
          <w:trHeight w:val="345"/>
          <w:jc w:val="center"/>
        </w:trPr>
        <w:tc>
          <w:tcPr>
            <w:tcW w:w="2247" w:type="dxa"/>
            <w:shd w:val="clear" w:color="000000" w:fill="FFFFFF"/>
            <w:tcMar>
              <w:left w:w="-10" w:type="dxa"/>
            </w:tcMar>
          </w:tcPr>
          <w:p w:rsidR="00CE60CD" w:rsidRPr="007D0794" w:rsidRDefault="00CE60CD" w:rsidP="00CE60CD">
            <w:pPr>
              <w:pStyle w:val="afa"/>
              <w:jc w:val="center"/>
            </w:pPr>
            <w:r w:rsidRPr="007D0794">
              <w:rPr>
                <w:rFonts w:hint="eastAsia"/>
              </w:rPr>
              <w:t>總計</w:t>
            </w:r>
          </w:p>
        </w:tc>
        <w:tc>
          <w:tcPr>
            <w:tcW w:w="1558" w:type="dxa"/>
            <w:shd w:val="clear" w:color="000000" w:fill="FFFFFF"/>
            <w:tcMar>
              <w:left w:w="-10" w:type="dxa"/>
            </w:tcMar>
          </w:tcPr>
          <w:p w:rsidR="00CE60CD" w:rsidRPr="007D0794" w:rsidRDefault="00CE60CD" w:rsidP="00CE60CD">
            <w:pPr>
              <w:pStyle w:val="afa"/>
              <w:jc w:val="center"/>
            </w:pPr>
            <w:r w:rsidRPr="007D0794">
              <w:rPr>
                <w:rFonts w:hint="eastAsia"/>
              </w:rPr>
              <w:t>2,554</w:t>
            </w:r>
          </w:p>
        </w:tc>
      </w:tr>
    </w:tbl>
    <w:p w:rsidR="00341927" w:rsidRPr="007D0794" w:rsidRDefault="00341927" w:rsidP="00453CB8">
      <w:pPr>
        <w:pStyle w:val="afa"/>
        <w:jc w:val="center"/>
      </w:pPr>
      <w:r w:rsidRPr="007D0794">
        <w:rPr>
          <w:rFonts w:hint="eastAsia"/>
        </w:rPr>
        <w:t>資料來源：多明尼加中央銀行</w:t>
      </w:r>
    </w:p>
    <w:p w:rsidR="004026FD" w:rsidRPr="007D0794" w:rsidRDefault="004026FD" w:rsidP="00B801D7">
      <w:pPr>
        <w:pStyle w:val="a3"/>
        <w:pageBreakBefore/>
        <w:spacing w:before="514" w:after="771"/>
        <w:rPr>
          <w:lang w:eastAsia="zh-TW"/>
        </w:rPr>
      </w:pPr>
      <w:bookmarkStart w:id="20" w:name="_Toc307352946"/>
      <w:bookmarkStart w:id="21" w:name="_Toc307363674"/>
      <w:bookmarkStart w:id="22" w:name="_Toc307365057"/>
      <w:bookmarkStart w:id="23" w:name="_Toc307374475"/>
      <w:bookmarkStart w:id="24" w:name="_Toc74227348"/>
      <w:r w:rsidRPr="007D0794">
        <w:rPr>
          <w:rFonts w:hint="eastAsia"/>
          <w:lang w:eastAsia="zh-TW"/>
        </w:rPr>
        <w:t xml:space="preserve">附錄四　</w:t>
      </w:r>
      <w:r w:rsidR="008277D2" w:rsidRPr="007D0794">
        <w:rPr>
          <w:rFonts w:hint="eastAsia"/>
          <w:lang w:eastAsia="zh-TW"/>
        </w:rPr>
        <w:t>我國廠商對當地國投資統計</w:t>
      </w:r>
      <w:bookmarkEnd w:id="20"/>
      <w:bookmarkEnd w:id="21"/>
      <w:bookmarkEnd w:id="22"/>
      <w:bookmarkEnd w:id="23"/>
      <w:bookmarkEnd w:id="24"/>
    </w:p>
    <w:p w:rsidR="004026FD" w:rsidRPr="007D0794" w:rsidRDefault="004026FD" w:rsidP="006F32FC">
      <w:pPr>
        <w:pStyle w:val="afc"/>
        <w:spacing w:before="514"/>
      </w:pPr>
      <w:r w:rsidRPr="007D0794">
        <w:rPr>
          <w:rFonts w:hint="eastAsia"/>
        </w:rPr>
        <w:t>年度</w:t>
      </w:r>
      <w:r w:rsidRPr="007D0794">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60"/>
        <w:gridCol w:w="2637"/>
        <w:gridCol w:w="3567"/>
      </w:tblGrid>
      <w:tr w:rsidR="007D0794" w:rsidRPr="007D0794" w:rsidTr="00B801D7">
        <w:trPr>
          <w:trHeight w:val="567"/>
          <w:tblHeader/>
          <w:jc w:val="center"/>
        </w:trPr>
        <w:tc>
          <w:tcPr>
            <w:tcW w:w="2360" w:type="dxa"/>
            <w:vAlign w:val="center"/>
          </w:tcPr>
          <w:p w:rsidR="00B801D7" w:rsidRPr="007D0794" w:rsidRDefault="00B801D7" w:rsidP="00B801D7">
            <w:pPr>
              <w:pStyle w:val="afa"/>
              <w:jc w:val="center"/>
            </w:pPr>
            <w:r w:rsidRPr="007D0794">
              <w:rPr>
                <w:rFonts w:hint="eastAsia"/>
              </w:rPr>
              <w:t>年度</w:t>
            </w:r>
          </w:p>
        </w:tc>
        <w:tc>
          <w:tcPr>
            <w:tcW w:w="2637" w:type="dxa"/>
            <w:vAlign w:val="center"/>
          </w:tcPr>
          <w:p w:rsidR="00B801D7" w:rsidRPr="007D0794" w:rsidRDefault="00B801D7" w:rsidP="00B801D7">
            <w:pPr>
              <w:pStyle w:val="afa"/>
              <w:jc w:val="center"/>
            </w:pPr>
            <w:r w:rsidRPr="007D0794">
              <w:rPr>
                <w:rFonts w:hint="eastAsia"/>
              </w:rPr>
              <w:t>件數</w:t>
            </w:r>
          </w:p>
        </w:tc>
        <w:tc>
          <w:tcPr>
            <w:tcW w:w="3567" w:type="dxa"/>
            <w:vAlign w:val="center"/>
          </w:tcPr>
          <w:p w:rsidR="00B801D7" w:rsidRPr="007D0794" w:rsidRDefault="00B801D7" w:rsidP="00B801D7">
            <w:pPr>
              <w:pStyle w:val="afa"/>
              <w:jc w:val="center"/>
            </w:pPr>
            <w:r w:rsidRPr="007D0794">
              <w:rPr>
                <w:rFonts w:hint="eastAsia"/>
              </w:rPr>
              <w:t>金額（千美元）</w:t>
            </w:r>
          </w:p>
        </w:tc>
      </w:tr>
      <w:tr w:rsidR="007D0794" w:rsidRPr="007D0794" w:rsidTr="00B801D7">
        <w:trPr>
          <w:trHeight w:val="567"/>
          <w:jc w:val="center"/>
        </w:trPr>
        <w:tc>
          <w:tcPr>
            <w:tcW w:w="2360" w:type="dxa"/>
            <w:vAlign w:val="center"/>
          </w:tcPr>
          <w:p w:rsidR="00B801D7" w:rsidRPr="007D0794" w:rsidRDefault="00B801D7" w:rsidP="00B801D7">
            <w:pPr>
              <w:pStyle w:val="afa"/>
              <w:jc w:val="center"/>
            </w:pPr>
            <w:r w:rsidRPr="007D0794">
              <w:t>1986</w:t>
            </w:r>
          </w:p>
        </w:tc>
        <w:tc>
          <w:tcPr>
            <w:tcW w:w="2637" w:type="dxa"/>
            <w:vAlign w:val="center"/>
          </w:tcPr>
          <w:p w:rsidR="00B801D7" w:rsidRPr="007D0794" w:rsidRDefault="00B801D7" w:rsidP="00B801D7">
            <w:pPr>
              <w:pStyle w:val="afa"/>
              <w:jc w:val="center"/>
            </w:pPr>
            <w:r w:rsidRPr="007D0794">
              <w:t>3</w:t>
            </w:r>
          </w:p>
        </w:tc>
        <w:tc>
          <w:tcPr>
            <w:tcW w:w="3567" w:type="dxa"/>
            <w:vAlign w:val="center"/>
          </w:tcPr>
          <w:p w:rsidR="00B801D7" w:rsidRPr="007D0794" w:rsidRDefault="00B801D7" w:rsidP="00B801D7">
            <w:pPr>
              <w:pStyle w:val="afa"/>
              <w:tabs>
                <w:tab w:val="decimal" w:pos="2148"/>
              </w:tabs>
              <w:jc w:val="left"/>
            </w:pPr>
            <w:r w:rsidRPr="007D0794">
              <w:t>396</w:t>
            </w:r>
          </w:p>
        </w:tc>
      </w:tr>
      <w:tr w:rsidR="007D0794" w:rsidRPr="007D0794" w:rsidTr="00B801D7">
        <w:trPr>
          <w:trHeight w:val="567"/>
          <w:jc w:val="center"/>
        </w:trPr>
        <w:tc>
          <w:tcPr>
            <w:tcW w:w="2360" w:type="dxa"/>
            <w:vAlign w:val="center"/>
          </w:tcPr>
          <w:p w:rsidR="00B801D7" w:rsidRPr="007D0794" w:rsidRDefault="00B801D7" w:rsidP="00B801D7">
            <w:pPr>
              <w:pStyle w:val="afa"/>
              <w:jc w:val="center"/>
            </w:pPr>
            <w:r w:rsidRPr="007D0794">
              <w:t>1988</w:t>
            </w:r>
          </w:p>
        </w:tc>
        <w:tc>
          <w:tcPr>
            <w:tcW w:w="2637" w:type="dxa"/>
            <w:vAlign w:val="center"/>
          </w:tcPr>
          <w:p w:rsidR="00B801D7" w:rsidRPr="007D0794" w:rsidRDefault="00B801D7" w:rsidP="00B801D7">
            <w:pPr>
              <w:pStyle w:val="afa"/>
              <w:jc w:val="center"/>
            </w:pPr>
            <w:r w:rsidRPr="007D0794">
              <w:t>1</w:t>
            </w:r>
          </w:p>
        </w:tc>
        <w:tc>
          <w:tcPr>
            <w:tcW w:w="3567" w:type="dxa"/>
            <w:vAlign w:val="center"/>
          </w:tcPr>
          <w:p w:rsidR="00B801D7" w:rsidRPr="007D0794" w:rsidRDefault="00B801D7" w:rsidP="00B801D7">
            <w:pPr>
              <w:pStyle w:val="afa"/>
              <w:tabs>
                <w:tab w:val="decimal" w:pos="2148"/>
              </w:tabs>
              <w:jc w:val="left"/>
            </w:pPr>
            <w:r w:rsidRPr="007D0794">
              <w:t>2,000</w:t>
            </w:r>
          </w:p>
        </w:tc>
      </w:tr>
      <w:tr w:rsidR="007D0794" w:rsidRPr="007D0794" w:rsidTr="00B801D7">
        <w:trPr>
          <w:trHeight w:val="567"/>
          <w:jc w:val="center"/>
        </w:trPr>
        <w:tc>
          <w:tcPr>
            <w:tcW w:w="2360" w:type="dxa"/>
            <w:vAlign w:val="center"/>
          </w:tcPr>
          <w:p w:rsidR="00B801D7" w:rsidRPr="007D0794" w:rsidRDefault="00B801D7" w:rsidP="00B801D7">
            <w:pPr>
              <w:pStyle w:val="afa"/>
              <w:jc w:val="center"/>
            </w:pPr>
            <w:r w:rsidRPr="007D0794">
              <w:t>1991</w:t>
            </w:r>
          </w:p>
        </w:tc>
        <w:tc>
          <w:tcPr>
            <w:tcW w:w="2637" w:type="dxa"/>
            <w:vAlign w:val="center"/>
          </w:tcPr>
          <w:p w:rsidR="00B801D7" w:rsidRPr="007D0794" w:rsidRDefault="00B801D7" w:rsidP="00B801D7">
            <w:pPr>
              <w:pStyle w:val="afa"/>
              <w:jc w:val="center"/>
            </w:pPr>
            <w:r w:rsidRPr="007D0794">
              <w:t>1</w:t>
            </w:r>
          </w:p>
        </w:tc>
        <w:tc>
          <w:tcPr>
            <w:tcW w:w="3567" w:type="dxa"/>
            <w:vAlign w:val="center"/>
          </w:tcPr>
          <w:p w:rsidR="00B801D7" w:rsidRPr="007D0794" w:rsidRDefault="00B801D7" w:rsidP="00B801D7">
            <w:pPr>
              <w:pStyle w:val="afa"/>
              <w:tabs>
                <w:tab w:val="decimal" w:pos="2148"/>
              </w:tabs>
              <w:jc w:val="left"/>
            </w:pPr>
            <w:r w:rsidRPr="007D0794">
              <w:t>1,900</w:t>
            </w:r>
          </w:p>
        </w:tc>
      </w:tr>
      <w:tr w:rsidR="007D0794" w:rsidRPr="007D0794" w:rsidTr="00B801D7">
        <w:trPr>
          <w:trHeight w:val="567"/>
          <w:jc w:val="center"/>
        </w:trPr>
        <w:tc>
          <w:tcPr>
            <w:tcW w:w="2360" w:type="dxa"/>
            <w:vAlign w:val="center"/>
          </w:tcPr>
          <w:p w:rsidR="00B801D7" w:rsidRPr="007D0794" w:rsidRDefault="00B801D7" w:rsidP="00B801D7">
            <w:pPr>
              <w:pStyle w:val="afa"/>
              <w:jc w:val="center"/>
            </w:pPr>
            <w:r w:rsidRPr="007D0794">
              <w:t>1992</w:t>
            </w:r>
          </w:p>
        </w:tc>
        <w:tc>
          <w:tcPr>
            <w:tcW w:w="2637" w:type="dxa"/>
            <w:vAlign w:val="center"/>
          </w:tcPr>
          <w:p w:rsidR="00B801D7" w:rsidRPr="007D0794" w:rsidRDefault="00B801D7" w:rsidP="00B801D7">
            <w:pPr>
              <w:pStyle w:val="afa"/>
              <w:jc w:val="center"/>
            </w:pPr>
            <w:r w:rsidRPr="007D0794">
              <w:t>0</w:t>
            </w:r>
          </w:p>
        </w:tc>
        <w:tc>
          <w:tcPr>
            <w:tcW w:w="3567" w:type="dxa"/>
            <w:vAlign w:val="center"/>
          </w:tcPr>
          <w:p w:rsidR="00B801D7" w:rsidRPr="007D0794" w:rsidRDefault="00B801D7" w:rsidP="00B801D7">
            <w:pPr>
              <w:pStyle w:val="afa"/>
              <w:tabs>
                <w:tab w:val="decimal" w:pos="2148"/>
              </w:tabs>
              <w:jc w:val="left"/>
            </w:pPr>
            <w:r w:rsidRPr="007D0794">
              <w:t>5,000</w:t>
            </w:r>
          </w:p>
        </w:tc>
      </w:tr>
      <w:tr w:rsidR="007D0794" w:rsidRPr="007D0794" w:rsidTr="00B801D7">
        <w:trPr>
          <w:trHeight w:val="567"/>
          <w:jc w:val="center"/>
        </w:trPr>
        <w:tc>
          <w:tcPr>
            <w:tcW w:w="2360" w:type="dxa"/>
            <w:vAlign w:val="center"/>
          </w:tcPr>
          <w:p w:rsidR="00B801D7" w:rsidRPr="007D0794" w:rsidRDefault="00B801D7" w:rsidP="00B801D7">
            <w:pPr>
              <w:pStyle w:val="afa"/>
              <w:jc w:val="center"/>
            </w:pPr>
            <w:r w:rsidRPr="007D0794">
              <w:t>2000</w:t>
            </w:r>
          </w:p>
        </w:tc>
        <w:tc>
          <w:tcPr>
            <w:tcW w:w="2637" w:type="dxa"/>
            <w:vAlign w:val="center"/>
          </w:tcPr>
          <w:p w:rsidR="00B801D7" w:rsidRPr="007D0794" w:rsidRDefault="00B801D7" w:rsidP="00B801D7">
            <w:pPr>
              <w:pStyle w:val="afa"/>
              <w:jc w:val="center"/>
            </w:pPr>
            <w:r w:rsidRPr="007D0794">
              <w:t>3</w:t>
            </w:r>
          </w:p>
        </w:tc>
        <w:tc>
          <w:tcPr>
            <w:tcW w:w="3567" w:type="dxa"/>
            <w:vAlign w:val="center"/>
          </w:tcPr>
          <w:p w:rsidR="00B801D7" w:rsidRPr="007D0794" w:rsidRDefault="00B801D7" w:rsidP="00B801D7">
            <w:pPr>
              <w:pStyle w:val="afa"/>
              <w:tabs>
                <w:tab w:val="decimal" w:pos="2148"/>
              </w:tabs>
              <w:jc w:val="left"/>
            </w:pPr>
            <w:r w:rsidRPr="007D0794">
              <w:t>4,526</w:t>
            </w:r>
          </w:p>
        </w:tc>
      </w:tr>
      <w:tr w:rsidR="007D0794" w:rsidRPr="007D0794" w:rsidTr="00B801D7">
        <w:trPr>
          <w:trHeight w:val="567"/>
          <w:jc w:val="center"/>
        </w:trPr>
        <w:tc>
          <w:tcPr>
            <w:tcW w:w="2360" w:type="dxa"/>
            <w:vAlign w:val="center"/>
          </w:tcPr>
          <w:p w:rsidR="00B801D7" w:rsidRPr="007D0794" w:rsidRDefault="00B801D7" w:rsidP="00B801D7">
            <w:pPr>
              <w:pStyle w:val="afa"/>
              <w:jc w:val="center"/>
            </w:pPr>
            <w:r w:rsidRPr="007D0794">
              <w:t>2017</w:t>
            </w:r>
          </w:p>
        </w:tc>
        <w:tc>
          <w:tcPr>
            <w:tcW w:w="2637" w:type="dxa"/>
            <w:vAlign w:val="center"/>
          </w:tcPr>
          <w:p w:rsidR="00B801D7" w:rsidRPr="007D0794" w:rsidRDefault="00B801D7" w:rsidP="00B801D7">
            <w:pPr>
              <w:pStyle w:val="afa"/>
              <w:jc w:val="center"/>
            </w:pPr>
            <w:r w:rsidRPr="007D0794">
              <w:t>1</w:t>
            </w:r>
          </w:p>
        </w:tc>
        <w:tc>
          <w:tcPr>
            <w:tcW w:w="3567" w:type="dxa"/>
            <w:vAlign w:val="center"/>
          </w:tcPr>
          <w:p w:rsidR="00B801D7" w:rsidRPr="007D0794" w:rsidRDefault="00B801D7" w:rsidP="00B801D7">
            <w:pPr>
              <w:pStyle w:val="afa"/>
              <w:tabs>
                <w:tab w:val="decimal" w:pos="2148"/>
              </w:tabs>
              <w:jc w:val="left"/>
            </w:pPr>
            <w:r w:rsidRPr="007D0794">
              <w:t>105</w:t>
            </w:r>
          </w:p>
        </w:tc>
      </w:tr>
      <w:tr w:rsidR="007D0794" w:rsidRPr="007D0794" w:rsidTr="00B801D7">
        <w:trPr>
          <w:trHeight w:val="567"/>
          <w:jc w:val="center"/>
        </w:trPr>
        <w:tc>
          <w:tcPr>
            <w:tcW w:w="2360" w:type="dxa"/>
            <w:vAlign w:val="center"/>
          </w:tcPr>
          <w:p w:rsidR="00B801D7" w:rsidRPr="007D0794" w:rsidRDefault="00B801D7" w:rsidP="00B801D7">
            <w:pPr>
              <w:pStyle w:val="afa"/>
              <w:jc w:val="center"/>
            </w:pPr>
            <w:r w:rsidRPr="007D0794">
              <w:t>2018</w:t>
            </w:r>
          </w:p>
        </w:tc>
        <w:tc>
          <w:tcPr>
            <w:tcW w:w="2637" w:type="dxa"/>
            <w:vAlign w:val="center"/>
          </w:tcPr>
          <w:p w:rsidR="00B801D7" w:rsidRPr="007D0794" w:rsidRDefault="00B801D7" w:rsidP="00B801D7">
            <w:pPr>
              <w:pStyle w:val="afa"/>
              <w:jc w:val="center"/>
            </w:pPr>
            <w:r w:rsidRPr="007D0794">
              <w:t>0</w:t>
            </w:r>
          </w:p>
        </w:tc>
        <w:tc>
          <w:tcPr>
            <w:tcW w:w="3567" w:type="dxa"/>
            <w:vAlign w:val="center"/>
          </w:tcPr>
          <w:p w:rsidR="00B801D7" w:rsidRPr="007D0794" w:rsidRDefault="00B801D7" w:rsidP="00B801D7">
            <w:pPr>
              <w:pStyle w:val="afa"/>
              <w:tabs>
                <w:tab w:val="decimal" w:pos="2148"/>
              </w:tabs>
              <w:jc w:val="left"/>
            </w:pPr>
            <w:r w:rsidRPr="007D0794">
              <w:t>15</w:t>
            </w:r>
          </w:p>
        </w:tc>
      </w:tr>
      <w:tr w:rsidR="007D0794" w:rsidRPr="007D0794" w:rsidTr="00B801D7">
        <w:trPr>
          <w:trHeight w:val="567"/>
          <w:jc w:val="center"/>
        </w:trPr>
        <w:tc>
          <w:tcPr>
            <w:tcW w:w="2360" w:type="dxa"/>
            <w:vAlign w:val="center"/>
          </w:tcPr>
          <w:p w:rsidR="00B801D7" w:rsidRPr="007D0794" w:rsidRDefault="00B801D7" w:rsidP="00B801D7">
            <w:pPr>
              <w:pStyle w:val="afa"/>
              <w:jc w:val="center"/>
            </w:pPr>
            <w:r w:rsidRPr="007D0794">
              <w:t>2019</w:t>
            </w:r>
          </w:p>
        </w:tc>
        <w:tc>
          <w:tcPr>
            <w:tcW w:w="2637" w:type="dxa"/>
            <w:vAlign w:val="center"/>
          </w:tcPr>
          <w:p w:rsidR="00B801D7" w:rsidRPr="007D0794" w:rsidRDefault="00B801D7" w:rsidP="00B801D7">
            <w:pPr>
              <w:pStyle w:val="afa"/>
              <w:jc w:val="center"/>
            </w:pPr>
            <w:r w:rsidRPr="007D0794">
              <w:t>0</w:t>
            </w:r>
          </w:p>
        </w:tc>
        <w:tc>
          <w:tcPr>
            <w:tcW w:w="3567" w:type="dxa"/>
            <w:vAlign w:val="center"/>
          </w:tcPr>
          <w:p w:rsidR="00B801D7" w:rsidRPr="007D0794" w:rsidRDefault="00B801D7" w:rsidP="00B801D7">
            <w:pPr>
              <w:pStyle w:val="afa"/>
              <w:tabs>
                <w:tab w:val="decimal" w:pos="2148"/>
              </w:tabs>
              <w:jc w:val="left"/>
            </w:pPr>
            <w:r w:rsidRPr="007D0794">
              <w:t>0</w:t>
            </w:r>
          </w:p>
        </w:tc>
      </w:tr>
      <w:tr w:rsidR="007D0794" w:rsidRPr="007D0794" w:rsidTr="00B801D7">
        <w:trPr>
          <w:trHeight w:val="567"/>
          <w:jc w:val="center"/>
        </w:trPr>
        <w:tc>
          <w:tcPr>
            <w:tcW w:w="2360" w:type="dxa"/>
            <w:vAlign w:val="center"/>
          </w:tcPr>
          <w:p w:rsidR="00CE60CD" w:rsidRPr="007D0794" w:rsidRDefault="00CE60CD" w:rsidP="00B801D7">
            <w:pPr>
              <w:pStyle w:val="afa"/>
              <w:jc w:val="center"/>
            </w:pPr>
            <w:r w:rsidRPr="007D0794">
              <w:rPr>
                <w:rFonts w:hint="eastAsia"/>
              </w:rPr>
              <w:t>2020</w:t>
            </w:r>
          </w:p>
        </w:tc>
        <w:tc>
          <w:tcPr>
            <w:tcW w:w="2637" w:type="dxa"/>
            <w:vAlign w:val="center"/>
          </w:tcPr>
          <w:p w:rsidR="00CE60CD" w:rsidRPr="007D0794" w:rsidRDefault="00CE60CD" w:rsidP="00CE60CD">
            <w:pPr>
              <w:pStyle w:val="afa"/>
              <w:jc w:val="center"/>
            </w:pPr>
            <w:r w:rsidRPr="007D0794">
              <w:t xml:space="preserve">1 </w:t>
            </w:r>
          </w:p>
        </w:tc>
        <w:tc>
          <w:tcPr>
            <w:tcW w:w="3567" w:type="dxa"/>
            <w:vAlign w:val="center"/>
          </w:tcPr>
          <w:p w:rsidR="00CE60CD" w:rsidRPr="007D0794" w:rsidRDefault="00CE60CD" w:rsidP="00CE60CD">
            <w:pPr>
              <w:pStyle w:val="afa"/>
              <w:jc w:val="center"/>
            </w:pPr>
            <w:r w:rsidRPr="007D0794">
              <w:rPr>
                <w:rFonts w:hint="eastAsia"/>
              </w:rPr>
              <w:t xml:space="preserve">14,388 </w:t>
            </w:r>
          </w:p>
        </w:tc>
      </w:tr>
      <w:tr w:rsidR="007D0794" w:rsidRPr="007D0794" w:rsidTr="00B801D7">
        <w:trPr>
          <w:trHeight w:val="567"/>
          <w:jc w:val="center"/>
        </w:trPr>
        <w:tc>
          <w:tcPr>
            <w:tcW w:w="2360" w:type="dxa"/>
            <w:vAlign w:val="center"/>
          </w:tcPr>
          <w:p w:rsidR="00CE60CD" w:rsidRPr="007D0794" w:rsidRDefault="00CE60CD" w:rsidP="00B801D7">
            <w:pPr>
              <w:pStyle w:val="afa"/>
              <w:jc w:val="center"/>
            </w:pPr>
            <w:r w:rsidRPr="007D0794">
              <w:rPr>
                <w:rFonts w:hint="eastAsia"/>
              </w:rPr>
              <w:t>總計</w:t>
            </w:r>
          </w:p>
        </w:tc>
        <w:tc>
          <w:tcPr>
            <w:tcW w:w="2637" w:type="dxa"/>
            <w:vAlign w:val="center"/>
          </w:tcPr>
          <w:p w:rsidR="00CE60CD" w:rsidRPr="007D0794" w:rsidRDefault="00CE60CD" w:rsidP="00CE60CD">
            <w:pPr>
              <w:pStyle w:val="afa"/>
              <w:jc w:val="center"/>
            </w:pPr>
            <w:r w:rsidRPr="007D0794">
              <w:t xml:space="preserve">10 </w:t>
            </w:r>
          </w:p>
        </w:tc>
        <w:tc>
          <w:tcPr>
            <w:tcW w:w="3567" w:type="dxa"/>
            <w:vAlign w:val="center"/>
          </w:tcPr>
          <w:p w:rsidR="00CE60CD" w:rsidRPr="007D0794" w:rsidRDefault="00CE60CD" w:rsidP="00CE60CD">
            <w:pPr>
              <w:pStyle w:val="afa"/>
              <w:jc w:val="center"/>
            </w:pPr>
            <w:r w:rsidRPr="007D0794">
              <w:rPr>
                <w:rFonts w:hint="eastAsia"/>
              </w:rPr>
              <w:t xml:space="preserve">28,330 </w:t>
            </w:r>
          </w:p>
        </w:tc>
      </w:tr>
    </w:tbl>
    <w:p w:rsidR="004026FD" w:rsidRPr="007D0794" w:rsidRDefault="004026FD" w:rsidP="006F32FC">
      <w:pPr>
        <w:ind w:firstLineChars="0" w:firstLine="0"/>
        <w:rPr>
          <w:lang w:eastAsia="zh-TW"/>
        </w:rPr>
      </w:pPr>
      <w:r w:rsidRPr="007D0794">
        <w:rPr>
          <w:rFonts w:hint="eastAsia"/>
          <w:lang w:eastAsia="zh-TW"/>
        </w:rPr>
        <w:t>資料來源：經濟部投資審議委員會</w:t>
      </w:r>
    </w:p>
    <w:p w:rsidR="004026FD" w:rsidRPr="007D0794" w:rsidRDefault="004026FD" w:rsidP="006B37C3">
      <w:pPr>
        <w:ind w:firstLine="472"/>
        <w:rPr>
          <w:kern w:val="0"/>
          <w:lang w:eastAsia="zh-TW"/>
        </w:rPr>
      </w:pPr>
    </w:p>
    <w:p w:rsidR="007D1236" w:rsidRPr="007D0794" w:rsidRDefault="007D1236">
      <w:pPr>
        <w:widowControl/>
        <w:overflowPunct/>
        <w:autoSpaceDE/>
        <w:autoSpaceDN/>
        <w:ind w:firstLineChars="0" w:firstLine="0"/>
        <w:jc w:val="left"/>
        <w:rPr>
          <w:rFonts w:ascii="華康粗圓體" w:eastAsia="華康粗圓體"/>
          <w:lang w:eastAsia="zh-TW"/>
        </w:rPr>
      </w:pPr>
      <w:r w:rsidRPr="007D0794">
        <w:rPr>
          <w:lang w:eastAsia="zh-TW"/>
        </w:rPr>
        <w:br w:type="page"/>
      </w:r>
    </w:p>
    <w:p w:rsidR="007D1236" w:rsidRPr="007D0794" w:rsidRDefault="007D1236" w:rsidP="007D1236">
      <w:pPr>
        <w:pStyle w:val="afc"/>
        <w:spacing w:before="514"/>
        <w:ind w:firstLine="472"/>
        <w:rPr>
          <w:lang w:eastAsia="zh-TW"/>
        </w:rPr>
      </w:pPr>
      <w:r w:rsidRPr="007D0794">
        <w:rPr>
          <w:rFonts w:hint="eastAsia"/>
          <w:lang w:eastAsia="zh-TW"/>
        </w:rPr>
        <w:t>年度別及產業別統計表</w:t>
      </w:r>
    </w:p>
    <w:p w:rsidR="007D1236" w:rsidRPr="007D0794" w:rsidRDefault="007D1236" w:rsidP="007D1236">
      <w:pPr>
        <w:snapToGrid w:val="0"/>
        <w:ind w:firstLine="352"/>
        <w:jc w:val="right"/>
        <w:rPr>
          <w:sz w:val="18"/>
          <w:szCs w:val="18"/>
          <w:lang w:eastAsia="zh-TW"/>
        </w:rPr>
      </w:pPr>
      <w:r w:rsidRPr="007D0794">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7D0794" w:rsidRPr="007D0794" w:rsidTr="00EA5D67">
        <w:trPr>
          <w:tblHeader/>
          <w:jc w:val="center"/>
        </w:trPr>
        <w:tc>
          <w:tcPr>
            <w:tcW w:w="3005" w:type="dxa"/>
            <w:vMerge w:val="restart"/>
            <w:tcBorders>
              <w:top w:val="single" w:sz="12" w:space="0" w:color="auto"/>
              <w:bottom w:val="single" w:sz="6" w:space="0" w:color="auto"/>
              <w:tl2br w:val="single" w:sz="6" w:space="0" w:color="auto"/>
            </w:tcBorders>
            <w:vAlign w:val="center"/>
          </w:tcPr>
          <w:p w:rsidR="007D1236" w:rsidRPr="007D0794" w:rsidRDefault="007D1236" w:rsidP="007D1236">
            <w:pPr>
              <w:widowControl/>
              <w:snapToGrid w:val="0"/>
              <w:spacing w:line="220" w:lineRule="exact"/>
              <w:ind w:firstLineChars="0" w:firstLine="0"/>
              <w:jc w:val="right"/>
              <w:rPr>
                <w:sz w:val="18"/>
                <w:szCs w:val="18"/>
                <w:lang w:eastAsia="zh-TW"/>
              </w:rPr>
            </w:pPr>
            <w:r w:rsidRPr="007D0794">
              <w:rPr>
                <w:rFonts w:hint="eastAsia"/>
                <w:sz w:val="18"/>
                <w:szCs w:val="18"/>
                <w:lang w:eastAsia="zh-TW"/>
              </w:rPr>
              <w:t>年　　度</w:t>
            </w:r>
          </w:p>
          <w:p w:rsidR="007D1236" w:rsidRPr="007D0794" w:rsidRDefault="007D1236" w:rsidP="007D1236">
            <w:pPr>
              <w:widowControl/>
              <w:snapToGrid w:val="0"/>
              <w:spacing w:line="220" w:lineRule="exact"/>
              <w:ind w:firstLineChars="0" w:firstLine="0"/>
              <w:rPr>
                <w:sz w:val="18"/>
                <w:szCs w:val="18"/>
                <w:lang w:eastAsia="zh-TW"/>
              </w:rPr>
            </w:pPr>
            <w:r w:rsidRPr="007D0794">
              <w:rPr>
                <w:rFonts w:hint="eastAsia"/>
                <w:sz w:val="18"/>
                <w:szCs w:val="18"/>
                <w:lang w:eastAsia="zh-TW"/>
              </w:rPr>
              <w:t>業　　別</w:t>
            </w:r>
          </w:p>
        </w:tc>
        <w:tc>
          <w:tcPr>
            <w:tcW w:w="1388" w:type="dxa"/>
            <w:gridSpan w:val="2"/>
            <w:vAlign w:val="center"/>
          </w:tcPr>
          <w:p w:rsidR="007D1236" w:rsidRPr="007D0794" w:rsidRDefault="007D1236" w:rsidP="00CE60CD">
            <w:pPr>
              <w:widowControl/>
              <w:snapToGrid w:val="0"/>
              <w:spacing w:line="220" w:lineRule="exact"/>
              <w:ind w:firstLineChars="0" w:firstLine="0"/>
              <w:jc w:val="center"/>
              <w:rPr>
                <w:sz w:val="18"/>
                <w:szCs w:val="18"/>
                <w:lang w:eastAsia="zh-TW"/>
              </w:rPr>
            </w:pPr>
            <w:r w:rsidRPr="007D0794">
              <w:rPr>
                <w:rFonts w:hint="eastAsia"/>
                <w:sz w:val="18"/>
                <w:szCs w:val="18"/>
                <w:lang w:eastAsia="zh-TW"/>
              </w:rPr>
              <w:t>累計至</w:t>
            </w:r>
            <w:r w:rsidRPr="007D0794">
              <w:rPr>
                <w:sz w:val="18"/>
                <w:szCs w:val="18"/>
                <w:lang w:eastAsia="zh-TW"/>
              </w:rPr>
              <w:t>20</w:t>
            </w:r>
            <w:r w:rsidR="00CE60CD" w:rsidRPr="007D0794">
              <w:rPr>
                <w:rFonts w:hint="eastAsia"/>
                <w:sz w:val="18"/>
                <w:szCs w:val="18"/>
                <w:lang w:eastAsia="zh-TW"/>
              </w:rPr>
              <w:t>20</w:t>
            </w:r>
          </w:p>
        </w:tc>
        <w:tc>
          <w:tcPr>
            <w:tcW w:w="1389" w:type="dxa"/>
            <w:gridSpan w:val="2"/>
          </w:tcPr>
          <w:p w:rsidR="007D1236" w:rsidRPr="007D0794" w:rsidRDefault="00CE60CD" w:rsidP="007D1236">
            <w:pPr>
              <w:widowControl/>
              <w:snapToGrid w:val="0"/>
              <w:spacing w:line="220" w:lineRule="exact"/>
              <w:ind w:firstLineChars="0" w:firstLine="0"/>
              <w:jc w:val="center"/>
              <w:rPr>
                <w:sz w:val="18"/>
                <w:szCs w:val="18"/>
                <w:lang w:eastAsia="zh-TW"/>
              </w:rPr>
            </w:pPr>
            <w:r w:rsidRPr="007D0794">
              <w:rPr>
                <w:rFonts w:hint="eastAsia"/>
                <w:sz w:val="18"/>
                <w:szCs w:val="18"/>
                <w:lang w:eastAsia="zh-TW"/>
              </w:rPr>
              <w:t>2020</w:t>
            </w:r>
          </w:p>
        </w:tc>
        <w:tc>
          <w:tcPr>
            <w:tcW w:w="1389" w:type="dxa"/>
            <w:gridSpan w:val="2"/>
          </w:tcPr>
          <w:p w:rsidR="007D1236" w:rsidRPr="007D0794" w:rsidRDefault="00CE60CD" w:rsidP="007D1236">
            <w:pPr>
              <w:widowControl/>
              <w:snapToGrid w:val="0"/>
              <w:spacing w:line="220" w:lineRule="exact"/>
              <w:ind w:firstLineChars="0" w:firstLine="0"/>
              <w:jc w:val="center"/>
              <w:rPr>
                <w:sz w:val="18"/>
                <w:szCs w:val="18"/>
                <w:lang w:eastAsia="zh-TW"/>
              </w:rPr>
            </w:pPr>
            <w:r w:rsidRPr="007D0794">
              <w:rPr>
                <w:sz w:val="18"/>
                <w:szCs w:val="18"/>
                <w:lang w:eastAsia="zh-TW"/>
              </w:rPr>
              <w:t>2019</w:t>
            </w:r>
          </w:p>
        </w:tc>
        <w:tc>
          <w:tcPr>
            <w:tcW w:w="1389" w:type="dxa"/>
            <w:gridSpan w:val="2"/>
            <w:vAlign w:val="center"/>
          </w:tcPr>
          <w:p w:rsidR="007D1236" w:rsidRPr="007D0794" w:rsidRDefault="00CE60CD" w:rsidP="007D1236">
            <w:pPr>
              <w:widowControl/>
              <w:snapToGrid w:val="0"/>
              <w:spacing w:line="220" w:lineRule="exact"/>
              <w:ind w:firstLineChars="0" w:firstLine="0"/>
              <w:jc w:val="center"/>
              <w:rPr>
                <w:sz w:val="18"/>
                <w:szCs w:val="18"/>
                <w:lang w:eastAsia="zh-TW"/>
              </w:rPr>
            </w:pPr>
            <w:r w:rsidRPr="007D0794">
              <w:rPr>
                <w:rFonts w:hint="eastAsia"/>
                <w:sz w:val="18"/>
                <w:szCs w:val="18"/>
                <w:lang w:eastAsia="zh-TW"/>
              </w:rPr>
              <w:t>2018</w:t>
            </w:r>
          </w:p>
        </w:tc>
      </w:tr>
      <w:tr w:rsidR="007D0794" w:rsidRPr="007D0794" w:rsidTr="00EA5D67">
        <w:trPr>
          <w:tblHeader/>
          <w:jc w:val="center"/>
        </w:trPr>
        <w:tc>
          <w:tcPr>
            <w:tcW w:w="3005" w:type="dxa"/>
            <w:vMerge/>
            <w:tcBorders>
              <w:top w:val="single" w:sz="6" w:space="0" w:color="auto"/>
              <w:bottom w:val="single" w:sz="6" w:space="0" w:color="auto"/>
              <w:tl2br w:val="single" w:sz="6" w:space="0" w:color="auto"/>
            </w:tcBorders>
            <w:vAlign w:val="center"/>
          </w:tcPr>
          <w:p w:rsidR="007D1236" w:rsidRPr="007D0794" w:rsidRDefault="007D1236" w:rsidP="007D1236">
            <w:pPr>
              <w:widowControl/>
              <w:autoSpaceDE/>
              <w:autoSpaceDN/>
              <w:ind w:firstLineChars="0" w:firstLine="0"/>
              <w:jc w:val="left"/>
              <w:rPr>
                <w:sz w:val="18"/>
                <w:szCs w:val="18"/>
                <w:lang w:eastAsia="zh-TW"/>
              </w:rPr>
            </w:pPr>
          </w:p>
        </w:tc>
        <w:tc>
          <w:tcPr>
            <w:tcW w:w="509" w:type="dxa"/>
            <w:vAlign w:val="center"/>
          </w:tcPr>
          <w:p w:rsidR="007D1236" w:rsidRPr="007D0794" w:rsidRDefault="007D1236" w:rsidP="007D1236">
            <w:pPr>
              <w:widowControl/>
              <w:snapToGrid w:val="0"/>
              <w:spacing w:line="220" w:lineRule="exact"/>
              <w:ind w:firstLineChars="0" w:firstLine="0"/>
              <w:jc w:val="center"/>
              <w:rPr>
                <w:sz w:val="18"/>
                <w:szCs w:val="18"/>
                <w:lang w:eastAsia="zh-TW"/>
              </w:rPr>
            </w:pPr>
            <w:r w:rsidRPr="007D0794">
              <w:rPr>
                <w:rFonts w:hint="eastAsia"/>
                <w:sz w:val="18"/>
                <w:szCs w:val="18"/>
                <w:lang w:eastAsia="zh-TW"/>
              </w:rPr>
              <w:t>件數</w:t>
            </w:r>
          </w:p>
        </w:tc>
        <w:tc>
          <w:tcPr>
            <w:tcW w:w="879" w:type="dxa"/>
            <w:vAlign w:val="center"/>
          </w:tcPr>
          <w:p w:rsidR="007D1236" w:rsidRPr="007D0794" w:rsidRDefault="007D1236" w:rsidP="007D1236">
            <w:pPr>
              <w:widowControl/>
              <w:snapToGrid w:val="0"/>
              <w:spacing w:line="220" w:lineRule="exact"/>
              <w:ind w:firstLineChars="0" w:firstLine="0"/>
              <w:jc w:val="center"/>
              <w:rPr>
                <w:sz w:val="18"/>
                <w:szCs w:val="18"/>
                <w:lang w:eastAsia="zh-TW"/>
              </w:rPr>
            </w:pPr>
            <w:r w:rsidRPr="007D0794">
              <w:rPr>
                <w:rFonts w:hint="eastAsia"/>
                <w:sz w:val="18"/>
                <w:szCs w:val="18"/>
                <w:lang w:eastAsia="zh-TW"/>
              </w:rPr>
              <w:t>金額</w:t>
            </w:r>
          </w:p>
        </w:tc>
        <w:tc>
          <w:tcPr>
            <w:tcW w:w="549" w:type="dxa"/>
            <w:vAlign w:val="center"/>
          </w:tcPr>
          <w:p w:rsidR="007D1236" w:rsidRPr="007D0794" w:rsidRDefault="007D1236" w:rsidP="007D1236">
            <w:pPr>
              <w:widowControl/>
              <w:snapToGrid w:val="0"/>
              <w:spacing w:line="220" w:lineRule="exact"/>
              <w:ind w:firstLineChars="0" w:firstLine="0"/>
              <w:jc w:val="center"/>
              <w:rPr>
                <w:sz w:val="18"/>
                <w:szCs w:val="18"/>
                <w:lang w:eastAsia="zh-TW"/>
              </w:rPr>
            </w:pPr>
            <w:r w:rsidRPr="007D0794">
              <w:rPr>
                <w:rFonts w:hint="eastAsia"/>
                <w:sz w:val="18"/>
                <w:szCs w:val="18"/>
                <w:lang w:eastAsia="zh-TW"/>
              </w:rPr>
              <w:t>件數</w:t>
            </w:r>
          </w:p>
        </w:tc>
        <w:tc>
          <w:tcPr>
            <w:tcW w:w="840" w:type="dxa"/>
            <w:vAlign w:val="center"/>
          </w:tcPr>
          <w:p w:rsidR="007D1236" w:rsidRPr="007D0794" w:rsidRDefault="007D1236" w:rsidP="007D1236">
            <w:pPr>
              <w:widowControl/>
              <w:snapToGrid w:val="0"/>
              <w:spacing w:line="220" w:lineRule="exact"/>
              <w:ind w:firstLineChars="0" w:firstLine="0"/>
              <w:jc w:val="center"/>
              <w:rPr>
                <w:sz w:val="18"/>
                <w:szCs w:val="18"/>
                <w:lang w:eastAsia="zh-TW"/>
              </w:rPr>
            </w:pPr>
            <w:r w:rsidRPr="007D0794">
              <w:rPr>
                <w:rFonts w:hint="eastAsia"/>
                <w:sz w:val="18"/>
                <w:szCs w:val="18"/>
                <w:lang w:eastAsia="zh-TW"/>
              </w:rPr>
              <w:t>金額</w:t>
            </w:r>
          </w:p>
        </w:tc>
        <w:tc>
          <w:tcPr>
            <w:tcW w:w="483" w:type="dxa"/>
            <w:vAlign w:val="center"/>
          </w:tcPr>
          <w:p w:rsidR="007D1236" w:rsidRPr="007D0794" w:rsidRDefault="007D1236" w:rsidP="007D1236">
            <w:pPr>
              <w:widowControl/>
              <w:snapToGrid w:val="0"/>
              <w:spacing w:line="220" w:lineRule="exact"/>
              <w:ind w:firstLineChars="0" w:firstLine="0"/>
              <w:jc w:val="center"/>
              <w:rPr>
                <w:sz w:val="18"/>
                <w:szCs w:val="18"/>
                <w:lang w:eastAsia="zh-TW"/>
              </w:rPr>
            </w:pPr>
            <w:r w:rsidRPr="007D0794">
              <w:rPr>
                <w:rFonts w:hint="eastAsia"/>
                <w:sz w:val="18"/>
                <w:szCs w:val="18"/>
                <w:lang w:eastAsia="zh-TW"/>
              </w:rPr>
              <w:t>件數</w:t>
            </w:r>
          </w:p>
        </w:tc>
        <w:tc>
          <w:tcPr>
            <w:tcW w:w="906" w:type="dxa"/>
            <w:vAlign w:val="center"/>
          </w:tcPr>
          <w:p w:rsidR="007D1236" w:rsidRPr="007D0794" w:rsidRDefault="007D1236" w:rsidP="007D1236">
            <w:pPr>
              <w:widowControl/>
              <w:snapToGrid w:val="0"/>
              <w:spacing w:line="220" w:lineRule="exact"/>
              <w:ind w:firstLineChars="0" w:firstLine="0"/>
              <w:jc w:val="center"/>
              <w:rPr>
                <w:sz w:val="18"/>
                <w:szCs w:val="18"/>
                <w:lang w:eastAsia="zh-TW"/>
              </w:rPr>
            </w:pPr>
            <w:r w:rsidRPr="007D0794">
              <w:rPr>
                <w:rFonts w:hint="eastAsia"/>
                <w:sz w:val="18"/>
                <w:szCs w:val="18"/>
                <w:lang w:eastAsia="zh-TW"/>
              </w:rPr>
              <w:t>金額</w:t>
            </w:r>
          </w:p>
        </w:tc>
        <w:tc>
          <w:tcPr>
            <w:tcW w:w="512" w:type="dxa"/>
            <w:noWrap/>
            <w:vAlign w:val="center"/>
          </w:tcPr>
          <w:p w:rsidR="007D1236" w:rsidRPr="007D0794" w:rsidRDefault="007D1236" w:rsidP="007D1236">
            <w:pPr>
              <w:widowControl/>
              <w:snapToGrid w:val="0"/>
              <w:spacing w:line="220" w:lineRule="exact"/>
              <w:ind w:firstLineChars="0" w:firstLine="0"/>
              <w:jc w:val="center"/>
              <w:rPr>
                <w:sz w:val="18"/>
                <w:szCs w:val="18"/>
                <w:lang w:eastAsia="zh-TW"/>
              </w:rPr>
            </w:pPr>
            <w:r w:rsidRPr="007D0794">
              <w:rPr>
                <w:rFonts w:hint="eastAsia"/>
                <w:sz w:val="18"/>
                <w:szCs w:val="18"/>
                <w:lang w:eastAsia="zh-TW"/>
              </w:rPr>
              <w:t>件數</w:t>
            </w:r>
          </w:p>
        </w:tc>
        <w:tc>
          <w:tcPr>
            <w:tcW w:w="877" w:type="dxa"/>
            <w:vAlign w:val="center"/>
          </w:tcPr>
          <w:p w:rsidR="007D1236" w:rsidRPr="007D0794" w:rsidRDefault="007D1236" w:rsidP="007D1236">
            <w:pPr>
              <w:widowControl/>
              <w:snapToGrid w:val="0"/>
              <w:spacing w:line="220" w:lineRule="exact"/>
              <w:ind w:firstLineChars="0" w:firstLine="0"/>
              <w:jc w:val="center"/>
              <w:rPr>
                <w:sz w:val="18"/>
                <w:szCs w:val="18"/>
                <w:lang w:eastAsia="zh-TW"/>
              </w:rPr>
            </w:pPr>
            <w:r w:rsidRPr="007D0794">
              <w:rPr>
                <w:rFonts w:hint="eastAsia"/>
                <w:sz w:val="18"/>
                <w:szCs w:val="18"/>
                <w:lang w:eastAsia="zh-TW"/>
              </w:rPr>
              <w:t>金額</w:t>
            </w:r>
          </w:p>
        </w:tc>
      </w:tr>
      <w:tr w:rsidR="007D0794" w:rsidRPr="007D0794" w:rsidTr="00EA5D67">
        <w:trPr>
          <w:jc w:val="center"/>
        </w:trPr>
        <w:tc>
          <w:tcPr>
            <w:tcW w:w="3005" w:type="dxa"/>
            <w:tcBorders>
              <w:top w:val="single" w:sz="6" w:space="0" w:color="auto"/>
            </w:tcBorders>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合計</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10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28,330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1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14,388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15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農林漁牧業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礦業及土石採取業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1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1,900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製造業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9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26,430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1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14,388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15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 xml:space="preserve">　食品製造業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2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7,150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 xml:space="preserve">　飲料製造業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 xml:space="preserve">　菸草製造業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 xml:space="preserve">　紡織業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lang w:eastAsia="zh-TW"/>
              </w:rPr>
            </w:pPr>
            <w:r w:rsidRPr="007D0794">
              <w:rPr>
                <w:sz w:val="18"/>
                <w:szCs w:val="18"/>
                <w:lang w:eastAsia="zh-TW"/>
              </w:rPr>
              <w:t xml:space="preserve">　成衣及服飾品製造業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1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3,196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lang w:eastAsia="zh-TW"/>
              </w:rPr>
            </w:pPr>
            <w:r w:rsidRPr="007D0794">
              <w:rPr>
                <w:sz w:val="18"/>
                <w:szCs w:val="18"/>
                <w:lang w:eastAsia="zh-TW"/>
              </w:rPr>
              <w:t xml:space="preserve">　皮革、毛皮及其製品製造業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1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350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 xml:space="preserve">　木竹製品製造業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lang w:eastAsia="zh-TW"/>
              </w:rPr>
            </w:pPr>
            <w:r w:rsidRPr="007D0794">
              <w:rPr>
                <w:sz w:val="18"/>
                <w:szCs w:val="18"/>
                <w:lang w:eastAsia="zh-TW"/>
              </w:rPr>
              <w:t xml:space="preserve">　紙漿、紙及紙製品製造業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lang w:eastAsia="zh-TW"/>
              </w:rPr>
            </w:pPr>
            <w:r w:rsidRPr="007D0794">
              <w:rPr>
                <w:sz w:val="18"/>
                <w:szCs w:val="18"/>
                <w:lang w:eastAsia="zh-TW"/>
              </w:rPr>
              <w:t xml:space="preserve">　印刷及資料儲存媒體複製業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lang w:eastAsia="zh-TW"/>
              </w:rPr>
            </w:pPr>
            <w:r w:rsidRPr="007D0794">
              <w:rPr>
                <w:sz w:val="18"/>
                <w:szCs w:val="18"/>
                <w:lang w:eastAsia="zh-TW"/>
              </w:rPr>
              <w:t xml:space="preserve">　石油及煤製品製造業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1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196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 xml:space="preserve">　化學材料製造業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1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50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 xml:space="preserve">　化學製品製造業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 xml:space="preserve">　藥品製造業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 xml:space="preserve">　橡膠製品製造業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 xml:space="preserve">　塑膠製品製造業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1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980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lang w:eastAsia="zh-TW"/>
              </w:rPr>
            </w:pPr>
            <w:r w:rsidRPr="007D0794">
              <w:rPr>
                <w:sz w:val="18"/>
                <w:szCs w:val="18"/>
                <w:lang w:eastAsia="zh-TW"/>
              </w:rPr>
              <w:t xml:space="preserve">　非金屬礦物製品製造業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 xml:space="preserve">　基本金屬製造業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 xml:space="preserve">　金屬製品製造業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 xml:space="preserve">　電子零組件製造業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2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14,508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1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14,388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15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lang w:eastAsia="zh-TW"/>
              </w:rPr>
            </w:pPr>
            <w:r w:rsidRPr="007D0794">
              <w:rPr>
                <w:sz w:val="18"/>
                <w:szCs w:val="18"/>
                <w:lang w:eastAsia="zh-TW"/>
              </w:rPr>
              <w:t xml:space="preserve">　電腦、電子產品及光學製品製造業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 xml:space="preserve">　電力設備製造業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 xml:space="preserve">　機械設備製造業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lang w:eastAsia="zh-TW"/>
              </w:rPr>
            </w:pPr>
            <w:r w:rsidRPr="007D0794">
              <w:rPr>
                <w:sz w:val="18"/>
                <w:szCs w:val="18"/>
                <w:lang w:eastAsia="zh-TW"/>
              </w:rPr>
              <w:t xml:space="preserve">　汽車及其零件製造業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lang w:eastAsia="zh-TW"/>
              </w:rPr>
            </w:pPr>
            <w:r w:rsidRPr="007D0794">
              <w:rPr>
                <w:sz w:val="18"/>
                <w:szCs w:val="18"/>
                <w:lang w:eastAsia="zh-TW"/>
              </w:rPr>
              <w:t xml:space="preserve">　其他運輸工具製造業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 xml:space="preserve">　家具製造業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 xml:space="preserve">　其他製造業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lang w:eastAsia="zh-TW"/>
              </w:rPr>
            </w:pPr>
            <w:r w:rsidRPr="007D0794">
              <w:rPr>
                <w:sz w:val="18"/>
                <w:szCs w:val="18"/>
                <w:lang w:eastAsia="zh-TW"/>
              </w:rPr>
              <w:t xml:space="preserve">　產業用機械設備維修及安裝業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電力及燃氣供應業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lang w:eastAsia="zh-TW"/>
              </w:rPr>
            </w:pPr>
            <w:r w:rsidRPr="007D0794">
              <w:rPr>
                <w:sz w:val="18"/>
                <w:szCs w:val="18"/>
                <w:lang w:eastAsia="zh-TW"/>
              </w:rPr>
              <w:t>用水供應及污染整治業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營造業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批發及零售業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運輸及倉儲業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住宿及餐飲業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資訊及通訊傳播業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金融及保險業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不動產業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lang w:eastAsia="zh-TW"/>
              </w:rPr>
            </w:pPr>
            <w:r w:rsidRPr="007D0794">
              <w:rPr>
                <w:sz w:val="18"/>
                <w:szCs w:val="18"/>
                <w:lang w:eastAsia="zh-TW"/>
              </w:rPr>
              <w:t>專業、科學及技術服務業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支援服務業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lang w:eastAsia="zh-TW"/>
              </w:rPr>
            </w:pPr>
            <w:r w:rsidRPr="007D0794">
              <w:rPr>
                <w:sz w:val="18"/>
                <w:szCs w:val="18"/>
                <w:lang w:eastAsia="zh-TW"/>
              </w:rPr>
              <w:t>公共行政及國防；強制性社會安全</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教育服務業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lang w:eastAsia="zh-TW"/>
              </w:rPr>
            </w:pPr>
            <w:r w:rsidRPr="007D0794">
              <w:rPr>
                <w:sz w:val="18"/>
                <w:szCs w:val="18"/>
                <w:lang w:eastAsia="zh-TW"/>
              </w:rPr>
              <w:t>醫療保健及社會工作服務業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lang w:eastAsia="zh-TW"/>
              </w:rPr>
            </w:pPr>
            <w:r w:rsidRPr="007D0794">
              <w:rPr>
                <w:sz w:val="18"/>
                <w:szCs w:val="18"/>
                <w:lang w:eastAsia="zh-TW"/>
              </w:rPr>
              <w:t>藝術、娛樂及休閒服務業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r w:rsidR="007D0794" w:rsidRPr="007D0794" w:rsidTr="00EA5D67">
        <w:trPr>
          <w:jc w:val="center"/>
        </w:trPr>
        <w:tc>
          <w:tcPr>
            <w:tcW w:w="3005" w:type="dxa"/>
            <w:noWrap/>
            <w:vAlign w:val="center"/>
          </w:tcPr>
          <w:p w:rsidR="00CE60CD" w:rsidRPr="007D0794" w:rsidRDefault="00CE60CD" w:rsidP="007D1236">
            <w:pPr>
              <w:widowControl/>
              <w:snapToGrid w:val="0"/>
              <w:spacing w:line="220" w:lineRule="exact"/>
              <w:ind w:firstLineChars="0" w:firstLine="0"/>
              <w:rPr>
                <w:sz w:val="18"/>
                <w:szCs w:val="18"/>
              </w:rPr>
            </w:pPr>
            <w:r w:rsidRPr="007D0794">
              <w:rPr>
                <w:sz w:val="18"/>
                <w:szCs w:val="18"/>
              </w:rPr>
              <w:t>其他服務業</w:t>
            </w:r>
          </w:p>
        </w:tc>
        <w:tc>
          <w:tcPr>
            <w:tcW w:w="50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7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549"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840"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483" w:type="dxa"/>
            <w:vAlign w:val="center"/>
          </w:tcPr>
          <w:p w:rsidR="00CE60CD" w:rsidRPr="007D0794" w:rsidRDefault="00CE60CD" w:rsidP="00CE60CD">
            <w:pPr>
              <w:snapToGrid w:val="0"/>
              <w:spacing w:line="220" w:lineRule="exact"/>
              <w:ind w:firstLineChars="0" w:firstLine="0"/>
              <w:jc w:val="right"/>
              <w:rPr>
                <w:sz w:val="18"/>
                <w:szCs w:val="18"/>
              </w:rPr>
            </w:pPr>
            <w:r w:rsidRPr="007D0794">
              <w:rPr>
                <w:sz w:val="18"/>
                <w:szCs w:val="18"/>
              </w:rPr>
              <w:t xml:space="preserve">0 </w:t>
            </w:r>
          </w:p>
        </w:tc>
        <w:tc>
          <w:tcPr>
            <w:tcW w:w="906"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512" w:type="dxa"/>
            <w:noWrap/>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c>
          <w:tcPr>
            <w:tcW w:w="877" w:type="dxa"/>
            <w:vAlign w:val="center"/>
          </w:tcPr>
          <w:p w:rsidR="00CE60CD" w:rsidRPr="007D0794" w:rsidRDefault="00CE60CD" w:rsidP="001F3209">
            <w:pPr>
              <w:snapToGrid w:val="0"/>
              <w:spacing w:line="220" w:lineRule="exact"/>
              <w:ind w:firstLineChars="0" w:firstLine="0"/>
              <w:jc w:val="right"/>
              <w:rPr>
                <w:sz w:val="18"/>
                <w:szCs w:val="18"/>
              </w:rPr>
            </w:pPr>
            <w:r w:rsidRPr="007D0794">
              <w:rPr>
                <w:sz w:val="18"/>
                <w:szCs w:val="18"/>
              </w:rPr>
              <w:t xml:space="preserve">0 </w:t>
            </w:r>
          </w:p>
        </w:tc>
      </w:tr>
    </w:tbl>
    <w:p w:rsidR="007D1236" w:rsidRPr="007D0794" w:rsidRDefault="007D1236" w:rsidP="007D1236">
      <w:pPr>
        <w:widowControl/>
        <w:snapToGrid w:val="0"/>
        <w:spacing w:line="220" w:lineRule="exact"/>
        <w:ind w:firstLineChars="0" w:firstLine="0"/>
        <w:rPr>
          <w:sz w:val="18"/>
          <w:szCs w:val="18"/>
          <w:lang w:eastAsia="zh-TW"/>
        </w:rPr>
      </w:pPr>
      <w:r w:rsidRPr="007D0794">
        <w:rPr>
          <w:rFonts w:hint="eastAsia"/>
          <w:sz w:val="18"/>
          <w:szCs w:val="18"/>
          <w:lang w:eastAsia="zh-TW"/>
        </w:rPr>
        <w:t>資料來源：經濟部投資審議委員會</w:t>
      </w:r>
    </w:p>
    <w:p w:rsidR="000A2B78" w:rsidRPr="007D0794" w:rsidRDefault="000A2B78" w:rsidP="006B37C3">
      <w:pPr>
        <w:ind w:firstLine="472"/>
        <w:rPr>
          <w:kern w:val="0"/>
          <w:lang w:eastAsia="zh-TW"/>
        </w:rPr>
      </w:pPr>
    </w:p>
    <w:p w:rsidR="004026FD" w:rsidRPr="007D0794" w:rsidRDefault="004026FD" w:rsidP="006B37C3">
      <w:pPr>
        <w:ind w:left="472" w:firstLineChars="0" w:firstLine="0"/>
        <w:rPr>
          <w:lang w:eastAsia="zh-TW"/>
        </w:rPr>
        <w:sectPr w:rsidR="004026FD" w:rsidRPr="007D0794" w:rsidSect="002E55AC">
          <w:headerReference w:type="default" r:id="rId32"/>
          <w:pgSz w:w="11906" w:h="16838" w:code="9"/>
          <w:pgMar w:top="2268" w:right="1701" w:bottom="1701" w:left="1701" w:header="1134" w:footer="851" w:gutter="0"/>
          <w:cols w:space="425"/>
          <w:docGrid w:type="linesAndChars" w:linePitch="514" w:charSpace="-774"/>
        </w:sectPr>
      </w:pPr>
    </w:p>
    <w:p w:rsidR="004026FD" w:rsidRPr="007D0794" w:rsidRDefault="004026FD" w:rsidP="00F3320C">
      <w:pPr>
        <w:ind w:firstLineChars="0" w:firstLine="0"/>
        <w:rPr>
          <w:rFonts w:ascii="華康細圓體" w:hAnsi="標楷體"/>
          <w:bCs/>
          <w:sz w:val="26"/>
          <w:szCs w:val="26"/>
        </w:rPr>
      </w:pPr>
      <w:r w:rsidRPr="007D0794">
        <w:rPr>
          <w:rFonts w:ascii="華康細圓體"/>
          <w:lang w:eastAsia="zh-TW"/>
        </w:rPr>
        <w:br w:type="page"/>
      </w:r>
      <w:r w:rsidR="00094C76" w:rsidRPr="007D0794">
        <w:rPr>
          <w:noProof/>
          <w:lang w:eastAsia="zh-TW"/>
        </w:rPr>
        <mc:AlternateContent>
          <mc:Choice Requires="wps">
            <w:drawing>
              <wp:anchor distT="0" distB="0" distL="114300" distR="114300" simplePos="0" relativeHeight="251659264" behindDoc="0" locked="0" layoutInCell="1" allowOverlap="1" wp14:anchorId="61504097" wp14:editId="5ECAC51C">
                <wp:simplePos x="0" y="0"/>
                <wp:positionH relativeFrom="column">
                  <wp:posOffset>-297353</wp:posOffset>
                </wp:positionH>
                <wp:positionV relativeFrom="paragraph">
                  <wp:posOffset>6526183</wp:posOffset>
                </wp:positionV>
                <wp:extent cx="6069330" cy="2182091"/>
                <wp:effectExtent l="0" t="0" r="0" b="889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8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209" w:rsidRPr="004B4040" w:rsidRDefault="001F3209" w:rsidP="00F74F8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1F3209" w:rsidRPr="004B4040" w:rsidRDefault="001F3209"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1F3209" w:rsidRPr="004B4040" w:rsidRDefault="001F3209"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1F3209" w:rsidRPr="004B4040" w:rsidRDefault="001F3209"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1F3209" w:rsidRPr="004B4040" w:rsidRDefault="001F3209"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Pr>
                                <w:rFonts w:ascii="華康中黑體(P)" w:eastAsia="華康中黑體(P)" w:hAnsi="Arial" w:cs="Arial" w:hint="eastAsia"/>
                                <w:kern w:val="0"/>
                                <w:sz w:val="20"/>
                                <w:szCs w:val="20"/>
                                <w:lang w:eastAsia="zh-TW"/>
                              </w:rPr>
                              <w:t>https://investtaiwan.nat.gov.tw/</w:t>
                            </w:r>
                          </w:p>
                          <w:p w:rsidR="001F3209" w:rsidRPr="004B4040" w:rsidRDefault="001F3209" w:rsidP="00F74F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1F3209" w:rsidRDefault="001F3209" w:rsidP="00F74F8C">
                            <w:pPr>
                              <w:snapToGrid w:val="0"/>
                              <w:ind w:firstLineChars="0" w:firstLine="0"/>
                              <w:rPr>
                                <w:rFonts w:ascii="華康中黑體(P)" w:eastAsia="華康中黑體(P)" w:hAnsi="Arial" w:cs="Arial"/>
                                <w:sz w:val="20"/>
                                <w:szCs w:val="20"/>
                              </w:rPr>
                            </w:pPr>
                          </w:p>
                          <w:p w:rsidR="001F3209" w:rsidRPr="004B4040" w:rsidRDefault="001F3209" w:rsidP="00F74F8C">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4pt;margin-top:513.85pt;width:477.9pt;height:17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beJ0A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" filled="f" stroked="f">
                <v:textbox>
                  <w:txbxContent>
                    <w:p w:rsidR="001F3209" w:rsidRPr="004B4040" w:rsidRDefault="001F3209" w:rsidP="00F74F8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1F3209" w:rsidRPr="004B4040" w:rsidRDefault="001F3209"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址：臺北市中正區館前路</w:t>
                      </w:r>
                      <w:r w:rsidRPr="004B4040">
                        <w:rPr>
                          <w:rFonts w:ascii="華康中黑體(P)" w:eastAsia="華康中黑體(P)" w:hAnsi="Arial" w:cs="Arial"/>
                          <w:sz w:val="20"/>
                          <w:szCs w:val="20"/>
                          <w:lang w:eastAsia="zh-TW"/>
                        </w:rPr>
                        <w:t xml:space="preserve"> 71 </w:t>
                      </w:r>
                      <w:r w:rsidRPr="004B4040">
                        <w:rPr>
                          <w:rFonts w:ascii="華康中黑體(P)" w:eastAsia="華康中黑體(P)" w:hAnsi="Arial" w:cs="Arial" w:hint="eastAsia"/>
                          <w:sz w:val="20"/>
                          <w:szCs w:val="20"/>
                          <w:lang w:eastAsia="zh-TW"/>
                        </w:rPr>
                        <w:t>號</w:t>
                      </w:r>
                      <w:r w:rsidRPr="004B4040">
                        <w:rPr>
                          <w:rFonts w:ascii="華康中黑體(P)" w:eastAsia="華康中黑體(P)" w:hAnsi="Arial" w:cs="Arial"/>
                          <w:sz w:val="20"/>
                          <w:szCs w:val="20"/>
                          <w:lang w:eastAsia="zh-TW"/>
                        </w:rPr>
                        <w:t xml:space="preserve"> 8 </w:t>
                      </w:r>
                      <w:r w:rsidRPr="004B4040">
                        <w:rPr>
                          <w:rFonts w:ascii="華康中黑體(P)" w:eastAsia="華康中黑體(P)" w:hAnsi="Arial" w:cs="Arial" w:hint="eastAsia"/>
                          <w:sz w:val="20"/>
                          <w:szCs w:val="20"/>
                          <w:lang w:eastAsia="zh-TW"/>
                        </w:rPr>
                        <w:t>樓</w:t>
                      </w:r>
                    </w:p>
                    <w:p w:rsidR="001F3209" w:rsidRPr="004B4040" w:rsidRDefault="001F3209"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1F3209" w:rsidRPr="004B4040" w:rsidRDefault="001F3209"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1F3209" w:rsidRPr="004B4040" w:rsidRDefault="001F3209" w:rsidP="00F74F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Pr>
                          <w:rFonts w:ascii="華康中黑體(P)" w:eastAsia="華康中黑體(P)" w:hAnsi="Arial" w:cs="Arial" w:hint="eastAsia"/>
                          <w:kern w:val="0"/>
                          <w:sz w:val="20"/>
                          <w:szCs w:val="20"/>
                          <w:lang w:eastAsia="zh-TW"/>
                        </w:rPr>
                        <w:t>https://investtaiwan.nat.gov.tw/</w:t>
                      </w:r>
                    </w:p>
                    <w:p w:rsidR="001F3209" w:rsidRPr="004B4040" w:rsidRDefault="001F3209" w:rsidP="00F74F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1F3209" w:rsidRDefault="001F3209" w:rsidP="00F74F8C">
                      <w:pPr>
                        <w:snapToGrid w:val="0"/>
                        <w:ind w:firstLineChars="0" w:firstLine="0"/>
                        <w:rPr>
                          <w:rFonts w:ascii="華康中黑體(P)" w:eastAsia="華康中黑體(P)" w:hAnsi="Arial" w:cs="Arial"/>
                          <w:sz w:val="20"/>
                          <w:szCs w:val="20"/>
                        </w:rPr>
                      </w:pPr>
                    </w:p>
                    <w:p w:rsidR="001F3209" w:rsidRPr="004B4040" w:rsidRDefault="001F3209" w:rsidP="00F74F8C">
                      <w:pPr>
                        <w:snapToGrid w:val="0"/>
                        <w:ind w:firstLineChars="0" w:firstLine="0"/>
                        <w:rPr>
                          <w:rFonts w:ascii="華康中黑體(P)" w:eastAsia="華康中黑體(P)" w:hAnsi="Arial" w:cs="Arial"/>
                          <w:sz w:val="20"/>
                          <w:szCs w:val="20"/>
                        </w:rPr>
                      </w:pPr>
                    </w:p>
                  </w:txbxContent>
                </v:textbox>
              </v:shape>
            </w:pict>
          </mc:Fallback>
        </mc:AlternateContent>
      </w:r>
      <w:r w:rsidR="00094C76" w:rsidRPr="007D0794">
        <w:rPr>
          <w:noProof/>
          <w:lang w:eastAsia="zh-TW"/>
        </w:rPr>
        <w:drawing>
          <wp:anchor distT="0" distB="0" distL="114300" distR="114300" simplePos="0" relativeHeight="251656192" behindDoc="1" locked="0" layoutInCell="1" allowOverlap="1" wp14:anchorId="23F89E5D" wp14:editId="13E00B70">
            <wp:simplePos x="0" y="0"/>
            <wp:positionH relativeFrom="column">
              <wp:posOffset>-1099185</wp:posOffset>
            </wp:positionH>
            <wp:positionV relativeFrom="paragraph">
              <wp:posOffset>-2045970</wp:posOffset>
            </wp:positionV>
            <wp:extent cx="7603490" cy="11311890"/>
            <wp:effectExtent l="0" t="0" r="0" b="3810"/>
            <wp:wrapNone/>
            <wp:docPr id="41" name="圖片 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19印尼-18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03490" cy="11311890"/>
                    </a:xfrm>
                    <a:prstGeom prst="rect">
                      <a:avLst/>
                    </a:prstGeom>
                    <a:noFill/>
                  </pic:spPr>
                </pic:pic>
              </a:graphicData>
            </a:graphic>
            <wp14:sizeRelH relativeFrom="page">
              <wp14:pctWidth>0</wp14:pctWidth>
            </wp14:sizeRelH>
            <wp14:sizeRelV relativeFrom="page">
              <wp14:pctHeight>0</wp14:pctHeight>
            </wp14:sizeRelV>
          </wp:anchor>
        </w:drawing>
      </w:r>
    </w:p>
    <w:sectPr w:rsidR="004026FD" w:rsidRPr="007D0794" w:rsidSect="002E55AC">
      <w:headerReference w:type="even" r:id="rId34"/>
      <w:headerReference w:type="default" r:id="rId35"/>
      <w:footerReference w:type="even" r:id="rId36"/>
      <w:footerReference w:type="default" r:id="rId3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03BA" w:rsidRDefault="005D03BA" w:rsidP="000C7346">
      <w:pPr>
        <w:ind w:firstLine="480"/>
      </w:pPr>
      <w:r>
        <w:separator/>
      </w:r>
    </w:p>
  </w:endnote>
  <w:endnote w:type="continuationSeparator" w:id="0">
    <w:p w:rsidR="005D03BA" w:rsidRDefault="005D03BA" w:rsidP="000C7346">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粗圓體">
    <w:altName w:val="微軟正黑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09" w:rsidRDefault="001F320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09" w:rsidRDefault="001F3209">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09" w:rsidRDefault="001F3209"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09" w:rsidRPr="00F74F8C" w:rsidRDefault="001F3209" w:rsidP="00F74F8C">
    <w:pPr>
      <w:pStyle w:val="a7"/>
      <w:ind w:rightChars="3251" w:right="7802"/>
      <w:jc w:val="center"/>
      <w:rPr>
        <w:rFonts w:ascii="Footlight MT Light" w:hAnsi="Footlight MT Light"/>
        <w:i/>
        <w:iCs/>
        <w:noProof/>
        <w:sz w:val="32"/>
        <w:szCs w:val="32"/>
        <w:lang w:eastAsia="zh-TW" w:bidi="hi-IN"/>
      </w:rPr>
    </w:pPr>
    <w:r w:rsidRPr="00F74F8C">
      <w:rPr>
        <w:rFonts w:ascii="Footlight MT Light" w:hAnsi="Footlight MT Light"/>
        <w:i/>
        <w:iCs/>
        <w:noProof/>
        <w:sz w:val="32"/>
        <w:szCs w:val="32"/>
        <w:lang w:eastAsia="zh-TW" w:bidi="hi-IN"/>
      </w:rPr>
      <w:fldChar w:fldCharType="begin"/>
    </w:r>
    <w:r w:rsidRPr="00F74F8C">
      <w:rPr>
        <w:rFonts w:ascii="Footlight MT Light" w:hAnsi="Footlight MT Light"/>
        <w:i/>
        <w:iCs/>
        <w:noProof/>
        <w:sz w:val="32"/>
        <w:szCs w:val="32"/>
        <w:lang w:eastAsia="zh-TW" w:bidi="hi-IN"/>
      </w:rPr>
      <w:instrText xml:space="preserve"> PAGE </w:instrText>
    </w:r>
    <w:r w:rsidRPr="00F74F8C">
      <w:rPr>
        <w:rFonts w:ascii="Footlight MT Light" w:hAnsi="Footlight MT Light"/>
        <w:i/>
        <w:iCs/>
        <w:noProof/>
        <w:sz w:val="32"/>
        <w:szCs w:val="32"/>
        <w:lang w:eastAsia="zh-TW" w:bidi="hi-IN"/>
      </w:rPr>
      <w:fldChar w:fldCharType="separate"/>
    </w:r>
    <w:r w:rsidR="002C16B7">
      <w:rPr>
        <w:rFonts w:ascii="Footlight MT Light" w:hAnsi="Footlight MT Light"/>
        <w:i/>
        <w:iCs/>
        <w:noProof/>
        <w:sz w:val="32"/>
        <w:szCs w:val="32"/>
        <w:lang w:eastAsia="zh-TW" w:bidi="hi-IN"/>
      </w:rPr>
      <w:t>50</w:t>
    </w:r>
    <w:r w:rsidRPr="00F74F8C">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09" w:rsidRPr="00F74F8C" w:rsidRDefault="001F3209" w:rsidP="00F74F8C">
    <w:pPr>
      <w:pStyle w:val="a7"/>
      <w:ind w:leftChars="3250" w:left="7800"/>
      <w:jc w:val="center"/>
      <w:rPr>
        <w:rFonts w:ascii="Footlight MT Light" w:hAnsi="Footlight MT Light"/>
        <w:i/>
        <w:iCs/>
        <w:noProof/>
        <w:sz w:val="32"/>
        <w:szCs w:val="32"/>
        <w:lang w:eastAsia="zh-TW"/>
      </w:rPr>
    </w:pPr>
    <w:r w:rsidRPr="00F74F8C">
      <w:rPr>
        <w:rFonts w:ascii="Footlight MT Light" w:hAnsi="Footlight MT Light"/>
        <w:i/>
        <w:iCs/>
        <w:noProof/>
        <w:sz w:val="32"/>
        <w:szCs w:val="32"/>
        <w:lang w:eastAsia="zh-TW"/>
      </w:rPr>
      <w:fldChar w:fldCharType="begin"/>
    </w:r>
    <w:r w:rsidRPr="00F74F8C">
      <w:rPr>
        <w:rFonts w:ascii="Footlight MT Light" w:hAnsi="Footlight MT Light"/>
        <w:i/>
        <w:iCs/>
        <w:noProof/>
        <w:sz w:val="32"/>
        <w:szCs w:val="32"/>
        <w:lang w:eastAsia="zh-TW"/>
      </w:rPr>
      <w:instrText xml:space="preserve"> PAGE </w:instrText>
    </w:r>
    <w:r w:rsidRPr="00F74F8C">
      <w:rPr>
        <w:rFonts w:ascii="Footlight MT Light" w:hAnsi="Footlight MT Light"/>
        <w:i/>
        <w:iCs/>
        <w:noProof/>
        <w:sz w:val="32"/>
        <w:szCs w:val="32"/>
        <w:lang w:eastAsia="zh-TW"/>
      </w:rPr>
      <w:fldChar w:fldCharType="separate"/>
    </w:r>
    <w:r w:rsidR="002C16B7">
      <w:rPr>
        <w:rFonts w:ascii="Footlight MT Light" w:hAnsi="Footlight MT Light"/>
        <w:i/>
        <w:iCs/>
        <w:noProof/>
        <w:sz w:val="32"/>
        <w:szCs w:val="32"/>
        <w:lang w:eastAsia="zh-TW"/>
      </w:rPr>
      <w:t>49</w:t>
    </w:r>
    <w:r w:rsidRPr="00F74F8C">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09" w:rsidRPr="00F74F8C" w:rsidRDefault="001F3209" w:rsidP="00F74F8C">
    <w:pPr>
      <w:pStyle w:val="a7"/>
      <w:ind w:rightChars="3251" w:right="7802"/>
      <w:jc w:val="center"/>
      <w:rPr>
        <w:rFonts w:ascii="Footlight MT Light" w:hAnsi="Footlight MT Light"/>
        <w:i/>
        <w:iCs/>
        <w:noProof/>
        <w:sz w:val="32"/>
        <w:szCs w:val="32"/>
        <w:lang w:eastAsia="zh-TW" w:bidi="hi-IN"/>
      </w:rPr>
    </w:pPr>
    <w:r w:rsidRPr="00F74F8C">
      <w:rPr>
        <w:rFonts w:ascii="Footlight MT Light" w:hAnsi="Footlight MT Light"/>
        <w:i/>
        <w:iCs/>
        <w:noProof/>
        <w:sz w:val="32"/>
        <w:szCs w:val="32"/>
        <w:lang w:eastAsia="zh-TW" w:bidi="hi-IN"/>
      </w:rPr>
      <w:fldChar w:fldCharType="begin"/>
    </w:r>
    <w:r w:rsidRPr="00F74F8C">
      <w:rPr>
        <w:rFonts w:ascii="Footlight MT Light" w:hAnsi="Footlight MT Light"/>
        <w:i/>
        <w:iCs/>
        <w:noProof/>
        <w:sz w:val="32"/>
        <w:szCs w:val="32"/>
        <w:lang w:eastAsia="zh-TW" w:bidi="hi-IN"/>
      </w:rPr>
      <w:instrText xml:space="preserve"> PAGE </w:instrText>
    </w:r>
    <w:r w:rsidRPr="00F74F8C">
      <w:rPr>
        <w:rFonts w:ascii="Footlight MT Light" w:hAnsi="Footlight MT Light"/>
        <w:i/>
        <w:iCs/>
        <w:noProof/>
        <w:sz w:val="32"/>
        <w:szCs w:val="32"/>
        <w:lang w:eastAsia="zh-TW" w:bidi="hi-IN"/>
      </w:rPr>
      <w:fldChar w:fldCharType="separate"/>
    </w:r>
    <w:r w:rsidR="002C16B7">
      <w:rPr>
        <w:rFonts w:ascii="Footlight MT Light" w:hAnsi="Footlight MT Light"/>
        <w:i/>
        <w:iCs/>
        <w:noProof/>
        <w:sz w:val="32"/>
        <w:szCs w:val="32"/>
        <w:lang w:eastAsia="zh-TW" w:bidi="hi-IN"/>
      </w:rPr>
      <w:t>52</w:t>
    </w:r>
    <w:r w:rsidRPr="00F74F8C">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09" w:rsidRPr="003E0BC3" w:rsidRDefault="001F3209" w:rsidP="000C7346">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03BA" w:rsidRDefault="005D03BA" w:rsidP="000C7346">
      <w:pPr>
        <w:ind w:firstLine="480"/>
      </w:pPr>
      <w:r>
        <w:separator/>
      </w:r>
    </w:p>
  </w:footnote>
  <w:footnote w:type="continuationSeparator" w:id="0">
    <w:p w:rsidR="005D03BA" w:rsidRDefault="005D03BA" w:rsidP="000C7346">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09" w:rsidRDefault="001F3209">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09" w:rsidRPr="00562D64" w:rsidRDefault="001F3209"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39988508" wp14:editId="2B346337">
              <wp:simplePos x="0" y="0"/>
              <wp:positionH relativeFrom="column">
                <wp:posOffset>3769360</wp:posOffset>
              </wp:positionH>
              <wp:positionV relativeFrom="paragraph">
                <wp:posOffset>-50165</wp:posOffset>
              </wp:positionV>
              <wp:extent cx="1590040" cy="265430"/>
              <wp:effectExtent l="0" t="0" r="10160" b="127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209" w:rsidRPr="000C2131" w:rsidRDefault="001F320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4"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4qsQIAALI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PHCbiqxAgAAsgUAAA4A&#10;AAAAAAAAAAAAAAAALgIAAGRycy9lMm9Eb2MueG1sUEsBAi0AFAAGAAgAAAAhACKYVPLeAAAACQEA&#10;AA8AAAAAAAAAAAAAAAAACwUAAGRycy9kb3ducmV2LnhtbFBLBQYAAAAABAAEAPMAAAAWBgAAAAA=&#10;" filled="f" stroked="f">
              <v:textbox style="mso-fit-shape-to-text:t" inset="0,0,0,0">
                <w:txbxContent>
                  <w:p w:rsidR="001F3209" w:rsidRPr="000C2131" w:rsidRDefault="001F320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13CF109F" wp14:editId="09BD5CDC">
              <wp:simplePos x="0" y="0"/>
              <wp:positionH relativeFrom="column">
                <wp:posOffset>-1270</wp:posOffset>
              </wp:positionH>
              <wp:positionV relativeFrom="paragraph">
                <wp:posOffset>-78740</wp:posOffset>
              </wp:positionV>
              <wp:extent cx="3707130" cy="338455"/>
              <wp:effectExtent l="8255" t="35560" r="8890" b="35560"/>
              <wp:wrapNone/>
              <wp:docPr id="17"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u9/AQAACk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DMxK738BAAAKR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40A02722" wp14:editId="5B0A1A91">
              <wp:simplePos x="0" y="0"/>
              <wp:positionH relativeFrom="column">
                <wp:posOffset>3709670</wp:posOffset>
              </wp:positionH>
              <wp:positionV relativeFrom="paragraph">
                <wp:posOffset>35560</wp:posOffset>
              </wp:positionV>
              <wp:extent cx="1714500" cy="113665"/>
              <wp:effectExtent l="0" t="0" r="0" b="635"/>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UafQIAAP0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E1wVGn0CAAD9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09" w:rsidRPr="00562D64" w:rsidRDefault="001F3209"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2DAA1700" wp14:editId="71412B2C">
              <wp:simplePos x="0" y="0"/>
              <wp:positionH relativeFrom="column">
                <wp:posOffset>3769360</wp:posOffset>
              </wp:positionH>
              <wp:positionV relativeFrom="paragraph">
                <wp:posOffset>-50165</wp:posOffset>
              </wp:positionV>
              <wp:extent cx="1590040" cy="265430"/>
              <wp:effectExtent l="0" t="0" r="10160" b="1270"/>
              <wp:wrapNone/>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209" w:rsidRPr="000C2131" w:rsidRDefault="001F3209"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5"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xzsQIAALI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cQbHOxAgAAsgUAAA4A&#10;AAAAAAAAAAAAAAAALgIAAGRycy9lMm9Eb2MueG1sUEsBAi0AFAAGAAgAAAAhACKYVPLeAAAACQEA&#10;AA8AAAAAAAAAAAAAAAAACwUAAGRycy9kb3ducmV2LnhtbFBLBQYAAAAABAAEAPMAAAAWBgAAAAA=&#10;" filled="f" stroked="f">
              <v:textbox style="mso-fit-shape-to-text:t" inset="0,0,0,0">
                <w:txbxContent>
                  <w:p w:rsidR="001F3209" w:rsidRPr="000C2131" w:rsidRDefault="001F3209"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w:t>
                    </w:r>
                    <w:r>
                      <w:rPr>
                        <w:rFonts w:ascii="華康超黑體" w:eastAsia="華康超黑體" w:hint="eastAsia"/>
                        <w:lang w:eastAsia="zh-TW"/>
                      </w:rPr>
                      <w:t>工</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6C221E75" wp14:editId="73F768DC">
              <wp:simplePos x="0" y="0"/>
              <wp:positionH relativeFrom="column">
                <wp:posOffset>-1270</wp:posOffset>
              </wp:positionH>
              <wp:positionV relativeFrom="paragraph">
                <wp:posOffset>-78740</wp:posOffset>
              </wp:positionV>
              <wp:extent cx="3707130" cy="338455"/>
              <wp:effectExtent l="8255" t="35560" r="8890" b="35560"/>
              <wp:wrapNone/>
              <wp:docPr id="1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rC/wQAACk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BgaqsL/BAAAKRAAAA4AAAAAAAAAAAAAAAAALgIAAGRycy9lMm9Eb2MueG1sUEsBAi0A&#10;FAAGAAgAAAAhAGier2nfAAAACAEAAA8AAAAAAAAAAAAAAAAAWQcAAGRycy9kb3ducmV2LnhtbFBL&#10;BQYAAAAABAAEAPMAAABl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757EB196" wp14:editId="186FB677">
              <wp:simplePos x="0" y="0"/>
              <wp:positionH relativeFrom="column">
                <wp:posOffset>3709670</wp:posOffset>
              </wp:positionH>
              <wp:positionV relativeFrom="paragraph">
                <wp:posOffset>35560</wp:posOffset>
              </wp:positionV>
              <wp:extent cx="1714500" cy="113665"/>
              <wp:effectExtent l="0" t="0" r="0" b="635"/>
              <wp:wrapNone/>
              <wp:docPr id="1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O1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0sI7V+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09" w:rsidRPr="00562D64" w:rsidRDefault="001F3209"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10B7A729" wp14:editId="70947EA6">
              <wp:simplePos x="0" y="0"/>
              <wp:positionH relativeFrom="column">
                <wp:posOffset>3769360</wp:posOffset>
              </wp:positionH>
              <wp:positionV relativeFrom="paragraph">
                <wp:posOffset>-50165</wp:posOffset>
              </wp:positionV>
              <wp:extent cx="1590040" cy="265430"/>
              <wp:effectExtent l="0" t="0" r="10160" b="1270"/>
              <wp:wrapNone/>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209" w:rsidRPr="003B1E16" w:rsidRDefault="001F3209" w:rsidP="003B1E16">
                          <w:pPr>
                            <w:snapToGrid w:val="0"/>
                            <w:ind w:firstLineChars="0" w:firstLine="0"/>
                            <w:jc w:val="distribute"/>
                            <w:rPr>
                              <w:rFonts w:ascii="華康超黑體" w:eastAsia="華康超黑體"/>
                              <w:lang w:eastAsia="zh-TW"/>
                            </w:rPr>
                          </w:pPr>
                          <w:r w:rsidRPr="003B1E16">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6"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qosA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zFgaqLACAACyBQAADgAA&#10;AAAAAAAAAAAAAAAuAgAAZHJzL2Uyb0RvYy54bWxQSwECLQAUAAYACAAAACEAIphU8t4AAAAJAQAA&#10;DwAAAAAAAAAAAAAAAAAKBQAAZHJzL2Rvd25yZXYueG1sUEsFBgAAAAAEAAQA8wAAABUGAAAAAA==&#10;" filled="f" stroked="f">
              <v:textbox style="mso-fit-shape-to-text:t" inset="0,0,0,0">
                <w:txbxContent>
                  <w:p w:rsidR="001F3209" w:rsidRPr="003B1E16" w:rsidRDefault="001F3209" w:rsidP="003B1E16">
                    <w:pPr>
                      <w:snapToGrid w:val="0"/>
                      <w:ind w:firstLineChars="0" w:firstLine="0"/>
                      <w:jc w:val="distribute"/>
                      <w:rPr>
                        <w:rFonts w:ascii="華康超黑體" w:eastAsia="華康超黑體"/>
                        <w:lang w:eastAsia="zh-TW"/>
                      </w:rPr>
                    </w:pPr>
                    <w:r w:rsidRPr="003B1E16">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0BCB8D56" wp14:editId="1AF9C66E">
              <wp:simplePos x="0" y="0"/>
              <wp:positionH relativeFrom="column">
                <wp:posOffset>-1270</wp:posOffset>
              </wp:positionH>
              <wp:positionV relativeFrom="paragraph">
                <wp:posOffset>-78740</wp:posOffset>
              </wp:positionV>
              <wp:extent cx="3707130" cy="338455"/>
              <wp:effectExtent l="8255" t="35560" r="8890" b="35560"/>
              <wp:wrapNone/>
              <wp:docPr id="11"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wfT+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3ZwfT+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7B3E278C" wp14:editId="1A8031E7">
              <wp:simplePos x="0" y="0"/>
              <wp:positionH relativeFrom="column">
                <wp:posOffset>3709670</wp:posOffset>
              </wp:positionH>
              <wp:positionV relativeFrom="paragraph">
                <wp:posOffset>35560</wp:posOffset>
              </wp:positionV>
              <wp:extent cx="1714500" cy="113665"/>
              <wp:effectExtent l="0" t="0" r="0" b="635"/>
              <wp:wrapNone/>
              <wp:docPr id="1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TazfAIAAP0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l8TazfAIAAP0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09" w:rsidRPr="00562D64" w:rsidRDefault="001F3209"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43073120" wp14:editId="05F47A09">
              <wp:simplePos x="0" y="0"/>
              <wp:positionH relativeFrom="column">
                <wp:posOffset>3769360</wp:posOffset>
              </wp:positionH>
              <wp:positionV relativeFrom="paragraph">
                <wp:posOffset>-50165</wp:posOffset>
              </wp:positionV>
              <wp:extent cx="1590040" cy="265430"/>
              <wp:effectExtent l="0" t="0" r="10160" b="1270"/>
              <wp:wrapNone/>
              <wp:docPr id="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209" w:rsidRPr="000C2131" w:rsidRDefault="001F320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7"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4V4sAIAALE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LmeFeLACAACxBQAADgAA&#10;AAAAAAAAAAAAAAAuAgAAZHJzL2Uyb0RvYy54bWxQSwECLQAUAAYACAAAACEAIphU8t4AAAAJAQAA&#10;DwAAAAAAAAAAAAAAAAAKBQAAZHJzL2Rvd25yZXYueG1sUEsFBgAAAAAEAAQA8wAAABUGAAAAAA==&#10;" filled="f" stroked="f">
              <v:textbox style="mso-fit-shape-to-text:t" inset="0,0,0,0">
                <w:txbxContent>
                  <w:p w:rsidR="001F3209" w:rsidRPr="000C2131" w:rsidRDefault="001F320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0EFA63D8" wp14:editId="36D50E44">
              <wp:simplePos x="0" y="0"/>
              <wp:positionH relativeFrom="column">
                <wp:posOffset>-1270</wp:posOffset>
              </wp:positionH>
              <wp:positionV relativeFrom="paragraph">
                <wp:posOffset>-78740</wp:posOffset>
              </wp:positionV>
              <wp:extent cx="3707130" cy="338455"/>
              <wp:effectExtent l="8255" t="35560" r="8890" b="35560"/>
              <wp:wrapNone/>
              <wp:docPr id="8"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8nq+A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TvJ6vgEAAAo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26911468" wp14:editId="26C89B1F">
              <wp:simplePos x="0" y="0"/>
              <wp:positionH relativeFrom="column">
                <wp:posOffset>3709670</wp:posOffset>
              </wp:positionH>
              <wp:positionV relativeFrom="paragraph">
                <wp:posOffset>35560</wp:posOffset>
              </wp:positionV>
              <wp:extent cx="1714500" cy="113665"/>
              <wp:effectExtent l="0" t="0" r="0" b="635"/>
              <wp:wrapNone/>
              <wp:docPr id="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Pbfg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GmE9t+AgAA/A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09" w:rsidRPr="00562D64" w:rsidRDefault="001F3209"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4624" behindDoc="1" locked="0" layoutInCell="1" allowOverlap="1" wp14:anchorId="78F3B6B8" wp14:editId="38B5B578">
              <wp:simplePos x="0" y="0"/>
              <wp:positionH relativeFrom="column">
                <wp:posOffset>3769360</wp:posOffset>
              </wp:positionH>
              <wp:positionV relativeFrom="paragraph">
                <wp:posOffset>-50165</wp:posOffset>
              </wp:positionV>
              <wp:extent cx="1590040" cy="265430"/>
              <wp:effectExtent l="0" t="0" r="10160" b="1270"/>
              <wp:wrapNone/>
              <wp:docPr id="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209" w:rsidRPr="000C2131" w:rsidRDefault="001F320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 xml:space="preserve">附　</w:t>
                          </w:r>
                          <w:r>
                            <w:rPr>
                              <w:rFonts w:ascii="華康超黑體" w:eastAsia="華康超黑體" w:hint="eastAsia"/>
                              <w:lang w:eastAsia="zh-TW"/>
                            </w:rPr>
                            <w:t>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8" type="#_x0000_t202" style="position:absolute;left:0;text-align:left;margin-left:296.8pt;margin-top:-3.95pt;width:125.2pt;height:20.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EUZZqexAgAAsgUAAA4A&#10;AAAAAAAAAAAAAAAALgIAAGRycy9lMm9Eb2MueG1sUEsBAi0AFAAGAAgAAAAhACKYVPLeAAAACQEA&#10;AA8AAAAAAAAAAAAAAAAACwUAAGRycy9kb3ducmV2LnhtbFBLBQYAAAAABAAEAPMAAAAWBgAAAAA=&#10;" filled="f" stroked="f">
              <v:textbox style="mso-fit-shape-to-text:t" inset="0,0,0,0">
                <w:txbxContent>
                  <w:p w:rsidR="001F3209" w:rsidRPr="000C2131" w:rsidRDefault="001F3209"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 xml:space="preserve">附　</w:t>
                    </w:r>
                    <w:r>
                      <w:rPr>
                        <w:rFonts w:ascii="華康超黑體" w:eastAsia="華康超黑體" w:hint="eastAsia"/>
                        <w:lang w:eastAsia="zh-TW"/>
                      </w:rPr>
                      <w:t>錄</w:t>
                    </w:r>
                  </w:p>
                </w:txbxContent>
              </v:textbox>
            </v:shape>
          </w:pict>
        </mc:Fallback>
      </mc:AlternateContent>
    </w:r>
    <w:r>
      <w:rPr>
        <w:noProof/>
        <w:lang w:eastAsia="zh-TW"/>
      </w:rPr>
      <mc:AlternateContent>
        <mc:Choice Requires="wps">
          <w:drawing>
            <wp:anchor distT="0" distB="0" distL="114300" distR="114300" simplePos="0" relativeHeight="251675648" behindDoc="1" locked="0" layoutInCell="1" allowOverlap="1" wp14:anchorId="2DFF8367" wp14:editId="3E60D2D8">
              <wp:simplePos x="0" y="0"/>
              <wp:positionH relativeFrom="column">
                <wp:posOffset>-1270</wp:posOffset>
              </wp:positionH>
              <wp:positionV relativeFrom="paragraph">
                <wp:posOffset>-78740</wp:posOffset>
              </wp:positionV>
              <wp:extent cx="3707130" cy="338455"/>
              <wp:effectExtent l="8255" t="35560" r="8890" b="35560"/>
              <wp:wrapNone/>
              <wp:docPr id="5"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Yg+g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lnUYg+gQAACg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3600" behindDoc="1" locked="0" layoutInCell="1" allowOverlap="1" wp14:anchorId="23858CCD" wp14:editId="55775044">
              <wp:simplePos x="0" y="0"/>
              <wp:positionH relativeFrom="column">
                <wp:posOffset>3709670</wp:posOffset>
              </wp:positionH>
              <wp:positionV relativeFrom="paragraph">
                <wp:posOffset>35560</wp:posOffset>
              </wp:positionV>
              <wp:extent cx="1714500" cy="113665"/>
              <wp:effectExtent l="0" t="0" r="0" b="635"/>
              <wp:wrapNone/>
              <wp:docPr id="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Mwf0Ch+AgAA/A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09" w:rsidRDefault="001F3209">
    <w:pPr>
      <w:pStyle w:val="a7"/>
    </w:pPr>
    <w:r>
      <w:rPr>
        <w:noProof/>
        <w:lang w:eastAsia="zh-TW"/>
      </w:rPr>
      <mc:AlternateContent>
        <mc:Choice Requires="wps">
          <w:drawing>
            <wp:anchor distT="0" distB="0" distL="114300" distR="114300" simplePos="0" relativeHeight="251672576" behindDoc="1" locked="0" layoutInCell="1" allowOverlap="1" wp14:anchorId="2CEB92CD" wp14:editId="646B9CFC">
              <wp:simplePos x="0" y="0"/>
              <wp:positionH relativeFrom="column">
                <wp:posOffset>2078355</wp:posOffset>
              </wp:positionH>
              <wp:positionV relativeFrom="paragraph">
                <wp:posOffset>-78740</wp:posOffset>
              </wp:positionV>
              <wp:extent cx="3348990" cy="338455"/>
              <wp:effectExtent l="11430" t="35560" r="11430" b="35560"/>
              <wp:wrapNone/>
              <wp:docPr id="3"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71552" behindDoc="1" locked="0" layoutInCell="1" allowOverlap="1" wp14:anchorId="0F725993" wp14:editId="30E310B4">
              <wp:simplePos x="0" y="0"/>
              <wp:positionH relativeFrom="column">
                <wp:posOffset>72390</wp:posOffset>
              </wp:positionH>
              <wp:positionV relativeFrom="paragraph">
                <wp:posOffset>-95885</wp:posOffset>
              </wp:positionV>
              <wp:extent cx="1927860" cy="354330"/>
              <wp:effectExtent l="0" t="0" r="15240" b="7620"/>
              <wp:wrapNone/>
              <wp:docPr id="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209" w:rsidRPr="000C2131" w:rsidRDefault="001F3209" w:rsidP="00F74F8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多明尼加</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9" type="#_x0000_t202" style="position:absolute;left:0;text-align:left;margin-left:5.7pt;margin-top:-7.55pt;width:151.8pt;height:27.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" filled="f" stroked="f">
              <v:textbox style="mso-fit-shape-to-text:t" inset="0,0,0,0">
                <w:txbxContent>
                  <w:p w:rsidR="001F3209" w:rsidRPr="000C2131" w:rsidRDefault="001F3209" w:rsidP="00F74F8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多明尼加</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12049AFE" wp14:editId="55BAAE55">
              <wp:simplePos x="0" y="0"/>
              <wp:positionH relativeFrom="column">
                <wp:posOffset>-22860</wp:posOffset>
              </wp:positionH>
              <wp:positionV relativeFrom="paragraph">
                <wp:posOffset>35560</wp:posOffset>
              </wp:positionV>
              <wp:extent cx="2106295" cy="113665"/>
              <wp:effectExtent l="0" t="0" r="8255" b="635"/>
              <wp:wrapNone/>
              <wp:docPr id="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1.8pt;margin-top:2.8pt;width:165.8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Cpippt+AgAA/AQA&#10;AA4AAAAAAAAAAAAAAAAALgIAAGRycy9lMm9Eb2MueG1sUEsBAi0AFAAGAAgAAAAhAGe7ZE3bAAAA&#10;Bw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09" w:rsidRPr="00562D64" w:rsidRDefault="001F3209" w:rsidP="000C7346">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09" w:rsidRDefault="001F3209">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09" w:rsidRDefault="001F3209"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09" w:rsidRDefault="001F3209">
    <w:pPr>
      <w:pStyle w:val="a7"/>
    </w:pPr>
    <w:r>
      <w:rPr>
        <w:noProof/>
        <w:lang w:eastAsia="zh-TW"/>
      </w:rPr>
      <mc:AlternateContent>
        <mc:Choice Requires="wps">
          <w:drawing>
            <wp:anchor distT="0" distB="0" distL="114300" distR="114300" simplePos="0" relativeHeight="251669504" behindDoc="1" locked="0" layoutInCell="1" allowOverlap="1" wp14:anchorId="3A2CE502" wp14:editId="675A614E">
              <wp:simplePos x="0" y="0"/>
              <wp:positionH relativeFrom="column">
                <wp:posOffset>2078355</wp:posOffset>
              </wp:positionH>
              <wp:positionV relativeFrom="paragraph">
                <wp:posOffset>-78740</wp:posOffset>
              </wp:positionV>
              <wp:extent cx="3348990" cy="338455"/>
              <wp:effectExtent l="11430" t="35560" r="11430" b="35560"/>
              <wp:wrapNone/>
              <wp:docPr id="36"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8480" behindDoc="1" locked="0" layoutInCell="1" allowOverlap="1" wp14:anchorId="1153D68A" wp14:editId="585A2082">
              <wp:simplePos x="0" y="0"/>
              <wp:positionH relativeFrom="column">
                <wp:posOffset>72390</wp:posOffset>
              </wp:positionH>
              <wp:positionV relativeFrom="paragraph">
                <wp:posOffset>-95885</wp:posOffset>
              </wp:positionV>
              <wp:extent cx="1927860" cy="354330"/>
              <wp:effectExtent l="0" t="0" r="15240" b="7620"/>
              <wp:wrapNone/>
              <wp:docPr id="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209" w:rsidRPr="000C2131" w:rsidRDefault="001F3209" w:rsidP="00F74F8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多明尼加</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8" type="#_x0000_t202" style="position:absolute;left:0;text-align:left;margin-left:5.7pt;margin-top:-7.55pt;width:151.8pt;height:27.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" filled="f" stroked="f">
              <v:textbox style="mso-fit-shape-to-text:t" inset="0,0,0,0">
                <w:txbxContent>
                  <w:p w:rsidR="001F3209" w:rsidRPr="000C2131" w:rsidRDefault="001F3209" w:rsidP="00F74F8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多明尼加</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7456" behindDoc="1" locked="0" layoutInCell="1" allowOverlap="1" wp14:anchorId="149DF3CB" wp14:editId="0A9E810D">
              <wp:simplePos x="0" y="0"/>
              <wp:positionH relativeFrom="column">
                <wp:posOffset>-22860</wp:posOffset>
              </wp:positionH>
              <wp:positionV relativeFrom="paragraph">
                <wp:posOffset>35560</wp:posOffset>
              </wp:positionV>
              <wp:extent cx="2106295" cy="113665"/>
              <wp:effectExtent l="0" t="0" r="8255" b="635"/>
              <wp:wrapNone/>
              <wp:docPr id="3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8pt;margin-top:2.8pt;width:165.8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IbiKgJ+AgAA/QQA&#10;AA4AAAAAAAAAAAAAAAAALgIAAGRycy9lMm9Eb2MueG1sUEsBAi0AFAAGAAgAAAAhAGe7ZE3bAAAA&#10;Bw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09" w:rsidRPr="00562D64" w:rsidRDefault="001F3209"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0832" behindDoc="1" locked="0" layoutInCell="1" allowOverlap="1" wp14:anchorId="7DC97C14" wp14:editId="35A9F97C">
              <wp:simplePos x="0" y="0"/>
              <wp:positionH relativeFrom="column">
                <wp:posOffset>3769360</wp:posOffset>
              </wp:positionH>
              <wp:positionV relativeFrom="paragraph">
                <wp:posOffset>-50165</wp:posOffset>
              </wp:positionV>
              <wp:extent cx="1590040" cy="265430"/>
              <wp:effectExtent l="0" t="0" r="10160" b="127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209" w:rsidRPr="000C2131" w:rsidRDefault="001F320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96.8pt;margin-top:-3.95pt;width:125.2pt;height:2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zMepJ7ACAACxBQAADgAA&#10;AAAAAAAAAAAAAAAuAgAAZHJzL2Uyb0RvYy54bWxQSwECLQAUAAYACAAAACEAIphU8t4AAAAJAQAA&#10;DwAAAAAAAAAAAAAAAAAKBQAAZHJzL2Rvd25yZXYueG1sUEsFBgAAAAAEAAQA8wAAABUGAAAAAA==&#10;" filled="f" stroked="f">
              <v:textbox style="mso-fit-shape-to-text:t" inset="0,0,0,0">
                <w:txbxContent>
                  <w:p w:rsidR="001F3209" w:rsidRPr="000C2131" w:rsidRDefault="001F320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1856" behindDoc="1" locked="0" layoutInCell="1" allowOverlap="1" wp14:anchorId="54D4EB61" wp14:editId="0756C035">
              <wp:simplePos x="0" y="0"/>
              <wp:positionH relativeFrom="column">
                <wp:posOffset>-1270</wp:posOffset>
              </wp:positionH>
              <wp:positionV relativeFrom="paragraph">
                <wp:posOffset>-78740</wp:posOffset>
              </wp:positionV>
              <wp:extent cx="3707130" cy="338455"/>
              <wp:effectExtent l="8255" t="35560" r="8890" b="35560"/>
              <wp:wrapNone/>
              <wp:docPr id="3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92+Q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GRdb3b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39808" behindDoc="1" locked="0" layoutInCell="1" allowOverlap="1" wp14:anchorId="26186E2C" wp14:editId="12475B50">
              <wp:simplePos x="0" y="0"/>
              <wp:positionH relativeFrom="column">
                <wp:posOffset>3709670</wp:posOffset>
              </wp:positionH>
              <wp:positionV relativeFrom="paragraph">
                <wp:posOffset>35560</wp:posOffset>
              </wp:positionV>
              <wp:extent cx="1714500" cy="113665"/>
              <wp:effectExtent l="0" t="0" r="0" b="635"/>
              <wp:wrapNone/>
              <wp:docPr id="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92.1pt;margin-top:2.8pt;width:13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Opfg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HB86l+AgAA/A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09" w:rsidRPr="00562D64" w:rsidRDefault="001F3209"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5408" behindDoc="1" locked="0" layoutInCell="1" allowOverlap="1" wp14:anchorId="5686D0EC" wp14:editId="0D09C4CE">
              <wp:simplePos x="0" y="0"/>
              <wp:positionH relativeFrom="column">
                <wp:posOffset>3769360</wp:posOffset>
              </wp:positionH>
              <wp:positionV relativeFrom="paragraph">
                <wp:posOffset>-50165</wp:posOffset>
              </wp:positionV>
              <wp:extent cx="1590040" cy="265430"/>
              <wp:effectExtent l="0" t="0" r="10160" b="1270"/>
              <wp:wrapNone/>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209" w:rsidRPr="000C2131" w:rsidRDefault="001F320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0" type="#_x0000_t202" style="position:absolute;left:0;text-align:left;margin-left:296.8pt;margin-top:-3.95pt;width:125.2pt;height:2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aTrwIAALI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" filled="f" stroked="f">
              <v:textbox style="mso-fit-shape-to-text:t" inset="0,0,0,0">
                <w:txbxContent>
                  <w:p w:rsidR="001F3209" w:rsidRPr="000C2131" w:rsidRDefault="001F3209"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4ACFC8DC" wp14:editId="20597857">
              <wp:simplePos x="0" y="0"/>
              <wp:positionH relativeFrom="column">
                <wp:posOffset>-1270</wp:posOffset>
              </wp:positionH>
              <wp:positionV relativeFrom="paragraph">
                <wp:posOffset>-78740</wp:posOffset>
              </wp:positionV>
              <wp:extent cx="3707130" cy="338455"/>
              <wp:effectExtent l="8255" t="35560" r="8890" b="35560"/>
              <wp:wrapNone/>
              <wp:docPr id="2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kW+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GGakW+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4384" behindDoc="1" locked="0" layoutInCell="1" allowOverlap="1" wp14:anchorId="236A61F9" wp14:editId="433D420F">
              <wp:simplePos x="0" y="0"/>
              <wp:positionH relativeFrom="column">
                <wp:posOffset>3709670</wp:posOffset>
              </wp:positionH>
              <wp:positionV relativeFrom="paragraph">
                <wp:posOffset>35560</wp:posOffset>
              </wp:positionV>
              <wp:extent cx="1714500" cy="113665"/>
              <wp:effectExtent l="0" t="0" r="0" b="635"/>
              <wp:wrapNone/>
              <wp:docPr id="2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5Wifw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f5Wi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09" w:rsidRPr="00562D64" w:rsidRDefault="001F3209"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000" behindDoc="1" locked="0" layoutInCell="1" allowOverlap="1" wp14:anchorId="201C008F" wp14:editId="6D4E2FE2">
              <wp:simplePos x="0" y="0"/>
              <wp:positionH relativeFrom="column">
                <wp:posOffset>-13335</wp:posOffset>
              </wp:positionH>
              <wp:positionV relativeFrom="paragraph">
                <wp:posOffset>-78740</wp:posOffset>
              </wp:positionV>
              <wp:extent cx="3090545" cy="338455"/>
              <wp:effectExtent l="5715" t="35560" r="8890" b="35560"/>
              <wp:wrapNone/>
              <wp:docPr id="2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FMsqmPgEAAApEAAADgAAAAAAAAAAAAAAAAAuAgAAZHJzL2Uyb0RvYy54bWxQSwECLQAUAAYACAAA&#10;ACEAJFYbb98AAAAJAQAADwAAAAAAAAAAAAAAAABSBwAAZHJzL2Rvd25yZXYueG1sUEsFBgAAAAAE&#10;AAQA8wAAAF4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46976" behindDoc="1" locked="0" layoutInCell="1" allowOverlap="1" wp14:anchorId="6B8FEB4F" wp14:editId="0B43196F">
              <wp:simplePos x="0" y="0"/>
              <wp:positionH relativeFrom="column">
                <wp:posOffset>3133090</wp:posOffset>
              </wp:positionH>
              <wp:positionV relativeFrom="paragraph">
                <wp:posOffset>-50165</wp:posOffset>
              </wp:positionV>
              <wp:extent cx="2258695" cy="265430"/>
              <wp:effectExtent l="0" t="0" r="8255" b="127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209" w:rsidRPr="000C2131" w:rsidRDefault="001F3209"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1" type="#_x0000_t202" style="position:absolute;left:0;text-align:left;margin-left:246.7pt;margin-top:-3.95pt;width:177.85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GdsgIAALI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" filled="f" stroked="f">
              <v:textbox style="mso-fit-shape-to-text:t" inset="0,0,0,0">
                <w:txbxContent>
                  <w:p w:rsidR="001F3209" w:rsidRPr="000C2131" w:rsidRDefault="001F3209"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5952" behindDoc="1" locked="0" layoutInCell="1" allowOverlap="1" wp14:anchorId="283361CF" wp14:editId="563C1BAA">
              <wp:simplePos x="0" y="0"/>
              <wp:positionH relativeFrom="column">
                <wp:posOffset>3081020</wp:posOffset>
              </wp:positionH>
              <wp:positionV relativeFrom="paragraph">
                <wp:posOffset>35560</wp:posOffset>
              </wp:positionV>
              <wp:extent cx="2339975" cy="113665"/>
              <wp:effectExtent l="0" t="0" r="3175" b="635"/>
              <wp:wrapNone/>
              <wp:docPr id="2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42.6pt;margin-top:2.8pt;width:184.2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09" w:rsidRPr="00562D64" w:rsidRDefault="001F3209"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5AFE1DF3" wp14:editId="61CFE145">
              <wp:simplePos x="0" y="0"/>
              <wp:positionH relativeFrom="column">
                <wp:posOffset>3769360</wp:posOffset>
              </wp:positionH>
              <wp:positionV relativeFrom="paragraph">
                <wp:posOffset>-50165</wp:posOffset>
              </wp:positionV>
              <wp:extent cx="1590040" cy="265430"/>
              <wp:effectExtent l="0" t="0" r="10160" b="127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209" w:rsidRPr="000C2131" w:rsidRDefault="001F320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2"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posgIAALI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tigposgIAALIFAAAO&#10;AAAAAAAAAAAAAAAAAC4CAABkcnMvZTJvRG9jLnhtbFBLAQItABQABgAIAAAAIQAimFTy3gAAAAkB&#10;AAAPAAAAAAAAAAAAAAAAAAwFAABkcnMvZG93bnJldi54bWxQSwUGAAAAAAQABADzAAAAFwYAAAAA&#10;" filled="f" stroked="f">
              <v:textbox style="mso-fit-shape-to-text:t" inset="0,0,0,0">
                <w:txbxContent>
                  <w:p w:rsidR="001F3209" w:rsidRPr="000C2131" w:rsidRDefault="001F320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7F0206C7" wp14:editId="0BCB0405">
              <wp:simplePos x="0" y="0"/>
              <wp:positionH relativeFrom="column">
                <wp:posOffset>-1270</wp:posOffset>
              </wp:positionH>
              <wp:positionV relativeFrom="paragraph">
                <wp:posOffset>-78740</wp:posOffset>
              </wp:positionV>
              <wp:extent cx="3707130" cy="338455"/>
              <wp:effectExtent l="8255" t="35560" r="8890" b="35560"/>
              <wp:wrapNone/>
              <wp:docPr id="2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sN/AQAACk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MvOw38BAAAKR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0665F3BC" wp14:editId="10442474">
              <wp:simplePos x="0" y="0"/>
              <wp:positionH relativeFrom="column">
                <wp:posOffset>3709670</wp:posOffset>
              </wp:positionH>
              <wp:positionV relativeFrom="paragraph">
                <wp:posOffset>35560</wp:posOffset>
              </wp:positionV>
              <wp:extent cx="1714500" cy="113665"/>
              <wp:effectExtent l="0" t="0" r="0" b="635"/>
              <wp:wrapNone/>
              <wp:docPr id="2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7wfwIAAP0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uH07w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209" w:rsidRPr="00562D64" w:rsidRDefault="001F3209"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21372F9D" wp14:editId="5D2A59B9">
              <wp:simplePos x="0" y="0"/>
              <wp:positionH relativeFrom="column">
                <wp:posOffset>3769360</wp:posOffset>
              </wp:positionH>
              <wp:positionV relativeFrom="paragraph">
                <wp:posOffset>-50165</wp:posOffset>
              </wp:positionV>
              <wp:extent cx="1590040" cy="265430"/>
              <wp:effectExtent l="0" t="0" r="10160" b="127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209" w:rsidRPr="000C2131" w:rsidRDefault="001F320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3" type="#_x0000_t202" style="position:absolute;left:0;text-align:left;margin-left:296.8pt;margin-top:-3.95pt;width:125.2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uGsgIAALI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AaDRuGsgIAALIFAAAO&#10;AAAAAAAAAAAAAAAAAC4CAABkcnMvZTJvRG9jLnhtbFBLAQItABQABgAIAAAAIQAimFTy3gAAAAkB&#10;AAAPAAAAAAAAAAAAAAAAAAwFAABkcnMvZG93bnJldi54bWxQSwUGAAAAAAQABADzAAAAFwYAAAAA&#10;" filled="f" stroked="f">
              <v:textbox style="mso-fit-shape-to-text:t" inset="0,0,0,0">
                <w:txbxContent>
                  <w:p w:rsidR="001F3209" w:rsidRPr="000C2131" w:rsidRDefault="001F3209"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3CC0F72F" wp14:editId="51D78BE8">
              <wp:simplePos x="0" y="0"/>
              <wp:positionH relativeFrom="column">
                <wp:posOffset>-1270</wp:posOffset>
              </wp:positionH>
              <wp:positionV relativeFrom="paragraph">
                <wp:posOffset>-78740</wp:posOffset>
              </wp:positionV>
              <wp:extent cx="3707130" cy="338455"/>
              <wp:effectExtent l="8255" t="35560" r="8890" b="35560"/>
              <wp:wrapNone/>
              <wp:docPr id="20"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CgEunL8BAAAKR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551F2835" wp14:editId="27566CCC">
              <wp:simplePos x="0" y="0"/>
              <wp:positionH relativeFrom="column">
                <wp:posOffset>3709670</wp:posOffset>
              </wp:positionH>
              <wp:positionV relativeFrom="paragraph">
                <wp:posOffset>35560</wp:posOffset>
              </wp:positionV>
              <wp:extent cx="1714500" cy="113665"/>
              <wp:effectExtent l="0" t="0" r="0" b="635"/>
              <wp:wrapNone/>
              <wp:docPr id="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C+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ioQL5+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6D70"/>
    <w:multiLevelType w:val="hybridMultilevel"/>
    <w:tmpl w:val="64463BD0"/>
    <w:lvl w:ilvl="0" w:tplc="0628AD8E">
      <w:start w:val="1"/>
      <w:numFmt w:val="taiwaneseCountingThousand"/>
      <w:lvlText w:val="(%1)"/>
      <w:lvlJc w:val="left"/>
      <w:pPr>
        <w:ind w:left="480" w:hanging="480"/>
      </w:pPr>
      <w:rPr>
        <w:rFonts w:cs="Times New Roman" w:hint="eastAsia"/>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01511CD7"/>
    <w:multiLevelType w:val="hybridMultilevel"/>
    <w:tmpl w:val="137CFFF2"/>
    <w:lvl w:ilvl="0" w:tplc="0409000F">
      <w:start w:val="1"/>
      <w:numFmt w:val="decimal"/>
      <w:lvlText w:val="%1."/>
      <w:lvlJc w:val="left"/>
      <w:pPr>
        <w:ind w:left="1425" w:hanging="480"/>
      </w:pPr>
      <w:rPr>
        <w:rFonts w:cs="Times New Roman"/>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2">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
    <w:nsid w:val="044737B8"/>
    <w:multiLevelType w:val="hybridMultilevel"/>
    <w:tmpl w:val="39E80520"/>
    <w:lvl w:ilvl="0" w:tplc="0409000F">
      <w:start w:val="1"/>
      <w:numFmt w:val="decimal"/>
      <w:lvlText w:val="%1."/>
      <w:lvlJc w:val="left"/>
      <w:pPr>
        <w:ind w:left="879" w:hanging="480"/>
      </w:pPr>
      <w:rPr>
        <w:rFonts w:cs="Times New Roman"/>
      </w:rPr>
    </w:lvl>
    <w:lvl w:ilvl="1" w:tplc="0409000F">
      <w:start w:val="1"/>
      <w:numFmt w:val="decimal"/>
      <w:lvlText w:val="%2."/>
      <w:lvlJc w:val="left"/>
      <w:pPr>
        <w:ind w:left="1359" w:hanging="480"/>
      </w:pPr>
      <w:rPr>
        <w:rFonts w:cs="Times New Roman"/>
      </w:rPr>
    </w:lvl>
    <w:lvl w:ilvl="2" w:tplc="0409001B" w:tentative="1">
      <w:start w:val="1"/>
      <w:numFmt w:val="lowerRoman"/>
      <w:lvlText w:val="%3."/>
      <w:lvlJc w:val="right"/>
      <w:pPr>
        <w:ind w:left="1839" w:hanging="480"/>
      </w:pPr>
      <w:rPr>
        <w:rFonts w:cs="Times New Roman"/>
      </w:rPr>
    </w:lvl>
    <w:lvl w:ilvl="3" w:tplc="0409000F" w:tentative="1">
      <w:start w:val="1"/>
      <w:numFmt w:val="decimal"/>
      <w:lvlText w:val="%4."/>
      <w:lvlJc w:val="left"/>
      <w:pPr>
        <w:ind w:left="2319" w:hanging="480"/>
      </w:pPr>
      <w:rPr>
        <w:rFonts w:cs="Times New Roman"/>
      </w:rPr>
    </w:lvl>
    <w:lvl w:ilvl="4" w:tplc="04090019" w:tentative="1">
      <w:start w:val="1"/>
      <w:numFmt w:val="ideographTraditional"/>
      <w:lvlText w:val="%5、"/>
      <w:lvlJc w:val="left"/>
      <w:pPr>
        <w:ind w:left="2799" w:hanging="480"/>
      </w:pPr>
      <w:rPr>
        <w:rFonts w:cs="Times New Roman"/>
      </w:rPr>
    </w:lvl>
    <w:lvl w:ilvl="5" w:tplc="0409001B" w:tentative="1">
      <w:start w:val="1"/>
      <w:numFmt w:val="lowerRoman"/>
      <w:lvlText w:val="%6."/>
      <w:lvlJc w:val="right"/>
      <w:pPr>
        <w:ind w:left="3279" w:hanging="480"/>
      </w:pPr>
      <w:rPr>
        <w:rFonts w:cs="Times New Roman"/>
      </w:rPr>
    </w:lvl>
    <w:lvl w:ilvl="6" w:tplc="0409000F" w:tentative="1">
      <w:start w:val="1"/>
      <w:numFmt w:val="decimal"/>
      <w:lvlText w:val="%7."/>
      <w:lvlJc w:val="left"/>
      <w:pPr>
        <w:ind w:left="3759" w:hanging="480"/>
      </w:pPr>
      <w:rPr>
        <w:rFonts w:cs="Times New Roman"/>
      </w:rPr>
    </w:lvl>
    <w:lvl w:ilvl="7" w:tplc="04090019" w:tentative="1">
      <w:start w:val="1"/>
      <w:numFmt w:val="ideographTraditional"/>
      <w:lvlText w:val="%8、"/>
      <w:lvlJc w:val="left"/>
      <w:pPr>
        <w:ind w:left="4239" w:hanging="480"/>
      </w:pPr>
      <w:rPr>
        <w:rFonts w:cs="Times New Roman"/>
      </w:rPr>
    </w:lvl>
    <w:lvl w:ilvl="8" w:tplc="0409001B" w:tentative="1">
      <w:start w:val="1"/>
      <w:numFmt w:val="lowerRoman"/>
      <w:lvlText w:val="%9."/>
      <w:lvlJc w:val="right"/>
      <w:pPr>
        <w:ind w:left="4719" w:hanging="480"/>
      </w:pPr>
      <w:rPr>
        <w:rFonts w:cs="Times New Roman"/>
      </w:rPr>
    </w:lvl>
  </w:abstractNum>
  <w:abstractNum w:abstractNumId="4">
    <w:nsid w:val="090E1538"/>
    <w:multiLevelType w:val="hybridMultilevel"/>
    <w:tmpl w:val="0B5C3D76"/>
    <w:lvl w:ilvl="0" w:tplc="BE58E40A">
      <w:start w:val="1"/>
      <w:numFmt w:val="decimalFullWidth"/>
      <w:lvlText w:val="%1、"/>
      <w:lvlJc w:val="left"/>
      <w:pPr>
        <w:tabs>
          <w:tab w:val="num" w:pos="929"/>
        </w:tabs>
        <w:ind w:left="929" w:hanging="480"/>
      </w:pPr>
      <w:rPr>
        <w:rFonts w:cs="Times New Roman" w:hint="eastAsia"/>
      </w:rPr>
    </w:lvl>
    <w:lvl w:ilvl="1" w:tplc="04090019" w:tentative="1">
      <w:start w:val="1"/>
      <w:numFmt w:val="ideographTraditional"/>
      <w:lvlText w:val="%2、"/>
      <w:lvlJc w:val="left"/>
      <w:pPr>
        <w:ind w:left="1409" w:hanging="480"/>
      </w:pPr>
      <w:rPr>
        <w:rFonts w:cs="Times New Roman"/>
      </w:rPr>
    </w:lvl>
    <w:lvl w:ilvl="2" w:tplc="0409001B" w:tentative="1">
      <w:start w:val="1"/>
      <w:numFmt w:val="lowerRoman"/>
      <w:lvlText w:val="%3."/>
      <w:lvlJc w:val="right"/>
      <w:pPr>
        <w:ind w:left="1889" w:hanging="480"/>
      </w:pPr>
      <w:rPr>
        <w:rFonts w:cs="Times New Roman"/>
      </w:rPr>
    </w:lvl>
    <w:lvl w:ilvl="3" w:tplc="0409000F" w:tentative="1">
      <w:start w:val="1"/>
      <w:numFmt w:val="decimal"/>
      <w:lvlText w:val="%4."/>
      <w:lvlJc w:val="left"/>
      <w:pPr>
        <w:ind w:left="2369" w:hanging="480"/>
      </w:pPr>
      <w:rPr>
        <w:rFonts w:cs="Times New Roman"/>
      </w:rPr>
    </w:lvl>
    <w:lvl w:ilvl="4" w:tplc="04090019" w:tentative="1">
      <w:start w:val="1"/>
      <w:numFmt w:val="ideographTraditional"/>
      <w:lvlText w:val="%5、"/>
      <w:lvlJc w:val="left"/>
      <w:pPr>
        <w:ind w:left="2849" w:hanging="480"/>
      </w:pPr>
      <w:rPr>
        <w:rFonts w:cs="Times New Roman"/>
      </w:rPr>
    </w:lvl>
    <w:lvl w:ilvl="5" w:tplc="0409001B" w:tentative="1">
      <w:start w:val="1"/>
      <w:numFmt w:val="lowerRoman"/>
      <w:lvlText w:val="%6."/>
      <w:lvlJc w:val="right"/>
      <w:pPr>
        <w:ind w:left="3329" w:hanging="480"/>
      </w:pPr>
      <w:rPr>
        <w:rFonts w:cs="Times New Roman"/>
      </w:rPr>
    </w:lvl>
    <w:lvl w:ilvl="6" w:tplc="0409000F" w:tentative="1">
      <w:start w:val="1"/>
      <w:numFmt w:val="decimal"/>
      <w:lvlText w:val="%7."/>
      <w:lvlJc w:val="left"/>
      <w:pPr>
        <w:ind w:left="3809" w:hanging="480"/>
      </w:pPr>
      <w:rPr>
        <w:rFonts w:cs="Times New Roman"/>
      </w:rPr>
    </w:lvl>
    <w:lvl w:ilvl="7" w:tplc="04090019" w:tentative="1">
      <w:start w:val="1"/>
      <w:numFmt w:val="ideographTraditional"/>
      <w:lvlText w:val="%8、"/>
      <w:lvlJc w:val="left"/>
      <w:pPr>
        <w:ind w:left="4289" w:hanging="480"/>
      </w:pPr>
      <w:rPr>
        <w:rFonts w:cs="Times New Roman"/>
      </w:rPr>
    </w:lvl>
    <w:lvl w:ilvl="8" w:tplc="0409001B" w:tentative="1">
      <w:start w:val="1"/>
      <w:numFmt w:val="lowerRoman"/>
      <w:lvlText w:val="%9."/>
      <w:lvlJc w:val="right"/>
      <w:pPr>
        <w:ind w:left="4769" w:hanging="480"/>
      </w:pPr>
      <w:rPr>
        <w:rFonts w:cs="Times New Roman"/>
      </w:rPr>
    </w:lvl>
  </w:abstractNum>
  <w:abstractNum w:abstractNumId="5">
    <w:nsid w:val="09CC134E"/>
    <w:multiLevelType w:val="multilevel"/>
    <w:tmpl w:val="64463BD0"/>
    <w:lvl w:ilvl="0">
      <w:start w:val="1"/>
      <w:numFmt w:val="taiwaneseCountingThousand"/>
      <w:lvlText w:val="(%1)"/>
      <w:lvlJc w:val="left"/>
      <w:pPr>
        <w:ind w:left="480" w:hanging="480"/>
      </w:pPr>
      <w:rPr>
        <w:rFonts w:cs="Times New Roman" w:hint="eastAsia"/>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6">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7">
    <w:nsid w:val="0CB77E93"/>
    <w:multiLevelType w:val="hybridMultilevel"/>
    <w:tmpl w:val="445A87EA"/>
    <w:lvl w:ilvl="0" w:tplc="0409000F">
      <w:start w:val="1"/>
      <w:numFmt w:val="decimal"/>
      <w:lvlText w:val="%1."/>
      <w:lvlJc w:val="left"/>
      <w:pPr>
        <w:ind w:left="1189" w:hanging="480"/>
      </w:pPr>
      <w:rPr>
        <w:rFonts w:cs="Times New Roman" w:hint="eastAsia"/>
      </w:rPr>
    </w:lvl>
    <w:lvl w:ilvl="1" w:tplc="0409000F">
      <w:start w:val="1"/>
      <w:numFmt w:val="decimal"/>
      <w:lvlText w:val="%2."/>
      <w:lvlJc w:val="left"/>
      <w:pPr>
        <w:ind w:left="1669" w:hanging="480"/>
      </w:pPr>
      <w:rPr>
        <w:rFonts w:cs="Times New Roman"/>
      </w:rPr>
    </w:lvl>
    <w:lvl w:ilvl="2" w:tplc="0409001B" w:tentative="1">
      <w:start w:val="1"/>
      <w:numFmt w:val="lowerRoman"/>
      <w:lvlText w:val="%3."/>
      <w:lvlJc w:val="right"/>
      <w:pPr>
        <w:ind w:left="2149" w:hanging="480"/>
      </w:pPr>
      <w:rPr>
        <w:rFonts w:cs="Times New Roman"/>
      </w:rPr>
    </w:lvl>
    <w:lvl w:ilvl="3" w:tplc="0409000F" w:tentative="1">
      <w:start w:val="1"/>
      <w:numFmt w:val="decimal"/>
      <w:lvlText w:val="%4."/>
      <w:lvlJc w:val="left"/>
      <w:pPr>
        <w:ind w:left="2629" w:hanging="480"/>
      </w:pPr>
      <w:rPr>
        <w:rFonts w:cs="Times New Roman"/>
      </w:rPr>
    </w:lvl>
    <w:lvl w:ilvl="4" w:tplc="04090019" w:tentative="1">
      <w:start w:val="1"/>
      <w:numFmt w:val="ideographTraditional"/>
      <w:lvlText w:val="%5、"/>
      <w:lvlJc w:val="left"/>
      <w:pPr>
        <w:ind w:left="3109" w:hanging="480"/>
      </w:pPr>
      <w:rPr>
        <w:rFonts w:cs="Times New Roman"/>
      </w:rPr>
    </w:lvl>
    <w:lvl w:ilvl="5" w:tplc="0409001B" w:tentative="1">
      <w:start w:val="1"/>
      <w:numFmt w:val="lowerRoman"/>
      <w:lvlText w:val="%6."/>
      <w:lvlJc w:val="right"/>
      <w:pPr>
        <w:ind w:left="3589" w:hanging="480"/>
      </w:pPr>
      <w:rPr>
        <w:rFonts w:cs="Times New Roman"/>
      </w:rPr>
    </w:lvl>
    <w:lvl w:ilvl="6" w:tplc="0409000F" w:tentative="1">
      <w:start w:val="1"/>
      <w:numFmt w:val="decimal"/>
      <w:lvlText w:val="%7."/>
      <w:lvlJc w:val="left"/>
      <w:pPr>
        <w:ind w:left="4069" w:hanging="480"/>
      </w:pPr>
      <w:rPr>
        <w:rFonts w:cs="Times New Roman"/>
      </w:rPr>
    </w:lvl>
    <w:lvl w:ilvl="7" w:tplc="04090019" w:tentative="1">
      <w:start w:val="1"/>
      <w:numFmt w:val="ideographTraditional"/>
      <w:lvlText w:val="%8、"/>
      <w:lvlJc w:val="left"/>
      <w:pPr>
        <w:ind w:left="4549" w:hanging="480"/>
      </w:pPr>
      <w:rPr>
        <w:rFonts w:cs="Times New Roman"/>
      </w:rPr>
    </w:lvl>
    <w:lvl w:ilvl="8" w:tplc="0409001B" w:tentative="1">
      <w:start w:val="1"/>
      <w:numFmt w:val="lowerRoman"/>
      <w:lvlText w:val="%9."/>
      <w:lvlJc w:val="right"/>
      <w:pPr>
        <w:ind w:left="5029" w:hanging="480"/>
      </w:pPr>
      <w:rPr>
        <w:rFonts w:cs="Times New Roman"/>
      </w:rPr>
    </w:lvl>
  </w:abstractNum>
  <w:abstractNum w:abstractNumId="8">
    <w:nsid w:val="0F0A1C8C"/>
    <w:multiLevelType w:val="hybridMultilevel"/>
    <w:tmpl w:val="CFAEF1A4"/>
    <w:lvl w:ilvl="0" w:tplc="0409000F">
      <w:start w:val="1"/>
      <w:numFmt w:val="decimal"/>
      <w:lvlText w:val="%1."/>
      <w:lvlJc w:val="left"/>
      <w:pPr>
        <w:ind w:left="1080" w:hanging="480"/>
      </w:pPr>
      <w:rPr>
        <w:rFonts w:cs="Times New Roman"/>
      </w:rPr>
    </w:lvl>
    <w:lvl w:ilvl="1" w:tplc="04090019" w:tentative="1">
      <w:start w:val="1"/>
      <w:numFmt w:val="ideographTraditional"/>
      <w:lvlText w:val="%2、"/>
      <w:lvlJc w:val="left"/>
      <w:pPr>
        <w:ind w:left="1560" w:hanging="480"/>
      </w:pPr>
      <w:rPr>
        <w:rFonts w:cs="Times New Roman"/>
      </w:rPr>
    </w:lvl>
    <w:lvl w:ilvl="2" w:tplc="0409001B" w:tentative="1">
      <w:start w:val="1"/>
      <w:numFmt w:val="lowerRoman"/>
      <w:lvlText w:val="%3."/>
      <w:lvlJc w:val="right"/>
      <w:pPr>
        <w:ind w:left="2040" w:hanging="480"/>
      </w:pPr>
      <w:rPr>
        <w:rFonts w:cs="Times New Roman"/>
      </w:rPr>
    </w:lvl>
    <w:lvl w:ilvl="3" w:tplc="0409000F" w:tentative="1">
      <w:start w:val="1"/>
      <w:numFmt w:val="decimal"/>
      <w:lvlText w:val="%4."/>
      <w:lvlJc w:val="left"/>
      <w:pPr>
        <w:ind w:left="2520" w:hanging="480"/>
      </w:pPr>
      <w:rPr>
        <w:rFonts w:cs="Times New Roman"/>
      </w:rPr>
    </w:lvl>
    <w:lvl w:ilvl="4" w:tplc="04090019" w:tentative="1">
      <w:start w:val="1"/>
      <w:numFmt w:val="ideographTraditional"/>
      <w:lvlText w:val="%5、"/>
      <w:lvlJc w:val="left"/>
      <w:pPr>
        <w:ind w:left="3000" w:hanging="480"/>
      </w:pPr>
      <w:rPr>
        <w:rFonts w:cs="Times New Roman"/>
      </w:rPr>
    </w:lvl>
    <w:lvl w:ilvl="5" w:tplc="0409001B" w:tentative="1">
      <w:start w:val="1"/>
      <w:numFmt w:val="lowerRoman"/>
      <w:lvlText w:val="%6."/>
      <w:lvlJc w:val="right"/>
      <w:pPr>
        <w:ind w:left="3480" w:hanging="480"/>
      </w:pPr>
      <w:rPr>
        <w:rFonts w:cs="Times New Roman"/>
      </w:rPr>
    </w:lvl>
    <w:lvl w:ilvl="6" w:tplc="0409000F" w:tentative="1">
      <w:start w:val="1"/>
      <w:numFmt w:val="decimal"/>
      <w:lvlText w:val="%7."/>
      <w:lvlJc w:val="left"/>
      <w:pPr>
        <w:ind w:left="3960" w:hanging="480"/>
      </w:pPr>
      <w:rPr>
        <w:rFonts w:cs="Times New Roman"/>
      </w:rPr>
    </w:lvl>
    <w:lvl w:ilvl="7" w:tplc="04090019" w:tentative="1">
      <w:start w:val="1"/>
      <w:numFmt w:val="ideographTraditional"/>
      <w:lvlText w:val="%8、"/>
      <w:lvlJc w:val="left"/>
      <w:pPr>
        <w:ind w:left="4440" w:hanging="480"/>
      </w:pPr>
      <w:rPr>
        <w:rFonts w:cs="Times New Roman"/>
      </w:rPr>
    </w:lvl>
    <w:lvl w:ilvl="8" w:tplc="0409001B" w:tentative="1">
      <w:start w:val="1"/>
      <w:numFmt w:val="lowerRoman"/>
      <w:lvlText w:val="%9."/>
      <w:lvlJc w:val="right"/>
      <w:pPr>
        <w:ind w:left="4920" w:hanging="480"/>
      </w:pPr>
      <w:rPr>
        <w:rFonts w:cs="Times New Roman"/>
      </w:rPr>
    </w:lvl>
  </w:abstractNum>
  <w:abstractNum w:abstractNumId="9">
    <w:nsid w:val="1E915512"/>
    <w:multiLevelType w:val="hybridMultilevel"/>
    <w:tmpl w:val="D9449400"/>
    <w:lvl w:ilvl="0" w:tplc="04090011">
      <w:start w:val="1"/>
      <w:numFmt w:val="upperLetter"/>
      <w:lvlText w:val="%1."/>
      <w:lvlJc w:val="left"/>
      <w:pPr>
        <w:ind w:left="2181" w:hanging="480"/>
      </w:pPr>
      <w:rPr>
        <w:rFonts w:cs="Times New Roman"/>
      </w:rPr>
    </w:lvl>
    <w:lvl w:ilvl="1" w:tplc="04090019" w:tentative="1">
      <w:start w:val="1"/>
      <w:numFmt w:val="ideographTraditional"/>
      <w:lvlText w:val="%2、"/>
      <w:lvlJc w:val="left"/>
      <w:pPr>
        <w:ind w:left="2661" w:hanging="480"/>
      </w:pPr>
      <w:rPr>
        <w:rFonts w:cs="Times New Roman"/>
      </w:rPr>
    </w:lvl>
    <w:lvl w:ilvl="2" w:tplc="0409001B" w:tentative="1">
      <w:start w:val="1"/>
      <w:numFmt w:val="lowerRoman"/>
      <w:lvlText w:val="%3."/>
      <w:lvlJc w:val="right"/>
      <w:pPr>
        <w:ind w:left="3141" w:hanging="480"/>
      </w:pPr>
      <w:rPr>
        <w:rFonts w:cs="Times New Roman"/>
      </w:rPr>
    </w:lvl>
    <w:lvl w:ilvl="3" w:tplc="0409000F" w:tentative="1">
      <w:start w:val="1"/>
      <w:numFmt w:val="decimal"/>
      <w:lvlText w:val="%4."/>
      <w:lvlJc w:val="left"/>
      <w:pPr>
        <w:ind w:left="3621" w:hanging="480"/>
      </w:pPr>
      <w:rPr>
        <w:rFonts w:cs="Times New Roman"/>
      </w:rPr>
    </w:lvl>
    <w:lvl w:ilvl="4" w:tplc="04090019" w:tentative="1">
      <w:start w:val="1"/>
      <w:numFmt w:val="ideographTraditional"/>
      <w:lvlText w:val="%5、"/>
      <w:lvlJc w:val="left"/>
      <w:pPr>
        <w:ind w:left="4101" w:hanging="480"/>
      </w:pPr>
      <w:rPr>
        <w:rFonts w:cs="Times New Roman"/>
      </w:rPr>
    </w:lvl>
    <w:lvl w:ilvl="5" w:tplc="0409001B" w:tentative="1">
      <w:start w:val="1"/>
      <w:numFmt w:val="lowerRoman"/>
      <w:lvlText w:val="%6."/>
      <w:lvlJc w:val="right"/>
      <w:pPr>
        <w:ind w:left="4581" w:hanging="480"/>
      </w:pPr>
      <w:rPr>
        <w:rFonts w:cs="Times New Roman"/>
      </w:rPr>
    </w:lvl>
    <w:lvl w:ilvl="6" w:tplc="0409000F" w:tentative="1">
      <w:start w:val="1"/>
      <w:numFmt w:val="decimal"/>
      <w:lvlText w:val="%7."/>
      <w:lvlJc w:val="left"/>
      <w:pPr>
        <w:ind w:left="5061" w:hanging="480"/>
      </w:pPr>
      <w:rPr>
        <w:rFonts w:cs="Times New Roman"/>
      </w:rPr>
    </w:lvl>
    <w:lvl w:ilvl="7" w:tplc="04090019" w:tentative="1">
      <w:start w:val="1"/>
      <w:numFmt w:val="ideographTraditional"/>
      <w:lvlText w:val="%8、"/>
      <w:lvlJc w:val="left"/>
      <w:pPr>
        <w:ind w:left="5541" w:hanging="480"/>
      </w:pPr>
      <w:rPr>
        <w:rFonts w:cs="Times New Roman"/>
      </w:rPr>
    </w:lvl>
    <w:lvl w:ilvl="8" w:tplc="0409001B" w:tentative="1">
      <w:start w:val="1"/>
      <w:numFmt w:val="lowerRoman"/>
      <w:lvlText w:val="%9."/>
      <w:lvlJc w:val="right"/>
      <w:pPr>
        <w:ind w:left="6021" w:hanging="480"/>
      </w:pPr>
      <w:rPr>
        <w:rFonts w:cs="Times New Roman"/>
      </w:rPr>
    </w:lvl>
  </w:abstractNum>
  <w:abstractNum w:abstractNumId="10">
    <w:nsid w:val="21F57D95"/>
    <w:multiLevelType w:val="hybridMultilevel"/>
    <w:tmpl w:val="35926E14"/>
    <w:lvl w:ilvl="0" w:tplc="0409000B">
      <w:start w:val="1"/>
      <w:numFmt w:val="bullet"/>
      <w:lvlText w:val=""/>
      <w:lvlJc w:val="left"/>
      <w:pPr>
        <w:tabs>
          <w:tab w:val="num" w:pos="1661"/>
        </w:tabs>
        <w:ind w:left="1661" w:hanging="480"/>
      </w:pPr>
      <w:rPr>
        <w:rFonts w:ascii="Wingdings" w:hAnsi="Wingdings" w:hint="default"/>
      </w:rPr>
    </w:lvl>
    <w:lvl w:ilvl="1" w:tplc="04090003">
      <w:start w:val="1"/>
      <w:numFmt w:val="bullet"/>
      <w:lvlText w:val=""/>
      <w:lvlJc w:val="left"/>
      <w:pPr>
        <w:tabs>
          <w:tab w:val="num" w:pos="2141"/>
        </w:tabs>
        <w:ind w:left="2141" w:hanging="480"/>
      </w:pPr>
      <w:rPr>
        <w:rFonts w:ascii="Wingdings" w:hAnsi="Wingdings" w:hint="default"/>
      </w:rPr>
    </w:lvl>
    <w:lvl w:ilvl="2" w:tplc="04090005">
      <w:start w:val="1"/>
      <w:numFmt w:val="bullet"/>
      <w:lvlText w:val=""/>
      <w:lvlJc w:val="left"/>
      <w:pPr>
        <w:tabs>
          <w:tab w:val="num" w:pos="2621"/>
        </w:tabs>
        <w:ind w:left="2621" w:hanging="480"/>
      </w:pPr>
      <w:rPr>
        <w:rFonts w:ascii="Wingdings" w:hAnsi="Wingdings" w:hint="default"/>
      </w:rPr>
    </w:lvl>
    <w:lvl w:ilvl="3" w:tplc="04090001">
      <w:start w:val="1"/>
      <w:numFmt w:val="bullet"/>
      <w:lvlText w:val=""/>
      <w:lvlJc w:val="left"/>
      <w:pPr>
        <w:tabs>
          <w:tab w:val="num" w:pos="3101"/>
        </w:tabs>
        <w:ind w:left="3101" w:hanging="480"/>
      </w:pPr>
      <w:rPr>
        <w:rFonts w:ascii="Wingdings" w:hAnsi="Wingdings" w:hint="default"/>
      </w:rPr>
    </w:lvl>
    <w:lvl w:ilvl="4" w:tplc="04090003">
      <w:start w:val="1"/>
      <w:numFmt w:val="bullet"/>
      <w:lvlText w:val=""/>
      <w:lvlJc w:val="left"/>
      <w:pPr>
        <w:tabs>
          <w:tab w:val="num" w:pos="3581"/>
        </w:tabs>
        <w:ind w:left="3581" w:hanging="480"/>
      </w:pPr>
      <w:rPr>
        <w:rFonts w:ascii="Wingdings" w:hAnsi="Wingdings" w:hint="default"/>
      </w:rPr>
    </w:lvl>
    <w:lvl w:ilvl="5" w:tplc="04090005">
      <w:start w:val="1"/>
      <w:numFmt w:val="bullet"/>
      <w:lvlText w:val=""/>
      <w:lvlJc w:val="left"/>
      <w:pPr>
        <w:tabs>
          <w:tab w:val="num" w:pos="4061"/>
        </w:tabs>
        <w:ind w:left="4061" w:hanging="480"/>
      </w:pPr>
      <w:rPr>
        <w:rFonts w:ascii="Wingdings" w:hAnsi="Wingdings" w:hint="default"/>
      </w:rPr>
    </w:lvl>
    <w:lvl w:ilvl="6" w:tplc="04090001">
      <w:start w:val="1"/>
      <w:numFmt w:val="bullet"/>
      <w:lvlText w:val=""/>
      <w:lvlJc w:val="left"/>
      <w:pPr>
        <w:tabs>
          <w:tab w:val="num" w:pos="4541"/>
        </w:tabs>
        <w:ind w:left="4541" w:hanging="480"/>
      </w:pPr>
      <w:rPr>
        <w:rFonts w:ascii="Wingdings" w:hAnsi="Wingdings" w:hint="default"/>
      </w:rPr>
    </w:lvl>
    <w:lvl w:ilvl="7" w:tplc="04090003">
      <w:start w:val="1"/>
      <w:numFmt w:val="bullet"/>
      <w:lvlText w:val=""/>
      <w:lvlJc w:val="left"/>
      <w:pPr>
        <w:tabs>
          <w:tab w:val="num" w:pos="5021"/>
        </w:tabs>
        <w:ind w:left="5021" w:hanging="480"/>
      </w:pPr>
      <w:rPr>
        <w:rFonts w:ascii="Wingdings" w:hAnsi="Wingdings" w:hint="default"/>
      </w:rPr>
    </w:lvl>
    <w:lvl w:ilvl="8" w:tplc="04090005">
      <w:start w:val="1"/>
      <w:numFmt w:val="bullet"/>
      <w:lvlText w:val=""/>
      <w:lvlJc w:val="left"/>
      <w:pPr>
        <w:tabs>
          <w:tab w:val="num" w:pos="5501"/>
        </w:tabs>
        <w:ind w:left="5501" w:hanging="480"/>
      </w:pPr>
      <w:rPr>
        <w:rFonts w:ascii="Wingdings" w:hAnsi="Wingdings" w:hint="default"/>
      </w:rPr>
    </w:lvl>
  </w:abstractNum>
  <w:abstractNum w:abstractNumId="11">
    <w:nsid w:val="229578B4"/>
    <w:multiLevelType w:val="hybridMultilevel"/>
    <w:tmpl w:val="ABB61166"/>
    <w:lvl w:ilvl="0" w:tplc="0409000F">
      <w:start w:val="1"/>
      <w:numFmt w:val="decimal"/>
      <w:lvlText w:val="%1."/>
      <w:lvlJc w:val="left"/>
      <w:pPr>
        <w:ind w:left="1320" w:hanging="480"/>
      </w:pPr>
      <w:rPr>
        <w:rFonts w:cs="Times New Roman"/>
      </w:rPr>
    </w:lvl>
    <w:lvl w:ilvl="1" w:tplc="04090019">
      <w:start w:val="1"/>
      <w:numFmt w:val="ideographTraditional"/>
      <w:lvlText w:val="%2、"/>
      <w:lvlJc w:val="left"/>
      <w:pPr>
        <w:ind w:left="1800" w:hanging="480"/>
      </w:pPr>
      <w:rPr>
        <w:rFonts w:cs="Times New Roman"/>
      </w:rPr>
    </w:lvl>
    <w:lvl w:ilvl="2" w:tplc="0409001B" w:tentative="1">
      <w:start w:val="1"/>
      <w:numFmt w:val="lowerRoman"/>
      <w:lvlText w:val="%3."/>
      <w:lvlJc w:val="right"/>
      <w:pPr>
        <w:ind w:left="2280" w:hanging="480"/>
      </w:pPr>
      <w:rPr>
        <w:rFonts w:cs="Times New Roman"/>
      </w:rPr>
    </w:lvl>
    <w:lvl w:ilvl="3" w:tplc="0409000F" w:tentative="1">
      <w:start w:val="1"/>
      <w:numFmt w:val="decimal"/>
      <w:lvlText w:val="%4."/>
      <w:lvlJc w:val="left"/>
      <w:pPr>
        <w:ind w:left="2760" w:hanging="480"/>
      </w:pPr>
      <w:rPr>
        <w:rFonts w:cs="Times New Roman"/>
      </w:rPr>
    </w:lvl>
    <w:lvl w:ilvl="4" w:tplc="04090019" w:tentative="1">
      <w:start w:val="1"/>
      <w:numFmt w:val="ideographTraditional"/>
      <w:lvlText w:val="%5、"/>
      <w:lvlJc w:val="left"/>
      <w:pPr>
        <w:ind w:left="3240" w:hanging="480"/>
      </w:pPr>
      <w:rPr>
        <w:rFonts w:cs="Times New Roman"/>
      </w:rPr>
    </w:lvl>
    <w:lvl w:ilvl="5" w:tplc="0409001B" w:tentative="1">
      <w:start w:val="1"/>
      <w:numFmt w:val="lowerRoman"/>
      <w:lvlText w:val="%6."/>
      <w:lvlJc w:val="right"/>
      <w:pPr>
        <w:ind w:left="3720" w:hanging="480"/>
      </w:pPr>
      <w:rPr>
        <w:rFonts w:cs="Times New Roman"/>
      </w:rPr>
    </w:lvl>
    <w:lvl w:ilvl="6" w:tplc="0409000F" w:tentative="1">
      <w:start w:val="1"/>
      <w:numFmt w:val="decimal"/>
      <w:lvlText w:val="%7."/>
      <w:lvlJc w:val="left"/>
      <w:pPr>
        <w:ind w:left="4200" w:hanging="480"/>
      </w:pPr>
      <w:rPr>
        <w:rFonts w:cs="Times New Roman"/>
      </w:rPr>
    </w:lvl>
    <w:lvl w:ilvl="7" w:tplc="04090019" w:tentative="1">
      <w:start w:val="1"/>
      <w:numFmt w:val="ideographTraditional"/>
      <w:lvlText w:val="%8、"/>
      <w:lvlJc w:val="left"/>
      <w:pPr>
        <w:ind w:left="4680" w:hanging="480"/>
      </w:pPr>
      <w:rPr>
        <w:rFonts w:cs="Times New Roman"/>
      </w:rPr>
    </w:lvl>
    <w:lvl w:ilvl="8" w:tplc="0409001B" w:tentative="1">
      <w:start w:val="1"/>
      <w:numFmt w:val="lowerRoman"/>
      <w:lvlText w:val="%9."/>
      <w:lvlJc w:val="right"/>
      <w:pPr>
        <w:ind w:left="5160" w:hanging="480"/>
      </w:pPr>
      <w:rPr>
        <w:rFonts w:cs="Times New Roman"/>
      </w:rPr>
    </w:lvl>
  </w:abstractNum>
  <w:abstractNum w:abstractNumId="12">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3">
    <w:nsid w:val="2C905AEF"/>
    <w:multiLevelType w:val="hybridMultilevel"/>
    <w:tmpl w:val="5B589166"/>
    <w:lvl w:ilvl="0" w:tplc="9CEC9588">
      <w:start w:val="1"/>
      <w:numFmt w:val="taiwaneseCountingThousand"/>
      <w:lvlText w:val="(%1)"/>
      <w:lvlJc w:val="left"/>
      <w:pPr>
        <w:ind w:left="716" w:hanging="480"/>
      </w:pPr>
      <w:rPr>
        <w:rFonts w:cs="Times New Roman" w:hint="eastAsia"/>
      </w:rPr>
    </w:lvl>
    <w:lvl w:ilvl="1" w:tplc="0409000F">
      <w:start w:val="1"/>
      <w:numFmt w:val="decim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14">
    <w:nsid w:val="30D630C3"/>
    <w:multiLevelType w:val="hybridMultilevel"/>
    <w:tmpl w:val="C9ECFF64"/>
    <w:lvl w:ilvl="0" w:tplc="9B8A7830">
      <w:start w:val="3"/>
      <w:numFmt w:val="taiwaneseCountingThousand"/>
      <w:lvlText w:val="(%1)"/>
      <w:lvlJc w:val="left"/>
      <w:pPr>
        <w:ind w:left="1189"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nsid w:val="3183199E"/>
    <w:multiLevelType w:val="hybridMultilevel"/>
    <w:tmpl w:val="DC32213E"/>
    <w:lvl w:ilvl="0" w:tplc="0409000F">
      <w:start w:val="1"/>
      <w:numFmt w:val="decimal"/>
      <w:lvlText w:val="%1."/>
      <w:lvlJc w:val="left"/>
      <w:pPr>
        <w:ind w:left="1189" w:hanging="480"/>
      </w:pPr>
      <w:rPr>
        <w:rFonts w:cs="Times New Roman"/>
      </w:rPr>
    </w:lvl>
    <w:lvl w:ilvl="1" w:tplc="04090019" w:tentative="1">
      <w:start w:val="1"/>
      <w:numFmt w:val="ideographTraditional"/>
      <w:lvlText w:val="%2、"/>
      <w:lvlJc w:val="left"/>
      <w:pPr>
        <w:ind w:left="1669" w:hanging="480"/>
      </w:pPr>
      <w:rPr>
        <w:rFonts w:cs="Times New Roman"/>
      </w:rPr>
    </w:lvl>
    <w:lvl w:ilvl="2" w:tplc="0409001B" w:tentative="1">
      <w:start w:val="1"/>
      <w:numFmt w:val="lowerRoman"/>
      <w:lvlText w:val="%3."/>
      <w:lvlJc w:val="right"/>
      <w:pPr>
        <w:ind w:left="2149" w:hanging="480"/>
      </w:pPr>
      <w:rPr>
        <w:rFonts w:cs="Times New Roman"/>
      </w:rPr>
    </w:lvl>
    <w:lvl w:ilvl="3" w:tplc="0409000F" w:tentative="1">
      <w:start w:val="1"/>
      <w:numFmt w:val="decimal"/>
      <w:lvlText w:val="%4."/>
      <w:lvlJc w:val="left"/>
      <w:pPr>
        <w:ind w:left="2629" w:hanging="480"/>
      </w:pPr>
      <w:rPr>
        <w:rFonts w:cs="Times New Roman"/>
      </w:rPr>
    </w:lvl>
    <w:lvl w:ilvl="4" w:tplc="04090019" w:tentative="1">
      <w:start w:val="1"/>
      <w:numFmt w:val="ideographTraditional"/>
      <w:lvlText w:val="%5、"/>
      <w:lvlJc w:val="left"/>
      <w:pPr>
        <w:ind w:left="3109" w:hanging="480"/>
      </w:pPr>
      <w:rPr>
        <w:rFonts w:cs="Times New Roman"/>
      </w:rPr>
    </w:lvl>
    <w:lvl w:ilvl="5" w:tplc="0409001B" w:tentative="1">
      <w:start w:val="1"/>
      <w:numFmt w:val="lowerRoman"/>
      <w:lvlText w:val="%6."/>
      <w:lvlJc w:val="right"/>
      <w:pPr>
        <w:ind w:left="3589" w:hanging="480"/>
      </w:pPr>
      <w:rPr>
        <w:rFonts w:cs="Times New Roman"/>
      </w:rPr>
    </w:lvl>
    <w:lvl w:ilvl="6" w:tplc="0409000F" w:tentative="1">
      <w:start w:val="1"/>
      <w:numFmt w:val="decimal"/>
      <w:lvlText w:val="%7."/>
      <w:lvlJc w:val="left"/>
      <w:pPr>
        <w:ind w:left="4069" w:hanging="480"/>
      </w:pPr>
      <w:rPr>
        <w:rFonts w:cs="Times New Roman"/>
      </w:rPr>
    </w:lvl>
    <w:lvl w:ilvl="7" w:tplc="04090019" w:tentative="1">
      <w:start w:val="1"/>
      <w:numFmt w:val="ideographTraditional"/>
      <w:lvlText w:val="%8、"/>
      <w:lvlJc w:val="left"/>
      <w:pPr>
        <w:ind w:left="4549" w:hanging="480"/>
      </w:pPr>
      <w:rPr>
        <w:rFonts w:cs="Times New Roman"/>
      </w:rPr>
    </w:lvl>
    <w:lvl w:ilvl="8" w:tplc="0409001B" w:tentative="1">
      <w:start w:val="1"/>
      <w:numFmt w:val="lowerRoman"/>
      <w:lvlText w:val="%9."/>
      <w:lvlJc w:val="right"/>
      <w:pPr>
        <w:ind w:left="5029" w:hanging="480"/>
      </w:pPr>
      <w:rPr>
        <w:rFonts w:cs="Times New Roman"/>
      </w:rPr>
    </w:lvl>
  </w:abstractNum>
  <w:abstractNum w:abstractNumId="16">
    <w:nsid w:val="31CC1F72"/>
    <w:multiLevelType w:val="hybridMultilevel"/>
    <w:tmpl w:val="4F889E8C"/>
    <w:lvl w:ilvl="0" w:tplc="C86A4476">
      <w:start w:val="1"/>
      <w:numFmt w:val="taiwaneseCountingThousand"/>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nsid w:val="329E0584"/>
    <w:multiLevelType w:val="hybridMultilevel"/>
    <w:tmpl w:val="7400A792"/>
    <w:lvl w:ilvl="0" w:tplc="0409000F">
      <w:start w:val="1"/>
      <w:numFmt w:val="decimal"/>
      <w:lvlText w:val="%1."/>
      <w:lvlJc w:val="left"/>
      <w:pPr>
        <w:ind w:left="1897" w:hanging="480"/>
      </w:pPr>
      <w:rPr>
        <w:rFonts w:cs="Times New Roman"/>
      </w:rPr>
    </w:lvl>
    <w:lvl w:ilvl="1" w:tplc="04090019" w:tentative="1">
      <w:start w:val="1"/>
      <w:numFmt w:val="ideographTraditional"/>
      <w:lvlText w:val="%2、"/>
      <w:lvlJc w:val="left"/>
      <w:pPr>
        <w:ind w:left="2377" w:hanging="480"/>
      </w:pPr>
      <w:rPr>
        <w:rFonts w:cs="Times New Roman"/>
      </w:rPr>
    </w:lvl>
    <w:lvl w:ilvl="2" w:tplc="0409001B" w:tentative="1">
      <w:start w:val="1"/>
      <w:numFmt w:val="lowerRoman"/>
      <w:lvlText w:val="%3."/>
      <w:lvlJc w:val="right"/>
      <w:pPr>
        <w:ind w:left="2857" w:hanging="480"/>
      </w:pPr>
      <w:rPr>
        <w:rFonts w:cs="Times New Roman"/>
      </w:rPr>
    </w:lvl>
    <w:lvl w:ilvl="3" w:tplc="0409000F" w:tentative="1">
      <w:start w:val="1"/>
      <w:numFmt w:val="decimal"/>
      <w:lvlText w:val="%4."/>
      <w:lvlJc w:val="left"/>
      <w:pPr>
        <w:ind w:left="3337" w:hanging="480"/>
      </w:pPr>
      <w:rPr>
        <w:rFonts w:cs="Times New Roman"/>
      </w:rPr>
    </w:lvl>
    <w:lvl w:ilvl="4" w:tplc="04090019" w:tentative="1">
      <w:start w:val="1"/>
      <w:numFmt w:val="ideographTraditional"/>
      <w:lvlText w:val="%5、"/>
      <w:lvlJc w:val="left"/>
      <w:pPr>
        <w:ind w:left="3817" w:hanging="480"/>
      </w:pPr>
      <w:rPr>
        <w:rFonts w:cs="Times New Roman"/>
      </w:rPr>
    </w:lvl>
    <w:lvl w:ilvl="5" w:tplc="0409001B" w:tentative="1">
      <w:start w:val="1"/>
      <w:numFmt w:val="lowerRoman"/>
      <w:lvlText w:val="%6."/>
      <w:lvlJc w:val="right"/>
      <w:pPr>
        <w:ind w:left="4297" w:hanging="480"/>
      </w:pPr>
      <w:rPr>
        <w:rFonts w:cs="Times New Roman"/>
      </w:rPr>
    </w:lvl>
    <w:lvl w:ilvl="6" w:tplc="0409000F" w:tentative="1">
      <w:start w:val="1"/>
      <w:numFmt w:val="decimal"/>
      <w:lvlText w:val="%7."/>
      <w:lvlJc w:val="left"/>
      <w:pPr>
        <w:ind w:left="4777" w:hanging="480"/>
      </w:pPr>
      <w:rPr>
        <w:rFonts w:cs="Times New Roman"/>
      </w:rPr>
    </w:lvl>
    <w:lvl w:ilvl="7" w:tplc="04090019" w:tentative="1">
      <w:start w:val="1"/>
      <w:numFmt w:val="ideographTraditional"/>
      <w:lvlText w:val="%8、"/>
      <w:lvlJc w:val="left"/>
      <w:pPr>
        <w:ind w:left="5257" w:hanging="480"/>
      </w:pPr>
      <w:rPr>
        <w:rFonts w:cs="Times New Roman"/>
      </w:rPr>
    </w:lvl>
    <w:lvl w:ilvl="8" w:tplc="0409001B" w:tentative="1">
      <w:start w:val="1"/>
      <w:numFmt w:val="lowerRoman"/>
      <w:lvlText w:val="%9."/>
      <w:lvlJc w:val="right"/>
      <w:pPr>
        <w:ind w:left="5737" w:hanging="480"/>
      </w:pPr>
      <w:rPr>
        <w:rFonts w:cs="Times New Roman"/>
      </w:rPr>
    </w:lvl>
  </w:abstractNum>
  <w:abstractNum w:abstractNumId="18">
    <w:nsid w:val="3452748C"/>
    <w:multiLevelType w:val="hybridMultilevel"/>
    <w:tmpl w:val="FD24FFD8"/>
    <w:lvl w:ilvl="0" w:tplc="0409000B">
      <w:start w:val="1"/>
      <w:numFmt w:val="bullet"/>
      <w:lvlText w:val=""/>
      <w:lvlJc w:val="left"/>
      <w:pPr>
        <w:tabs>
          <w:tab w:val="num" w:pos="1897"/>
        </w:tabs>
        <w:ind w:left="1897" w:hanging="480"/>
      </w:pPr>
      <w:rPr>
        <w:rFonts w:ascii="Wingdings" w:hAnsi="Wingdings" w:hint="default"/>
      </w:rPr>
    </w:lvl>
    <w:lvl w:ilvl="1" w:tplc="04090003">
      <w:start w:val="1"/>
      <w:numFmt w:val="bullet"/>
      <w:lvlText w:val=""/>
      <w:lvlJc w:val="left"/>
      <w:pPr>
        <w:tabs>
          <w:tab w:val="num" w:pos="2377"/>
        </w:tabs>
        <w:ind w:left="2377" w:hanging="480"/>
      </w:pPr>
      <w:rPr>
        <w:rFonts w:ascii="Wingdings" w:hAnsi="Wingdings" w:hint="default"/>
      </w:rPr>
    </w:lvl>
    <w:lvl w:ilvl="2" w:tplc="04090005">
      <w:start w:val="1"/>
      <w:numFmt w:val="bullet"/>
      <w:lvlText w:val=""/>
      <w:lvlJc w:val="left"/>
      <w:pPr>
        <w:tabs>
          <w:tab w:val="num" w:pos="2857"/>
        </w:tabs>
        <w:ind w:left="2857" w:hanging="480"/>
      </w:pPr>
      <w:rPr>
        <w:rFonts w:ascii="Wingdings" w:hAnsi="Wingdings" w:hint="default"/>
      </w:rPr>
    </w:lvl>
    <w:lvl w:ilvl="3" w:tplc="04090001">
      <w:start w:val="1"/>
      <w:numFmt w:val="bullet"/>
      <w:lvlText w:val=""/>
      <w:lvlJc w:val="left"/>
      <w:pPr>
        <w:tabs>
          <w:tab w:val="num" w:pos="3337"/>
        </w:tabs>
        <w:ind w:left="3337" w:hanging="480"/>
      </w:pPr>
      <w:rPr>
        <w:rFonts w:ascii="Wingdings" w:hAnsi="Wingdings" w:hint="default"/>
      </w:rPr>
    </w:lvl>
    <w:lvl w:ilvl="4" w:tplc="04090003">
      <w:start w:val="1"/>
      <w:numFmt w:val="bullet"/>
      <w:lvlText w:val=""/>
      <w:lvlJc w:val="left"/>
      <w:pPr>
        <w:tabs>
          <w:tab w:val="num" w:pos="3817"/>
        </w:tabs>
        <w:ind w:left="3817" w:hanging="480"/>
      </w:pPr>
      <w:rPr>
        <w:rFonts w:ascii="Wingdings" w:hAnsi="Wingdings" w:hint="default"/>
      </w:rPr>
    </w:lvl>
    <w:lvl w:ilvl="5" w:tplc="04090005">
      <w:start w:val="1"/>
      <w:numFmt w:val="bullet"/>
      <w:lvlText w:val=""/>
      <w:lvlJc w:val="left"/>
      <w:pPr>
        <w:tabs>
          <w:tab w:val="num" w:pos="4297"/>
        </w:tabs>
        <w:ind w:left="4297" w:hanging="480"/>
      </w:pPr>
      <w:rPr>
        <w:rFonts w:ascii="Wingdings" w:hAnsi="Wingdings" w:hint="default"/>
      </w:rPr>
    </w:lvl>
    <w:lvl w:ilvl="6" w:tplc="04090001">
      <w:start w:val="1"/>
      <w:numFmt w:val="bullet"/>
      <w:lvlText w:val=""/>
      <w:lvlJc w:val="left"/>
      <w:pPr>
        <w:tabs>
          <w:tab w:val="num" w:pos="4777"/>
        </w:tabs>
        <w:ind w:left="4777" w:hanging="480"/>
      </w:pPr>
      <w:rPr>
        <w:rFonts w:ascii="Wingdings" w:hAnsi="Wingdings" w:hint="default"/>
      </w:rPr>
    </w:lvl>
    <w:lvl w:ilvl="7" w:tplc="04090003">
      <w:start w:val="1"/>
      <w:numFmt w:val="bullet"/>
      <w:lvlText w:val=""/>
      <w:lvlJc w:val="left"/>
      <w:pPr>
        <w:tabs>
          <w:tab w:val="num" w:pos="5257"/>
        </w:tabs>
        <w:ind w:left="5257" w:hanging="480"/>
      </w:pPr>
      <w:rPr>
        <w:rFonts w:ascii="Wingdings" w:hAnsi="Wingdings" w:hint="default"/>
      </w:rPr>
    </w:lvl>
    <w:lvl w:ilvl="8" w:tplc="04090005">
      <w:start w:val="1"/>
      <w:numFmt w:val="bullet"/>
      <w:lvlText w:val=""/>
      <w:lvlJc w:val="left"/>
      <w:pPr>
        <w:tabs>
          <w:tab w:val="num" w:pos="5737"/>
        </w:tabs>
        <w:ind w:left="5737" w:hanging="480"/>
      </w:pPr>
      <w:rPr>
        <w:rFonts w:ascii="Wingdings" w:hAnsi="Wingdings" w:hint="default"/>
      </w:rPr>
    </w:lvl>
  </w:abstractNum>
  <w:abstractNum w:abstractNumId="19">
    <w:nsid w:val="3C77721B"/>
    <w:multiLevelType w:val="hybridMultilevel"/>
    <w:tmpl w:val="15C8F8DA"/>
    <w:lvl w:ilvl="0" w:tplc="1CCC163A">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20">
    <w:nsid w:val="3CB704B6"/>
    <w:multiLevelType w:val="hybridMultilevel"/>
    <w:tmpl w:val="9EB2932C"/>
    <w:lvl w:ilvl="0" w:tplc="6C36C2BE">
      <w:start w:val="1"/>
      <w:numFmt w:val="taiwaneseCountingThousand"/>
      <w:lvlText w:val="(%1)"/>
      <w:lvlJc w:val="left"/>
      <w:pPr>
        <w:ind w:left="480" w:hanging="480"/>
      </w:pPr>
      <w:rPr>
        <w:rFonts w:cs="Times New Roman" w:hint="eastAsia"/>
      </w:rPr>
    </w:lvl>
    <w:lvl w:ilvl="1" w:tplc="DE18F73A">
      <w:start w:val="1"/>
      <w:numFmt w:val="taiwaneseCountingThousand"/>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nsid w:val="3DC15366"/>
    <w:multiLevelType w:val="hybridMultilevel"/>
    <w:tmpl w:val="F6769FD2"/>
    <w:lvl w:ilvl="0" w:tplc="0409000F">
      <w:start w:val="1"/>
      <w:numFmt w:val="decimal"/>
      <w:lvlText w:val="%1."/>
      <w:lvlJc w:val="left"/>
      <w:pPr>
        <w:ind w:left="879" w:hanging="480"/>
      </w:pPr>
      <w:rPr>
        <w:rFonts w:cs="Times New Roman" w:hint="eastAsia"/>
      </w:rPr>
    </w:lvl>
    <w:lvl w:ilvl="1" w:tplc="3104D08C">
      <w:start w:val="1"/>
      <w:numFmt w:val="decimal"/>
      <w:lvlText w:val="(%2)"/>
      <w:lvlJc w:val="left"/>
      <w:pPr>
        <w:ind w:left="1359" w:hanging="480"/>
      </w:pPr>
      <w:rPr>
        <w:rFonts w:cs="Times New Roman" w:hint="eastAsia"/>
      </w:rPr>
    </w:lvl>
    <w:lvl w:ilvl="2" w:tplc="0409001B" w:tentative="1">
      <w:start w:val="1"/>
      <w:numFmt w:val="lowerRoman"/>
      <w:lvlText w:val="%3."/>
      <w:lvlJc w:val="right"/>
      <w:pPr>
        <w:ind w:left="1839" w:hanging="480"/>
      </w:pPr>
      <w:rPr>
        <w:rFonts w:cs="Times New Roman"/>
      </w:rPr>
    </w:lvl>
    <w:lvl w:ilvl="3" w:tplc="0409000F" w:tentative="1">
      <w:start w:val="1"/>
      <w:numFmt w:val="decimal"/>
      <w:lvlText w:val="%4."/>
      <w:lvlJc w:val="left"/>
      <w:pPr>
        <w:ind w:left="2319" w:hanging="480"/>
      </w:pPr>
      <w:rPr>
        <w:rFonts w:cs="Times New Roman"/>
      </w:rPr>
    </w:lvl>
    <w:lvl w:ilvl="4" w:tplc="04090019" w:tentative="1">
      <w:start w:val="1"/>
      <w:numFmt w:val="ideographTraditional"/>
      <w:lvlText w:val="%5、"/>
      <w:lvlJc w:val="left"/>
      <w:pPr>
        <w:ind w:left="2799" w:hanging="480"/>
      </w:pPr>
      <w:rPr>
        <w:rFonts w:cs="Times New Roman"/>
      </w:rPr>
    </w:lvl>
    <w:lvl w:ilvl="5" w:tplc="0409001B" w:tentative="1">
      <w:start w:val="1"/>
      <w:numFmt w:val="lowerRoman"/>
      <w:lvlText w:val="%6."/>
      <w:lvlJc w:val="right"/>
      <w:pPr>
        <w:ind w:left="3279" w:hanging="480"/>
      </w:pPr>
      <w:rPr>
        <w:rFonts w:cs="Times New Roman"/>
      </w:rPr>
    </w:lvl>
    <w:lvl w:ilvl="6" w:tplc="0409000F" w:tentative="1">
      <w:start w:val="1"/>
      <w:numFmt w:val="decimal"/>
      <w:lvlText w:val="%7."/>
      <w:lvlJc w:val="left"/>
      <w:pPr>
        <w:ind w:left="3759" w:hanging="480"/>
      </w:pPr>
      <w:rPr>
        <w:rFonts w:cs="Times New Roman"/>
      </w:rPr>
    </w:lvl>
    <w:lvl w:ilvl="7" w:tplc="04090019" w:tentative="1">
      <w:start w:val="1"/>
      <w:numFmt w:val="ideographTraditional"/>
      <w:lvlText w:val="%8、"/>
      <w:lvlJc w:val="left"/>
      <w:pPr>
        <w:ind w:left="4239" w:hanging="480"/>
      </w:pPr>
      <w:rPr>
        <w:rFonts w:cs="Times New Roman"/>
      </w:rPr>
    </w:lvl>
    <w:lvl w:ilvl="8" w:tplc="0409001B" w:tentative="1">
      <w:start w:val="1"/>
      <w:numFmt w:val="lowerRoman"/>
      <w:lvlText w:val="%9."/>
      <w:lvlJc w:val="right"/>
      <w:pPr>
        <w:ind w:left="4719" w:hanging="480"/>
      </w:pPr>
      <w:rPr>
        <w:rFonts w:cs="Times New Roman"/>
      </w:rPr>
    </w:lvl>
  </w:abstractNum>
  <w:abstractNum w:abstractNumId="22">
    <w:nsid w:val="3DF17915"/>
    <w:multiLevelType w:val="hybridMultilevel"/>
    <w:tmpl w:val="AD38D9EE"/>
    <w:lvl w:ilvl="0" w:tplc="04090011">
      <w:start w:val="1"/>
      <w:numFmt w:val="upperLetter"/>
      <w:lvlText w:val="%1."/>
      <w:lvlJc w:val="left"/>
      <w:pPr>
        <w:ind w:left="1954" w:hanging="480"/>
      </w:pPr>
      <w:rPr>
        <w:rFonts w:cs="Times New Roman" w:hint="eastAsia"/>
      </w:rPr>
    </w:lvl>
    <w:lvl w:ilvl="1" w:tplc="1F22D510">
      <w:start w:val="1"/>
      <w:numFmt w:val="decimalFullWidth"/>
      <w:lvlText w:val="%2、"/>
      <w:lvlJc w:val="left"/>
      <w:pPr>
        <w:ind w:left="2674" w:hanging="720"/>
      </w:pPr>
      <w:rPr>
        <w:rFonts w:cs="Times New Roman" w:hint="default"/>
      </w:rPr>
    </w:lvl>
    <w:lvl w:ilvl="2" w:tplc="0409001B" w:tentative="1">
      <w:start w:val="1"/>
      <w:numFmt w:val="lowerRoman"/>
      <w:lvlText w:val="%3."/>
      <w:lvlJc w:val="right"/>
      <w:pPr>
        <w:ind w:left="2914" w:hanging="480"/>
      </w:pPr>
      <w:rPr>
        <w:rFonts w:cs="Times New Roman"/>
      </w:rPr>
    </w:lvl>
    <w:lvl w:ilvl="3" w:tplc="0409000F" w:tentative="1">
      <w:start w:val="1"/>
      <w:numFmt w:val="decimal"/>
      <w:lvlText w:val="%4."/>
      <w:lvlJc w:val="left"/>
      <w:pPr>
        <w:ind w:left="3394" w:hanging="480"/>
      </w:pPr>
      <w:rPr>
        <w:rFonts w:cs="Times New Roman"/>
      </w:rPr>
    </w:lvl>
    <w:lvl w:ilvl="4" w:tplc="04090019" w:tentative="1">
      <w:start w:val="1"/>
      <w:numFmt w:val="ideographTraditional"/>
      <w:lvlText w:val="%5、"/>
      <w:lvlJc w:val="left"/>
      <w:pPr>
        <w:ind w:left="3874" w:hanging="480"/>
      </w:pPr>
      <w:rPr>
        <w:rFonts w:cs="Times New Roman"/>
      </w:rPr>
    </w:lvl>
    <w:lvl w:ilvl="5" w:tplc="0409001B" w:tentative="1">
      <w:start w:val="1"/>
      <w:numFmt w:val="lowerRoman"/>
      <w:lvlText w:val="%6."/>
      <w:lvlJc w:val="right"/>
      <w:pPr>
        <w:ind w:left="4354" w:hanging="480"/>
      </w:pPr>
      <w:rPr>
        <w:rFonts w:cs="Times New Roman"/>
      </w:rPr>
    </w:lvl>
    <w:lvl w:ilvl="6" w:tplc="0409000F" w:tentative="1">
      <w:start w:val="1"/>
      <w:numFmt w:val="decimal"/>
      <w:lvlText w:val="%7."/>
      <w:lvlJc w:val="left"/>
      <w:pPr>
        <w:ind w:left="4834" w:hanging="480"/>
      </w:pPr>
      <w:rPr>
        <w:rFonts w:cs="Times New Roman"/>
      </w:rPr>
    </w:lvl>
    <w:lvl w:ilvl="7" w:tplc="04090019" w:tentative="1">
      <w:start w:val="1"/>
      <w:numFmt w:val="ideographTraditional"/>
      <w:lvlText w:val="%8、"/>
      <w:lvlJc w:val="left"/>
      <w:pPr>
        <w:ind w:left="5314" w:hanging="480"/>
      </w:pPr>
      <w:rPr>
        <w:rFonts w:cs="Times New Roman"/>
      </w:rPr>
    </w:lvl>
    <w:lvl w:ilvl="8" w:tplc="0409001B" w:tentative="1">
      <w:start w:val="1"/>
      <w:numFmt w:val="lowerRoman"/>
      <w:lvlText w:val="%9."/>
      <w:lvlJc w:val="right"/>
      <w:pPr>
        <w:ind w:left="5794" w:hanging="480"/>
      </w:pPr>
      <w:rPr>
        <w:rFonts w:cs="Times New Roman"/>
      </w:rPr>
    </w:lvl>
  </w:abstractNum>
  <w:abstractNum w:abstractNumId="23">
    <w:nsid w:val="475673E1"/>
    <w:multiLevelType w:val="hybridMultilevel"/>
    <w:tmpl w:val="7BBA1304"/>
    <w:lvl w:ilvl="0" w:tplc="2FCAD9C8">
      <w:start w:val="1"/>
      <w:numFmt w:val="decimal"/>
      <w:lvlText w:val="%1."/>
      <w:lvlJc w:val="left"/>
      <w:pPr>
        <w:ind w:left="832" w:hanging="360"/>
      </w:pPr>
      <w:rPr>
        <w:rFonts w:cs="Times New Roman" w:hint="default"/>
      </w:rPr>
    </w:lvl>
    <w:lvl w:ilvl="1" w:tplc="04090019" w:tentative="1">
      <w:start w:val="1"/>
      <w:numFmt w:val="ideographTraditional"/>
      <w:lvlText w:val="%2、"/>
      <w:lvlJc w:val="left"/>
      <w:pPr>
        <w:ind w:left="1432" w:hanging="480"/>
      </w:pPr>
      <w:rPr>
        <w:rFonts w:cs="Times New Roman"/>
      </w:rPr>
    </w:lvl>
    <w:lvl w:ilvl="2" w:tplc="0409001B" w:tentative="1">
      <w:start w:val="1"/>
      <w:numFmt w:val="lowerRoman"/>
      <w:lvlText w:val="%3."/>
      <w:lvlJc w:val="right"/>
      <w:pPr>
        <w:ind w:left="1912" w:hanging="480"/>
      </w:pPr>
      <w:rPr>
        <w:rFonts w:cs="Times New Roman"/>
      </w:rPr>
    </w:lvl>
    <w:lvl w:ilvl="3" w:tplc="0409000F" w:tentative="1">
      <w:start w:val="1"/>
      <w:numFmt w:val="decimal"/>
      <w:lvlText w:val="%4."/>
      <w:lvlJc w:val="left"/>
      <w:pPr>
        <w:ind w:left="2392" w:hanging="480"/>
      </w:pPr>
      <w:rPr>
        <w:rFonts w:cs="Times New Roman"/>
      </w:rPr>
    </w:lvl>
    <w:lvl w:ilvl="4" w:tplc="04090019" w:tentative="1">
      <w:start w:val="1"/>
      <w:numFmt w:val="ideographTraditional"/>
      <w:lvlText w:val="%5、"/>
      <w:lvlJc w:val="left"/>
      <w:pPr>
        <w:ind w:left="2872" w:hanging="480"/>
      </w:pPr>
      <w:rPr>
        <w:rFonts w:cs="Times New Roman"/>
      </w:rPr>
    </w:lvl>
    <w:lvl w:ilvl="5" w:tplc="0409001B" w:tentative="1">
      <w:start w:val="1"/>
      <w:numFmt w:val="lowerRoman"/>
      <w:lvlText w:val="%6."/>
      <w:lvlJc w:val="right"/>
      <w:pPr>
        <w:ind w:left="3352" w:hanging="480"/>
      </w:pPr>
      <w:rPr>
        <w:rFonts w:cs="Times New Roman"/>
      </w:rPr>
    </w:lvl>
    <w:lvl w:ilvl="6" w:tplc="0409000F" w:tentative="1">
      <w:start w:val="1"/>
      <w:numFmt w:val="decimal"/>
      <w:lvlText w:val="%7."/>
      <w:lvlJc w:val="left"/>
      <w:pPr>
        <w:ind w:left="3832" w:hanging="480"/>
      </w:pPr>
      <w:rPr>
        <w:rFonts w:cs="Times New Roman"/>
      </w:rPr>
    </w:lvl>
    <w:lvl w:ilvl="7" w:tplc="04090019" w:tentative="1">
      <w:start w:val="1"/>
      <w:numFmt w:val="ideographTraditional"/>
      <w:lvlText w:val="%8、"/>
      <w:lvlJc w:val="left"/>
      <w:pPr>
        <w:ind w:left="4312" w:hanging="480"/>
      </w:pPr>
      <w:rPr>
        <w:rFonts w:cs="Times New Roman"/>
      </w:rPr>
    </w:lvl>
    <w:lvl w:ilvl="8" w:tplc="0409001B" w:tentative="1">
      <w:start w:val="1"/>
      <w:numFmt w:val="lowerRoman"/>
      <w:lvlText w:val="%9."/>
      <w:lvlJc w:val="right"/>
      <w:pPr>
        <w:ind w:left="4792" w:hanging="480"/>
      </w:pPr>
      <w:rPr>
        <w:rFonts w:cs="Times New Roman"/>
      </w:rPr>
    </w:lvl>
  </w:abstractNum>
  <w:abstractNum w:abstractNumId="24">
    <w:nsid w:val="49AA2FFA"/>
    <w:multiLevelType w:val="hybridMultilevel"/>
    <w:tmpl w:val="77CAF0EE"/>
    <w:lvl w:ilvl="0" w:tplc="7382DF32">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nsid w:val="4C372F7D"/>
    <w:multiLevelType w:val="multilevel"/>
    <w:tmpl w:val="53D82052"/>
    <w:lvl w:ilvl="0">
      <w:numFmt w:val="none"/>
      <w:lvlText w:val=""/>
      <w:lvlJc w:val="left"/>
      <w:pPr>
        <w:tabs>
          <w:tab w:val="num" w:pos="996"/>
        </w:tabs>
      </w:pPr>
      <w:rPr>
        <w:rFonts w:cs="Times New Roman"/>
      </w:rPr>
    </w:lvl>
    <w:lvl w:ilvl="1">
      <w:start w:val="1"/>
      <w:numFmt w:val="taiwaneseCountingThousand"/>
      <w:suff w:val="nothing"/>
      <w:lvlText w:val="(%2)"/>
      <w:lvlJc w:val="left"/>
      <w:pPr>
        <w:ind w:left="1912" w:hanging="539"/>
      </w:pPr>
      <w:rPr>
        <w:rFonts w:cs="Times New Roman" w:hint="eastAsia"/>
      </w:rPr>
    </w:lvl>
    <w:lvl w:ilvl="2">
      <w:start w:val="1"/>
      <w:numFmt w:val="decimalFullWidth"/>
      <w:suff w:val="nothing"/>
      <w:lvlText w:val="%3、"/>
      <w:lvlJc w:val="left"/>
      <w:pPr>
        <w:ind w:left="2224" w:hanging="652"/>
      </w:pPr>
      <w:rPr>
        <w:rFonts w:cs="Times New Roman" w:hint="eastAsia"/>
      </w:rPr>
    </w:lvl>
    <w:lvl w:ilvl="3">
      <w:start w:val="1"/>
      <w:numFmt w:val="decimalFullWidth"/>
      <w:suff w:val="nothing"/>
      <w:lvlText w:val="(%4)"/>
      <w:lvlJc w:val="left"/>
      <w:pPr>
        <w:ind w:left="2535" w:hanging="538"/>
      </w:pPr>
      <w:rPr>
        <w:rFonts w:cs="Times New Roman" w:hint="eastAsia"/>
      </w:rPr>
    </w:lvl>
    <w:lvl w:ilvl="4">
      <w:start w:val="1"/>
      <w:numFmt w:val="ideographTraditional"/>
      <w:suff w:val="nothing"/>
      <w:lvlText w:val="%5、"/>
      <w:lvlJc w:val="left"/>
      <w:pPr>
        <w:ind w:left="2876" w:hanging="652"/>
      </w:pPr>
      <w:rPr>
        <w:rFonts w:cs="Times New Roman" w:hint="eastAsia"/>
      </w:rPr>
    </w:lvl>
    <w:lvl w:ilvl="5">
      <w:start w:val="1"/>
      <w:numFmt w:val="ideographTraditional"/>
      <w:suff w:val="nothing"/>
      <w:lvlText w:val="(%6)"/>
      <w:lvlJc w:val="left"/>
      <w:pPr>
        <w:ind w:left="3188" w:hanging="539"/>
      </w:pPr>
      <w:rPr>
        <w:rFonts w:cs="Times New Roman" w:hint="eastAsia"/>
      </w:rPr>
    </w:lvl>
    <w:lvl w:ilvl="6">
      <w:start w:val="1"/>
      <w:numFmt w:val="ideographZodiac"/>
      <w:suff w:val="nothing"/>
      <w:lvlText w:val="%7、"/>
      <w:lvlJc w:val="left"/>
      <w:pPr>
        <w:ind w:left="3499" w:hanging="640"/>
      </w:pPr>
      <w:rPr>
        <w:rFonts w:cs="Times New Roman" w:hint="eastAsia"/>
      </w:rPr>
    </w:lvl>
    <w:lvl w:ilvl="7">
      <w:start w:val="1"/>
      <w:numFmt w:val="ideographZodiac"/>
      <w:suff w:val="nothing"/>
      <w:lvlText w:val="(%8)"/>
      <w:lvlJc w:val="left"/>
      <w:pPr>
        <w:ind w:left="3840" w:hanging="550"/>
      </w:pPr>
      <w:rPr>
        <w:rFonts w:cs="Times New Roman" w:hint="eastAsia"/>
      </w:rPr>
    </w:lvl>
    <w:lvl w:ilvl="8">
      <w:start w:val="1"/>
      <w:numFmt w:val="decimalFullWidth"/>
      <w:suff w:val="nothing"/>
      <w:lvlText w:val="%9)"/>
      <w:lvlJc w:val="left"/>
      <w:pPr>
        <w:ind w:left="4151" w:hanging="442"/>
      </w:pPr>
      <w:rPr>
        <w:rFonts w:cs="Times New Roman" w:hint="eastAsia"/>
      </w:rPr>
    </w:lvl>
  </w:abstractNum>
  <w:abstractNum w:abstractNumId="26">
    <w:nsid w:val="547546C8"/>
    <w:multiLevelType w:val="multilevel"/>
    <w:tmpl w:val="9EB2932C"/>
    <w:lvl w:ilvl="0">
      <w:start w:val="1"/>
      <w:numFmt w:val="taiwaneseCountingThousand"/>
      <w:lvlText w:val="(%1)"/>
      <w:lvlJc w:val="left"/>
      <w:pPr>
        <w:ind w:left="480" w:hanging="480"/>
      </w:pPr>
      <w:rPr>
        <w:rFonts w:cs="Times New Roman" w:hint="eastAsia"/>
      </w:rPr>
    </w:lvl>
    <w:lvl w:ilvl="1">
      <w:start w:val="1"/>
      <w:numFmt w:val="taiwaneseCountingThousand"/>
      <w:lvlText w:val="（%2）"/>
      <w:lvlJc w:val="left"/>
      <w:pPr>
        <w:ind w:left="1200" w:hanging="720"/>
      </w:pPr>
      <w:rPr>
        <w:rFonts w:cs="Times New Roman" w:hint="default"/>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27">
    <w:nsid w:val="553A62B7"/>
    <w:multiLevelType w:val="hybridMultilevel"/>
    <w:tmpl w:val="0AAEFB70"/>
    <w:lvl w:ilvl="0" w:tplc="B7C47DFA">
      <w:start w:val="1"/>
      <w:numFmt w:val="taiwaneseCountingThousand"/>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nsid w:val="664F28A0"/>
    <w:multiLevelType w:val="hybridMultilevel"/>
    <w:tmpl w:val="9EACD4E4"/>
    <w:lvl w:ilvl="0" w:tplc="38767BE2">
      <w:start w:val="1"/>
      <w:numFmt w:val="taiwaneseCountingThousand"/>
      <w:lvlText w:val="（%1）"/>
      <w:lvlJc w:val="left"/>
      <w:pPr>
        <w:tabs>
          <w:tab w:val="num" w:pos="0"/>
        </w:tabs>
        <w:ind w:left="480" w:hanging="480"/>
      </w:pPr>
      <w:rPr>
        <w:rFonts w:cs="Times New Roman" w:hint="eastAsia"/>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9">
    <w:nsid w:val="68DF7324"/>
    <w:multiLevelType w:val="hybridMultilevel"/>
    <w:tmpl w:val="5F1622B6"/>
    <w:lvl w:ilvl="0" w:tplc="0A105814">
      <w:start w:val="9"/>
      <w:numFmt w:val="bullet"/>
      <w:lvlText w:val="■"/>
      <w:lvlJc w:val="left"/>
      <w:pPr>
        <w:ind w:left="596" w:hanging="360"/>
      </w:pPr>
      <w:rPr>
        <w:rFonts w:ascii="華康細圓體" w:eastAsia="華康細圓體" w:hAnsi="Times New Roman" w:cs="Times New Roman" w:hint="eastAsia"/>
      </w:rPr>
    </w:lvl>
    <w:lvl w:ilvl="1" w:tplc="04090003" w:tentative="1">
      <w:start w:val="1"/>
      <w:numFmt w:val="bullet"/>
      <w:lvlText w:val=""/>
      <w:lvlJc w:val="left"/>
      <w:pPr>
        <w:ind w:left="1196" w:hanging="480"/>
      </w:pPr>
      <w:rPr>
        <w:rFonts w:ascii="Wingdings" w:hAnsi="Wingdings" w:hint="default"/>
      </w:rPr>
    </w:lvl>
    <w:lvl w:ilvl="2" w:tplc="04090005" w:tentative="1">
      <w:start w:val="1"/>
      <w:numFmt w:val="bullet"/>
      <w:lvlText w:val=""/>
      <w:lvlJc w:val="left"/>
      <w:pPr>
        <w:ind w:left="1676" w:hanging="480"/>
      </w:pPr>
      <w:rPr>
        <w:rFonts w:ascii="Wingdings" w:hAnsi="Wingdings" w:hint="default"/>
      </w:rPr>
    </w:lvl>
    <w:lvl w:ilvl="3" w:tplc="04090001" w:tentative="1">
      <w:start w:val="1"/>
      <w:numFmt w:val="bullet"/>
      <w:lvlText w:val=""/>
      <w:lvlJc w:val="left"/>
      <w:pPr>
        <w:ind w:left="2156" w:hanging="480"/>
      </w:pPr>
      <w:rPr>
        <w:rFonts w:ascii="Wingdings" w:hAnsi="Wingdings" w:hint="default"/>
      </w:rPr>
    </w:lvl>
    <w:lvl w:ilvl="4" w:tplc="04090003" w:tentative="1">
      <w:start w:val="1"/>
      <w:numFmt w:val="bullet"/>
      <w:lvlText w:val=""/>
      <w:lvlJc w:val="left"/>
      <w:pPr>
        <w:ind w:left="2636" w:hanging="480"/>
      </w:pPr>
      <w:rPr>
        <w:rFonts w:ascii="Wingdings" w:hAnsi="Wingdings" w:hint="default"/>
      </w:rPr>
    </w:lvl>
    <w:lvl w:ilvl="5" w:tplc="04090005" w:tentative="1">
      <w:start w:val="1"/>
      <w:numFmt w:val="bullet"/>
      <w:lvlText w:val=""/>
      <w:lvlJc w:val="left"/>
      <w:pPr>
        <w:ind w:left="3116" w:hanging="480"/>
      </w:pPr>
      <w:rPr>
        <w:rFonts w:ascii="Wingdings" w:hAnsi="Wingdings" w:hint="default"/>
      </w:rPr>
    </w:lvl>
    <w:lvl w:ilvl="6" w:tplc="04090001" w:tentative="1">
      <w:start w:val="1"/>
      <w:numFmt w:val="bullet"/>
      <w:lvlText w:val=""/>
      <w:lvlJc w:val="left"/>
      <w:pPr>
        <w:ind w:left="3596" w:hanging="480"/>
      </w:pPr>
      <w:rPr>
        <w:rFonts w:ascii="Wingdings" w:hAnsi="Wingdings" w:hint="default"/>
      </w:rPr>
    </w:lvl>
    <w:lvl w:ilvl="7" w:tplc="04090003" w:tentative="1">
      <w:start w:val="1"/>
      <w:numFmt w:val="bullet"/>
      <w:lvlText w:val=""/>
      <w:lvlJc w:val="left"/>
      <w:pPr>
        <w:ind w:left="4076" w:hanging="480"/>
      </w:pPr>
      <w:rPr>
        <w:rFonts w:ascii="Wingdings" w:hAnsi="Wingdings" w:hint="default"/>
      </w:rPr>
    </w:lvl>
    <w:lvl w:ilvl="8" w:tplc="04090005" w:tentative="1">
      <w:start w:val="1"/>
      <w:numFmt w:val="bullet"/>
      <w:lvlText w:val=""/>
      <w:lvlJc w:val="left"/>
      <w:pPr>
        <w:ind w:left="4556" w:hanging="480"/>
      </w:pPr>
      <w:rPr>
        <w:rFonts w:ascii="Wingdings" w:hAnsi="Wingdings" w:hint="default"/>
      </w:rPr>
    </w:lvl>
  </w:abstractNum>
  <w:abstractNum w:abstractNumId="30">
    <w:nsid w:val="6900686F"/>
    <w:multiLevelType w:val="hybridMultilevel"/>
    <w:tmpl w:val="AD38D9EE"/>
    <w:lvl w:ilvl="0" w:tplc="04090011">
      <w:start w:val="1"/>
      <w:numFmt w:val="upperLetter"/>
      <w:lvlText w:val="%1."/>
      <w:lvlJc w:val="left"/>
      <w:pPr>
        <w:ind w:left="1954" w:hanging="480"/>
      </w:pPr>
      <w:rPr>
        <w:rFonts w:cs="Times New Roman" w:hint="eastAsia"/>
      </w:rPr>
    </w:lvl>
    <w:lvl w:ilvl="1" w:tplc="1F22D510">
      <w:start w:val="1"/>
      <w:numFmt w:val="decimalFullWidth"/>
      <w:lvlText w:val="%2、"/>
      <w:lvlJc w:val="left"/>
      <w:pPr>
        <w:ind w:left="2674" w:hanging="720"/>
      </w:pPr>
      <w:rPr>
        <w:rFonts w:cs="Times New Roman" w:hint="default"/>
      </w:rPr>
    </w:lvl>
    <w:lvl w:ilvl="2" w:tplc="0409001B" w:tentative="1">
      <w:start w:val="1"/>
      <w:numFmt w:val="lowerRoman"/>
      <w:lvlText w:val="%3."/>
      <w:lvlJc w:val="right"/>
      <w:pPr>
        <w:ind w:left="2914" w:hanging="480"/>
      </w:pPr>
      <w:rPr>
        <w:rFonts w:cs="Times New Roman"/>
      </w:rPr>
    </w:lvl>
    <w:lvl w:ilvl="3" w:tplc="0409000F" w:tentative="1">
      <w:start w:val="1"/>
      <w:numFmt w:val="decimal"/>
      <w:lvlText w:val="%4."/>
      <w:lvlJc w:val="left"/>
      <w:pPr>
        <w:ind w:left="3394" w:hanging="480"/>
      </w:pPr>
      <w:rPr>
        <w:rFonts w:cs="Times New Roman"/>
      </w:rPr>
    </w:lvl>
    <w:lvl w:ilvl="4" w:tplc="04090019" w:tentative="1">
      <w:start w:val="1"/>
      <w:numFmt w:val="ideographTraditional"/>
      <w:lvlText w:val="%5、"/>
      <w:lvlJc w:val="left"/>
      <w:pPr>
        <w:ind w:left="3874" w:hanging="480"/>
      </w:pPr>
      <w:rPr>
        <w:rFonts w:cs="Times New Roman"/>
      </w:rPr>
    </w:lvl>
    <w:lvl w:ilvl="5" w:tplc="0409001B" w:tentative="1">
      <w:start w:val="1"/>
      <w:numFmt w:val="lowerRoman"/>
      <w:lvlText w:val="%6."/>
      <w:lvlJc w:val="right"/>
      <w:pPr>
        <w:ind w:left="4354" w:hanging="480"/>
      </w:pPr>
      <w:rPr>
        <w:rFonts w:cs="Times New Roman"/>
      </w:rPr>
    </w:lvl>
    <w:lvl w:ilvl="6" w:tplc="0409000F" w:tentative="1">
      <w:start w:val="1"/>
      <w:numFmt w:val="decimal"/>
      <w:lvlText w:val="%7."/>
      <w:lvlJc w:val="left"/>
      <w:pPr>
        <w:ind w:left="4834" w:hanging="480"/>
      </w:pPr>
      <w:rPr>
        <w:rFonts w:cs="Times New Roman"/>
      </w:rPr>
    </w:lvl>
    <w:lvl w:ilvl="7" w:tplc="04090019" w:tentative="1">
      <w:start w:val="1"/>
      <w:numFmt w:val="ideographTraditional"/>
      <w:lvlText w:val="%8、"/>
      <w:lvlJc w:val="left"/>
      <w:pPr>
        <w:ind w:left="5314" w:hanging="480"/>
      </w:pPr>
      <w:rPr>
        <w:rFonts w:cs="Times New Roman"/>
      </w:rPr>
    </w:lvl>
    <w:lvl w:ilvl="8" w:tplc="0409001B" w:tentative="1">
      <w:start w:val="1"/>
      <w:numFmt w:val="lowerRoman"/>
      <w:lvlText w:val="%9."/>
      <w:lvlJc w:val="right"/>
      <w:pPr>
        <w:ind w:left="5794" w:hanging="480"/>
      </w:pPr>
      <w:rPr>
        <w:rFonts w:cs="Times New Roman"/>
      </w:rPr>
    </w:lvl>
  </w:abstractNum>
  <w:abstractNum w:abstractNumId="31">
    <w:nsid w:val="690B2293"/>
    <w:multiLevelType w:val="hybridMultilevel"/>
    <w:tmpl w:val="4476D14A"/>
    <w:lvl w:ilvl="0" w:tplc="0409000F">
      <w:start w:val="1"/>
      <w:numFmt w:val="decimal"/>
      <w:lvlText w:val="%1."/>
      <w:lvlJc w:val="left"/>
      <w:pPr>
        <w:ind w:left="1425" w:hanging="480"/>
      </w:pPr>
      <w:rPr>
        <w:rFonts w:cs="Times New Roman"/>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32">
    <w:nsid w:val="6DC8577E"/>
    <w:multiLevelType w:val="hybridMultilevel"/>
    <w:tmpl w:val="F6769FD2"/>
    <w:lvl w:ilvl="0" w:tplc="0409000F">
      <w:start w:val="1"/>
      <w:numFmt w:val="decimal"/>
      <w:lvlText w:val="%1."/>
      <w:lvlJc w:val="left"/>
      <w:pPr>
        <w:ind w:left="879" w:hanging="480"/>
      </w:pPr>
      <w:rPr>
        <w:rFonts w:cs="Times New Roman" w:hint="eastAsia"/>
      </w:rPr>
    </w:lvl>
    <w:lvl w:ilvl="1" w:tplc="3104D08C">
      <w:start w:val="1"/>
      <w:numFmt w:val="decimal"/>
      <w:lvlText w:val="(%2)"/>
      <w:lvlJc w:val="left"/>
      <w:pPr>
        <w:ind w:left="1359" w:hanging="480"/>
      </w:pPr>
      <w:rPr>
        <w:rFonts w:cs="Times New Roman" w:hint="eastAsia"/>
      </w:rPr>
    </w:lvl>
    <w:lvl w:ilvl="2" w:tplc="0409001B" w:tentative="1">
      <w:start w:val="1"/>
      <w:numFmt w:val="lowerRoman"/>
      <w:lvlText w:val="%3."/>
      <w:lvlJc w:val="right"/>
      <w:pPr>
        <w:ind w:left="1839" w:hanging="480"/>
      </w:pPr>
      <w:rPr>
        <w:rFonts w:cs="Times New Roman"/>
      </w:rPr>
    </w:lvl>
    <w:lvl w:ilvl="3" w:tplc="0409000F" w:tentative="1">
      <w:start w:val="1"/>
      <w:numFmt w:val="decimal"/>
      <w:lvlText w:val="%4."/>
      <w:lvlJc w:val="left"/>
      <w:pPr>
        <w:ind w:left="2319" w:hanging="480"/>
      </w:pPr>
      <w:rPr>
        <w:rFonts w:cs="Times New Roman"/>
      </w:rPr>
    </w:lvl>
    <w:lvl w:ilvl="4" w:tplc="04090019" w:tentative="1">
      <w:start w:val="1"/>
      <w:numFmt w:val="ideographTraditional"/>
      <w:lvlText w:val="%5、"/>
      <w:lvlJc w:val="left"/>
      <w:pPr>
        <w:ind w:left="2799" w:hanging="480"/>
      </w:pPr>
      <w:rPr>
        <w:rFonts w:cs="Times New Roman"/>
      </w:rPr>
    </w:lvl>
    <w:lvl w:ilvl="5" w:tplc="0409001B" w:tentative="1">
      <w:start w:val="1"/>
      <w:numFmt w:val="lowerRoman"/>
      <w:lvlText w:val="%6."/>
      <w:lvlJc w:val="right"/>
      <w:pPr>
        <w:ind w:left="3279" w:hanging="480"/>
      </w:pPr>
      <w:rPr>
        <w:rFonts w:cs="Times New Roman"/>
      </w:rPr>
    </w:lvl>
    <w:lvl w:ilvl="6" w:tplc="0409000F" w:tentative="1">
      <w:start w:val="1"/>
      <w:numFmt w:val="decimal"/>
      <w:lvlText w:val="%7."/>
      <w:lvlJc w:val="left"/>
      <w:pPr>
        <w:ind w:left="3759" w:hanging="480"/>
      </w:pPr>
      <w:rPr>
        <w:rFonts w:cs="Times New Roman"/>
      </w:rPr>
    </w:lvl>
    <w:lvl w:ilvl="7" w:tplc="04090019" w:tentative="1">
      <w:start w:val="1"/>
      <w:numFmt w:val="ideographTraditional"/>
      <w:lvlText w:val="%8、"/>
      <w:lvlJc w:val="left"/>
      <w:pPr>
        <w:ind w:left="4239" w:hanging="480"/>
      </w:pPr>
      <w:rPr>
        <w:rFonts w:cs="Times New Roman"/>
      </w:rPr>
    </w:lvl>
    <w:lvl w:ilvl="8" w:tplc="0409001B" w:tentative="1">
      <w:start w:val="1"/>
      <w:numFmt w:val="lowerRoman"/>
      <w:lvlText w:val="%9."/>
      <w:lvlJc w:val="right"/>
      <w:pPr>
        <w:ind w:left="4719" w:hanging="480"/>
      </w:pPr>
      <w:rPr>
        <w:rFonts w:cs="Times New Roman"/>
      </w:rPr>
    </w:lvl>
  </w:abstractNum>
  <w:abstractNum w:abstractNumId="33">
    <w:nsid w:val="71B75AF4"/>
    <w:multiLevelType w:val="multilevel"/>
    <w:tmpl w:val="87B6B3A6"/>
    <w:lvl w:ilvl="0">
      <w:start w:val="1"/>
      <w:numFmt w:val="decimal"/>
      <w:lvlText w:val="%1."/>
      <w:lvlJc w:val="left"/>
      <w:pPr>
        <w:ind w:left="929" w:hanging="480"/>
      </w:pPr>
      <w:rPr>
        <w:rFonts w:cs="Times New Roman"/>
      </w:rPr>
    </w:lvl>
    <w:lvl w:ilvl="1">
      <w:start w:val="1"/>
      <w:numFmt w:val="ideographTraditional"/>
      <w:lvlText w:val="%2、"/>
      <w:lvlJc w:val="left"/>
      <w:pPr>
        <w:ind w:left="1409" w:hanging="480"/>
      </w:pPr>
      <w:rPr>
        <w:rFonts w:cs="Times New Roman"/>
      </w:rPr>
    </w:lvl>
    <w:lvl w:ilvl="2">
      <w:start w:val="1"/>
      <w:numFmt w:val="lowerRoman"/>
      <w:lvlText w:val="%3."/>
      <w:lvlJc w:val="right"/>
      <w:pPr>
        <w:ind w:left="1889" w:hanging="480"/>
      </w:pPr>
      <w:rPr>
        <w:rFonts w:cs="Times New Roman"/>
      </w:rPr>
    </w:lvl>
    <w:lvl w:ilvl="3">
      <w:start w:val="1"/>
      <w:numFmt w:val="decimal"/>
      <w:lvlText w:val="%4."/>
      <w:lvlJc w:val="left"/>
      <w:pPr>
        <w:ind w:left="2369" w:hanging="480"/>
      </w:pPr>
      <w:rPr>
        <w:rFonts w:cs="Times New Roman"/>
      </w:rPr>
    </w:lvl>
    <w:lvl w:ilvl="4">
      <w:start w:val="1"/>
      <w:numFmt w:val="ideographTraditional"/>
      <w:lvlText w:val="%5、"/>
      <w:lvlJc w:val="left"/>
      <w:pPr>
        <w:ind w:left="2849" w:hanging="480"/>
      </w:pPr>
      <w:rPr>
        <w:rFonts w:cs="Times New Roman"/>
      </w:rPr>
    </w:lvl>
    <w:lvl w:ilvl="5">
      <w:start w:val="1"/>
      <w:numFmt w:val="lowerRoman"/>
      <w:lvlText w:val="%6."/>
      <w:lvlJc w:val="right"/>
      <w:pPr>
        <w:ind w:left="3329" w:hanging="480"/>
      </w:pPr>
      <w:rPr>
        <w:rFonts w:cs="Times New Roman"/>
      </w:rPr>
    </w:lvl>
    <w:lvl w:ilvl="6">
      <w:start w:val="1"/>
      <w:numFmt w:val="decimal"/>
      <w:lvlText w:val="%7."/>
      <w:lvlJc w:val="left"/>
      <w:pPr>
        <w:ind w:left="3809" w:hanging="480"/>
      </w:pPr>
      <w:rPr>
        <w:rFonts w:cs="Times New Roman"/>
      </w:rPr>
    </w:lvl>
    <w:lvl w:ilvl="7">
      <w:start w:val="1"/>
      <w:numFmt w:val="ideographTraditional"/>
      <w:lvlText w:val="%8、"/>
      <w:lvlJc w:val="left"/>
      <w:pPr>
        <w:ind w:left="4289" w:hanging="480"/>
      </w:pPr>
      <w:rPr>
        <w:rFonts w:cs="Times New Roman"/>
      </w:rPr>
    </w:lvl>
    <w:lvl w:ilvl="8">
      <w:start w:val="1"/>
      <w:numFmt w:val="lowerRoman"/>
      <w:lvlText w:val="%9."/>
      <w:lvlJc w:val="right"/>
      <w:pPr>
        <w:ind w:left="4769" w:hanging="480"/>
      </w:pPr>
      <w:rPr>
        <w:rFonts w:cs="Times New Roman"/>
      </w:rPr>
    </w:lvl>
  </w:abstractNum>
  <w:abstractNum w:abstractNumId="34">
    <w:nsid w:val="71F646C9"/>
    <w:multiLevelType w:val="hybridMultilevel"/>
    <w:tmpl w:val="61C4F074"/>
    <w:lvl w:ilvl="0" w:tplc="0628AD8E">
      <w:start w:val="1"/>
      <w:numFmt w:val="taiwaneseCountingThousand"/>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5">
    <w:nsid w:val="7E501D27"/>
    <w:multiLevelType w:val="hybridMultilevel"/>
    <w:tmpl w:val="F6769FD2"/>
    <w:lvl w:ilvl="0" w:tplc="0409000F">
      <w:start w:val="1"/>
      <w:numFmt w:val="decimal"/>
      <w:lvlText w:val="%1."/>
      <w:lvlJc w:val="left"/>
      <w:pPr>
        <w:ind w:left="879" w:hanging="480"/>
      </w:pPr>
      <w:rPr>
        <w:rFonts w:cs="Times New Roman" w:hint="eastAsia"/>
      </w:rPr>
    </w:lvl>
    <w:lvl w:ilvl="1" w:tplc="3104D08C">
      <w:start w:val="1"/>
      <w:numFmt w:val="decimal"/>
      <w:lvlText w:val="(%2)"/>
      <w:lvlJc w:val="left"/>
      <w:pPr>
        <w:ind w:left="1359" w:hanging="480"/>
      </w:pPr>
      <w:rPr>
        <w:rFonts w:cs="Times New Roman" w:hint="eastAsia"/>
      </w:rPr>
    </w:lvl>
    <w:lvl w:ilvl="2" w:tplc="0409001B" w:tentative="1">
      <w:start w:val="1"/>
      <w:numFmt w:val="lowerRoman"/>
      <w:lvlText w:val="%3."/>
      <w:lvlJc w:val="right"/>
      <w:pPr>
        <w:ind w:left="1839" w:hanging="480"/>
      </w:pPr>
      <w:rPr>
        <w:rFonts w:cs="Times New Roman"/>
      </w:rPr>
    </w:lvl>
    <w:lvl w:ilvl="3" w:tplc="0409000F" w:tentative="1">
      <w:start w:val="1"/>
      <w:numFmt w:val="decimal"/>
      <w:lvlText w:val="%4."/>
      <w:lvlJc w:val="left"/>
      <w:pPr>
        <w:ind w:left="2319" w:hanging="480"/>
      </w:pPr>
      <w:rPr>
        <w:rFonts w:cs="Times New Roman"/>
      </w:rPr>
    </w:lvl>
    <w:lvl w:ilvl="4" w:tplc="04090019" w:tentative="1">
      <w:start w:val="1"/>
      <w:numFmt w:val="ideographTraditional"/>
      <w:lvlText w:val="%5、"/>
      <w:lvlJc w:val="left"/>
      <w:pPr>
        <w:ind w:left="2799" w:hanging="480"/>
      </w:pPr>
      <w:rPr>
        <w:rFonts w:cs="Times New Roman"/>
      </w:rPr>
    </w:lvl>
    <w:lvl w:ilvl="5" w:tplc="0409001B" w:tentative="1">
      <w:start w:val="1"/>
      <w:numFmt w:val="lowerRoman"/>
      <w:lvlText w:val="%6."/>
      <w:lvlJc w:val="right"/>
      <w:pPr>
        <w:ind w:left="3279" w:hanging="480"/>
      </w:pPr>
      <w:rPr>
        <w:rFonts w:cs="Times New Roman"/>
      </w:rPr>
    </w:lvl>
    <w:lvl w:ilvl="6" w:tplc="0409000F" w:tentative="1">
      <w:start w:val="1"/>
      <w:numFmt w:val="decimal"/>
      <w:lvlText w:val="%7."/>
      <w:lvlJc w:val="left"/>
      <w:pPr>
        <w:ind w:left="3759" w:hanging="480"/>
      </w:pPr>
      <w:rPr>
        <w:rFonts w:cs="Times New Roman"/>
      </w:rPr>
    </w:lvl>
    <w:lvl w:ilvl="7" w:tplc="04090019" w:tentative="1">
      <w:start w:val="1"/>
      <w:numFmt w:val="ideographTraditional"/>
      <w:lvlText w:val="%8、"/>
      <w:lvlJc w:val="left"/>
      <w:pPr>
        <w:ind w:left="4239" w:hanging="480"/>
      </w:pPr>
      <w:rPr>
        <w:rFonts w:cs="Times New Roman"/>
      </w:rPr>
    </w:lvl>
    <w:lvl w:ilvl="8" w:tplc="0409001B" w:tentative="1">
      <w:start w:val="1"/>
      <w:numFmt w:val="lowerRoman"/>
      <w:lvlText w:val="%9."/>
      <w:lvlJc w:val="right"/>
      <w:pPr>
        <w:ind w:left="4719" w:hanging="480"/>
      </w:pPr>
      <w:rPr>
        <w:rFonts w:cs="Times New Roman"/>
      </w:rPr>
    </w:lvl>
  </w:abstractNum>
  <w:abstractNum w:abstractNumId="36">
    <w:nsid w:val="7E8454A5"/>
    <w:multiLevelType w:val="hybridMultilevel"/>
    <w:tmpl w:val="193A337A"/>
    <w:lvl w:ilvl="0" w:tplc="0409000F">
      <w:start w:val="1"/>
      <w:numFmt w:val="decimal"/>
      <w:lvlText w:val="%1."/>
      <w:lvlJc w:val="left"/>
      <w:pPr>
        <w:ind w:left="1425" w:hanging="480"/>
      </w:pPr>
      <w:rPr>
        <w:rFonts w:cs="Times New Roman"/>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37">
    <w:nsid w:val="7F6103D8"/>
    <w:multiLevelType w:val="hybridMultilevel"/>
    <w:tmpl w:val="72209732"/>
    <w:lvl w:ilvl="0" w:tplc="E116B648">
      <w:start w:val="1"/>
      <w:numFmt w:val="decimalFullWidth"/>
      <w:lvlText w:val="%1、"/>
      <w:lvlJc w:val="left"/>
      <w:pPr>
        <w:ind w:left="1665" w:hanging="720"/>
      </w:pPr>
      <w:rPr>
        <w:rFonts w:cs="Times New Roman" w:hint="default"/>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num w:numId="1">
    <w:abstractNumId w:val="6"/>
  </w:num>
  <w:num w:numId="2">
    <w:abstractNumId w:val="2"/>
  </w:num>
  <w:num w:numId="3">
    <w:abstractNumId w:val="12"/>
  </w:num>
  <w:num w:numId="4">
    <w:abstractNumId w:val="10"/>
  </w:num>
  <w:num w:numId="5">
    <w:abstractNumId w:val="18"/>
  </w:num>
  <w:num w:numId="6">
    <w:abstractNumId w:val="25"/>
  </w:num>
  <w:num w:numId="7">
    <w:abstractNumId w:val="31"/>
  </w:num>
  <w:num w:numId="8">
    <w:abstractNumId w:val="13"/>
  </w:num>
  <w:num w:numId="9">
    <w:abstractNumId w:val="19"/>
  </w:num>
  <w:num w:numId="10">
    <w:abstractNumId w:val="15"/>
  </w:num>
  <w:num w:numId="11">
    <w:abstractNumId w:val="7"/>
  </w:num>
  <w:num w:numId="12">
    <w:abstractNumId w:val="14"/>
  </w:num>
  <w:num w:numId="13">
    <w:abstractNumId w:val="20"/>
  </w:num>
  <w:num w:numId="14">
    <w:abstractNumId w:val="3"/>
  </w:num>
  <w:num w:numId="15">
    <w:abstractNumId w:val="1"/>
  </w:num>
  <w:num w:numId="16">
    <w:abstractNumId w:val="36"/>
  </w:num>
  <w:num w:numId="17">
    <w:abstractNumId w:val="0"/>
  </w:num>
  <w:num w:numId="18">
    <w:abstractNumId w:val="22"/>
  </w:num>
  <w:num w:numId="19">
    <w:abstractNumId w:val="32"/>
  </w:num>
  <w:num w:numId="20">
    <w:abstractNumId w:val="9"/>
  </w:num>
  <w:num w:numId="21">
    <w:abstractNumId w:val="17"/>
  </w:num>
  <w:num w:numId="22">
    <w:abstractNumId w:val="11"/>
  </w:num>
  <w:num w:numId="23">
    <w:abstractNumId w:val="21"/>
  </w:num>
  <w:num w:numId="24">
    <w:abstractNumId w:val="28"/>
  </w:num>
  <w:num w:numId="25">
    <w:abstractNumId w:val="16"/>
  </w:num>
  <w:num w:numId="26">
    <w:abstractNumId w:val="4"/>
  </w:num>
  <w:num w:numId="27">
    <w:abstractNumId w:val="30"/>
  </w:num>
  <w:num w:numId="28">
    <w:abstractNumId w:val="24"/>
  </w:num>
  <w:num w:numId="29">
    <w:abstractNumId w:val="34"/>
  </w:num>
  <w:num w:numId="30">
    <w:abstractNumId w:val="27"/>
  </w:num>
  <w:num w:numId="31">
    <w:abstractNumId w:val="8"/>
  </w:num>
  <w:num w:numId="32">
    <w:abstractNumId w:val="35"/>
  </w:num>
  <w:num w:numId="33">
    <w:abstractNumId w:val="26"/>
  </w:num>
  <w:num w:numId="34">
    <w:abstractNumId w:val="5"/>
  </w:num>
  <w:num w:numId="35">
    <w:abstractNumId w:val="33"/>
  </w:num>
  <w:num w:numId="36">
    <w:abstractNumId w:val="37"/>
  </w:num>
  <w:num w:numId="37">
    <w:abstractNumId w:val="23"/>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oNotHyphenateCaps/>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542"/>
    <w:rsid w:val="00001FBF"/>
    <w:rsid w:val="00011586"/>
    <w:rsid w:val="00011D9D"/>
    <w:rsid w:val="00012CB3"/>
    <w:rsid w:val="000141DA"/>
    <w:rsid w:val="00015B7B"/>
    <w:rsid w:val="0001686C"/>
    <w:rsid w:val="00017AFB"/>
    <w:rsid w:val="000215D3"/>
    <w:rsid w:val="00023B9E"/>
    <w:rsid w:val="00024104"/>
    <w:rsid w:val="00027233"/>
    <w:rsid w:val="0003105E"/>
    <w:rsid w:val="00037F07"/>
    <w:rsid w:val="000406B8"/>
    <w:rsid w:val="00041157"/>
    <w:rsid w:val="00047843"/>
    <w:rsid w:val="000523FC"/>
    <w:rsid w:val="00053D2E"/>
    <w:rsid w:val="000549F0"/>
    <w:rsid w:val="00054BD2"/>
    <w:rsid w:val="000565E9"/>
    <w:rsid w:val="00056BB6"/>
    <w:rsid w:val="00061108"/>
    <w:rsid w:val="00061CD4"/>
    <w:rsid w:val="000622F0"/>
    <w:rsid w:val="00063A32"/>
    <w:rsid w:val="00063E21"/>
    <w:rsid w:val="0006453E"/>
    <w:rsid w:val="00065F8B"/>
    <w:rsid w:val="00066433"/>
    <w:rsid w:val="000679F1"/>
    <w:rsid w:val="00067C64"/>
    <w:rsid w:val="000713EC"/>
    <w:rsid w:val="00071D15"/>
    <w:rsid w:val="00072407"/>
    <w:rsid w:val="00072D2F"/>
    <w:rsid w:val="00075848"/>
    <w:rsid w:val="000777E2"/>
    <w:rsid w:val="0008650E"/>
    <w:rsid w:val="0009443C"/>
    <w:rsid w:val="0009497B"/>
    <w:rsid w:val="00094C76"/>
    <w:rsid w:val="00094FF3"/>
    <w:rsid w:val="0009745F"/>
    <w:rsid w:val="00097FB7"/>
    <w:rsid w:val="000A2B78"/>
    <w:rsid w:val="000A5A26"/>
    <w:rsid w:val="000A62BD"/>
    <w:rsid w:val="000B03EF"/>
    <w:rsid w:val="000B1262"/>
    <w:rsid w:val="000B15B5"/>
    <w:rsid w:val="000B381F"/>
    <w:rsid w:val="000B4F5D"/>
    <w:rsid w:val="000B5882"/>
    <w:rsid w:val="000C2131"/>
    <w:rsid w:val="000C3855"/>
    <w:rsid w:val="000C3FF4"/>
    <w:rsid w:val="000C419F"/>
    <w:rsid w:val="000C5C96"/>
    <w:rsid w:val="000C7346"/>
    <w:rsid w:val="000D0AEE"/>
    <w:rsid w:val="000D505B"/>
    <w:rsid w:val="000D5A53"/>
    <w:rsid w:val="000D77D5"/>
    <w:rsid w:val="000D78AD"/>
    <w:rsid w:val="000E1D81"/>
    <w:rsid w:val="000E259B"/>
    <w:rsid w:val="000E3A8D"/>
    <w:rsid w:val="000E3B4B"/>
    <w:rsid w:val="000E5999"/>
    <w:rsid w:val="000E5BE0"/>
    <w:rsid w:val="000E6C8F"/>
    <w:rsid w:val="000E6DDE"/>
    <w:rsid w:val="000F050E"/>
    <w:rsid w:val="000F09E8"/>
    <w:rsid w:val="000F0B18"/>
    <w:rsid w:val="000F2D64"/>
    <w:rsid w:val="000F3521"/>
    <w:rsid w:val="000F3CF6"/>
    <w:rsid w:val="000F63F1"/>
    <w:rsid w:val="000F7513"/>
    <w:rsid w:val="0010129F"/>
    <w:rsid w:val="00103F96"/>
    <w:rsid w:val="00105573"/>
    <w:rsid w:val="001056EA"/>
    <w:rsid w:val="00106BDB"/>
    <w:rsid w:val="00107549"/>
    <w:rsid w:val="001102A7"/>
    <w:rsid w:val="001109B4"/>
    <w:rsid w:val="0011130C"/>
    <w:rsid w:val="00111DFA"/>
    <w:rsid w:val="001125FA"/>
    <w:rsid w:val="001159FB"/>
    <w:rsid w:val="00115DB1"/>
    <w:rsid w:val="00117D1B"/>
    <w:rsid w:val="00122011"/>
    <w:rsid w:val="001247DD"/>
    <w:rsid w:val="0012490B"/>
    <w:rsid w:val="00125FF9"/>
    <w:rsid w:val="001315D8"/>
    <w:rsid w:val="00133056"/>
    <w:rsid w:val="00134EA2"/>
    <w:rsid w:val="00140016"/>
    <w:rsid w:val="00140689"/>
    <w:rsid w:val="0014135C"/>
    <w:rsid w:val="00143108"/>
    <w:rsid w:val="00143197"/>
    <w:rsid w:val="00146955"/>
    <w:rsid w:val="001477B9"/>
    <w:rsid w:val="0014784A"/>
    <w:rsid w:val="00147DDF"/>
    <w:rsid w:val="0015072C"/>
    <w:rsid w:val="00153568"/>
    <w:rsid w:val="001540C7"/>
    <w:rsid w:val="001543B6"/>
    <w:rsid w:val="001572A3"/>
    <w:rsid w:val="0016394B"/>
    <w:rsid w:val="00164DFD"/>
    <w:rsid w:val="00166579"/>
    <w:rsid w:val="00166620"/>
    <w:rsid w:val="001718D8"/>
    <w:rsid w:val="0017218C"/>
    <w:rsid w:val="001723C6"/>
    <w:rsid w:val="00174FDA"/>
    <w:rsid w:val="00176324"/>
    <w:rsid w:val="001763A4"/>
    <w:rsid w:val="00181744"/>
    <w:rsid w:val="00182298"/>
    <w:rsid w:val="001825D4"/>
    <w:rsid w:val="00183BFC"/>
    <w:rsid w:val="001878B0"/>
    <w:rsid w:val="001922E0"/>
    <w:rsid w:val="0019243D"/>
    <w:rsid w:val="00192E6A"/>
    <w:rsid w:val="00195CFE"/>
    <w:rsid w:val="001A0716"/>
    <w:rsid w:val="001A0743"/>
    <w:rsid w:val="001A0C5B"/>
    <w:rsid w:val="001A1A5E"/>
    <w:rsid w:val="001A2DA2"/>
    <w:rsid w:val="001A6630"/>
    <w:rsid w:val="001A7565"/>
    <w:rsid w:val="001B1731"/>
    <w:rsid w:val="001B2EE9"/>
    <w:rsid w:val="001B417A"/>
    <w:rsid w:val="001B50FC"/>
    <w:rsid w:val="001B7CB9"/>
    <w:rsid w:val="001C19F1"/>
    <w:rsid w:val="001C2FFD"/>
    <w:rsid w:val="001C3483"/>
    <w:rsid w:val="001C3B8A"/>
    <w:rsid w:val="001C55AE"/>
    <w:rsid w:val="001C6189"/>
    <w:rsid w:val="001D1CDC"/>
    <w:rsid w:val="001D3749"/>
    <w:rsid w:val="001D6851"/>
    <w:rsid w:val="001D7A7B"/>
    <w:rsid w:val="001D7AA5"/>
    <w:rsid w:val="001E1841"/>
    <w:rsid w:val="001E1BDE"/>
    <w:rsid w:val="001E2EDC"/>
    <w:rsid w:val="001E45DC"/>
    <w:rsid w:val="001E4A42"/>
    <w:rsid w:val="001E4C34"/>
    <w:rsid w:val="001E4E65"/>
    <w:rsid w:val="001F0794"/>
    <w:rsid w:val="001F3209"/>
    <w:rsid w:val="001F4BD3"/>
    <w:rsid w:val="001F509A"/>
    <w:rsid w:val="001F61D1"/>
    <w:rsid w:val="001F6797"/>
    <w:rsid w:val="001F7E77"/>
    <w:rsid w:val="001F7EAD"/>
    <w:rsid w:val="002011E5"/>
    <w:rsid w:val="00202B1C"/>
    <w:rsid w:val="00205701"/>
    <w:rsid w:val="00206CF3"/>
    <w:rsid w:val="00212E23"/>
    <w:rsid w:val="002160F8"/>
    <w:rsid w:val="00216C4D"/>
    <w:rsid w:val="00217391"/>
    <w:rsid w:val="0022005B"/>
    <w:rsid w:val="00221395"/>
    <w:rsid w:val="00221C8A"/>
    <w:rsid w:val="00230071"/>
    <w:rsid w:val="00230272"/>
    <w:rsid w:val="0023087D"/>
    <w:rsid w:val="002349AF"/>
    <w:rsid w:val="00235E5C"/>
    <w:rsid w:val="00237464"/>
    <w:rsid w:val="00241DDA"/>
    <w:rsid w:val="00242D5F"/>
    <w:rsid w:val="002454DD"/>
    <w:rsid w:val="00246C71"/>
    <w:rsid w:val="00255A26"/>
    <w:rsid w:val="0025612C"/>
    <w:rsid w:val="00257118"/>
    <w:rsid w:val="00260F13"/>
    <w:rsid w:val="0026109E"/>
    <w:rsid w:val="0026159A"/>
    <w:rsid w:val="0026693A"/>
    <w:rsid w:val="002671BF"/>
    <w:rsid w:val="00270139"/>
    <w:rsid w:val="00272620"/>
    <w:rsid w:val="002729A1"/>
    <w:rsid w:val="00273D16"/>
    <w:rsid w:val="00274691"/>
    <w:rsid w:val="00276914"/>
    <w:rsid w:val="00280779"/>
    <w:rsid w:val="00281EF4"/>
    <w:rsid w:val="00281F41"/>
    <w:rsid w:val="002831E5"/>
    <w:rsid w:val="00290379"/>
    <w:rsid w:val="00290B62"/>
    <w:rsid w:val="00293E3E"/>
    <w:rsid w:val="00294394"/>
    <w:rsid w:val="00295B5A"/>
    <w:rsid w:val="002978D5"/>
    <w:rsid w:val="002A33DB"/>
    <w:rsid w:val="002A3412"/>
    <w:rsid w:val="002A3AAB"/>
    <w:rsid w:val="002A58F3"/>
    <w:rsid w:val="002A7862"/>
    <w:rsid w:val="002B1577"/>
    <w:rsid w:val="002B2C2F"/>
    <w:rsid w:val="002B7251"/>
    <w:rsid w:val="002B76BE"/>
    <w:rsid w:val="002C0363"/>
    <w:rsid w:val="002C1286"/>
    <w:rsid w:val="002C165D"/>
    <w:rsid w:val="002C16B7"/>
    <w:rsid w:val="002C4D38"/>
    <w:rsid w:val="002C624A"/>
    <w:rsid w:val="002D1D11"/>
    <w:rsid w:val="002D32DD"/>
    <w:rsid w:val="002E3D6E"/>
    <w:rsid w:val="002E55AC"/>
    <w:rsid w:val="002E585E"/>
    <w:rsid w:val="002F2A94"/>
    <w:rsid w:val="002F4044"/>
    <w:rsid w:val="002F4A1E"/>
    <w:rsid w:val="002F6ED2"/>
    <w:rsid w:val="002F76D7"/>
    <w:rsid w:val="00302145"/>
    <w:rsid w:val="00302937"/>
    <w:rsid w:val="0030729C"/>
    <w:rsid w:val="003079B6"/>
    <w:rsid w:val="0031177D"/>
    <w:rsid w:val="00313D9D"/>
    <w:rsid w:val="00320799"/>
    <w:rsid w:val="00323F4E"/>
    <w:rsid w:val="00324298"/>
    <w:rsid w:val="00325AEE"/>
    <w:rsid w:val="00333596"/>
    <w:rsid w:val="00334B79"/>
    <w:rsid w:val="003367EF"/>
    <w:rsid w:val="00340DE6"/>
    <w:rsid w:val="00341927"/>
    <w:rsid w:val="0035010C"/>
    <w:rsid w:val="00350DB8"/>
    <w:rsid w:val="00350F1E"/>
    <w:rsid w:val="00351839"/>
    <w:rsid w:val="003524C6"/>
    <w:rsid w:val="0035437D"/>
    <w:rsid w:val="00356D12"/>
    <w:rsid w:val="00361D84"/>
    <w:rsid w:val="00366366"/>
    <w:rsid w:val="00370220"/>
    <w:rsid w:val="00371EC9"/>
    <w:rsid w:val="0037230F"/>
    <w:rsid w:val="003726F9"/>
    <w:rsid w:val="00372EBC"/>
    <w:rsid w:val="0038119C"/>
    <w:rsid w:val="00384864"/>
    <w:rsid w:val="00386E28"/>
    <w:rsid w:val="003905E9"/>
    <w:rsid w:val="00390615"/>
    <w:rsid w:val="00390805"/>
    <w:rsid w:val="00391B3B"/>
    <w:rsid w:val="00393112"/>
    <w:rsid w:val="00394844"/>
    <w:rsid w:val="00394B88"/>
    <w:rsid w:val="00396342"/>
    <w:rsid w:val="003965FB"/>
    <w:rsid w:val="003A017D"/>
    <w:rsid w:val="003A1E92"/>
    <w:rsid w:val="003A2FF8"/>
    <w:rsid w:val="003A3115"/>
    <w:rsid w:val="003B0CF7"/>
    <w:rsid w:val="003B1E16"/>
    <w:rsid w:val="003B454E"/>
    <w:rsid w:val="003B4A47"/>
    <w:rsid w:val="003B564F"/>
    <w:rsid w:val="003B5DA4"/>
    <w:rsid w:val="003B6D80"/>
    <w:rsid w:val="003B7C8F"/>
    <w:rsid w:val="003C0E92"/>
    <w:rsid w:val="003C1F9A"/>
    <w:rsid w:val="003C4B13"/>
    <w:rsid w:val="003C6CAA"/>
    <w:rsid w:val="003D11A0"/>
    <w:rsid w:val="003D363D"/>
    <w:rsid w:val="003D5459"/>
    <w:rsid w:val="003D7110"/>
    <w:rsid w:val="003D728C"/>
    <w:rsid w:val="003E0A4F"/>
    <w:rsid w:val="003E0BC3"/>
    <w:rsid w:val="003E0E09"/>
    <w:rsid w:val="003E1EE7"/>
    <w:rsid w:val="003E2210"/>
    <w:rsid w:val="003E2E03"/>
    <w:rsid w:val="003E32A7"/>
    <w:rsid w:val="003E3A47"/>
    <w:rsid w:val="003E6353"/>
    <w:rsid w:val="003E79EA"/>
    <w:rsid w:val="003F05CB"/>
    <w:rsid w:val="003F093A"/>
    <w:rsid w:val="003F4056"/>
    <w:rsid w:val="003F4A21"/>
    <w:rsid w:val="004018B1"/>
    <w:rsid w:val="004026FD"/>
    <w:rsid w:val="00407E5A"/>
    <w:rsid w:val="004103DF"/>
    <w:rsid w:val="00413886"/>
    <w:rsid w:val="00415632"/>
    <w:rsid w:val="00417909"/>
    <w:rsid w:val="00420B24"/>
    <w:rsid w:val="00423BFF"/>
    <w:rsid w:val="00424339"/>
    <w:rsid w:val="004244FF"/>
    <w:rsid w:val="00425DA0"/>
    <w:rsid w:val="004274F0"/>
    <w:rsid w:val="004320D1"/>
    <w:rsid w:val="0043299C"/>
    <w:rsid w:val="00433087"/>
    <w:rsid w:val="0043437B"/>
    <w:rsid w:val="004344EC"/>
    <w:rsid w:val="00434AE9"/>
    <w:rsid w:val="0044238F"/>
    <w:rsid w:val="004446ED"/>
    <w:rsid w:val="00451BB4"/>
    <w:rsid w:val="00452D9F"/>
    <w:rsid w:val="00453CB8"/>
    <w:rsid w:val="00453EF2"/>
    <w:rsid w:val="00454534"/>
    <w:rsid w:val="00455F01"/>
    <w:rsid w:val="00455F19"/>
    <w:rsid w:val="0045609D"/>
    <w:rsid w:val="004560D9"/>
    <w:rsid w:val="00461181"/>
    <w:rsid w:val="00461D8F"/>
    <w:rsid w:val="00462963"/>
    <w:rsid w:val="004635A6"/>
    <w:rsid w:val="004641BF"/>
    <w:rsid w:val="00464978"/>
    <w:rsid w:val="0046506B"/>
    <w:rsid w:val="00466C32"/>
    <w:rsid w:val="004676B0"/>
    <w:rsid w:val="00467E87"/>
    <w:rsid w:val="004713AD"/>
    <w:rsid w:val="00472681"/>
    <w:rsid w:val="004730F1"/>
    <w:rsid w:val="0047684B"/>
    <w:rsid w:val="00476C0C"/>
    <w:rsid w:val="004808C7"/>
    <w:rsid w:val="004843A7"/>
    <w:rsid w:val="004846C6"/>
    <w:rsid w:val="004858BE"/>
    <w:rsid w:val="00487E27"/>
    <w:rsid w:val="0049261F"/>
    <w:rsid w:val="00493B7F"/>
    <w:rsid w:val="00495F59"/>
    <w:rsid w:val="004A1CD9"/>
    <w:rsid w:val="004A39B3"/>
    <w:rsid w:val="004A3FAA"/>
    <w:rsid w:val="004B0327"/>
    <w:rsid w:val="004B0C7A"/>
    <w:rsid w:val="004B4040"/>
    <w:rsid w:val="004C1BA3"/>
    <w:rsid w:val="004C3A7A"/>
    <w:rsid w:val="004C5A65"/>
    <w:rsid w:val="004C665F"/>
    <w:rsid w:val="004C68A6"/>
    <w:rsid w:val="004C6AF2"/>
    <w:rsid w:val="004D0667"/>
    <w:rsid w:val="004D12AF"/>
    <w:rsid w:val="004D2B7A"/>
    <w:rsid w:val="004D3118"/>
    <w:rsid w:val="004D455A"/>
    <w:rsid w:val="004D4C5C"/>
    <w:rsid w:val="004D5397"/>
    <w:rsid w:val="004D5EAF"/>
    <w:rsid w:val="004D5FB5"/>
    <w:rsid w:val="004D7521"/>
    <w:rsid w:val="004E4B19"/>
    <w:rsid w:val="004E6501"/>
    <w:rsid w:val="004F1424"/>
    <w:rsid w:val="004F1816"/>
    <w:rsid w:val="004F25C8"/>
    <w:rsid w:val="004F3101"/>
    <w:rsid w:val="004F63D1"/>
    <w:rsid w:val="004F6D99"/>
    <w:rsid w:val="005009BA"/>
    <w:rsid w:val="005019CE"/>
    <w:rsid w:val="00501CE0"/>
    <w:rsid w:val="0051617A"/>
    <w:rsid w:val="005163F2"/>
    <w:rsid w:val="00520157"/>
    <w:rsid w:val="00520E35"/>
    <w:rsid w:val="00521EE0"/>
    <w:rsid w:val="00521EED"/>
    <w:rsid w:val="005226DD"/>
    <w:rsid w:val="0052492C"/>
    <w:rsid w:val="005258D0"/>
    <w:rsid w:val="00525EAA"/>
    <w:rsid w:val="0053047E"/>
    <w:rsid w:val="00535DDE"/>
    <w:rsid w:val="00545200"/>
    <w:rsid w:val="00545AD8"/>
    <w:rsid w:val="005471BB"/>
    <w:rsid w:val="00550D73"/>
    <w:rsid w:val="00552F6A"/>
    <w:rsid w:val="00554A15"/>
    <w:rsid w:val="005559D9"/>
    <w:rsid w:val="005600E6"/>
    <w:rsid w:val="00562D64"/>
    <w:rsid w:val="00567DB1"/>
    <w:rsid w:val="00571EF4"/>
    <w:rsid w:val="005721A2"/>
    <w:rsid w:val="00573E30"/>
    <w:rsid w:val="0058009E"/>
    <w:rsid w:val="005803D1"/>
    <w:rsid w:val="00580614"/>
    <w:rsid w:val="00580B1C"/>
    <w:rsid w:val="0058336D"/>
    <w:rsid w:val="005837B5"/>
    <w:rsid w:val="005A332C"/>
    <w:rsid w:val="005A4860"/>
    <w:rsid w:val="005A486C"/>
    <w:rsid w:val="005A5CE9"/>
    <w:rsid w:val="005A6721"/>
    <w:rsid w:val="005A7353"/>
    <w:rsid w:val="005B27C0"/>
    <w:rsid w:val="005C0FBE"/>
    <w:rsid w:val="005C1307"/>
    <w:rsid w:val="005C34A7"/>
    <w:rsid w:val="005C581E"/>
    <w:rsid w:val="005D03BA"/>
    <w:rsid w:val="005D1253"/>
    <w:rsid w:val="005D1B30"/>
    <w:rsid w:val="005D25D7"/>
    <w:rsid w:val="005D56F0"/>
    <w:rsid w:val="005D6909"/>
    <w:rsid w:val="005E0554"/>
    <w:rsid w:val="005E11B8"/>
    <w:rsid w:val="005E15BE"/>
    <w:rsid w:val="005E1CF5"/>
    <w:rsid w:val="005E22F7"/>
    <w:rsid w:val="005E4DDF"/>
    <w:rsid w:val="005E5FB0"/>
    <w:rsid w:val="005E72A0"/>
    <w:rsid w:val="005E7AC9"/>
    <w:rsid w:val="005F062E"/>
    <w:rsid w:val="005F0768"/>
    <w:rsid w:val="005F2E60"/>
    <w:rsid w:val="005F3622"/>
    <w:rsid w:val="005F61AD"/>
    <w:rsid w:val="005F6BA3"/>
    <w:rsid w:val="005F77E3"/>
    <w:rsid w:val="00601424"/>
    <w:rsid w:val="00601B42"/>
    <w:rsid w:val="00602670"/>
    <w:rsid w:val="0060305D"/>
    <w:rsid w:val="006041B0"/>
    <w:rsid w:val="00610162"/>
    <w:rsid w:val="00611D01"/>
    <w:rsid w:val="00612444"/>
    <w:rsid w:val="00613140"/>
    <w:rsid w:val="006179EA"/>
    <w:rsid w:val="00617D4D"/>
    <w:rsid w:val="00622167"/>
    <w:rsid w:val="006267B7"/>
    <w:rsid w:val="0062759E"/>
    <w:rsid w:val="006308D8"/>
    <w:rsid w:val="00632765"/>
    <w:rsid w:val="00635919"/>
    <w:rsid w:val="0063719D"/>
    <w:rsid w:val="00637A82"/>
    <w:rsid w:val="006423E4"/>
    <w:rsid w:val="00642B9C"/>
    <w:rsid w:val="006468E9"/>
    <w:rsid w:val="00647B05"/>
    <w:rsid w:val="00647D22"/>
    <w:rsid w:val="00651EB4"/>
    <w:rsid w:val="00653A51"/>
    <w:rsid w:val="0065429E"/>
    <w:rsid w:val="0065514D"/>
    <w:rsid w:val="0065590A"/>
    <w:rsid w:val="00655B87"/>
    <w:rsid w:val="006562B9"/>
    <w:rsid w:val="00656520"/>
    <w:rsid w:val="006573FC"/>
    <w:rsid w:val="0066031F"/>
    <w:rsid w:val="006615F2"/>
    <w:rsid w:val="006620E4"/>
    <w:rsid w:val="00662D66"/>
    <w:rsid w:val="00663596"/>
    <w:rsid w:val="006635AD"/>
    <w:rsid w:val="006655B4"/>
    <w:rsid w:val="0066593E"/>
    <w:rsid w:val="006679E7"/>
    <w:rsid w:val="00667C9B"/>
    <w:rsid w:val="006716ED"/>
    <w:rsid w:val="006735DC"/>
    <w:rsid w:val="00673636"/>
    <w:rsid w:val="00673ADB"/>
    <w:rsid w:val="00673CCB"/>
    <w:rsid w:val="00674F77"/>
    <w:rsid w:val="00677B3F"/>
    <w:rsid w:val="00687071"/>
    <w:rsid w:val="00690B2E"/>
    <w:rsid w:val="0069482B"/>
    <w:rsid w:val="006A1B4C"/>
    <w:rsid w:val="006A208A"/>
    <w:rsid w:val="006A2F95"/>
    <w:rsid w:val="006A309B"/>
    <w:rsid w:val="006A3AB4"/>
    <w:rsid w:val="006A5CD9"/>
    <w:rsid w:val="006A66EB"/>
    <w:rsid w:val="006A71C1"/>
    <w:rsid w:val="006A7757"/>
    <w:rsid w:val="006B193D"/>
    <w:rsid w:val="006B1DD2"/>
    <w:rsid w:val="006B264F"/>
    <w:rsid w:val="006B37C3"/>
    <w:rsid w:val="006B3FA3"/>
    <w:rsid w:val="006B5364"/>
    <w:rsid w:val="006C0368"/>
    <w:rsid w:val="006C3A67"/>
    <w:rsid w:val="006C7125"/>
    <w:rsid w:val="006D7D7A"/>
    <w:rsid w:val="006E09C0"/>
    <w:rsid w:val="006E2478"/>
    <w:rsid w:val="006E5116"/>
    <w:rsid w:val="006E6B67"/>
    <w:rsid w:val="006E6EAF"/>
    <w:rsid w:val="006E796C"/>
    <w:rsid w:val="006F32FC"/>
    <w:rsid w:val="006F52DA"/>
    <w:rsid w:val="006F553E"/>
    <w:rsid w:val="006F7631"/>
    <w:rsid w:val="006F7AFE"/>
    <w:rsid w:val="00700C69"/>
    <w:rsid w:val="00702465"/>
    <w:rsid w:val="00702FC9"/>
    <w:rsid w:val="0070327E"/>
    <w:rsid w:val="00705C21"/>
    <w:rsid w:val="007069B3"/>
    <w:rsid w:val="00706CD4"/>
    <w:rsid w:val="0070708F"/>
    <w:rsid w:val="00713353"/>
    <w:rsid w:val="00713C8A"/>
    <w:rsid w:val="007156EA"/>
    <w:rsid w:val="00715BAB"/>
    <w:rsid w:val="00717E29"/>
    <w:rsid w:val="00721278"/>
    <w:rsid w:val="00721612"/>
    <w:rsid w:val="00723608"/>
    <w:rsid w:val="00727E02"/>
    <w:rsid w:val="00730DC1"/>
    <w:rsid w:val="0073119B"/>
    <w:rsid w:val="00731CE1"/>
    <w:rsid w:val="00733440"/>
    <w:rsid w:val="007342F7"/>
    <w:rsid w:val="00734A7B"/>
    <w:rsid w:val="00734D6D"/>
    <w:rsid w:val="00737364"/>
    <w:rsid w:val="00737577"/>
    <w:rsid w:val="0074276C"/>
    <w:rsid w:val="00743897"/>
    <w:rsid w:val="00744C0D"/>
    <w:rsid w:val="00745540"/>
    <w:rsid w:val="00745877"/>
    <w:rsid w:val="007507A1"/>
    <w:rsid w:val="007519B6"/>
    <w:rsid w:val="007547EF"/>
    <w:rsid w:val="00755ADE"/>
    <w:rsid w:val="00755B15"/>
    <w:rsid w:val="00760BF8"/>
    <w:rsid w:val="00762D27"/>
    <w:rsid w:val="0076461E"/>
    <w:rsid w:val="0077375E"/>
    <w:rsid w:val="00774B60"/>
    <w:rsid w:val="00774CE0"/>
    <w:rsid w:val="00774E9B"/>
    <w:rsid w:val="0077561B"/>
    <w:rsid w:val="00777FC7"/>
    <w:rsid w:val="00781BCB"/>
    <w:rsid w:val="00783744"/>
    <w:rsid w:val="0078712E"/>
    <w:rsid w:val="007876B3"/>
    <w:rsid w:val="00790206"/>
    <w:rsid w:val="007955EC"/>
    <w:rsid w:val="00796C43"/>
    <w:rsid w:val="00797D46"/>
    <w:rsid w:val="007A3F79"/>
    <w:rsid w:val="007A624E"/>
    <w:rsid w:val="007A634D"/>
    <w:rsid w:val="007A69B7"/>
    <w:rsid w:val="007B0722"/>
    <w:rsid w:val="007B2AE9"/>
    <w:rsid w:val="007B3F53"/>
    <w:rsid w:val="007B4358"/>
    <w:rsid w:val="007B5207"/>
    <w:rsid w:val="007B5E23"/>
    <w:rsid w:val="007B68DC"/>
    <w:rsid w:val="007B6B42"/>
    <w:rsid w:val="007B7B86"/>
    <w:rsid w:val="007C2235"/>
    <w:rsid w:val="007C509C"/>
    <w:rsid w:val="007D0794"/>
    <w:rsid w:val="007D0E20"/>
    <w:rsid w:val="007D1236"/>
    <w:rsid w:val="007D1B36"/>
    <w:rsid w:val="007D289F"/>
    <w:rsid w:val="007D384C"/>
    <w:rsid w:val="007D484A"/>
    <w:rsid w:val="007E0102"/>
    <w:rsid w:val="007F1DDD"/>
    <w:rsid w:val="007F23B0"/>
    <w:rsid w:val="007F4432"/>
    <w:rsid w:val="007F46C8"/>
    <w:rsid w:val="007F5392"/>
    <w:rsid w:val="008009E9"/>
    <w:rsid w:val="00801496"/>
    <w:rsid w:val="00801D6F"/>
    <w:rsid w:val="008032F4"/>
    <w:rsid w:val="00804529"/>
    <w:rsid w:val="00810149"/>
    <w:rsid w:val="008102EA"/>
    <w:rsid w:val="008122FE"/>
    <w:rsid w:val="00813350"/>
    <w:rsid w:val="0081346B"/>
    <w:rsid w:val="00813FC9"/>
    <w:rsid w:val="0081427A"/>
    <w:rsid w:val="00814DFE"/>
    <w:rsid w:val="00815BB6"/>
    <w:rsid w:val="00816036"/>
    <w:rsid w:val="00820094"/>
    <w:rsid w:val="00822EAF"/>
    <w:rsid w:val="008277D2"/>
    <w:rsid w:val="00830A33"/>
    <w:rsid w:val="0083189C"/>
    <w:rsid w:val="00831AD0"/>
    <w:rsid w:val="0083212A"/>
    <w:rsid w:val="00832CA2"/>
    <w:rsid w:val="00834142"/>
    <w:rsid w:val="00834F15"/>
    <w:rsid w:val="00844546"/>
    <w:rsid w:val="00845899"/>
    <w:rsid w:val="00850C36"/>
    <w:rsid w:val="00852D19"/>
    <w:rsid w:val="008530BD"/>
    <w:rsid w:val="00853438"/>
    <w:rsid w:val="008613CE"/>
    <w:rsid w:val="008624F0"/>
    <w:rsid w:val="00862E29"/>
    <w:rsid w:val="0086366F"/>
    <w:rsid w:val="008653EA"/>
    <w:rsid w:val="00867A27"/>
    <w:rsid w:val="00871302"/>
    <w:rsid w:val="00872C3B"/>
    <w:rsid w:val="00873CDD"/>
    <w:rsid w:val="00880ECE"/>
    <w:rsid w:val="00881B2D"/>
    <w:rsid w:val="008830AD"/>
    <w:rsid w:val="00883A9D"/>
    <w:rsid w:val="0089049E"/>
    <w:rsid w:val="00890A6D"/>
    <w:rsid w:val="00891E04"/>
    <w:rsid w:val="0089301A"/>
    <w:rsid w:val="0089302F"/>
    <w:rsid w:val="00893882"/>
    <w:rsid w:val="008A3E22"/>
    <w:rsid w:val="008A6ED5"/>
    <w:rsid w:val="008A7D45"/>
    <w:rsid w:val="008B1290"/>
    <w:rsid w:val="008B2DBF"/>
    <w:rsid w:val="008B4040"/>
    <w:rsid w:val="008B40C9"/>
    <w:rsid w:val="008C2BB7"/>
    <w:rsid w:val="008C5421"/>
    <w:rsid w:val="008C5AEB"/>
    <w:rsid w:val="008C611B"/>
    <w:rsid w:val="008C79ED"/>
    <w:rsid w:val="008D0793"/>
    <w:rsid w:val="008D1887"/>
    <w:rsid w:val="008D300B"/>
    <w:rsid w:val="008D63CB"/>
    <w:rsid w:val="008D7152"/>
    <w:rsid w:val="008E1FE0"/>
    <w:rsid w:val="008E5082"/>
    <w:rsid w:val="008E5FAE"/>
    <w:rsid w:val="008E6795"/>
    <w:rsid w:val="008F0014"/>
    <w:rsid w:val="008F0BC4"/>
    <w:rsid w:val="008F31B4"/>
    <w:rsid w:val="008F3476"/>
    <w:rsid w:val="008F3BDE"/>
    <w:rsid w:val="008F3F09"/>
    <w:rsid w:val="008F4230"/>
    <w:rsid w:val="008F5152"/>
    <w:rsid w:val="008F6087"/>
    <w:rsid w:val="008F7EAE"/>
    <w:rsid w:val="00900474"/>
    <w:rsid w:val="00900D3D"/>
    <w:rsid w:val="0090197E"/>
    <w:rsid w:val="00905138"/>
    <w:rsid w:val="009057E7"/>
    <w:rsid w:val="00906B1C"/>
    <w:rsid w:val="00907D9D"/>
    <w:rsid w:val="00910E03"/>
    <w:rsid w:val="0091219B"/>
    <w:rsid w:val="009256E2"/>
    <w:rsid w:val="00930B54"/>
    <w:rsid w:val="00930F7A"/>
    <w:rsid w:val="009311C7"/>
    <w:rsid w:val="009325B2"/>
    <w:rsid w:val="00936EFB"/>
    <w:rsid w:val="00936FCB"/>
    <w:rsid w:val="00937E90"/>
    <w:rsid w:val="00942A4F"/>
    <w:rsid w:val="00947BAC"/>
    <w:rsid w:val="0095108A"/>
    <w:rsid w:val="00952032"/>
    <w:rsid w:val="00952DFA"/>
    <w:rsid w:val="0095753D"/>
    <w:rsid w:val="009601CF"/>
    <w:rsid w:val="009609A7"/>
    <w:rsid w:val="009623EF"/>
    <w:rsid w:val="00962E26"/>
    <w:rsid w:val="00963AF6"/>
    <w:rsid w:val="00963B8B"/>
    <w:rsid w:val="009657A6"/>
    <w:rsid w:val="00965B82"/>
    <w:rsid w:val="009675E1"/>
    <w:rsid w:val="0097354E"/>
    <w:rsid w:val="009735B8"/>
    <w:rsid w:val="009738C9"/>
    <w:rsid w:val="00974BA1"/>
    <w:rsid w:val="00976BDC"/>
    <w:rsid w:val="00977D30"/>
    <w:rsid w:val="00990E6E"/>
    <w:rsid w:val="009920C9"/>
    <w:rsid w:val="00993B59"/>
    <w:rsid w:val="00995DF4"/>
    <w:rsid w:val="00996836"/>
    <w:rsid w:val="009A4665"/>
    <w:rsid w:val="009A51E2"/>
    <w:rsid w:val="009A5B74"/>
    <w:rsid w:val="009A5BB3"/>
    <w:rsid w:val="009A791C"/>
    <w:rsid w:val="009B0686"/>
    <w:rsid w:val="009B1294"/>
    <w:rsid w:val="009B158A"/>
    <w:rsid w:val="009B2B30"/>
    <w:rsid w:val="009B5664"/>
    <w:rsid w:val="009B57A4"/>
    <w:rsid w:val="009B74F3"/>
    <w:rsid w:val="009B7E43"/>
    <w:rsid w:val="009C2EB6"/>
    <w:rsid w:val="009C34F6"/>
    <w:rsid w:val="009C69E4"/>
    <w:rsid w:val="009C725F"/>
    <w:rsid w:val="009D0ED7"/>
    <w:rsid w:val="009D311C"/>
    <w:rsid w:val="009D3475"/>
    <w:rsid w:val="009D4606"/>
    <w:rsid w:val="009D499D"/>
    <w:rsid w:val="009D49D4"/>
    <w:rsid w:val="009D54A6"/>
    <w:rsid w:val="009D7139"/>
    <w:rsid w:val="009E1009"/>
    <w:rsid w:val="009E3357"/>
    <w:rsid w:val="009E3D56"/>
    <w:rsid w:val="009E568A"/>
    <w:rsid w:val="009E663D"/>
    <w:rsid w:val="009F3CEF"/>
    <w:rsid w:val="009F51F8"/>
    <w:rsid w:val="009F660E"/>
    <w:rsid w:val="00A01BC5"/>
    <w:rsid w:val="00A028F3"/>
    <w:rsid w:val="00A04EF0"/>
    <w:rsid w:val="00A071EB"/>
    <w:rsid w:val="00A075F7"/>
    <w:rsid w:val="00A109C4"/>
    <w:rsid w:val="00A138E1"/>
    <w:rsid w:val="00A1704A"/>
    <w:rsid w:val="00A1710C"/>
    <w:rsid w:val="00A17A85"/>
    <w:rsid w:val="00A17BF4"/>
    <w:rsid w:val="00A20F7C"/>
    <w:rsid w:val="00A21093"/>
    <w:rsid w:val="00A217F6"/>
    <w:rsid w:val="00A23B32"/>
    <w:rsid w:val="00A23D0B"/>
    <w:rsid w:val="00A248AB"/>
    <w:rsid w:val="00A24C7F"/>
    <w:rsid w:val="00A24E18"/>
    <w:rsid w:val="00A26DB9"/>
    <w:rsid w:val="00A308B4"/>
    <w:rsid w:val="00A324F0"/>
    <w:rsid w:val="00A32FB0"/>
    <w:rsid w:val="00A33F26"/>
    <w:rsid w:val="00A35C84"/>
    <w:rsid w:val="00A40A03"/>
    <w:rsid w:val="00A4426F"/>
    <w:rsid w:val="00A45799"/>
    <w:rsid w:val="00A4631D"/>
    <w:rsid w:val="00A4740E"/>
    <w:rsid w:val="00A474CB"/>
    <w:rsid w:val="00A47757"/>
    <w:rsid w:val="00A478D8"/>
    <w:rsid w:val="00A51FCA"/>
    <w:rsid w:val="00A525FB"/>
    <w:rsid w:val="00A5347E"/>
    <w:rsid w:val="00A53E83"/>
    <w:rsid w:val="00A54580"/>
    <w:rsid w:val="00A54858"/>
    <w:rsid w:val="00A56356"/>
    <w:rsid w:val="00A56794"/>
    <w:rsid w:val="00A568C3"/>
    <w:rsid w:val="00A57CAF"/>
    <w:rsid w:val="00A60EC5"/>
    <w:rsid w:val="00A60F07"/>
    <w:rsid w:val="00A63F3D"/>
    <w:rsid w:val="00A7151E"/>
    <w:rsid w:val="00A71779"/>
    <w:rsid w:val="00A72F9C"/>
    <w:rsid w:val="00A771EA"/>
    <w:rsid w:val="00A80148"/>
    <w:rsid w:val="00A80FE9"/>
    <w:rsid w:val="00A8102D"/>
    <w:rsid w:val="00A820E9"/>
    <w:rsid w:val="00A8266A"/>
    <w:rsid w:val="00A8394C"/>
    <w:rsid w:val="00A83BCD"/>
    <w:rsid w:val="00A83C90"/>
    <w:rsid w:val="00A843D5"/>
    <w:rsid w:val="00A84E5F"/>
    <w:rsid w:val="00A90830"/>
    <w:rsid w:val="00A90ED7"/>
    <w:rsid w:val="00A950B3"/>
    <w:rsid w:val="00A96959"/>
    <w:rsid w:val="00AA261C"/>
    <w:rsid w:val="00AA71EC"/>
    <w:rsid w:val="00AA72F8"/>
    <w:rsid w:val="00AA7567"/>
    <w:rsid w:val="00AA7AEC"/>
    <w:rsid w:val="00AB1789"/>
    <w:rsid w:val="00AB2286"/>
    <w:rsid w:val="00AB277F"/>
    <w:rsid w:val="00AB3164"/>
    <w:rsid w:val="00AB60BF"/>
    <w:rsid w:val="00AC041E"/>
    <w:rsid w:val="00AC2F96"/>
    <w:rsid w:val="00AC4307"/>
    <w:rsid w:val="00AC75EE"/>
    <w:rsid w:val="00AD0800"/>
    <w:rsid w:val="00AD2A0C"/>
    <w:rsid w:val="00AD3FD0"/>
    <w:rsid w:val="00AD4CB2"/>
    <w:rsid w:val="00AD6092"/>
    <w:rsid w:val="00AD61D1"/>
    <w:rsid w:val="00AD6230"/>
    <w:rsid w:val="00AD6E8B"/>
    <w:rsid w:val="00AE0C14"/>
    <w:rsid w:val="00AE4E7D"/>
    <w:rsid w:val="00AF17B5"/>
    <w:rsid w:val="00AF29D2"/>
    <w:rsid w:val="00AF576A"/>
    <w:rsid w:val="00AF785F"/>
    <w:rsid w:val="00B021F7"/>
    <w:rsid w:val="00B05FAD"/>
    <w:rsid w:val="00B07A16"/>
    <w:rsid w:val="00B07B40"/>
    <w:rsid w:val="00B12DEB"/>
    <w:rsid w:val="00B13272"/>
    <w:rsid w:val="00B13F24"/>
    <w:rsid w:val="00B165E8"/>
    <w:rsid w:val="00B178FB"/>
    <w:rsid w:val="00B21263"/>
    <w:rsid w:val="00B22DE6"/>
    <w:rsid w:val="00B24EDB"/>
    <w:rsid w:val="00B32D88"/>
    <w:rsid w:val="00B34051"/>
    <w:rsid w:val="00B3613E"/>
    <w:rsid w:val="00B3651A"/>
    <w:rsid w:val="00B40BFF"/>
    <w:rsid w:val="00B47283"/>
    <w:rsid w:val="00B53EE4"/>
    <w:rsid w:val="00B54E79"/>
    <w:rsid w:val="00B56D86"/>
    <w:rsid w:val="00B57DC3"/>
    <w:rsid w:val="00B61E92"/>
    <w:rsid w:val="00B61F5C"/>
    <w:rsid w:val="00B6325F"/>
    <w:rsid w:val="00B66BCC"/>
    <w:rsid w:val="00B679C5"/>
    <w:rsid w:val="00B67A7D"/>
    <w:rsid w:val="00B67FD2"/>
    <w:rsid w:val="00B707F6"/>
    <w:rsid w:val="00B70E51"/>
    <w:rsid w:val="00B710A2"/>
    <w:rsid w:val="00B73523"/>
    <w:rsid w:val="00B778F4"/>
    <w:rsid w:val="00B801D7"/>
    <w:rsid w:val="00B807EC"/>
    <w:rsid w:val="00B811F8"/>
    <w:rsid w:val="00B813D1"/>
    <w:rsid w:val="00B81E0D"/>
    <w:rsid w:val="00B81F89"/>
    <w:rsid w:val="00B858C3"/>
    <w:rsid w:val="00B90386"/>
    <w:rsid w:val="00B910D0"/>
    <w:rsid w:val="00B944C1"/>
    <w:rsid w:val="00BA255B"/>
    <w:rsid w:val="00BA28BD"/>
    <w:rsid w:val="00BA5BD6"/>
    <w:rsid w:val="00BA6129"/>
    <w:rsid w:val="00BA68B3"/>
    <w:rsid w:val="00BA6FF6"/>
    <w:rsid w:val="00BB5F7B"/>
    <w:rsid w:val="00BC094F"/>
    <w:rsid w:val="00BC0985"/>
    <w:rsid w:val="00BC58B4"/>
    <w:rsid w:val="00BD7196"/>
    <w:rsid w:val="00BD725B"/>
    <w:rsid w:val="00BE0F1A"/>
    <w:rsid w:val="00BE1AA8"/>
    <w:rsid w:val="00BE2EEF"/>
    <w:rsid w:val="00BE3F26"/>
    <w:rsid w:val="00BE4C2F"/>
    <w:rsid w:val="00BE5440"/>
    <w:rsid w:val="00BF21E6"/>
    <w:rsid w:val="00BF2FE0"/>
    <w:rsid w:val="00BF541E"/>
    <w:rsid w:val="00BF591A"/>
    <w:rsid w:val="00C00E99"/>
    <w:rsid w:val="00C01FD7"/>
    <w:rsid w:val="00C02076"/>
    <w:rsid w:val="00C1352A"/>
    <w:rsid w:val="00C15B05"/>
    <w:rsid w:val="00C15B91"/>
    <w:rsid w:val="00C213CA"/>
    <w:rsid w:val="00C22E43"/>
    <w:rsid w:val="00C27438"/>
    <w:rsid w:val="00C32AC8"/>
    <w:rsid w:val="00C32FAD"/>
    <w:rsid w:val="00C3328A"/>
    <w:rsid w:val="00C3619A"/>
    <w:rsid w:val="00C36D2A"/>
    <w:rsid w:val="00C37099"/>
    <w:rsid w:val="00C37CB1"/>
    <w:rsid w:val="00C4271C"/>
    <w:rsid w:val="00C44524"/>
    <w:rsid w:val="00C44D99"/>
    <w:rsid w:val="00C5042B"/>
    <w:rsid w:val="00C53970"/>
    <w:rsid w:val="00C553E2"/>
    <w:rsid w:val="00C57FBF"/>
    <w:rsid w:val="00C6400B"/>
    <w:rsid w:val="00C64152"/>
    <w:rsid w:val="00C74FFC"/>
    <w:rsid w:val="00C76883"/>
    <w:rsid w:val="00C80675"/>
    <w:rsid w:val="00C835AE"/>
    <w:rsid w:val="00C83D0A"/>
    <w:rsid w:val="00C84514"/>
    <w:rsid w:val="00C86F99"/>
    <w:rsid w:val="00C91D2B"/>
    <w:rsid w:val="00C92B07"/>
    <w:rsid w:val="00C95C8C"/>
    <w:rsid w:val="00C95F2D"/>
    <w:rsid w:val="00C96C61"/>
    <w:rsid w:val="00C9783F"/>
    <w:rsid w:val="00CA0C6F"/>
    <w:rsid w:val="00CA4C08"/>
    <w:rsid w:val="00CA5136"/>
    <w:rsid w:val="00CA5390"/>
    <w:rsid w:val="00CA5DB1"/>
    <w:rsid w:val="00CB29B5"/>
    <w:rsid w:val="00CB47A7"/>
    <w:rsid w:val="00CB750F"/>
    <w:rsid w:val="00CB7EA4"/>
    <w:rsid w:val="00CC35F6"/>
    <w:rsid w:val="00CC4839"/>
    <w:rsid w:val="00CC726E"/>
    <w:rsid w:val="00CD09C0"/>
    <w:rsid w:val="00CD3455"/>
    <w:rsid w:val="00CD4C32"/>
    <w:rsid w:val="00CD5086"/>
    <w:rsid w:val="00CD5CC9"/>
    <w:rsid w:val="00CD5F75"/>
    <w:rsid w:val="00CD5FEF"/>
    <w:rsid w:val="00CD718D"/>
    <w:rsid w:val="00CE462D"/>
    <w:rsid w:val="00CE5033"/>
    <w:rsid w:val="00CE60CD"/>
    <w:rsid w:val="00CE68F8"/>
    <w:rsid w:val="00CF0BA7"/>
    <w:rsid w:val="00CF199E"/>
    <w:rsid w:val="00CF3884"/>
    <w:rsid w:val="00CF4716"/>
    <w:rsid w:val="00D049A6"/>
    <w:rsid w:val="00D071B0"/>
    <w:rsid w:val="00D10E22"/>
    <w:rsid w:val="00D11BC2"/>
    <w:rsid w:val="00D12E2A"/>
    <w:rsid w:val="00D1543A"/>
    <w:rsid w:val="00D17807"/>
    <w:rsid w:val="00D17D1C"/>
    <w:rsid w:val="00D241AC"/>
    <w:rsid w:val="00D27A76"/>
    <w:rsid w:val="00D27D04"/>
    <w:rsid w:val="00D31CA4"/>
    <w:rsid w:val="00D31D44"/>
    <w:rsid w:val="00D33BB3"/>
    <w:rsid w:val="00D35DB7"/>
    <w:rsid w:val="00D37163"/>
    <w:rsid w:val="00D43B70"/>
    <w:rsid w:val="00D43DC6"/>
    <w:rsid w:val="00D45247"/>
    <w:rsid w:val="00D45BA7"/>
    <w:rsid w:val="00D46EDC"/>
    <w:rsid w:val="00D516A0"/>
    <w:rsid w:val="00D534D1"/>
    <w:rsid w:val="00D55F33"/>
    <w:rsid w:val="00D60597"/>
    <w:rsid w:val="00D60CFE"/>
    <w:rsid w:val="00D61495"/>
    <w:rsid w:val="00D618F8"/>
    <w:rsid w:val="00D624CE"/>
    <w:rsid w:val="00D647CA"/>
    <w:rsid w:val="00D7149D"/>
    <w:rsid w:val="00D802DC"/>
    <w:rsid w:val="00D80542"/>
    <w:rsid w:val="00D82613"/>
    <w:rsid w:val="00D86DEF"/>
    <w:rsid w:val="00D90877"/>
    <w:rsid w:val="00D94BDA"/>
    <w:rsid w:val="00D9558C"/>
    <w:rsid w:val="00D969EE"/>
    <w:rsid w:val="00D96EF3"/>
    <w:rsid w:val="00D97625"/>
    <w:rsid w:val="00DA127E"/>
    <w:rsid w:val="00DA1FC8"/>
    <w:rsid w:val="00DA3A4C"/>
    <w:rsid w:val="00DA50A7"/>
    <w:rsid w:val="00DA6186"/>
    <w:rsid w:val="00DA6805"/>
    <w:rsid w:val="00DB057F"/>
    <w:rsid w:val="00DB1BE7"/>
    <w:rsid w:val="00DB253A"/>
    <w:rsid w:val="00DB2BD3"/>
    <w:rsid w:val="00DC1BD4"/>
    <w:rsid w:val="00DC493F"/>
    <w:rsid w:val="00DD1D46"/>
    <w:rsid w:val="00DD3B8A"/>
    <w:rsid w:val="00DD51ED"/>
    <w:rsid w:val="00DD553D"/>
    <w:rsid w:val="00DE5424"/>
    <w:rsid w:val="00DE7735"/>
    <w:rsid w:val="00DF0F1F"/>
    <w:rsid w:val="00DF4A7F"/>
    <w:rsid w:val="00DF5FF9"/>
    <w:rsid w:val="00DF62AE"/>
    <w:rsid w:val="00E002FF"/>
    <w:rsid w:val="00E00983"/>
    <w:rsid w:val="00E02129"/>
    <w:rsid w:val="00E063AF"/>
    <w:rsid w:val="00E07188"/>
    <w:rsid w:val="00E07CF4"/>
    <w:rsid w:val="00E10835"/>
    <w:rsid w:val="00E13063"/>
    <w:rsid w:val="00E132C5"/>
    <w:rsid w:val="00E206AA"/>
    <w:rsid w:val="00E20A17"/>
    <w:rsid w:val="00E235A1"/>
    <w:rsid w:val="00E26091"/>
    <w:rsid w:val="00E3025C"/>
    <w:rsid w:val="00E31F2D"/>
    <w:rsid w:val="00E33A45"/>
    <w:rsid w:val="00E4151B"/>
    <w:rsid w:val="00E4564C"/>
    <w:rsid w:val="00E50392"/>
    <w:rsid w:val="00E52BCC"/>
    <w:rsid w:val="00E53EFE"/>
    <w:rsid w:val="00E5446D"/>
    <w:rsid w:val="00E606E8"/>
    <w:rsid w:val="00E65EDE"/>
    <w:rsid w:val="00E660B6"/>
    <w:rsid w:val="00E66BB5"/>
    <w:rsid w:val="00E674AE"/>
    <w:rsid w:val="00E70684"/>
    <w:rsid w:val="00E7358E"/>
    <w:rsid w:val="00E7503B"/>
    <w:rsid w:val="00E75D4A"/>
    <w:rsid w:val="00E76615"/>
    <w:rsid w:val="00E770FF"/>
    <w:rsid w:val="00E82BB1"/>
    <w:rsid w:val="00E82BB6"/>
    <w:rsid w:val="00E82F57"/>
    <w:rsid w:val="00E8335D"/>
    <w:rsid w:val="00E8407E"/>
    <w:rsid w:val="00E85E11"/>
    <w:rsid w:val="00E8679C"/>
    <w:rsid w:val="00E904E5"/>
    <w:rsid w:val="00E908C3"/>
    <w:rsid w:val="00E90D6B"/>
    <w:rsid w:val="00E918BB"/>
    <w:rsid w:val="00E92DB2"/>
    <w:rsid w:val="00E93753"/>
    <w:rsid w:val="00E951BE"/>
    <w:rsid w:val="00E96C0D"/>
    <w:rsid w:val="00EA5D67"/>
    <w:rsid w:val="00EA7A29"/>
    <w:rsid w:val="00EB0D32"/>
    <w:rsid w:val="00EB12B7"/>
    <w:rsid w:val="00EB1603"/>
    <w:rsid w:val="00EB345E"/>
    <w:rsid w:val="00EB3864"/>
    <w:rsid w:val="00EB44C2"/>
    <w:rsid w:val="00EB48E7"/>
    <w:rsid w:val="00EB744E"/>
    <w:rsid w:val="00EC03C1"/>
    <w:rsid w:val="00EC104F"/>
    <w:rsid w:val="00EC23B6"/>
    <w:rsid w:val="00EC2649"/>
    <w:rsid w:val="00EC7DEB"/>
    <w:rsid w:val="00ED295E"/>
    <w:rsid w:val="00ED2D20"/>
    <w:rsid w:val="00ED427B"/>
    <w:rsid w:val="00ED5095"/>
    <w:rsid w:val="00ED72E6"/>
    <w:rsid w:val="00ED7958"/>
    <w:rsid w:val="00EE0B1D"/>
    <w:rsid w:val="00EE1E8A"/>
    <w:rsid w:val="00EE290D"/>
    <w:rsid w:val="00EE5619"/>
    <w:rsid w:val="00EF080B"/>
    <w:rsid w:val="00EF0B76"/>
    <w:rsid w:val="00EF2657"/>
    <w:rsid w:val="00EF53F0"/>
    <w:rsid w:val="00EF793C"/>
    <w:rsid w:val="00EF7C12"/>
    <w:rsid w:val="00F00E76"/>
    <w:rsid w:val="00F01468"/>
    <w:rsid w:val="00F02870"/>
    <w:rsid w:val="00F038EE"/>
    <w:rsid w:val="00F05407"/>
    <w:rsid w:val="00F055B4"/>
    <w:rsid w:val="00F05B22"/>
    <w:rsid w:val="00F065B3"/>
    <w:rsid w:val="00F072AE"/>
    <w:rsid w:val="00F07563"/>
    <w:rsid w:val="00F108DF"/>
    <w:rsid w:val="00F1260B"/>
    <w:rsid w:val="00F135D8"/>
    <w:rsid w:val="00F1508D"/>
    <w:rsid w:val="00F1642B"/>
    <w:rsid w:val="00F20053"/>
    <w:rsid w:val="00F20C09"/>
    <w:rsid w:val="00F240B0"/>
    <w:rsid w:val="00F24975"/>
    <w:rsid w:val="00F25BF9"/>
    <w:rsid w:val="00F27C1F"/>
    <w:rsid w:val="00F27E9E"/>
    <w:rsid w:val="00F31937"/>
    <w:rsid w:val="00F3320C"/>
    <w:rsid w:val="00F333CA"/>
    <w:rsid w:val="00F34429"/>
    <w:rsid w:val="00F345E0"/>
    <w:rsid w:val="00F35DD9"/>
    <w:rsid w:val="00F37A65"/>
    <w:rsid w:val="00F41A7F"/>
    <w:rsid w:val="00F44B70"/>
    <w:rsid w:val="00F4520F"/>
    <w:rsid w:val="00F5747A"/>
    <w:rsid w:val="00F6039C"/>
    <w:rsid w:val="00F63F96"/>
    <w:rsid w:val="00F66428"/>
    <w:rsid w:val="00F67346"/>
    <w:rsid w:val="00F70F77"/>
    <w:rsid w:val="00F71453"/>
    <w:rsid w:val="00F723DA"/>
    <w:rsid w:val="00F72534"/>
    <w:rsid w:val="00F72C8C"/>
    <w:rsid w:val="00F73D71"/>
    <w:rsid w:val="00F74647"/>
    <w:rsid w:val="00F74F8C"/>
    <w:rsid w:val="00F77828"/>
    <w:rsid w:val="00F77BB1"/>
    <w:rsid w:val="00F81CC2"/>
    <w:rsid w:val="00F81E2D"/>
    <w:rsid w:val="00F823F7"/>
    <w:rsid w:val="00F83069"/>
    <w:rsid w:val="00F84103"/>
    <w:rsid w:val="00F84723"/>
    <w:rsid w:val="00F8520B"/>
    <w:rsid w:val="00F85FB1"/>
    <w:rsid w:val="00F86DFB"/>
    <w:rsid w:val="00F937B1"/>
    <w:rsid w:val="00F939D0"/>
    <w:rsid w:val="00F9477A"/>
    <w:rsid w:val="00F95E83"/>
    <w:rsid w:val="00F972B2"/>
    <w:rsid w:val="00F9730B"/>
    <w:rsid w:val="00FA04A4"/>
    <w:rsid w:val="00FA1752"/>
    <w:rsid w:val="00FA69D6"/>
    <w:rsid w:val="00FA6E80"/>
    <w:rsid w:val="00FA728B"/>
    <w:rsid w:val="00FB0A4F"/>
    <w:rsid w:val="00FB6393"/>
    <w:rsid w:val="00FB7F92"/>
    <w:rsid w:val="00FC12A7"/>
    <w:rsid w:val="00FC1C32"/>
    <w:rsid w:val="00FC1FA3"/>
    <w:rsid w:val="00FC311C"/>
    <w:rsid w:val="00FC3C94"/>
    <w:rsid w:val="00FC4F9F"/>
    <w:rsid w:val="00FC5238"/>
    <w:rsid w:val="00FC6270"/>
    <w:rsid w:val="00FD05DD"/>
    <w:rsid w:val="00FD1910"/>
    <w:rsid w:val="00FD205D"/>
    <w:rsid w:val="00FD2EE1"/>
    <w:rsid w:val="00FE0CA2"/>
    <w:rsid w:val="00FE11A3"/>
    <w:rsid w:val="00FE39ED"/>
    <w:rsid w:val="00FE4025"/>
    <w:rsid w:val="00FE5564"/>
    <w:rsid w:val="00FE5C2A"/>
    <w:rsid w:val="00FE7E53"/>
    <w:rsid w:val="00FF0DF9"/>
    <w:rsid w:val="00FF17E2"/>
    <w:rsid w:val="00FF3C35"/>
    <w:rsid w:val="00FF56C8"/>
    <w:rsid w:val="00FF60A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25C"/>
    <w:pPr>
      <w:widowControl w:val="0"/>
      <w:overflowPunct w:val="0"/>
      <w:autoSpaceDE w:val="0"/>
      <w:autoSpaceDN w:val="0"/>
      <w:ind w:firstLineChars="200" w:firstLine="200"/>
      <w:jc w:val="both"/>
    </w:pPr>
    <w:rPr>
      <w:rFonts w:eastAsia="華康細圓體"/>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uiPriority w:val="99"/>
    <w:rsid w:val="00F81CC2"/>
    <w:pPr>
      <w:spacing w:beforeLines="100" w:afterLines="150"/>
      <w:ind w:firstLineChars="0" w:firstLine="0"/>
      <w:jc w:val="center"/>
    </w:pPr>
    <w:rPr>
      <w:rFonts w:ascii="華康新特明體(P)" w:eastAsia="華康新特明體(P)"/>
      <w:spacing w:val="10"/>
      <w:sz w:val="40"/>
      <w:lang w:eastAsia="ja-JP"/>
    </w:rPr>
  </w:style>
  <w:style w:type="paragraph" w:customStyle="1" w:styleId="a5">
    <w:name w:val="一、"/>
    <w:basedOn w:val="a"/>
    <w:uiPriority w:val="99"/>
    <w:qFormat/>
    <w:rsid w:val="005837B5"/>
    <w:pPr>
      <w:spacing w:beforeLines="50" w:afterLines="50"/>
      <w:ind w:firstLineChars="0" w:firstLine="0"/>
    </w:pPr>
    <w:rPr>
      <w:rFonts w:ascii="華康粗明體" w:eastAsia="華康粗明體" w:hAnsi="標楷體"/>
      <w:kern w:val="0"/>
      <w:sz w:val="32"/>
      <w:lang w:val="zh-TW" w:eastAsia="zh-TW"/>
    </w:rPr>
  </w:style>
  <w:style w:type="paragraph" w:customStyle="1" w:styleId="1">
    <w:name w:val="(1)"/>
    <w:basedOn w:val="a6"/>
    <w:uiPriority w:val="99"/>
    <w:qFormat/>
    <w:rsid w:val="003B1E16"/>
    <w:pPr>
      <w:ind w:leftChars="500" w:left="750" w:hangingChars="250" w:hanging="250"/>
    </w:p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basedOn w:val="a0"/>
    <w:link w:val="a7"/>
    <w:uiPriority w:val="99"/>
    <w:locked/>
    <w:rsid w:val="00B22DE6"/>
    <w:rPr>
      <w:rFonts w:ascii="華康細圓體" w:eastAsia="華康細圓體" w:cs="Times New Roman"/>
      <w:kern w:val="2"/>
      <w:sz w:val="24"/>
      <w:lang w:val="en-US" w:eastAsia="zh-CN"/>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basedOn w:val="a0"/>
    <w:link w:val="a9"/>
    <w:uiPriority w:val="99"/>
    <w:locked/>
    <w:rsid w:val="00B22DE6"/>
    <w:rPr>
      <w:rFonts w:ascii="華康細圓體" w:eastAsia="華康細圓體" w:cs="Times New Roman"/>
      <w:kern w:val="2"/>
      <w:sz w:val="24"/>
      <w:lang w:val="en-US" w:eastAsia="zh-CN"/>
    </w:rPr>
  </w:style>
  <w:style w:type="paragraph" w:styleId="ab">
    <w:name w:val="Balloon Text"/>
    <w:basedOn w:val="a"/>
    <w:link w:val="ac"/>
    <w:uiPriority w:val="99"/>
    <w:semiHidden/>
    <w:rsid w:val="00176324"/>
    <w:rPr>
      <w:rFonts w:ascii="Arial" w:eastAsia="新細明體" w:hAnsi="Arial"/>
      <w:sz w:val="16"/>
      <w:szCs w:val="16"/>
    </w:rPr>
  </w:style>
  <w:style w:type="character" w:customStyle="1" w:styleId="ac">
    <w:name w:val="註解方塊文字 字元"/>
    <w:basedOn w:val="a0"/>
    <w:link w:val="ab"/>
    <w:uiPriority w:val="99"/>
    <w:semiHidden/>
    <w:locked/>
    <w:rPr>
      <w:rFonts w:ascii="Cambria" w:eastAsia="新細明體" w:hAnsi="Cambria" w:cs="Times New Roman"/>
      <w:sz w:val="2"/>
      <w:lang w:eastAsia="zh-CN"/>
    </w:rPr>
  </w:style>
  <w:style w:type="table" w:styleId="ad">
    <w:name w:val="Table Grid"/>
    <w:basedOn w:val="a1"/>
    <w:uiPriority w:val="9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0"/>
    <w:uiPriority w:val="99"/>
    <w:rsid w:val="00047843"/>
    <w:rPr>
      <w:rFonts w:cs="Times New Roman"/>
      <w:sz w:val="20"/>
    </w:rPr>
  </w:style>
  <w:style w:type="paragraph" w:customStyle="1" w:styleId="a6">
    <w:name w:val="（一）"/>
    <w:basedOn w:val="a"/>
    <w:uiPriority w:val="99"/>
    <w:qFormat/>
    <w:rsid w:val="00760BF8"/>
    <w:pPr>
      <w:ind w:leftChars="100" w:left="100" w:hangingChars="300" w:hanging="301"/>
    </w:pPr>
    <w:rPr>
      <w:color w:val="000000"/>
      <w:szCs w:val="26"/>
      <w:lang w:eastAsia="zh-TW"/>
    </w:rPr>
  </w:style>
  <w:style w:type="paragraph" w:customStyle="1" w:styleId="af">
    <w:name w:val="（一）文"/>
    <w:basedOn w:val="a"/>
    <w:link w:val="af0"/>
    <w:uiPriority w:val="99"/>
    <w:qFormat/>
    <w:rsid w:val="005837B5"/>
    <w:pPr>
      <w:ind w:leftChars="400" w:left="945" w:firstLine="472"/>
    </w:pPr>
    <w:rPr>
      <w:color w:val="000000"/>
      <w:kern w:val="0"/>
      <w:szCs w:val="20"/>
      <w:lang w:val="es-ES_tradnl" w:eastAsia="ja-JP"/>
    </w:rPr>
  </w:style>
  <w:style w:type="character" w:customStyle="1" w:styleId="af0">
    <w:name w:val="（一）文 字元"/>
    <w:link w:val="af"/>
    <w:uiPriority w:val="99"/>
    <w:locked/>
    <w:rsid w:val="005837B5"/>
    <w:rPr>
      <w:rFonts w:eastAsia="華康細圓體"/>
      <w:color w:val="000000"/>
      <w:sz w:val="24"/>
      <w:lang w:val="es-ES_tradnl" w:eastAsia="ja-JP"/>
    </w:rPr>
  </w:style>
  <w:style w:type="paragraph" w:styleId="10">
    <w:name w:val="toc 1"/>
    <w:basedOn w:val="a"/>
    <w:next w:val="a"/>
    <w:autoRedefine/>
    <w:uiPriority w:val="39"/>
    <w:rsid w:val="005F2E60"/>
    <w:pPr>
      <w:tabs>
        <w:tab w:val="right" w:leader="dot" w:pos="8494"/>
      </w:tabs>
      <w:ind w:firstLineChars="0" w:firstLine="0"/>
    </w:pPr>
  </w:style>
  <w:style w:type="character" w:styleId="af1">
    <w:name w:val="Hyperlink"/>
    <w:basedOn w:val="a0"/>
    <w:uiPriority w:val="99"/>
    <w:rsid w:val="006F553E"/>
    <w:rPr>
      <w:rFonts w:cs="Times New Roman"/>
      <w:color w:val="0000FF"/>
      <w:u w:val="single"/>
    </w:rPr>
  </w:style>
  <w:style w:type="paragraph" w:customStyle="1" w:styleId="af2">
    <w:name w:val="１、"/>
    <w:basedOn w:val="a"/>
    <w:uiPriority w:val="99"/>
    <w:qFormat/>
    <w:rsid w:val="001723C6"/>
    <w:pPr>
      <w:ind w:leftChars="400" w:left="600" w:hangingChars="200" w:hanging="200"/>
    </w:pPr>
    <w:rPr>
      <w:lang w:eastAsia="ja-JP"/>
    </w:rPr>
  </w:style>
  <w:style w:type="paragraph" w:customStyle="1" w:styleId="af3">
    <w:name w:val="版權"/>
    <w:basedOn w:val="a"/>
    <w:uiPriority w:val="99"/>
    <w:rsid w:val="00632765"/>
    <w:pPr>
      <w:spacing w:line="400" w:lineRule="exact"/>
      <w:ind w:firstLineChars="0" w:firstLine="0"/>
    </w:pPr>
    <w:rPr>
      <w:rFonts w:eastAsia="標楷體"/>
      <w:spacing w:val="4"/>
      <w:sz w:val="26"/>
      <w:lang w:eastAsia="ja-JP"/>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style>
  <w:style w:type="character" w:customStyle="1" w:styleId="af6">
    <w:name w:val="註解文字 字元"/>
    <w:basedOn w:val="a0"/>
    <w:link w:val="af5"/>
    <w:uiPriority w:val="99"/>
    <w:semiHidden/>
    <w:locked/>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Pr>
      <w:rFonts w:eastAsia="華康細圓體" w:cs="Times New Roman"/>
      <w:b/>
      <w:bCs/>
      <w:sz w:val="24"/>
      <w:szCs w:val="24"/>
      <w:lang w:eastAsia="zh-CN"/>
    </w:rPr>
  </w:style>
  <w:style w:type="character" w:customStyle="1" w:styleId="af9">
    <w:name w:val="表平 字元"/>
    <w:link w:val="afa"/>
    <w:uiPriority w:val="99"/>
    <w:locked/>
    <w:rsid w:val="00D86DEF"/>
    <w:rPr>
      <w:rFonts w:eastAsia="華康細圓體"/>
      <w:sz w:val="24"/>
      <w:lang w:val="en-US" w:eastAsia="zh-TW"/>
    </w:rPr>
  </w:style>
  <w:style w:type="paragraph" w:customStyle="1" w:styleId="afb">
    <w:name w:val="１、文"/>
    <w:basedOn w:val="af2"/>
    <w:uiPriority w:val="99"/>
    <w:rsid w:val="001723C6"/>
    <w:pPr>
      <w:ind w:leftChars="600" w:firstLineChars="200" w:firstLine="200"/>
    </w:pPr>
  </w:style>
  <w:style w:type="paragraph" w:customStyle="1" w:styleId="afc">
    <w:name w:val="表標"/>
    <w:basedOn w:val="a"/>
    <w:qFormat/>
    <w:rsid w:val="002E55AC"/>
    <w:pPr>
      <w:spacing w:beforeLines="100"/>
      <w:ind w:firstLineChars="0" w:firstLine="0"/>
      <w:jc w:val="center"/>
    </w:pPr>
    <w:rPr>
      <w:rFonts w:ascii="華康粗圓體" w:eastAsia="華康粗圓體"/>
    </w:rPr>
  </w:style>
  <w:style w:type="paragraph" w:customStyle="1" w:styleId="afa">
    <w:name w:val="表平"/>
    <w:basedOn w:val="a"/>
    <w:link w:val="af9"/>
    <w:uiPriority w:val="99"/>
    <w:qFormat/>
    <w:rsid w:val="00D86DEF"/>
    <w:pPr>
      <w:adjustRightInd w:val="0"/>
      <w:ind w:firstLineChars="0" w:firstLine="0"/>
      <w:textAlignment w:val="baseline"/>
    </w:pPr>
    <w:rPr>
      <w:kern w:val="0"/>
      <w:szCs w:val="20"/>
      <w:lang w:eastAsia="zh-TW"/>
    </w:rPr>
  </w:style>
  <w:style w:type="paragraph" w:customStyle="1" w:styleId="Afd">
    <w:name w:val="A."/>
    <w:basedOn w:val="a"/>
    <w:uiPriority w:val="99"/>
    <w:rsid w:val="005D6909"/>
    <w:pPr>
      <w:ind w:leftChars="600" w:left="1771" w:hangingChars="150" w:hanging="354"/>
    </w:pPr>
    <w:rPr>
      <w:rFonts w:hAnsi="標楷體"/>
      <w:szCs w:val="26"/>
      <w:lang w:eastAsia="zh-TW"/>
    </w:rPr>
  </w:style>
  <w:style w:type="character" w:customStyle="1" w:styleId="a4">
    <w:name w:val="大標 字元"/>
    <w:basedOn w:val="a0"/>
    <w:link w:val="a3"/>
    <w:uiPriority w:val="99"/>
    <w:locked/>
    <w:rsid w:val="006F32FC"/>
    <w:rPr>
      <w:rFonts w:ascii="華康新特明體(P)" w:eastAsia="華康新特明體(P)" w:cs="Times New Roman"/>
      <w:spacing w:val="10"/>
      <w:kern w:val="2"/>
      <w:sz w:val="24"/>
      <w:szCs w:val="24"/>
      <w:lang w:val="en-US" w:eastAsia="ja-JP" w:bidi="ar-SA"/>
    </w:rPr>
  </w:style>
  <w:style w:type="character" w:customStyle="1" w:styleId="afe">
    <w:name w:val="網際網路連結"/>
    <w:basedOn w:val="a0"/>
    <w:uiPriority w:val="99"/>
    <w:rsid w:val="00341927"/>
    <w:rPr>
      <w:rFonts w:cs="Times New Roman"/>
      <w:color w:val="0000FF"/>
      <w:u w:val="single"/>
    </w:rPr>
  </w:style>
  <w:style w:type="paragraph" w:customStyle="1" w:styleId="aff">
    <w:name w:val="框架內容"/>
    <w:basedOn w:val="a"/>
    <w:qFormat/>
    <w:rsid w:val="007D1236"/>
    <w:pPr>
      <w:ind w:firstLineChars="0" w:firstLine="0"/>
    </w:pPr>
    <w:rPr>
      <w:kern w:val="0"/>
    </w:rPr>
  </w:style>
  <w:style w:type="paragraph" w:styleId="aff0">
    <w:name w:val="Body Text"/>
    <w:basedOn w:val="a"/>
    <w:link w:val="aff1"/>
    <w:rsid w:val="00EA5D67"/>
    <w:pPr>
      <w:autoSpaceDE/>
      <w:autoSpaceDN/>
      <w:spacing w:after="140" w:line="288" w:lineRule="auto"/>
      <w:ind w:firstLineChars="0" w:firstLine="0"/>
    </w:pPr>
    <w:rPr>
      <w:color w:val="00000A"/>
      <w:kern w:val="0"/>
    </w:rPr>
  </w:style>
  <w:style w:type="character" w:customStyle="1" w:styleId="aff1">
    <w:name w:val="本文 字元"/>
    <w:basedOn w:val="a0"/>
    <w:link w:val="aff0"/>
    <w:rsid w:val="00EA5D67"/>
    <w:rPr>
      <w:rFonts w:eastAsia="華康細圓體"/>
      <w:color w:val="00000A"/>
      <w:kern w:val="0"/>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25C"/>
    <w:pPr>
      <w:widowControl w:val="0"/>
      <w:overflowPunct w:val="0"/>
      <w:autoSpaceDE w:val="0"/>
      <w:autoSpaceDN w:val="0"/>
      <w:ind w:firstLineChars="200" w:firstLine="200"/>
      <w:jc w:val="both"/>
    </w:pPr>
    <w:rPr>
      <w:rFonts w:eastAsia="華康細圓體"/>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uiPriority w:val="99"/>
    <w:rsid w:val="00F81CC2"/>
    <w:pPr>
      <w:spacing w:beforeLines="100" w:afterLines="150"/>
      <w:ind w:firstLineChars="0" w:firstLine="0"/>
      <w:jc w:val="center"/>
    </w:pPr>
    <w:rPr>
      <w:rFonts w:ascii="華康新特明體(P)" w:eastAsia="華康新特明體(P)"/>
      <w:spacing w:val="10"/>
      <w:sz w:val="40"/>
      <w:lang w:eastAsia="ja-JP"/>
    </w:rPr>
  </w:style>
  <w:style w:type="paragraph" w:customStyle="1" w:styleId="a5">
    <w:name w:val="一、"/>
    <w:basedOn w:val="a"/>
    <w:uiPriority w:val="99"/>
    <w:qFormat/>
    <w:rsid w:val="005837B5"/>
    <w:pPr>
      <w:spacing w:beforeLines="50" w:afterLines="50"/>
      <w:ind w:firstLineChars="0" w:firstLine="0"/>
    </w:pPr>
    <w:rPr>
      <w:rFonts w:ascii="華康粗明體" w:eastAsia="華康粗明體" w:hAnsi="標楷體"/>
      <w:kern w:val="0"/>
      <w:sz w:val="32"/>
      <w:lang w:val="zh-TW" w:eastAsia="zh-TW"/>
    </w:rPr>
  </w:style>
  <w:style w:type="paragraph" w:customStyle="1" w:styleId="1">
    <w:name w:val="(1)"/>
    <w:basedOn w:val="a6"/>
    <w:uiPriority w:val="99"/>
    <w:qFormat/>
    <w:rsid w:val="003B1E16"/>
    <w:pPr>
      <w:ind w:leftChars="500" w:left="750" w:hangingChars="250" w:hanging="250"/>
    </w:p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basedOn w:val="a0"/>
    <w:link w:val="a7"/>
    <w:uiPriority w:val="99"/>
    <w:locked/>
    <w:rsid w:val="00B22DE6"/>
    <w:rPr>
      <w:rFonts w:ascii="華康細圓體" w:eastAsia="華康細圓體" w:cs="Times New Roman"/>
      <w:kern w:val="2"/>
      <w:sz w:val="24"/>
      <w:lang w:val="en-US" w:eastAsia="zh-CN"/>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basedOn w:val="a0"/>
    <w:link w:val="a9"/>
    <w:uiPriority w:val="99"/>
    <w:locked/>
    <w:rsid w:val="00B22DE6"/>
    <w:rPr>
      <w:rFonts w:ascii="華康細圓體" w:eastAsia="華康細圓體" w:cs="Times New Roman"/>
      <w:kern w:val="2"/>
      <w:sz w:val="24"/>
      <w:lang w:val="en-US" w:eastAsia="zh-CN"/>
    </w:rPr>
  </w:style>
  <w:style w:type="paragraph" w:styleId="ab">
    <w:name w:val="Balloon Text"/>
    <w:basedOn w:val="a"/>
    <w:link w:val="ac"/>
    <w:uiPriority w:val="99"/>
    <w:semiHidden/>
    <w:rsid w:val="00176324"/>
    <w:rPr>
      <w:rFonts w:ascii="Arial" w:eastAsia="新細明體" w:hAnsi="Arial"/>
      <w:sz w:val="16"/>
      <w:szCs w:val="16"/>
    </w:rPr>
  </w:style>
  <w:style w:type="character" w:customStyle="1" w:styleId="ac">
    <w:name w:val="註解方塊文字 字元"/>
    <w:basedOn w:val="a0"/>
    <w:link w:val="ab"/>
    <w:uiPriority w:val="99"/>
    <w:semiHidden/>
    <w:locked/>
    <w:rPr>
      <w:rFonts w:ascii="Cambria" w:eastAsia="新細明體" w:hAnsi="Cambria" w:cs="Times New Roman"/>
      <w:sz w:val="2"/>
      <w:lang w:eastAsia="zh-CN"/>
    </w:rPr>
  </w:style>
  <w:style w:type="table" w:styleId="ad">
    <w:name w:val="Table Grid"/>
    <w:basedOn w:val="a1"/>
    <w:uiPriority w:val="9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0"/>
    <w:uiPriority w:val="99"/>
    <w:rsid w:val="00047843"/>
    <w:rPr>
      <w:rFonts w:cs="Times New Roman"/>
      <w:sz w:val="20"/>
    </w:rPr>
  </w:style>
  <w:style w:type="paragraph" w:customStyle="1" w:styleId="a6">
    <w:name w:val="（一）"/>
    <w:basedOn w:val="a"/>
    <w:uiPriority w:val="99"/>
    <w:qFormat/>
    <w:rsid w:val="00760BF8"/>
    <w:pPr>
      <w:ind w:leftChars="100" w:left="100" w:hangingChars="300" w:hanging="301"/>
    </w:pPr>
    <w:rPr>
      <w:color w:val="000000"/>
      <w:szCs w:val="26"/>
      <w:lang w:eastAsia="zh-TW"/>
    </w:rPr>
  </w:style>
  <w:style w:type="paragraph" w:customStyle="1" w:styleId="af">
    <w:name w:val="（一）文"/>
    <w:basedOn w:val="a"/>
    <w:link w:val="af0"/>
    <w:uiPriority w:val="99"/>
    <w:qFormat/>
    <w:rsid w:val="005837B5"/>
    <w:pPr>
      <w:ind w:leftChars="400" w:left="945" w:firstLine="472"/>
    </w:pPr>
    <w:rPr>
      <w:color w:val="000000"/>
      <w:kern w:val="0"/>
      <w:szCs w:val="20"/>
      <w:lang w:val="es-ES_tradnl" w:eastAsia="ja-JP"/>
    </w:rPr>
  </w:style>
  <w:style w:type="character" w:customStyle="1" w:styleId="af0">
    <w:name w:val="（一）文 字元"/>
    <w:link w:val="af"/>
    <w:uiPriority w:val="99"/>
    <w:locked/>
    <w:rsid w:val="005837B5"/>
    <w:rPr>
      <w:rFonts w:eastAsia="華康細圓體"/>
      <w:color w:val="000000"/>
      <w:sz w:val="24"/>
      <w:lang w:val="es-ES_tradnl" w:eastAsia="ja-JP"/>
    </w:rPr>
  </w:style>
  <w:style w:type="paragraph" w:styleId="10">
    <w:name w:val="toc 1"/>
    <w:basedOn w:val="a"/>
    <w:next w:val="a"/>
    <w:autoRedefine/>
    <w:uiPriority w:val="39"/>
    <w:rsid w:val="005F2E60"/>
    <w:pPr>
      <w:tabs>
        <w:tab w:val="right" w:leader="dot" w:pos="8494"/>
      </w:tabs>
      <w:ind w:firstLineChars="0" w:firstLine="0"/>
    </w:pPr>
  </w:style>
  <w:style w:type="character" w:styleId="af1">
    <w:name w:val="Hyperlink"/>
    <w:basedOn w:val="a0"/>
    <w:uiPriority w:val="99"/>
    <w:rsid w:val="006F553E"/>
    <w:rPr>
      <w:rFonts w:cs="Times New Roman"/>
      <w:color w:val="0000FF"/>
      <w:u w:val="single"/>
    </w:rPr>
  </w:style>
  <w:style w:type="paragraph" w:customStyle="1" w:styleId="af2">
    <w:name w:val="１、"/>
    <w:basedOn w:val="a"/>
    <w:uiPriority w:val="99"/>
    <w:qFormat/>
    <w:rsid w:val="001723C6"/>
    <w:pPr>
      <w:ind w:leftChars="400" w:left="600" w:hangingChars="200" w:hanging="200"/>
    </w:pPr>
    <w:rPr>
      <w:lang w:eastAsia="ja-JP"/>
    </w:rPr>
  </w:style>
  <w:style w:type="paragraph" w:customStyle="1" w:styleId="af3">
    <w:name w:val="版權"/>
    <w:basedOn w:val="a"/>
    <w:uiPriority w:val="99"/>
    <w:rsid w:val="00632765"/>
    <w:pPr>
      <w:spacing w:line="400" w:lineRule="exact"/>
      <w:ind w:firstLineChars="0" w:firstLine="0"/>
    </w:pPr>
    <w:rPr>
      <w:rFonts w:eastAsia="標楷體"/>
      <w:spacing w:val="4"/>
      <w:sz w:val="26"/>
      <w:lang w:eastAsia="ja-JP"/>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style>
  <w:style w:type="character" w:customStyle="1" w:styleId="af6">
    <w:name w:val="註解文字 字元"/>
    <w:basedOn w:val="a0"/>
    <w:link w:val="af5"/>
    <w:uiPriority w:val="99"/>
    <w:semiHidden/>
    <w:locked/>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Pr>
      <w:rFonts w:eastAsia="華康細圓體" w:cs="Times New Roman"/>
      <w:b/>
      <w:bCs/>
      <w:sz w:val="24"/>
      <w:szCs w:val="24"/>
      <w:lang w:eastAsia="zh-CN"/>
    </w:rPr>
  </w:style>
  <w:style w:type="character" w:customStyle="1" w:styleId="af9">
    <w:name w:val="表平 字元"/>
    <w:link w:val="afa"/>
    <w:uiPriority w:val="99"/>
    <w:locked/>
    <w:rsid w:val="00D86DEF"/>
    <w:rPr>
      <w:rFonts w:eastAsia="華康細圓體"/>
      <w:sz w:val="24"/>
      <w:lang w:val="en-US" w:eastAsia="zh-TW"/>
    </w:rPr>
  </w:style>
  <w:style w:type="paragraph" w:customStyle="1" w:styleId="afb">
    <w:name w:val="１、文"/>
    <w:basedOn w:val="af2"/>
    <w:uiPriority w:val="99"/>
    <w:rsid w:val="001723C6"/>
    <w:pPr>
      <w:ind w:leftChars="600" w:firstLineChars="200" w:firstLine="200"/>
    </w:pPr>
  </w:style>
  <w:style w:type="paragraph" w:customStyle="1" w:styleId="afc">
    <w:name w:val="表標"/>
    <w:basedOn w:val="a"/>
    <w:qFormat/>
    <w:rsid w:val="002E55AC"/>
    <w:pPr>
      <w:spacing w:beforeLines="100"/>
      <w:ind w:firstLineChars="0" w:firstLine="0"/>
      <w:jc w:val="center"/>
    </w:pPr>
    <w:rPr>
      <w:rFonts w:ascii="華康粗圓體" w:eastAsia="華康粗圓體"/>
    </w:rPr>
  </w:style>
  <w:style w:type="paragraph" w:customStyle="1" w:styleId="afa">
    <w:name w:val="表平"/>
    <w:basedOn w:val="a"/>
    <w:link w:val="af9"/>
    <w:uiPriority w:val="99"/>
    <w:qFormat/>
    <w:rsid w:val="00D86DEF"/>
    <w:pPr>
      <w:adjustRightInd w:val="0"/>
      <w:ind w:firstLineChars="0" w:firstLine="0"/>
      <w:textAlignment w:val="baseline"/>
    </w:pPr>
    <w:rPr>
      <w:kern w:val="0"/>
      <w:szCs w:val="20"/>
      <w:lang w:eastAsia="zh-TW"/>
    </w:rPr>
  </w:style>
  <w:style w:type="paragraph" w:customStyle="1" w:styleId="Afd">
    <w:name w:val="A."/>
    <w:basedOn w:val="a"/>
    <w:uiPriority w:val="99"/>
    <w:rsid w:val="005D6909"/>
    <w:pPr>
      <w:ind w:leftChars="600" w:left="1771" w:hangingChars="150" w:hanging="354"/>
    </w:pPr>
    <w:rPr>
      <w:rFonts w:hAnsi="標楷體"/>
      <w:szCs w:val="26"/>
      <w:lang w:eastAsia="zh-TW"/>
    </w:rPr>
  </w:style>
  <w:style w:type="character" w:customStyle="1" w:styleId="a4">
    <w:name w:val="大標 字元"/>
    <w:basedOn w:val="a0"/>
    <w:link w:val="a3"/>
    <w:uiPriority w:val="99"/>
    <w:locked/>
    <w:rsid w:val="006F32FC"/>
    <w:rPr>
      <w:rFonts w:ascii="華康新特明體(P)" w:eastAsia="華康新特明體(P)" w:cs="Times New Roman"/>
      <w:spacing w:val="10"/>
      <w:kern w:val="2"/>
      <w:sz w:val="24"/>
      <w:szCs w:val="24"/>
      <w:lang w:val="en-US" w:eastAsia="ja-JP" w:bidi="ar-SA"/>
    </w:rPr>
  </w:style>
  <w:style w:type="character" w:customStyle="1" w:styleId="afe">
    <w:name w:val="網際網路連結"/>
    <w:basedOn w:val="a0"/>
    <w:uiPriority w:val="99"/>
    <w:rsid w:val="00341927"/>
    <w:rPr>
      <w:rFonts w:cs="Times New Roman"/>
      <w:color w:val="0000FF"/>
      <w:u w:val="single"/>
    </w:rPr>
  </w:style>
  <w:style w:type="paragraph" w:customStyle="1" w:styleId="aff">
    <w:name w:val="框架內容"/>
    <w:basedOn w:val="a"/>
    <w:qFormat/>
    <w:rsid w:val="007D1236"/>
    <w:pPr>
      <w:ind w:firstLineChars="0" w:firstLine="0"/>
    </w:pPr>
    <w:rPr>
      <w:kern w:val="0"/>
    </w:rPr>
  </w:style>
  <w:style w:type="paragraph" w:styleId="aff0">
    <w:name w:val="Body Text"/>
    <w:basedOn w:val="a"/>
    <w:link w:val="aff1"/>
    <w:rsid w:val="00EA5D67"/>
    <w:pPr>
      <w:autoSpaceDE/>
      <w:autoSpaceDN/>
      <w:spacing w:after="140" w:line="288" w:lineRule="auto"/>
      <w:ind w:firstLineChars="0" w:firstLine="0"/>
    </w:pPr>
    <w:rPr>
      <w:color w:val="00000A"/>
      <w:kern w:val="0"/>
    </w:rPr>
  </w:style>
  <w:style w:type="character" w:customStyle="1" w:styleId="aff1">
    <w:name w:val="本文 字元"/>
    <w:basedOn w:val="a0"/>
    <w:link w:val="aff0"/>
    <w:rsid w:val="00EA5D67"/>
    <w:rPr>
      <w:rFonts w:eastAsia="華康細圓體"/>
      <w:color w:val="00000A"/>
      <w:kern w:val="0"/>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214965">
      <w:marLeft w:val="0"/>
      <w:marRight w:val="0"/>
      <w:marTop w:val="0"/>
      <w:marBottom w:val="0"/>
      <w:divBdr>
        <w:top w:val="none" w:sz="0" w:space="0" w:color="auto"/>
        <w:left w:val="none" w:sz="0" w:space="0" w:color="auto"/>
        <w:bottom w:val="none" w:sz="0" w:space="0" w:color="auto"/>
        <w:right w:val="none" w:sz="0" w:space="0" w:color="auto"/>
      </w:divBdr>
    </w:div>
    <w:div w:id="1635214966">
      <w:marLeft w:val="105"/>
      <w:marRight w:val="105"/>
      <w:marTop w:val="0"/>
      <w:marBottom w:val="0"/>
      <w:divBdr>
        <w:top w:val="none" w:sz="0" w:space="0" w:color="auto"/>
        <w:left w:val="none" w:sz="0" w:space="0" w:color="auto"/>
        <w:bottom w:val="none" w:sz="0" w:space="0" w:color="auto"/>
        <w:right w:val="none" w:sz="0" w:space="0" w:color="auto"/>
      </w:divBdr>
      <w:divsChild>
        <w:div w:id="1635214997">
          <w:marLeft w:val="0"/>
          <w:marRight w:val="0"/>
          <w:marTop w:val="0"/>
          <w:marBottom w:val="0"/>
          <w:divBdr>
            <w:top w:val="none" w:sz="0" w:space="0" w:color="auto"/>
            <w:left w:val="none" w:sz="0" w:space="0" w:color="auto"/>
            <w:bottom w:val="none" w:sz="0" w:space="0" w:color="auto"/>
            <w:right w:val="none" w:sz="0" w:space="0" w:color="auto"/>
          </w:divBdr>
          <w:divsChild>
            <w:div w:id="1635214971">
              <w:marLeft w:val="0"/>
              <w:marRight w:val="0"/>
              <w:marTop w:val="0"/>
              <w:marBottom w:val="180"/>
              <w:divBdr>
                <w:top w:val="none" w:sz="0" w:space="0" w:color="auto"/>
                <w:left w:val="none" w:sz="0" w:space="0" w:color="auto"/>
                <w:bottom w:val="none" w:sz="0" w:space="0" w:color="auto"/>
                <w:right w:val="none" w:sz="0" w:space="0" w:color="auto"/>
              </w:divBdr>
              <w:divsChild>
                <w:div w:id="1635215012">
                  <w:marLeft w:val="0"/>
                  <w:marRight w:val="0"/>
                  <w:marTop w:val="0"/>
                  <w:marBottom w:val="0"/>
                  <w:divBdr>
                    <w:top w:val="none" w:sz="0" w:space="0" w:color="auto"/>
                    <w:left w:val="none" w:sz="0" w:space="0" w:color="auto"/>
                    <w:bottom w:val="none" w:sz="0" w:space="0" w:color="auto"/>
                    <w:right w:val="none" w:sz="0" w:space="0" w:color="auto"/>
                  </w:divBdr>
                  <w:divsChild>
                    <w:div w:id="1635214963">
                      <w:marLeft w:val="0"/>
                      <w:marRight w:val="0"/>
                      <w:marTop w:val="255"/>
                      <w:marBottom w:val="0"/>
                      <w:divBdr>
                        <w:top w:val="none" w:sz="0" w:space="0" w:color="auto"/>
                        <w:left w:val="none" w:sz="0" w:space="0" w:color="auto"/>
                        <w:bottom w:val="none" w:sz="0" w:space="0" w:color="auto"/>
                        <w:right w:val="none" w:sz="0" w:space="0" w:color="auto"/>
                      </w:divBdr>
                      <w:divsChild>
                        <w:div w:id="1635214977">
                          <w:marLeft w:val="0"/>
                          <w:marRight w:val="0"/>
                          <w:marTop w:val="0"/>
                          <w:marBottom w:val="0"/>
                          <w:divBdr>
                            <w:top w:val="none" w:sz="0" w:space="0" w:color="auto"/>
                            <w:left w:val="none" w:sz="0" w:space="0" w:color="auto"/>
                            <w:bottom w:val="none" w:sz="0" w:space="0" w:color="auto"/>
                            <w:right w:val="none" w:sz="0" w:space="0" w:color="auto"/>
                          </w:divBdr>
                        </w:div>
                        <w:div w:id="1635214984">
                          <w:marLeft w:val="0"/>
                          <w:marRight w:val="0"/>
                          <w:marTop w:val="0"/>
                          <w:marBottom w:val="0"/>
                          <w:divBdr>
                            <w:top w:val="none" w:sz="0" w:space="0" w:color="auto"/>
                            <w:left w:val="none" w:sz="0" w:space="0" w:color="auto"/>
                            <w:bottom w:val="none" w:sz="0" w:space="0" w:color="auto"/>
                            <w:right w:val="none" w:sz="0" w:space="0" w:color="auto"/>
                          </w:divBdr>
                        </w:div>
                        <w:div w:id="1635214990">
                          <w:marLeft w:val="0"/>
                          <w:marRight w:val="0"/>
                          <w:marTop w:val="0"/>
                          <w:marBottom w:val="0"/>
                          <w:divBdr>
                            <w:top w:val="none" w:sz="0" w:space="0" w:color="auto"/>
                            <w:left w:val="none" w:sz="0" w:space="0" w:color="auto"/>
                            <w:bottom w:val="none" w:sz="0" w:space="0" w:color="auto"/>
                            <w:right w:val="none" w:sz="0" w:space="0" w:color="auto"/>
                          </w:divBdr>
                          <w:divsChild>
                            <w:div w:id="1635214975">
                              <w:marLeft w:val="480"/>
                              <w:marRight w:val="0"/>
                              <w:marTop w:val="0"/>
                              <w:marBottom w:val="330"/>
                              <w:divBdr>
                                <w:top w:val="none" w:sz="0" w:space="0" w:color="auto"/>
                                <w:left w:val="none" w:sz="0" w:space="0" w:color="auto"/>
                                <w:bottom w:val="none" w:sz="0" w:space="0" w:color="auto"/>
                                <w:right w:val="none" w:sz="0" w:space="0" w:color="auto"/>
                              </w:divBdr>
                            </w:div>
                          </w:divsChild>
                        </w:div>
                        <w:div w:id="163521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214968">
      <w:marLeft w:val="0"/>
      <w:marRight w:val="0"/>
      <w:marTop w:val="0"/>
      <w:marBottom w:val="0"/>
      <w:divBdr>
        <w:top w:val="none" w:sz="0" w:space="0" w:color="auto"/>
        <w:left w:val="none" w:sz="0" w:space="0" w:color="auto"/>
        <w:bottom w:val="none" w:sz="0" w:space="0" w:color="auto"/>
        <w:right w:val="none" w:sz="0" w:space="0" w:color="auto"/>
      </w:divBdr>
      <w:divsChild>
        <w:div w:id="1635214962">
          <w:marLeft w:val="0"/>
          <w:marRight w:val="0"/>
          <w:marTop w:val="0"/>
          <w:marBottom w:val="0"/>
          <w:divBdr>
            <w:top w:val="none" w:sz="0" w:space="0" w:color="auto"/>
            <w:left w:val="none" w:sz="0" w:space="0" w:color="auto"/>
            <w:bottom w:val="none" w:sz="0" w:space="0" w:color="auto"/>
            <w:right w:val="none" w:sz="0" w:space="0" w:color="auto"/>
          </w:divBdr>
        </w:div>
        <w:div w:id="1635214972">
          <w:marLeft w:val="0"/>
          <w:marRight w:val="0"/>
          <w:marTop w:val="0"/>
          <w:marBottom w:val="0"/>
          <w:divBdr>
            <w:top w:val="none" w:sz="0" w:space="0" w:color="auto"/>
            <w:left w:val="none" w:sz="0" w:space="0" w:color="auto"/>
            <w:bottom w:val="none" w:sz="0" w:space="0" w:color="auto"/>
            <w:right w:val="none" w:sz="0" w:space="0" w:color="auto"/>
          </w:divBdr>
        </w:div>
        <w:div w:id="1635214991">
          <w:marLeft w:val="0"/>
          <w:marRight w:val="0"/>
          <w:marTop w:val="0"/>
          <w:marBottom w:val="0"/>
          <w:divBdr>
            <w:top w:val="none" w:sz="0" w:space="0" w:color="auto"/>
            <w:left w:val="none" w:sz="0" w:space="0" w:color="auto"/>
            <w:bottom w:val="none" w:sz="0" w:space="0" w:color="auto"/>
            <w:right w:val="none" w:sz="0" w:space="0" w:color="auto"/>
          </w:divBdr>
        </w:div>
        <w:div w:id="1635214992">
          <w:marLeft w:val="0"/>
          <w:marRight w:val="0"/>
          <w:marTop w:val="0"/>
          <w:marBottom w:val="0"/>
          <w:divBdr>
            <w:top w:val="none" w:sz="0" w:space="0" w:color="auto"/>
            <w:left w:val="none" w:sz="0" w:space="0" w:color="auto"/>
            <w:bottom w:val="none" w:sz="0" w:space="0" w:color="auto"/>
            <w:right w:val="none" w:sz="0" w:space="0" w:color="auto"/>
          </w:divBdr>
        </w:div>
        <w:div w:id="1635215007">
          <w:marLeft w:val="0"/>
          <w:marRight w:val="0"/>
          <w:marTop w:val="0"/>
          <w:marBottom w:val="0"/>
          <w:divBdr>
            <w:top w:val="none" w:sz="0" w:space="0" w:color="auto"/>
            <w:left w:val="none" w:sz="0" w:space="0" w:color="auto"/>
            <w:bottom w:val="none" w:sz="0" w:space="0" w:color="auto"/>
            <w:right w:val="none" w:sz="0" w:space="0" w:color="auto"/>
          </w:divBdr>
        </w:div>
        <w:div w:id="1635215008">
          <w:marLeft w:val="0"/>
          <w:marRight w:val="0"/>
          <w:marTop w:val="0"/>
          <w:marBottom w:val="0"/>
          <w:divBdr>
            <w:top w:val="none" w:sz="0" w:space="0" w:color="auto"/>
            <w:left w:val="none" w:sz="0" w:space="0" w:color="auto"/>
            <w:bottom w:val="none" w:sz="0" w:space="0" w:color="auto"/>
            <w:right w:val="none" w:sz="0" w:space="0" w:color="auto"/>
          </w:divBdr>
        </w:div>
        <w:div w:id="1635215011">
          <w:marLeft w:val="0"/>
          <w:marRight w:val="0"/>
          <w:marTop w:val="0"/>
          <w:marBottom w:val="0"/>
          <w:divBdr>
            <w:top w:val="none" w:sz="0" w:space="0" w:color="auto"/>
            <w:left w:val="none" w:sz="0" w:space="0" w:color="auto"/>
            <w:bottom w:val="none" w:sz="0" w:space="0" w:color="auto"/>
            <w:right w:val="none" w:sz="0" w:space="0" w:color="auto"/>
          </w:divBdr>
        </w:div>
      </w:divsChild>
    </w:div>
    <w:div w:id="1635214969">
      <w:marLeft w:val="0"/>
      <w:marRight w:val="0"/>
      <w:marTop w:val="0"/>
      <w:marBottom w:val="0"/>
      <w:divBdr>
        <w:top w:val="none" w:sz="0" w:space="0" w:color="auto"/>
        <w:left w:val="none" w:sz="0" w:space="0" w:color="auto"/>
        <w:bottom w:val="none" w:sz="0" w:space="0" w:color="auto"/>
        <w:right w:val="none" w:sz="0" w:space="0" w:color="auto"/>
      </w:divBdr>
    </w:div>
    <w:div w:id="1635214970">
      <w:marLeft w:val="0"/>
      <w:marRight w:val="0"/>
      <w:marTop w:val="0"/>
      <w:marBottom w:val="0"/>
      <w:divBdr>
        <w:top w:val="none" w:sz="0" w:space="0" w:color="auto"/>
        <w:left w:val="none" w:sz="0" w:space="0" w:color="auto"/>
        <w:bottom w:val="none" w:sz="0" w:space="0" w:color="auto"/>
        <w:right w:val="none" w:sz="0" w:space="0" w:color="auto"/>
      </w:divBdr>
    </w:div>
    <w:div w:id="1635214973">
      <w:marLeft w:val="0"/>
      <w:marRight w:val="0"/>
      <w:marTop w:val="0"/>
      <w:marBottom w:val="0"/>
      <w:divBdr>
        <w:top w:val="none" w:sz="0" w:space="0" w:color="auto"/>
        <w:left w:val="none" w:sz="0" w:space="0" w:color="auto"/>
        <w:bottom w:val="none" w:sz="0" w:space="0" w:color="auto"/>
        <w:right w:val="none" w:sz="0" w:space="0" w:color="auto"/>
      </w:divBdr>
    </w:div>
    <w:div w:id="1635214976">
      <w:marLeft w:val="0"/>
      <w:marRight w:val="0"/>
      <w:marTop w:val="0"/>
      <w:marBottom w:val="0"/>
      <w:divBdr>
        <w:top w:val="none" w:sz="0" w:space="0" w:color="auto"/>
        <w:left w:val="none" w:sz="0" w:space="0" w:color="auto"/>
        <w:bottom w:val="none" w:sz="0" w:space="0" w:color="auto"/>
        <w:right w:val="none" w:sz="0" w:space="0" w:color="auto"/>
      </w:divBdr>
    </w:div>
    <w:div w:id="1635214983">
      <w:marLeft w:val="0"/>
      <w:marRight w:val="0"/>
      <w:marTop w:val="0"/>
      <w:marBottom w:val="0"/>
      <w:divBdr>
        <w:top w:val="none" w:sz="0" w:space="0" w:color="auto"/>
        <w:left w:val="none" w:sz="0" w:space="0" w:color="auto"/>
        <w:bottom w:val="none" w:sz="0" w:space="0" w:color="auto"/>
        <w:right w:val="none" w:sz="0" w:space="0" w:color="auto"/>
      </w:divBdr>
    </w:div>
    <w:div w:id="1635214988">
      <w:marLeft w:val="0"/>
      <w:marRight w:val="0"/>
      <w:marTop w:val="0"/>
      <w:marBottom w:val="0"/>
      <w:divBdr>
        <w:top w:val="none" w:sz="0" w:space="0" w:color="auto"/>
        <w:left w:val="none" w:sz="0" w:space="0" w:color="auto"/>
        <w:bottom w:val="none" w:sz="0" w:space="0" w:color="auto"/>
        <w:right w:val="none" w:sz="0" w:space="0" w:color="auto"/>
      </w:divBdr>
    </w:div>
    <w:div w:id="1635214993">
      <w:marLeft w:val="105"/>
      <w:marRight w:val="105"/>
      <w:marTop w:val="0"/>
      <w:marBottom w:val="0"/>
      <w:divBdr>
        <w:top w:val="none" w:sz="0" w:space="0" w:color="auto"/>
        <w:left w:val="none" w:sz="0" w:space="0" w:color="auto"/>
        <w:bottom w:val="none" w:sz="0" w:space="0" w:color="auto"/>
        <w:right w:val="none" w:sz="0" w:space="0" w:color="auto"/>
      </w:divBdr>
      <w:divsChild>
        <w:div w:id="1635214960">
          <w:marLeft w:val="0"/>
          <w:marRight w:val="0"/>
          <w:marTop w:val="0"/>
          <w:marBottom w:val="0"/>
          <w:divBdr>
            <w:top w:val="none" w:sz="0" w:space="0" w:color="auto"/>
            <w:left w:val="none" w:sz="0" w:space="0" w:color="auto"/>
            <w:bottom w:val="none" w:sz="0" w:space="0" w:color="auto"/>
            <w:right w:val="none" w:sz="0" w:space="0" w:color="auto"/>
          </w:divBdr>
          <w:divsChild>
            <w:div w:id="1635215002">
              <w:marLeft w:val="0"/>
              <w:marRight w:val="0"/>
              <w:marTop w:val="0"/>
              <w:marBottom w:val="180"/>
              <w:divBdr>
                <w:top w:val="none" w:sz="0" w:space="0" w:color="auto"/>
                <w:left w:val="none" w:sz="0" w:space="0" w:color="auto"/>
                <w:bottom w:val="none" w:sz="0" w:space="0" w:color="auto"/>
                <w:right w:val="none" w:sz="0" w:space="0" w:color="auto"/>
              </w:divBdr>
              <w:divsChild>
                <w:div w:id="1635215004">
                  <w:marLeft w:val="0"/>
                  <w:marRight w:val="0"/>
                  <w:marTop w:val="0"/>
                  <w:marBottom w:val="0"/>
                  <w:divBdr>
                    <w:top w:val="none" w:sz="0" w:space="0" w:color="auto"/>
                    <w:left w:val="none" w:sz="0" w:space="0" w:color="auto"/>
                    <w:bottom w:val="none" w:sz="0" w:space="0" w:color="auto"/>
                    <w:right w:val="none" w:sz="0" w:space="0" w:color="auto"/>
                  </w:divBdr>
                  <w:divsChild>
                    <w:div w:id="1635214967">
                      <w:marLeft w:val="0"/>
                      <w:marRight w:val="0"/>
                      <w:marTop w:val="255"/>
                      <w:marBottom w:val="0"/>
                      <w:divBdr>
                        <w:top w:val="none" w:sz="0" w:space="0" w:color="auto"/>
                        <w:left w:val="none" w:sz="0" w:space="0" w:color="auto"/>
                        <w:bottom w:val="none" w:sz="0" w:space="0" w:color="auto"/>
                        <w:right w:val="none" w:sz="0" w:space="0" w:color="auto"/>
                      </w:divBdr>
                      <w:divsChild>
                        <w:div w:id="1635214961">
                          <w:marLeft w:val="0"/>
                          <w:marRight w:val="0"/>
                          <w:marTop w:val="0"/>
                          <w:marBottom w:val="0"/>
                          <w:divBdr>
                            <w:top w:val="none" w:sz="0" w:space="0" w:color="auto"/>
                            <w:left w:val="none" w:sz="0" w:space="0" w:color="auto"/>
                            <w:bottom w:val="none" w:sz="0" w:space="0" w:color="auto"/>
                            <w:right w:val="none" w:sz="0" w:space="0" w:color="auto"/>
                          </w:divBdr>
                        </w:div>
                        <w:div w:id="1635214982">
                          <w:marLeft w:val="0"/>
                          <w:marRight w:val="0"/>
                          <w:marTop w:val="0"/>
                          <w:marBottom w:val="0"/>
                          <w:divBdr>
                            <w:top w:val="none" w:sz="0" w:space="0" w:color="auto"/>
                            <w:left w:val="none" w:sz="0" w:space="0" w:color="auto"/>
                            <w:bottom w:val="none" w:sz="0" w:space="0" w:color="auto"/>
                            <w:right w:val="none" w:sz="0" w:space="0" w:color="auto"/>
                          </w:divBdr>
                        </w:div>
                        <w:div w:id="1635214985">
                          <w:marLeft w:val="0"/>
                          <w:marRight w:val="0"/>
                          <w:marTop w:val="0"/>
                          <w:marBottom w:val="0"/>
                          <w:divBdr>
                            <w:top w:val="none" w:sz="0" w:space="0" w:color="auto"/>
                            <w:left w:val="none" w:sz="0" w:space="0" w:color="auto"/>
                            <w:bottom w:val="none" w:sz="0" w:space="0" w:color="auto"/>
                            <w:right w:val="none" w:sz="0" w:space="0" w:color="auto"/>
                          </w:divBdr>
                        </w:div>
                        <w:div w:id="1635214987">
                          <w:marLeft w:val="0"/>
                          <w:marRight w:val="0"/>
                          <w:marTop w:val="0"/>
                          <w:marBottom w:val="0"/>
                          <w:divBdr>
                            <w:top w:val="none" w:sz="0" w:space="0" w:color="auto"/>
                            <w:left w:val="none" w:sz="0" w:space="0" w:color="auto"/>
                            <w:bottom w:val="none" w:sz="0" w:space="0" w:color="auto"/>
                            <w:right w:val="none" w:sz="0" w:space="0" w:color="auto"/>
                          </w:divBdr>
                        </w:div>
                        <w:div w:id="1635214989">
                          <w:marLeft w:val="0"/>
                          <w:marRight w:val="0"/>
                          <w:marTop w:val="0"/>
                          <w:marBottom w:val="0"/>
                          <w:divBdr>
                            <w:top w:val="none" w:sz="0" w:space="0" w:color="auto"/>
                            <w:left w:val="none" w:sz="0" w:space="0" w:color="auto"/>
                            <w:bottom w:val="none" w:sz="0" w:space="0" w:color="auto"/>
                            <w:right w:val="none" w:sz="0" w:space="0" w:color="auto"/>
                          </w:divBdr>
                        </w:div>
                        <w:div w:id="1635214995">
                          <w:marLeft w:val="0"/>
                          <w:marRight w:val="0"/>
                          <w:marTop w:val="0"/>
                          <w:marBottom w:val="0"/>
                          <w:divBdr>
                            <w:top w:val="none" w:sz="0" w:space="0" w:color="auto"/>
                            <w:left w:val="none" w:sz="0" w:space="0" w:color="auto"/>
                            <w:bottom w:val="none" w:sz="0" w:space="0" w:color="auto"/>
                            <w:right w:val="none" w:sz="0" w:space="0" w:color="auto"/>
                          </w:divBdr>
                        </w:div>
                        <w:div w:id="1635214998">
                          <w:marLeft w:val="0"/>
                          <w:marRight w:val="0"/>
                          <w:marTop w:val="0"/>
                          <w:marBottom w:val="0"/>
                          <w:divBdr>
                            <w:top w:val="none" w:sz="0" w:space="0" w:color="auto"/>
                            <w:left w:val="none" w:sz="0" w:space="0" w:color="auto"/>
                            <w:bottom w:val="none" w:sz="0" w:space="0" w:color="auto"/>
                            <w:right w:val="none" w:sz="0" w:space="0" w:color="auto"/>
                          </w:divBdr>
                        </w:div>
                        <w:div w:id="1635215001">
                          <w:marLeft w:val="0"/>
                          <w:marRight w:val="0"/>
                          <w:marTop w:val="0"/>
                          <w:marBottom w:val="0"/>
                          <w:divBdr>
                            <w:top w:val="none" w:sz="0" w:space="0" w:color="auto"/>
                            <w:left w:val="none" w:sz="0" w:space="0" w:color="auto"/>
                            <w:bottom w:val="none" w:sz="0" w:space="0" w:color="auto"/>
                            <w:right w:val="none" w:sz="0" w:space="0" w:color="auto"/>
                          </w:divBdr>
                        </w:div>
                        <w:div w:id="1635215005">
                          <w:marLeft w:val="0"/>
                          <w:marRight w:val="0"/>
                          <w:marTop w:val="0"/>
                          <w:marBottom w:val="0"/>
                          <w:divBdr>
                            <w:top w:val="none" w:sz="0" w:space="0" w:color="auto"/>
                            <w:left w:val="none" w:sz="0" w:space="0" w:color="auto"/>
                            <w:bottom w:val="none" w:sz="0" w:space="0" w:color="auto"/>
                            <w:right w:val="none" w:sz="0" w:space="0" w:color="auto"/>
                          </w:divBdr>
                        </w:div>
                        <w:div w:id="1635215006">
                          <w:marLeft w:val="0"/>
                          <w:marRight w:val="0"/>
                          <w:marTop w:val="0"/>
                          <w:marBottom w:val="0"/>
                          <w:divBdr>
                            <w:top w:val="none" w:sz="0" w:space="0" w:color="auto"/>
                            <w:left w:val="none" w:sz="0" w:space="0" w:color="auto"/>
                            <w:bottom w:val="none" w:sz="0" w:space="0" w:color="auto"/>
                            <w:right w:val="none" w:sz="0" w:space="0" w:color="auto"/>
                          </w:divBdr>
                          <w:divsChild>
                            <w:div w:id="1635214974">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214994">
      <w:marLeft w:val="0"/>
      <w:marRight w:val="0"/>
      <w:marTop w:val="0"/>
      <w:marBottom w:val="0"/>
      <w:divBdr>
        <w:top w:val="none" w:sz="0" w:space="0" w:color="auto"/>
        <w:left w:val="none" w:sz="0" w:space="0" w:color="auto"/>
        <w:bottom w:val="none" w:sz="0" w:space="0" w:color="auto"/>
        <w:right w:val="none" w:sz="0" w:space="0" w:color="auto"/>
      </w:divBdr>
    </w:div>
    <w:div w:id="1635214996">
      <w:marLeft w:val="0"/>
      <w:marRight w:val="0"/>
      <w:marTop w:val="0"/>
      <w:marBottom w:val="0"/>
      <w:divBdr>
        <w:top w:val="none" w:sz="0" w:space="0" w:color="auto"/>
        <w:left w:val="none" w:sz="0" w:space="0" w:color="auto"/>
        <w:bottom w:val="none" w:sz="0" w:space="0" w:color="auto"/>
        <w:right w:val="none" w:sz="0" w:space="0" w:color="auto"/>
      </w:divBdr>
    </w:div>
    <w:div w:id="1635215003">
      <w:marLeft w:val="0"/>
      <w:marRight w:val="0"/>
      <w:marTop w:val="0"/>
      <w:marBottom w:val="0"/>
      <w:divBdr>
        <w:top w:val="none" w:sz="0" w:space="0" w:color="auto"/>
        <w:left w:val="none" w:sz="0" w:space="0" w:color="auto"/>
        <w:bottom w:val="none" w:sz="0" w:space="0" w:color="auto"/>
        <w:right w:val="none" w:sz="0" w:space="0" w:color="auto"/>
      </w:divBdr>
    </w:div>
    <w:div w:id="1635215010">
      <w:marLeft w:val="0"/>
      <w:marRight w:val="0"/>
      <w:marTop w:val="0"/>
      <w:marBottom w:val="0"/>
      <w:divBdr>
        <w:top w:val="none" w:sz="0" w:space="0" w:color="auto"/>
        <w:left w:val="none" w:sz="0" w:space="0" w:color="auto"/>
        <w:bottom w:val="none" w:sz="0" w:space="0" w:color="auto"/>
        <w:right w:val="none" w:sz="0" w:space="0" w:color="auto"/>
      </w:divBdr>
    </w:div>
    <w:div w:id="1635215013">
      <w:marLeft w:val="0"/>
      <w:marRight w:val="0"/>
      <w:marTop w:val="0"/>
      <w:marBottom w:val="0"/>
      <w:divBdr>
        <w:top w:val="none" w:sz="0" w:space="0" w:color="auto"/>
        <w:left w:val="none" w:sz="0" w:space="0" w:color="auto"/>
        <w:bottom w:val="none" w:sz="0" w:space="0" w:color="auto"/>
        <w:right w:val="none" w:sz="0" w:space="0" w:color="auto"/>
      </w:divBdr>
    </w:div>
    <w:div w:id="1635215014">
      <w:marLeft w:val="0"/>
      <w:marRight w:val="0"/>
      <w:marTop w:val="0"/>
      <w:marBottom w:val="0"/>
      <w:divBdr>
        <w:top w:val="none" w:sz="0" w:space="0" w:color="auto"/>
        <w:left w:val="none" w:sz="0" w:space="0" w:color="auto"/>
        <w:bottom w:val="none" w:sz="0" w:space="0" w:color="auto"/>
        <w:right w:val="none" w:sz="0" w:space="0" w:color="auto"/>
      </w:divBdr>
      <w:divsChild>
        <w:div w:id="1635214981">
          <w:marLeft w:val="0"/>
          <w:marRight w:val="0"/>
          <w:marTop w:val="0"/>
          <w:marBottom w:val="0"/>
          <w:divBdr>
            <w:top w:val="none" w:sz="0" w:space="0" w:color="auto"/>
            <w:left w:val="none" w:sz="0" w:space="0" w:color="auto"/>
            <w:bottom w:val="none" w:sz="0" w:space="0" w:color="auto"/>
            <w:right w:val="none" w:sz="0" w:space="0" w:color="auto"/>
          </w:divBdr>
          <w:divsChild>
            <w:div w:id="1635214979">
              <w:marLeft w:val="0"/>
              <w:marRight w:val="0"/>
              <w:marTop w:val="72"/>
              <w:marBottom w:val="0"/>
              <w:divBdr>
                <w:top w:val="none" w:sz="0" w:space="0" w:color="auto"/>
                <w:left w:val="none" w:sz="0" w:space="0" w:color="auto"/>
                <w:bottom w:val="none" w:sz="0" w:space="0" w:color="auto"/>
                <w:right w:val="none" w:sz="0" w:space="0" w:color="auto"/>
              </w:divBdr>
              <w:divsChild>
                <w:div w:id="16352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5015">
      <w:marLeft w:val="0"/>
      <w:marRight w:val="0"/>
      <w:marTop w:val="0"/>
      <w:marBottom w:val="0"/>
      <w:divBdr>
        <w:top w:val="none" w:sz="0" w:space="0" w:color="auto"/>
        <w:left w:val="none" w:sz="0" w:space="0" w:color="auto"/>
        <w:bottom w:val="none" w:sz="0" w:space="0" w:color="auto"/>
        <w:right w:val="none" w:sz="0" w:space="0" w:color="auto"/>
      </w:divBdr>
    </w:div>
    <w:div w:id="1635215016">
      <w:marLeft w:val="0"/>
      <w:marRight w:val="0"/>
      <w:marTop w:val="0"/>
      <w:marBottom w:val="0"/>
      <w:divBdr>
        <w:top w:val="none" w:sz="0" w:space="0" w:color="auto"/>
        <w:left w:val="none" w:sz="0" w:space="0" w:color="auto"/>
        <w:bottom w:val="none" w:sz="0" w:space="0" w:color="auto"/>
        <w:right w:val="none" w:sz="0" w:space="0" w:color="auto"/>
      </w:divBdr>
    </w:div>
    <w:div w:id="1635215017">
      <w:marLeft w:val="0"/>
      <w:marRight w:val="0"/>
      <w:marTop w:val="0"/>
      <w:marBottom w:val="0"/>
      <w:divBdr>
        <w:top w:val="none" w:sz="0" w:space="0" w:color="auto"/>
        <w:left w:val="none" w:sz="0" w:space="0" w:color="auto"/>
        <w:bottom w:val="none" w:sz="0" w:space="0" w:color="auto"/>
        <w:right w:val="none" w:sz="0" w:space="0" w:color="auto"/>
      </w:divBdr>
      <w:divsChild>
        <w:div w:id="1635215000">
          <w:marLeft w:val="0"/>
          <w:marRight w:val="0"/>
          <w:marTop w:val="0"/>
          <w:marBottom w:val="0"/>
          <w:divBdr>
            <w:top w:val="none" w:sz="0" w:space="0" w:color="auto"/>
            <w:left w:val="none" w:sz="0" w:space="0" w:color="auto"/>
            <w:bottom w:val="none" w:sz="0" w:space="0" w:color="auto"/>
            <w:right w:val="none" w:sz="0" w:space="0" w:color="auto"/>
          </w:divBdr>
          <w:divsChild>
            <w:div w:id="1635215009">
              <w:marLeft w:val="0"/>
              <w:marRight w:val="0"/>
              <w:marTop w:val="0"/>
              <w:marBottom w:val="0"/>
              <w:divBdr>
                <w:top w:val="none" w:sz="0" w:space="0" w:color="auto"/>
                <w:left w:val="none" w:sz="0" w:space="0" w:color="auto"/>
                <w:bottom w:val="none" w:sz="0" w:space="0" w:color="auto"/>
                <w:right w:val="none" w:sz="0" w:space="0" w:color="auto"/>
              </w:divBdr>
              <w:divsChild>
                <w:div w:id="1635214964">
                  <w:marLeft w:val="0"/>
                  <w:marRight w:val="0"/>
                  <w:marTop w:val="0"/>
                  <w:marBottom w:val="0"/>
                  <w:divBdr>
                    <w:top w:val="none" w:sz="0" w:space="0" w:color="auto"/>
                    <w:left w:val="none" w:sz="0" w:space="0" w:color="auto"/>
                    <w:bottom w:val="none" w:sz="0" w:space="0" w:color="auto"/>
                    <w:right w:val="none" w:sz="0" w:space="0" w:color="auto"/>
                  </w:divBdr>
                  <w:divsChild>
                    <w:div w:id="1635214978">
                      <w:marLeft w:val="0"/>
                      <w:marRight w:val="0"/>
                      <w:marTop w:val="0"/>
                      <w:marBottom w:val="0"/>
                      <w:divBdr>
                        <w:top w:val="none" w:sz="0" w:space="0" w:color="auto"/>
                        <w:left w:val="none" w:sz="0" w:space="0" w:color="auto"/>
                        <w:bottom w:val="none" w:sz="0" w:space="0" w:color="auto"/>
                        <w:right w:val="none" w:sz="0" w:space="0" w:color="auto"/>
                      </w:divBdr>
                      <w:divsChild>
                        <w:div w:id="1635214986">
                          <w:marLeft w:val="0"/>
                          <w:marRight w:val="0"/>
                          <w:marTop w:val="0"/>
                          <w:marBottom w:val="0"/>
                          <w:divBdr>
                            <w:top w:val="none" w:sz="0" w:space="0" w:color="auto"/>
                            <w:left w:val="none" w:sz="0" w:space="0" w:color="auto"/>
                            <w:bottom w:val="none" w:sz="0" w:space="0" w:color="auto"/>
                            <w:right w:val="none" w:sz="0" w:space="0" w:color="auto"/>
                          </w:divBdr>
                          <w:divsChild>
                            <w:div w:id="163521498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215018">
      <w:marLeft w:val="0"/>
      <w:marRight w:val="0"/>
      <w:marTop w:val="0"/>
      <w:marBottom w:val="0"/>
      <w:divBdr>
        <w:top w:val="none" w:sz="0" w:space="0" w:color="auto"/>
        <w:left w:val="none" w:sz="0" w:space="0" w:color="auto"/>
        <w:bottom w:val="none" w:sz="0" w:space="0" w:color="auto"/>
        <w:right w:val="none" w:sz="0" w:space="0" w:color="auto"/>
      </w:divBdr>
    </w:div>
    <w:div w:id="1635215020">
      <w:marLeft w:val="0"/>
      <w:marRight w:val="0"/>
      <w:marTop w:val="0"/>
      <w:marBottom w:val="0"/>
      <w:divBdr>
        <w:top w:val="none" w:sz="0" w:space="0" w:color="auto"/>
        <w:left w:val="none" w:sz="0" w:space="0" w:color="auto"/>
        <w:bottom w:val="none" w:sz="0" w:space="0" w:color="auto"/>
        <w:right w:val="none" w:sz="0" w:space="0" w:color="auto"/>
      </w:divBdr>
    </w:div>
    <w:div w:id="16352150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3.xm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2.xml"/><Relationship Id="rId33" Type="http://schemas.openxmlformats.org/officeDocument/2006/relationships/image" Target="media/image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yperlink" Target="mailto:cei-rd@cei-rd.gov.d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4.xml"/><Relationship Id="rId37"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yperlink" Target="file:///C:\Users\Victoria\Desktop\www.cei-rd.gov.do" TargetMode="Externa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mailto:l.fernandez@cnzfe.gob.d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yperlink" Target="file:///C:\Users\Victoria\Desktop\www.tccdr.net" TargetMode="External"/><Relationship Id="rId30" Type="http://schemas.openxmlformats.org/officeDocument/2006/relationships/hyperlink" Target="file:///C:\Users\Victoria\Desktop\www.cnzfe.gov.do" TargetMode="External"/><Relationship Id="rId35"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62</Pages>
  <Words>3967</Words>
  <Characters>22618</Characters>
  <Application>Microsoft Office Word</Application>
  <DocSecurity>0</DocSecurity>
  <Lines>188</Lines>
  <Paragraphs>53</Paragraphs>
  <ScaleCrop>false</ScaleCrop>
  <Company>MOEA</Company>
  <LinksUpToDate>false</LinksUpToDate>
  <CharactersWithSpaces>26532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8</cp:revision>
  <cp:lastPrinted>2021-09-01T17:11:00Z</cp:lastPrinted>
  <dcterms:created xsi:type="dcterms:W3CDTF">2021-06-21T03:06:00Z</dcterms:created>
  <dcterms:modified xsi:type="dcterms:W3CDTF">2021-09-01T17:12:00Z</dcterms:modified>
</cp:coreProperties>
</file>