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F757D7" w14:textId="77777777" w:rsidR="004502A0" w:rsidRPr="000E3FFD" w:rsidRDefault="00D579F3" w:rsidP="00253C01">
      <w:pPr>
        <w:pStyle w:val="aff5"/>
        <w:rPr>
          <w:rFonts w:ascii="Arial Unicode MS" w:hAnsi="Arial Unicode MS"/>
          <w:spacing w:val="20"/>
          <w:sz w:val="32"/>
          <w:szCs w:val="32"/>
        </w:rPr>
      </w:pPr>
      <w:bookmarkStart w:id="0" w:name="_GoBack"/>
      <w:r w:rsidRPr="000E3FFD">
        <w:rPr>
          <w:rFonts w:ascii="Arial Unicode MS" w:hAnsi="Arial Unicode MS"/>
          <w:noProof/>
          <w:spacing w:val="20"/>
          <w:sz w:val="32"/>
          <w:szCs w:val="32"/>
        </w:rPr>
        <w:drawing>
          <wp:anchor distT="0" distB="0" distL="114300" distR="114300" simplePos="0" relativeHeight="251664384" behindDoc="0" locked="1" layoutInCell="1" allowOverlap="1" wp14:anchorId="08C71DEA" wp14:editId="59D34517">
            <wp:simplePos x="0" y="0"/>
            <wp:positionH relativeFrom="column">
              <wp:posOffset>-1133475</wp:posOffset>
            </wp:positionH>
            <wp:positionV relativeFrom="page">
              <wp:posOffset>-106680</wp:posOffset>
            </wp:positionV>
            <wp:extent cx="7631430" cy="10796270"/>
            <wp:effectExtent l="0" t="0" r="7620" b="508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91封面-埃及-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52F1A5AD" w14:textId="77777777" w:rsidR="005738CD" w:rsidRPr="000E3FFD" w:rsidRDefault="00D579F3" w:rsidP="00253C01">
      <w:pPr>
        <w:pStyle w:val="aff5"/>
      </w:pPr>
      <w:r w:rsidRPr="000E3FFD">
        <w:rPr>
          <w:rFonts w:ascii="Arial Unicode MS" w:hAnsi="Arial Unicode MS"/>
          <w:noProof/>
          <w:spacing w:val="20"/>
          <w:sz w:val="32"/>
          <w:szCs w:val="32"/>
        </w:rPr>
        <mc:AlternateContent>
          <mc:Choice Requires="wps">
            <w:drawing>
              <wp:anchor distT="0" distB="0" distL="114300" distR="114300" simplePos="0" relativeHeight="251666432" behindDoc="0" locked="1" layoutInCell="1" allowOverlap="1" wp14:anchorId="190E6E35" wp14:editId="59A69B7A">
                <wp:simplePos x="0" y="0"/>
                <wp:positionH relativeFrom="column">
                  <wp:posOffset>-1133475</wp:posOffset>
                </wp:positionH>
                <wp:positionV relativeFrom="paragraph">
                  <wp:posOffset>7538720</wp:posOffset>
                </wp:positionV>
                <wp:extent cx="7642225" cy="1087120"/>
                <wp:effectExtent l="0" t="0" r="0" b="0"/>
                <wp:wrapNone/>
                <wp:docPr id="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EC83D" w14:textId="77777777" w:rsidR="00815306" w:rsidRPr="0035437D" w:rsidRDefault="00815306" w:rsidP="00D579F3">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174B6A3" w14:textId="77777777" w:rsidR="00815306" w:rsidRPr="0035437D" w:rsidRDefault="00815306" w:rsidP="00D579F3">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58F430A" w14:textId="58F76F68" w:rsidR="00815306" w:rsidRPr="0035437D" w:rsidRDefault="00815306" w:rsidP="00D579F3">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１１４</w:t>
                            </w:r>
                            <w:r w:rsidRPr="0035437D">
                              <w:rPr>
                                <w:rFonts w:ascii="Arial" w:hAnsi="Arial" w:hint="eastAsia"/>
                                <w:color w:val="FFFFFF"/>
                                <w:spacing w:val="20"/>
                                <w:kern w:val="0"/>
                                <w:lang w:eastAsia="zh-TW"/>
                              </w:rPr>
                              <w:t>年</w:t>
                            </w:r>
                            <w:r w:rsidR="00C04AE2">
                              <w:rPr>
                                <w:rFonts w:ascii="Arial" w:hAnsi="Arial" w:hint="eastAsia"/>
                                <w:color w:val="FFFFFF"/>
                                <w:spacing w:val="20"/>
                                <w:kern w:val="0"/>
                                <w:lang w:eastAsia="zh-TW"/>
                              </w:rPr>
                              <w:t>８</w:t>
                            </w:r>
                            <w:r>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89.25pt;margin-top:593.6pt;width:601.75pt;height:8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AygwIAAAYFAAAOAAAAZHJzL2Uyb0RvYy54bWysVG1v2yAQ/j5p/wHxPfVL3SS24lRNu0yT&#10;uhep3Q8ggGM0DAxI7K7af9+Bk7TrNmma5g/4gOPhubvnWFwOnUR7bp3QqsbZWYoRV1QzobY1/ny/&#10;nswxcp4oRqRWvMYP3OHL5etXi95UPNetloxbBCDKVb2pceu9qZLE0ZZ3xJ1pwxVsNtp2xMPUbhNm&#10;SQ/onUzyNJ0mvbbMWE25c7B6M27iZcRvGk79x6Zx3CNZY+Dm42jjuAljslyQamuJaQU90CD/wKIj&#10;QsGlJ6gb4gnaWfELVCeo1U43/ozqLtFNIyiPMUA0WfoimruWGB5jgeQ4c0qT+3+w9MP+k0WC1fh8&#10;hpEiHdTong8erfSAZiE9vXEVeN0Z8PMDLEOZY6jO3Gr6xSGlr1uitvzKWt23nDCgl4WTybOjI44L&#10;IJv+vWZwDdl5HYGGxnYhd5ANBOhQpodTaQIVCouzaZHn+QVGFPaydD7L8li8hFTH48Y6/5brDgWj&#10;xhZqH+HJ/tb5QIdUR5dwm9NSsLWQMk7sdnMtLdoT0Mk5fGUZI3jhJlVwVjocGxHHFWAJd4S9wDfW&#10;/bHM8iJd5eVkPZ3PJsW6uJiUs3Q+SbNyVU7Toixu1t8DwayoWsEYV7dC8aMGs+LvanzohlE9UYWo&#10;r3F5AamKcf0xyDR+vwuyEx5aUoquxvOTE6lCZd8oBmGTyhMhRzv5mX7MMuTg+I9ZiToIpR9F4IfN&#10;AChBHBvNHkARVkO9oOzwjoDRavsNox56ssbu645YjpF8p0BVoYGjkRUFMMPIHpc3R4MoCudr7DEa&#10;zWs/dvvOWLFtAX4Ur9JXIL9GRGE8UTmIFpotRnB4GEI3P59Hr6fna/kDAAD//wMAUEsDBBQABgAI&#10;AAAAIQCeOyYr4wAAAA8BAAAPAAAAZHJzL2Rvd25yZXYueG1sTI/NTsMwEITvSLyDtUjcWjuBpFGI&#10;UyEkQJwoLaJXN16SgH+i2E3D27M9wW1H82l2plrP1rAJx9B7JyFZCmDoGq9710p43z0uCmAhKqeV&#10;8Q4l/GCAdX15UalS+5N7w2kbW0YhLpRKQhfjUHIemg6tCks/oCPv049WRZJjy/WoThRuDU+FyLlV&#10;vaMPnRrwocPme3u0EvIs56+7KRMvGzPvn5Tf84+vZymvr+b7O2AR5/gHw7k+VYeaOh380enAjIRF&#10;sioyYslJilUK7MyINKOBB7pusuIWeF3x/zvqXwAAAP//AwBQSwECLQAUAAYACAAAACEAtoM4kv4A&#10;AADhAQAAEwAAAAAAAAAAAAAAAAAAAAAAW0NvbnRlbnRfVHlwZXNdLnhtbFBLAQItABQABgAIAAAA&#10;IQA4/SH/1gAAAJQBAAALAAAAAAAAAAAAAAAAAC8BAABfcmVscy8ucmVsc1BLAQItABQABgAIAAAA&#10;IQDG9SAygwIAAAYFAAAOAAAAAAAAAAAAAAAAAC4CAABkcnMvZTJvRG9jLnhtbFBLAQItABQABgAI&#10;AAAAIQCeOyYr4wAAAA8BAAAPAAAAAAAAAAAAAAAAAN0EAABkcnMvZG93bnJldi54bWxQSwUGAAAA&#10;AAQABADzAAAA7QUAAAAA&#10;" fillcolor="#339" stroked="f">
                <v:textbox inset="0,4mm,0,0">
                  <w:txbxContent>
                    <w:p w14:paraId="779EC83D" w14:textId="77777777" w:rsidR="00815306" w:rsidRPr="0035437D" w:rsidRDefault="00815306" w:rsidP="00D579F3">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174B6A3" w14:textId="77777777" w:rsidR="00815306" w:rsidRPr="0035437D" w:rsidRDefault="00815306" w:rsidP="00D579F3">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58F430A" w14:textId="58F76F68" w:rsidR="00815306" w:rsidRPr="0035437D" w:rsidRDefault="00815306" w:rsidP="00D579F3">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１１４</w:t>
                      </w:r>
                      <w:r w:rsidRPr="0035437D">
                        <w:rPr>
                          <w:rFonts w:ascii="Arial" w:hAnsi="Arial" w:hint="eastAsia"/>
                          <w:color w:val="FFFFFF"/>
                          <w:spacing w:val="20"/>
                          <w:kern w:val="0"/>
                          <w:lang w:eastAsia="zh-TW"/>
                        </w:rPr>
                        <w:t>年</w:t>
                      </w:r>
                      <w:proofErr w:type="gramStart"/>
                      <w:r w:rsidR="00C04AE2">
                        <w:rPr>
                          <w:rFonts w:ascii="Arial" w:hAnsi="Arial" w:hint="eastAsia"/>
                          <w:color w:val="FFFFFF"/>
                          <w:spacing w:val="20"/>
                          <w:kern w:val="0"/>
                          <w:lang w:eastAsia="zh-TW"/>
                        </w:rPr>
                        <w:t>８</w:t>
                      </w:r>
                      <w:proofErr w:type="gramEnd"/>
                      <w:r>
                        <w:rPr>
                          <w:rFonts w:ascii="Arial" w:hAnsi="Arial" w:hint="eastAsia"/>
                          <w:color w:val="FFFFFF"/>
                          <w:spacing w:val="20"/>
                          <w:kern w:val="0"/>
                          <w:lang w:eastAsia="zh-TW"/>
                        </w:rPr>
                        <w:t>月</w:t>
                      </w:r>
                    </w:p>
                  </w:txbxContent>
                </v:textbox>
                <w10:anchorlock/>
              </v:shape>
            </w:pict>
          </mc:Fallback>
        </mc:AlternateContent>
      </w:r>
      <w:r w:rsidR="005738CD" w:rsidRPr="000E3FFD">
        <w:br w:type="page"/>
      </w:r>
    </w:p>
    <w:p w14:paraId="1B6DBE22" w14:textId="77777777" w:rsidR="005738CD" w:rsidRPr="000E3FFD" w:rsidRDefault="005738CD">
      <w:pPr>
        <w:widowControl/>
        <w:overflowPunct/>
        <w:autoSpaceDE/>
        <w:autoSpaceDN/>
        <w:ind w:firstLineChars="0" w:firstLine="0"/>
        <w:jc w:val="left"/>
        <w:rPr>
          <w:rFonts w:ascii="Arial Unicode MS" w:hAnsi="Arial Unicode MS"/>
          <w:spacing w:val="20"/>
          <w:kern w:val="0"/>
          <w:sz w:val="32"/>
          <w:szCs w:val="32"/>
          <w:lang w:eastAsia="zh-TW"/>
        </w:rPr>
      </w:pPr>
    </w:p>
    <w:p w14:paraId="5C23E17C" w14:textId="77777777" w:rsidR="005738CD" w:rsidRPr="000E3FFD" w:rsidRDefault="005738CD" w:rsidP="00DD56B0">
      <w:pPr>
        <w:pStyle w:val="aff5"/>
        <w:sectPr w:rsidR="005738CD" w:rsidRPr="000E3FFD" w:rsidSect="001E598C">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1701" w:header="1134" w:footer="851" w:gutter="0"/>
          <w:pgNumType w:start="1"/>
          <w:cols w:space="425"/>
          <w:docGrid w:type="line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0E3FFD" w:rsidRPr="000E3FFD" w14:paraId="58864379" w14:textId="77777777">
        <w:trPr>
          <w:trHeight w:val="1293"/>
        </w:trPr>
        <w:tc>
          <w:tcPr>
            <w:tcW w:w="8560" w:type="dxa"/>
            <w:shd w:val="clear" w:color="auto" w:fill="auto"/>
            <w:vAlign w:val="center"/>
          </w:tcPr>
          <w:p w14:paraId="678E48A8" w14:textId="77777777" w:rsidR="00C3328A" w:rsidRPr="000E3FFD" w:rsidRDefault="00C3328A" w:rsidP="0056736F">
            <w:pPr>
              <w:pStyle w:val="aff5"/>
              <w:ind w:left="0"/>
            </w:pPr>
          </w:p>
        </w:tc>
      </w:tr>
      <w:tr w:rsidR="000E3FFD" w:rsidRPr="000E3FFD" w14:paraId="063185B8" w14:textId="77777777" w:rsidTr="00AF592F">
        <w:trPr>
          <w:trHeight w:val="1701"/>
        </w:trPr>
        <w:tc>
          <w:tcPr>
            <w:tcW w:w="8560" w:type="dxa"/>
            <w:shd w:val="clear" w:color="auto" w:fill="auto"/>
            <w:vAlign w:val="center"/>
          </w:tcPr>
          <w:p w14:paraId="31D76F1F" w14:textId="77777777" w:rsidR="00457751" w:rsidRPr="000E3FFD" w:rsidRDefault="00457751" w:rsidP="00AF592F">
            <w:pPr>
              <w:ind w:leftChars="400" w:left="960" w:rightChars="400" w:right="960" w:firstLineChars="0" w:firstLine="0"/>
              <w:jc w:val="distribute"/>
              <w:rPr>
                <w:rFonts w:ascii="華康粗圓體" w:eastAsia="華康粗圓體" w:hAnsi="華康粗圓體"/>
                <w:sz w:val="72"/>
                <w:szCs w:val="72"/>
                <w:lang w:eastAsia="zh-TW"/>
              </w:rPr>
            </w:pPr>
            <w:r w:rsidRPr="000E3FFD">
              <w:rPr>
                <w:rFonts w:ascii="華康粗圓體" w:eastAsia="華康粗圓體" w:hAnsi="華康粗圓體" w:hint="eastAsia"/>
                <w:sz w:val="72"/>
                <w:szCs w:val="72"/>
                <w:lang w:eastAsia="zh-TW"/>
              </w:rPr>
              <w:t>埃及</w:t>
            </w:r>
            <w:r w:rsidRPr="000E3FFD">
              <w:rPr>
                <w:rFonts w:ascii="華康粗圓體" w:eastAsia="華康粗圓體" w:hAnsi="華康粗圓體" w:hint="eastAsia"/>
                <w:sz w:val="72"/>
                <w:szCs w:val="72"/>
              </w:rPr>
              <w:t>投資環境簡介</w:t>
            </w:r>
          </w:p>
          <w:p w14:paraId="30CEBCE6" w14:textId="77777777" w:rsidR="00457751" w:rsidRPr="000E3FFD" w:rsidRDefault="00457751" w:rsidP="00AF592F">
            <w:pPr>
              <w:ind w:leftChars="400" w:left="960" w:rightChars="400" w:right="960" w:firstLineChars="0" w:firstLine="0"/>
              <w:jc w:val="distribute"/>
              <w:rPr>
                <w:rFonts w:ascii="華康粗圓體" w:eastAsia="華康粗圓體" w:hAnsi="華康粗圓體"/>
                <w:sz w:val="48"/>
                <w:szCs w:val="48"/>
                <w:lang w:eastAsia="zh-TW"/>
              </w:rPr>
            </w:pPr>
            <w:r w:rsidRPr="000E3FFD">
              <w:rPr>
                <w:rFonts w:ascii="華康粗圓體" w:eastAsia="華康粗圓體" w:hAnsi="華康粗圓體"/>
                <w:sz w:val="48"/>
                <w:szCs w:val="48"/>
              </w:rPr>
              <w:t>Investment Guide to</w:t>
            </w:r>
            <w:r w:rsidRPr="000E3FFD">
              <w:rPr>
                <w:rFonts w:ascii="華康粗圓體" w:eastAsia="華康粗圓體" w:hAnsi="華康粗圓體"/>
                <w:sz w:val="48"/>
                <w:szCs w:val="48"/>
                <w:lang w:eastAsia="zh-TW"/>
              </w:rPr>
              <w:t xml:space="preserve"> Egypt</w:t>
            </w:r>
          </w:p>
        </w:tc>
      </w:tr>
      <w:tr w:rsidR="000E3FFD" w:rsidRPr="000E3FFD" w14:paraId="4DBF988D" w14:textId="77777777" w:rsidTr="00AF592F">
        <w:trPr>
          <w:trHeight w:val="8037"/>
        </w:trPr>
        <w:tc>
          <w:tcPr>
            <w:tcW w:w="8560" w:type="dxa"/>
            <w:shd w:val="clear" w:color="auto" w:fill="auto"/>
          </w:tcPr>
          <w:p w14:paraId="34E3A63B" w14:textId="77777777" w:rsidR="00457751" w:rsidRPr="000E3FFD" w:rsidRDefault="00457751" w:rsidP="00AF592F">
            <w:pPr>
              <w:ind w:firstLineChars="0" w:firstLine="0"/>
              <w:jc w:val="center"/>
              <w:rPr>
                <w:rFonts w:ascii="華康中特圓體" w:eastAsia="華康中特圓體" w:hAnsi="標楷體"/>
                <w:sz w:val="28"/>
                <w:szCs w:val="28"/>
                <w:lang w:eastAsia="zh-TW"/>
              </w:rPr>
            </w:pPr>
          </w:p>
          <w:p w14:paraId="1C6CFCBA" w14:textId="77777777" w:rsidR="00F10AF5" w:rsidRPr="000E3FFD" w:rsidRDefault="00F10AF5" w:rsidP="00AF592F">
            <w:pPr>
              <w:ind w:firstLineChars="0" w:firstLine="0"/>
              <w:jc w:val="center"/>
              <w:rPr>
                <w:rFonts w:ascii="華康中特圓體" w:eastAsia="華康中特圓體" w:hAnsi="標楷體"/>
                <w:sz w:val="28"/>
                <w:szCs w:val="28"/>
                <w:lang w:eastAsia="zh-TW"/>
              </w:rPr>
            </w:pPr>
          </w:p>
          <w:p w14:paraId="1C283680" w14:textId="77777777" w:rsidR="00457751" w:rsidRPr="000E3FFD" w:rsidRDefault="00D579F3" w:rsidP="00AF592F">
            <w:pPr>
              <w:ind w:firstLineChars="0" w:firstLine="0"/>
              <w:jc w:val="center"/>
              <w:rPr>
                <w:rFonts w:ascii="華康中特圓體" w:eastAsia="華康中特圓體" w:hAnsi="標楷體"/>
                <w:sz w:val="28"/>
                <w:szCs w:val="28"/>
                <w:lang w:eastAsia="zh-TW"/>
              </w:rPr>
            </w:pPr>
            <w:r w:rsidRPr="000E3FFD">
              <w:rPr>
                <w:rFonts w:ascii="華康中特圓體" w:eastAsia="華康中特圓體" w:hAnsi="標楷體" w:hint="eastAsia"/>
                <w:sz w:val="28"/>
                <w:szCs w:val="28"/>
                <w:lang w:eastAsia="zh-TW"/>
              </w:rPr>
              <w:t>經濟部投資促進司</w:t>
            </w:r>
            <w:r w:rsidR="00457751" w:rsidRPr="000E3FFD">
              <w:rPr>
                <w:rFonts w:ascii="華康中特圓體" w:eastAsia="華康中特圓體" w:hAnsi="標楷體"/>
                <w:sz w:val="28"/>
                <w:szCs w:val="28"/>
                <w:lang w:eastAsia="zh-TW"/>
              </w:rPr>
              <w:t xml:space="preserve">  </w:t>
            </w:r>
            <w:r w:rsidR="00457751" w:rsidRPr="000E3FFD">
              <w:rPr>
                <w:rFonts w:ascii="華康中特圓體" w:eastAsia="華康中特圓體" w:hAnsi="標楷體" w:hint="eastAsia"/>
                <w:sz w:val="28"/>
                <w:szCs w:val="28"/>
                <w:lang w:eastAsia="zh-TW"/>
              </w:rPr>
              <w:t>編印</w:t>
            </w:r>
          </w:p>
        </w:tc>
      </w:tr>
    </w:tbl>
    <w:p w14:paraId="4A4C4113" w14:textId="7E8B3466" w:rsidR="00457751" w:rsidRPr="000E3FFD" w:rsidRDefault="00457751" w:rsidP="00457751">
      <w:pPr>
        <w:ind w:firstLineChars="0" w:firstLine="0"/>
        <w:jc w:val="center"/>
        <w:rPr>
          <w:rFonts w:ascii="華康粗圓體" w:eastAsia="華康粗圓體"/>
          <w:sz w:val="28"/>
          <w:szCs w:val="28"/>
          <w:lang w:eastAsia="zh-TW"/>
        </w:rPr>
      </w:pPr>
      <w:r w:rsidRPr="000E3FFD">
        <w:rPr>
          <w:rFonts w:ascii="華康粗圓體" w:eastAsia="華康粗圓體" w:hint="eastAsia"/>
          <w:sz w:val="28"/>
          <w:szCs w:val="28"/>
          <w:lang w:eastAsia="zh-TW"/>
        </w:rPr>
        <w:t>感謝駐</w:t>
      </w:r>
      <w:r w:rsidR="00E02AAC" w:rsidRPr="000E3FFD">
        <w:rPr>
          <w:rFonts w:ascii="華康粗圓體" w:eastAsia="華康粗圓體"/>
          <w:sz w:val="28"/>
          <w:szCs w:val="28"/>
          <w:lang w:eastAsia="zh-TW"/>
        </w:rPr>
        <w:t>開羅</w:t>
      </w:r>
      <w:r w:rsidR="00C04AE2" w:rsidRPr="000E3FFD">
        <w:rPr>
          <w:rFonts w:ascii="華康粗圓體" w:eastAsia="華康粗圓體" w:hint="eastAsia"/>
          <w:sz w:val="28"/>
          <w:szCs w:val="28"/>
          <w:lang w:eastAsia="zh-HK"/>
        </w:rPr>
        <w:t>臺</w:t>
      </w:r>
      <w:r w:rsidR="00815306" w:rsidRPr="000E3FFD">
        <w:rPr>
          <w:rFonts w:ascii="華康粗圓體" w:eastAsia="華康粗圓體"/>
          <w:sz w:val="28"/>
          <w:szCs w:val="28"/>
          <w:lang w:eastAsia="zh-TW"/>
        </w:rPr>
        <w:t>灣</w:t>
      </w:r>
      <w:r w:rsidR="00E02AAC" w:rsidRPr="000E3FFD">
        <w:rPr>
          <w:rFonts w:ascii="華康粗圓體" w:eastAsia="華康粗圓體"/>
          <w:sz w:val="28"/>
          <w:szCs w:val="28"/>
          <w:lang w:eastAsia="zh-TW"/>
        </w:rPr>
        <w:t>貿易中心</w:t>
      </w:r>
      <w:r w:rsidRPr="000E3FFD">
        <w:rPr>
          <w:rFonts w:ascii="華康粗圓體" w:eastAsia="華康粗圓體" w:hint="eastAsia"/>
          <w:sz w:val="28"/>
          <w:szCs w:val="28"/>
          <w:lang w:eastAsia="zh-TW"/>
        </w:rPr>
        <w:t>協助編撰</w:t>
      </w:r>
    </w:p>
    <w:p w14:paraId="6A69464C" w14:textId="77777777" w:rsidR="003B1A53" w:rsidRPr="000E3FFD" w:rsidRDefault="00E742FC" w:rsidP="003B1A53">
      <w:pPr>
        <w:spacing w:before="514" w:after="514"/>
        <w:ind w:left="57" w:right="57" w:firstLine="640"/>
        <w:jc w:val="center"/>
        <w:rPr>
          <w:rFonts w:ascii="華康新特明體" w:eastAsia="華康新特明體" w:hAnsi="華康新特明體"/>
          <w:sz w:val="40"/>
          <w:szCs w:val="40"/>
          <w:lang w:eastAsia="zh-TW"/>
        </w:rPr>
      </w:pPr>
      <w:r w:rsidRPr="000E3FFD">
        <w:rPr>
          <w:sz w:val="32"/>
          <w:szCs w:val="32"/>
          <w:lang w:eastAsia="zh-TW"/>
        </w:rPr>
        <w:br w:type="page"/>
      </w:r>
      <w:r w:rsidR="00E61E91" w:rsidRPr="000E3FFD">
        <w:rPr>
          <w:sz w:val="32"/>
          <w:szCs w:val="32"/>
          <w:lang w:eastAsia="zh-TW"/>
        </w:rPr>
        <w:lastRenderedPageBreak/>
        <w:br w:type="page"/>
      </w:r>
      <w:r w:rsidR="003B1A53" w:rsidRPr="000E3FFD">
        <w:rPr>
          <w:rFonts w:ascii="華康新特明體" w:eastAsia="華康新特明體" w:hAnsi="華康新特明體"/>
          <w:sz w:val="40"/>
          <w:szCs w:val="40"/>
          <w:lang w:eastAsia="zh-TW"/>
        </w:rPr>
        <w:lastRenderedPageBreak/>
        <w:t>目　錄</w:t>
      </w:r>
    </w:p>
    <w:p w14:paraId="63BACDFD" w14:textId="77777777" w:rsidR="007C208A" w:rsidRPr="000E3FFD" w:rsidRDefault="0080669F" w:rsidP="007C208A">
      <w:pPr>
        <w:pStyle w:val="13"/>
        <w:rPr>
          <w:rFonts w:asciiTheme="minorHAnsi" w:eastAsiaTheme="minorEastAsia" w:hAnsiTheme="minorHAnsi" w:cstheme="minorBidi"/>
          <w:szCs w:val="22"/>
        </w:rPr>
      </w:pPr>
      <w:r w:rsidRPr="000E3FFD">
        <w:rPr>
          <w:rFonts w:hint="eastAsia"/>
        </w:rPr>
        <w:fldChar w:fldCharType="begin"/>
      </w:r>
      <w:r w:rsidRPr="000E3FFD">
        <w:instrText xml:space="preserve"> TOC \o "1-1" \h \z \t "</w:instrText>
      </w:r>
      <w:r w:rsidRPr="000E3FFD">
        <w:rPr>
          <w:rFonts w:hint="eastAsia"/>
        </w:rPr>
        <w:instrText>大標</w:instrText>
      </w:r>
      <w:r w:rsidRPr="000E3FFD">
        <w:instrText xml:space="preserve">,1" </w:instrText>
      </w:r>
      <w:r w:rsidRPr="000E3FFD">
        <w:rPr>
          <w:rFonts w:hint="eastAsia"/>
        </w:rPr>
        <w:fldChar w:fldCharType="separate"/>
      </w:r>
      <w:hyperlink w:anchor="_Toc140726904" w:history="1">
        <w:r w:rsidR="007C208A" w:rsidRPr="000E3FFD">
          <w:rPr>
            <w:rStyle w:val="aff"/>
            <w:rFonts w:hint="eastAsia"/>
            <w:color w:val="auto"/>
            <w:u w:val="none"/>
          </w:rPr>
          <w:t xml:space="preserve">第壹章　</w:t>
        </w:r>
        <w:r w:rsidR="007C208A" w:rsidRPr="000E3FFD">
          <w:rPr>
            <w:rFonts w:hint="eastAsia"/>
          </w:rPr>
          <w:t>自然</w:t>
        </w:r>
        <w:r w:rsidR="007C208A" w:rsidRPr="000E3FFD">
          <w:rPr>
            <w:rStyle w:val="aff"/>
            <w:rFonts w:hint="eastAsia"/>
            <w:color w:val="auto"/>
            <w:u w:val="none"/>
          </w:rPr>
          <w:t>人文環境</w:t>
        </w:r>
        <w:r w:rsidR="007C208A" w:rsidRPr="000E3FFD">
          <w:rPr>
            <w:webHidden/>
          </w:rPr>
          <w:tab/>
        </w:r>
        <w:r w:rsidR="007C208A" w:rsidRPr="000E3FFD">
          <w:rPr>
            <w:webHidden/>
          </w:rPr>
          <w:fldChar w:fldCharType="begin"/>
        </w:r>
        <w:r w:rsidR="007C208A" w:rsidRPr="000E3FFD">
          <w:rPr>
            <w:webHidden/>
          </w:rPr>
          <w:instrText xml:space="preserve"> PAGEREF _Toc140726904 \h </w:instrText>
        </w:r>
        <w:r w:rsidR="007C208A" w:rsidRPr="000E3FFD">
          <w:rPr>
            <w:webHidden/>
          </w:rPr>
        </w:r>
        <w:r w:rsidR="007C208A" w:rsidRPr="000E3FFD">
          <w:rPr>
            <w:webHidden/>
          </w:rPr>
          <w:fldChar w:fldCharType="separate"/>
        </w:r>
        <w:r w:rsidR="009230B5" w:rsidRPr="000E3FFD">
          <w:rPr>
            <w:webHidden/>
          </w:rPr>
          <w:t>1</w:t>
        </w:r>
        <w:r w:rsidR="007C208A" w:rsidRPr="000E3FFD">
          <w:rPr>
            <w:webHidden/>
          </w:rPr>
          <w:fldChar w:fldCharType="end"/>
        </w:r>
      </w:hyperlink>
    </w:p>
    <w:p w14:paraId="107D50D5" w14:textId="77777777" w:rsidR="007C208A" w:rsidRPr="000E3FFD" w:rsidRDefault="007432CE">
      <w:pPr>
        <w:pStyle w:val="13"/>
        <w:rPr>
          <w:rFonts w:asciiTheme="minorHAnsi" w:eastAsiaTheme="minorEastAsia" w:hAnsiTheme="minorHAnsi" w:cstheme="minorBidi"/>
          <w:szCs w:val="22"/>
        </w:rPr>
      </w:pPr>
      <w:hyperlink w:anchor="_Toc140726905" w:history="1">
        <w:r w:rsidR="007C208A" w:rsidRPr="000E3FFD">
          <w:rPr>
            <w:rStyle w:val="aff"/>
            <w:rFonts w:hint="eastAsia"/>
            <w:color w:val="auto"/>
            <w:u w:val="none"/>
          </w:rPr>
          <w:t>第貳章　經濟環境</w:t>
        </w:r>
        <w:r w:rsidR="007C208A" w:rsidRPr="000E3FFD">
          <w:rPr>
            <w:webHidden/>
          </w:rPr>
          <w:tab/>
        </w:r>
        <w:r w:rsidR="007C208A" w:rsidRPr="000E3FFD">
          <w:rPr>
            <w:webHidden/>
          </w:rPr>
          <w:fldChar w:fldCharType="begin"/>
        </w:r>
        <w:r w:rsidR="007C208A" w:rsidRPr="000E3FFD">
          <w:rPr>
            <w:webHidden/>
          </w:rPr>
          <w:instrText xml:space="preserve"> PAGEREF _Toc140726905 \h </w:instrText>
        </w:r>
        <w:r w:rsidR="007C208A" w:rsidRPr="000E3FFD">
          <w:rPr>
            <w:webHidden/>
          </w:rPr>
        </w:r>
        <w:r w:rsidR="007C208A" w:rsidRPr="000E3FFD">
          <w:rPr>
            <w:webHidden/>
          </w:rPr>
          <w:fldChar w:fldCharType="separate"/>
        </w:r>
        <w:r w:rsidR="009230B5" w:rsidRPr="000E3FFD">
          <w:rPr>
            <w:webHidden/>
          </w:rPr>
          <w:t>7</w:t>
        </w:r>
        <w:r w:rsidR="007C208A" w:rsidRPr="000E3FFD">
          <w:rPr>
            <w:webHidden/>
          </w:rPr>
          <w:fldChar w:fldCharType="end"/>
        </w:r>
      </w:hyperlink>
    </w:p>
    <w:p w14:paraId="3292C0C3" w14:textId="77777777" w:rsidR="007C208A" w:rsidRPr="000E3FFD" w:rsidRDefault="007432CE">
      <w:pPr>
        <w:pStyle w:val="13"/>
        <w:rPr>
          <w:rFonts w:asciiTheme="minorHAnsi" w:eastAsiaTheme="minorEastAsia" w:hAnsiTheme="minorHAnsi" w:cstheme="minorBidi"/>
          <w:szCs w:val="22"/>
        </w:rPr>
      </w:pPr>
      <w:hyperlink w:anchor="_Toc140726906" w:history="1">
        <w:r w:rsidR="007C208A" w:rsidRPr="000E3FFD">
          <w:rPr>
            <w:rStyle w:val="aff"/>
            <w:rFonts w:hint="eastAsia"/>
            <w:color w:val="auto"/>
            <w:u w:val="none"/>
          </w:rPr>
          <w:t>第參章　外商在當地經營現況及投資機會</w:t>
        </w:r>
        <w:r w:rsidR="007C208A" w:rsidRPr="000E3FFD">
          <w:rPr>
            <w:webHidden/>
          </w:rPr>
          <w:tab/>
        </w:r>
        <w:r w:rsidR="007C208A" w:rsidRPr="000E3FFD">
          <w:rPr>
            <w:webHidden/>
          </w:rPr>
          <w:fldChar w:fldCharType="begin"/>
        </w:r>
        <w:r w:rsidR="007C208A" w:rsidRPr="000E3FFD">
          <w:rPr>
            <w:webHidden/>
          </w:rPr>
          <w:instrText xml:space="preserve"> PAGEREF _Toc140726906 \h </w:instrText>
        </w:r>
        <w:r w:rsidR="007C208A" w:rsidRPr="000E3FFD">
          <w:rPr>
            <w:webHidden/>
          </w:rPr>
        </w:r>
        <w:r w:rsidR="007C208A" w:rsidRPr="000E3FFD">
          <w:rPr>
            <w:webHidden/>
          </w:rPr>
          <w:fldChar w:fldCharType="separate"/>
        </w:r>
        <w:r w:rsidR="009230B5" w:rsidRPr="000E3FFD">
          <w:rPr>
            <w:webHidden/>
          </w:rPr>
          <w:t>31</w:t>
        </w:r>
        <w:r w:rsidR="007C208A" w:rsidRPr="000E3FFD">
          <w:rPr>
            <w:webHidden/>
          </w:rPr>
          <w:fldChar w:fldCharType="end"/>
        </w:r>
      </w:hyperlink>
    </w:p>
    <w:p w14:paraId="42F9DA52" w14:textId="77777777" w:rsidR="007C208A" w:rsidRPr="000E3FFD" w:rsidRDefault="007432CE">
      <w:pPr>
        <w:pStyle w:val="13"/>
        <w:rPr>
          <w:rFonts w:asciiTheme="minorHAnsi" w:eastAsiaTheme="minorEastAsia" w:hAnsiTheme="minorHAnsi" w:cstheme="minorBidi"/>
          <w:szCs w:val="22"/>
        </w:rPr>
      </w:pPr>
      <w:hyperlink w:anchor="_Toc140726907" w:history="1">
        <w:r w:rsidR="007C208A" w:rsidRPr="000E3FFD">
          <w:rPr>
            <w:rStyle w:val="aff"/>
            <w:rFonts w:hint="eastAsia"/>
            <w:color w:val="auto"/>
            <w:u w:val="none"/>
          </w:rPr>
          <w:t>第肆章　投資法規及程序</w:t>
        </w:r>
        <w:r w:rsidR="007C208A" w:rsidRPr="000E3FFD">
          <w:rPr>
            <w:webHidden/>
          </w:rPr>
          <w:tab/>
        </w:r>
        <w:r w:rsidR="007C208A" w:rsidRPr="000E3FFD">
          <w:rPr>
            <w:webHidden/>
          </w:rPr>
          <w:fldChar w:fldCharType="begin"/>
        </w:r>
        <w:r w:rsidR="007C208A" w:rsidRPr="000E3FFD">
          <w:rPr>
            <w:webHidden/>
          </w:rPr>
          <w:instrText xml:space="preserve"> PAGEREF _Toc140726907 \h </w:instrText>
        </w:r>
        <w:r w:rsidR="007C208A" w:rsidRPr="000E3FFD">
          <w:rPr>
            <w:webHidden/>
          </w:rPr>
        </w:r>
        <w:r w:rsidR="007C208A" w:rsidRPr="000E3FFD">
          <w:rPr>
            <w:webHidden/>
          </w:rPr>
          <w:fldChar w:fldCharType="separate"/>
        </w:r>
        <w:r w:rsidR="009230B5" w:rsidRPr="000E3FFD">
          <w:rPr>
            <w:webHidden/>
          </w:rPr>
          <w:t>35</w:t>
        </w:r>
        <w:r w:rsidR="007C208A" w:rsidRPr="000E3FFD">
          <w:rPr>
            <w:webHidden/>
          </w:rPr>
          <w:fldChar w:fldCharType="end"/>
        </w:r>
      </w:hyperlink>
    </w:p>
    <w:p w14:paraId="063961B2" w14:textId="77777777" w:rsidR="007C208A" w:rsidRPr="000E3FFD" w:rsidRDefault="007432CE">
      <w:pPr>
        <w:pStyle w:val="13"/>
        <w:rPr>
          <w:rFonts w:asciiTheme="minorHAnsi" w:eastAsiaTheme="minorEastAsia" w:hAnsiTheme="minorHAnsi" w:cstheme="minorBidi"/>
          <w:szCs w:val="22"/>
        </w:rPr>
      </w:pPr>
      <w:hyperlink w:anchor="_Toc140726908" w:history="1">
        <w:r w:rsidR="007C208A" w:rsidRPr="000E3FFD">
          <w:rPr>
            <w:rStyle w:val="aff"/>
            <w:rFonts w:hint="eastAsia"/>
            <w:color w:val="auto"/>
            <w:u w:val="none"/>
          </w:rPr>
          <w:t>第伍章　租稅及金融制度</w:t>
        </w:r>
        <w:r w:rsidR="007C208A" w:rsidRPr="000E3FFD">
          <w:rPr>
            <w:webHidden/>
          </w:rPr>
          <w:tab/>
        </w:r>
        <w:r w:rsidR="007C208A" w:rsidRPr="000E3FFD">
          <w:rPr>
            <w:webHidden/>
          </w:rPr>
          <w:fldChar w:fldCharType="begin"/>
        </w:r>
        <w:r w:rsidR="007C208A" w:rsidRPr="000E3FFD">
          <w:rPr>
            <w:webHidden/>
          </w:rPr>
          <w:instrText xml:space="preserve"> PAGEREF _Toc140726908 \h </w:instrText>
        </w:r>
        <w:r w:rsidR="007C208A" w:rsidRPr="000E3FFD">
          <w:rPr>
            <w:webHidden/>
          </w:rPr>
        </w:r>
        <w:r w:rsidR="007C208A" w:rsidRPr="000E3FFD">
          <w:rPr>
            <w:webHidden/>
          </w:rPr>
          <w:fldChar w:fldCharType="separate"/>
        </w:r>
        <w:r w:rsidR="009230B5" w:rsidRPr="000E3FFD">
          <w:rPr>
            <w:webHidden/>
          </w:rPr>
          <w:t>47</w:t>
        </w:r>
        <w:r w:rsidR="007C208A" w:rsidRPr="000E3FFD">
          <w:rPr>
            <w:webHidden/>
          </w:rPr>
          <w:fldChar w:fldCharType="end"/>
        </w:r>
      </w:hyperlink>
    </w:p>
    <w:p w14:paraId="62659E56" w14:textId="77777777" w:rsidR="007C208A" w:rsidRPr="000E3FFD" w:rsidRDefault="007432CE">
      <w:pPr>
        <w:pStyle w:val="13"/>
        <w:rPr>
          <w:rFonts w:asciiTheme="minorHAnsi" w:eastAsiaTheme="minorEastAsia" w:hAnsiTheme="minorHAnsi" w:cstheme="minorBidi"/>
          <w:szCs w:val="22"/>
        </w:rPr>
      </w:pPr>
      <w:hyperlink w:anchor="_Toc140726909" w:history="1">
        <w:r w:rsidR="007C208A" w:rsidRPr="000E3FFD">
          <w:rPr>
            <w:rStyle w:val="aff"/>
            <w:rFonts w:hint="eastAsia"/>
            <w:color w:val="auto"/>
            <w:u w:val="none"/>
          </w:rPr>
          <w:t>第陸章　基礎建設及成本</w:t>
        </w:r>
        <w:r w:rsidR="007C208A" w:rsidRPr="000E3FFD">
          <w:rPr>
            <w:webHidden/>
          </w:rPr>
          <w:tab/>
        </w:r>
        <w:r w:rsidR="007C208A" w:rsidRPr="000E3FFD">
          <w:rPr>
            <w:webHidden/>
          </w:rPr>
          <w:fldChar w:fldCharType="begin"/>
        </w:r>
        <w:r w:rsidR="007C208A" w:rsidRPr="000E3FFD">
          <w:rPr>
            <w:webHidden/>
          </w:rPr>
          <w:instrText xml:space="preserve"> PAGEREF _Toc140726909 \h </w:instrText>
        </w:r>
        <w:r w:rsidR="007C208A" w:rsidRPr="000E3FFD">
          <w:rPr>
            <w:webHidden/>
          </w:rPr>
        </w:r>
        <w:r w:rsidR="007C208A" w:rsidRPr="000E3FFD">
          <w:rPr>
            <w:webHidden/>
          </w:rPr>
          <w:fldChar w:fldCharType="separate"/>
        </w:r>
        <w:r w:rsidR="009230B5" w:rsidRPr="000E3FFD">
          <w:rPr>
            <w:webHidden/>
          </w:rPr>
          <w:t>55</w:t>
        </w:r>
        <w:r w:rsidR="007C208A" w:rsidRPr="000E3FFD">
          <w:rPr>
            <w:webHidden/>
          </w:rPr>
          <w:fldChar w:fldCharType="end"/>
        </w:r>
      </w:hyperlink>
    </w:p>
    <w:p w14:paraId="6F783DAE" w14:textId="77777777" w:rsidR="007C208A" w:rsidRPr="000E3FFD" w:rsidRDefault="007432CE">
      <w:pPr>
        <w:pStyle w:val="13"/>
        <w:rPr>
          <w:rFonts w:asciiTheme="minorHAnsi" w:eastAsiaTheme="minorEastAsia" w:hAnsiTheme="minorHAnsi" w:cstheme="minorBidi"/>
          <w:szCs w:val="22"/>
        </w:rPr>
      </w:pPr>
      <w:hyperlink w:anchor="_Toc140726910" w:history="1">
        <w:r w:rsidR="007C208A" w:rsidRPr="000E3FFD">
          <w:rPr>
            <w:rStyle w:val="aff"/>
            <w:rFonts w:hint="eastAsia"/>
            <w:color w:val="auto"/>
            <w:u w:val="none"/>
          </w:rPr>
          <w:t>第柒章　勞工</w:t>
        </w:r>
        <w:r w:rsidR="007C208A" w:rsidRPr="000E3FFD">
          <w:rPr>
            <w:webHidden/>
          </w:rPr>
          <w:tab/>
        </w:r>
        <w:r w:rsidR="007C208A" w:rsidRPr="000E3FFD">
          <w:rPr>
            <w:webHidden/>
          </w:rPr>
          <w:fldChar w:fldCharType="begin"/>
        </w:r>
        <w:r w:rsidR="007C208A" w:rsidRPr="000E3FFD">
          <w:rPr>
            <w:webHidden/>
          </w:rPr>
          <w:instrText xml:space="preserve"> PAGEREF _Toc140726910 \h </w:instrText>
        </w:r>
        <w:r w:rsidR="007C208A" w:rsidRPr="000E3FFD">
          <w:rPr>
            <w:webHidden/>
          </w:rPr>
        </w:r>
        <w:r w:rsidR="007C208A" w:rsidRPr="000E3FFD">
          <w:rPr>
            <w:webHidden/>
          </w:rPr>
          <w:fldChar w:fldCharType="separate"/>
        </w:r>
        <w:r w:rsidR="009230B5" w:rsidRPr="000E3FFD">
          <w:rPr>
            <w:webHidden/>
          </w:rPr>
          <w:t>63</w:t>
        </w:r>
        <w:r w:rsidR="007C208A" w:rsidRPr="000E3FFD">
          <w:rPr>
            <w:webHidden/>
          </w:rPr>
          <w:fldChar w:fldCharType="end"/>
        </w:r>
      </w:hyperlink>
    </w:p>
    <w:p w14:paraId="72E32063" w14:textId="77777777" w:rsidR="007C208A" w:rsidRPr="000E3FFD" w:rsidRDefault="007432CE">
      <w:pPr>
        <w:pStyle w:val="13"/>
        <w:rPr>
          <w:rFonts w:asciiTheme="minorHAnsi" w:eastAsiaTheme="minorEastAsia" w:hAnsiTheme="minorHAnsi" w:cstheme="minorBidi"/>
          <w:szCs w:val="22"/>
        </w:rPr>
      </w:pPr>
      <w:hyperlink w:anchor="_Toc140726911" w:history="1">
        <w:r w:rsidR="007C208A" w:rsidRPr="000E3FFD">
          <w:rPr>
            <w:rStyle w:val="aff"/>
            <w:rFonts w:hint="eastAsia"/>
            <w:color w:val="auto"/>
            <w:u w:val="none"/>
          </w:rPr>
          <w:t>第捌章　簽證、居留及移民</w:t>
        </w:r>
        <w:r w:rsidR="007C208A" w:rsidRPr="000E3FFD">
          <w:rPr>
            <w:webHidden/>
          </w:rPr>
          <w:tab/>
        </w:r>
        <w:r w:rsidR="007C208A" w:rsidRPr="000E3FFD">
          <w:rPr>
            <w:webHidden/>
          </w:rPr>
          <w:fldChar w:fldCharType="begin"/>
        </w:r>
        <w:r w:rsidR="007C208A" w:rsidRPr="000E3FFD">
          <w:rPr>
            <w:webHidden/>
          </w:rPr>
          <w:instrText xml:space="preserve"> PAGEREF _Toc140726911 \h </w:instrText>
        </w:r>
        <w:r w:rsidR="007C208A" w:rsidRPr="000E3FFD">
          <w:rPr>
            <w:webHidden/>
          </w:rPr>
        </w:r>
        <w:r w:rsidR="007C208A" w:rsidRPr="000E3FFD">
          <w:rPr>
            <w:webHidden/>
          </w:rPr>
          <w:fldChar w:fldCharType="separate"/>
        </w:r>
        <w:r w:rsidR="009230B5" w:rsidRPr="000E3FFD">
          <w:rPr>
            <w:webHidden/>
          </w:rPr>
          <w:t>67</w:t>
        </w:r>
        <w:r w:rsidR="007C208A" w:rsidRPr="000E3FFD">
          <w:rPr>
            <w:webHidden/>
          </w:rPr>
          <w:fldChar w:fldCharType="end"/>
        </w:r>
      </w:hyperlink>
    </w:p>
    <w:p w14:paraId="0E5E70A0" w14:textId="77777777" w:rsidR="007C208A" w:rsidRPr="000E3FFD" w:rsidRDefault="007432CE">
      <w:pPr>
        <w:pStyle w:val="13"/>
        <w:rPr>
          <w:rFonts w:asciiTheme="minorHAnsi" w:eastAsiaTheme="minorEastAsia" w:hAnsiTheme="minorHAnsi" w:cstheme="minorBidi"/>
          <w:szCs w:val="22"/>
        </w:rPr>
      </w:pPr>
      <w:hyperlink w:anchor="_Toc140726912" w:history="1">
        <w:r w:rsidR="007C208A" w:rsidRPr="000E3FFD">
          <w:rPr>
            <w:rStyle w:val="aff"/>
            <w:rFonts w:hint="eastAsia"/>
            <w:color w:val="auto"/>
            <w:u w:val="none"/>
          </w:rPr>
          <w:t>第玖章　結論</w:t>
        </w:r>
        <w:r w:rsidR="007C208A" w:rsidRPr="000E3FFD">
          <w:rPr>
            <w:webHidden/>
          </w:rPr>
          <w:tab/>
        </w:r>
        <w:r w:rsidR="007C208A" w:rsidRPr="000E3FFD">
          <w:rPr>
            <w:webHidden/>
          </w:rPr>
          <w:fldChar w:fldCharType="begin"/>
        </w:r>
        <w:r w:rsidR="007C208A" w:rsidRPr="000E3FFD">
          <w:rPr>
            <w:webHidden/>
          </w:rPr>
          <w:instrText xml:space="preserve"> PAGEREF _Toc140726912 \h </w:instrText>
        </w:r>
        <w:r w:rsidR="007C208A" w:rsidRPr="000E3FFD">
          <w:rPr>
            <w:webHidden/>
          </w:rPr>
        </w:r>
        <w:r w:rsidR="007C208A" w:rsidRPr="000E3FFD">
          <w:rPr>
            <w:webHidden/>
          </w:rPr>
          <w:fldChar w:fldCharType="separate"/>
        </w:r>
        <w:r w:rsidR="009230B5" w:rsidRPr="000E3FFD">
          <w:rPr>
            <w:webHidden/>
          </w:rPr>
          <w:t>71</w:t>
        </w:r>
        <w:r w:rsidR="007C208A" w:rsidRPr="000E3FFD">
          <w:rPr>
            <w:webHidden/>
          </w:rPr>
          <w:fldChar w:fldCharType="end"/>
        </w:r>
      </w:hyperlink>
    </w:p>
    <w:p w14:paraId="58136AF0" w14:textId="77777777" w:rsidR="007C208A" w:rsidRPr="000E3FFD" w:rsidRDefault="007432CE">
      <w:pPr>
        <w:pStyle w:val="13"/>
        <w:rPr>
          <w:rFonts w:asciiTheme="minorHAnsi" w:eastAsiaTheme="minorEastAsia" w:hAnsiTheme="minorHAnsi" w:cstheme="minorBidi"/>
          <w:szCs w:val="22"/>
        </w:rPr>
      </w:pPr>
      <w:hyperlink w:anchor="_Toc140726913" w:history="1">
        <w:r w:rsidR="007C208A" w:rsidRPr="000E3FFD">
          <w:rPr>
            <w:rStyle w:val="aff"/>
            <w:rFonts w:hint="eastAsia"/>
            <w:color w:val="auto"/>
            <w:u w:val="none"/>
          </w:rPr>
          <w:t>附錄一　我國在當地駐外單位及臺（華）商團體</w:t>
        </w:r>
        <w:r w:rsidR="007C208A" w:rsidRPr="000E3FFD">
          <w:rPr>
            <w:webHidden/>
          </w:rPr>
          <w:tab/>
        </w:r>
        <w:r w:rsidR="007C208A" w:rsidRPr="000E3FFD">
          <w:rPr>
            <w:webHidden/>
          </w:rPr>
          <w:fldChar w:fldCharType="begin"/>
        </w:r>
        <w:r w:rsidR="007C208A" w:rsidRPr="000E3FFD">
          <w:rPr>
            <w:webHidden/>
          </w:rPr>
          <w:instrText xml:space="preserve"> PAGEREF _Toc140726913 \h </w:instrText>
        </w:r>
        <w:r w:rsidR="007C208A" w:rsidRPr="000E3FFD">
          <w:rPr>
            <w:webHidden/>
          </w:rPr>
        </w:r>
        <w:r w:rsidR="007C208A" w:rsidRPr="000E3FFD">
          <w:rPr>
            <w:webHidden/>
          </w:rPr>
          <w:fldChar w:fldCharType="separate"/>
        </w:r>
        <w:r w:rsidR="009230B5" w:rsidRPr="000E3FFD">
          <w:rPr>
            <w:webHidden/>
          </w:rPr>
          <w:t>75</w:t>
        </w:r>
        <w:r w:rsidR="007C208A" w:rsidRPr="000E3FFD">
          <w:rPr>
            <w:webHidden/>
          </w:rPr>
          <w:fldChar w:fldCharType="end"/>
        </w:r>
      </w:hyperlink>
    </w:p>
    <w:p w14:paraId="7BFA5798" w14:textId="77777777" w:rsidR="007C208A" w:rsidRPr="000E3FFD" w:rsidRDefault="007432CE">
      <w:pPr>
        <w:pStyle w:val="13"/>
        <w:rPr>
          <w:rFonts w:asciiTheme="minorHAnsi" w:eastAsiaTheme="minorEastAsia" w:hAnsiTheme="minorHAnsi" w:cstheme="minorBidi"/>
          <w:szCs w:val="22"/>
        </w:rPr>
      </w:pPr>
      <w:hyperlink w:anchor="_Toc140726914" w:history="1">
        <w:r w:rsidR="007C208A" w:rsidRPr="000E3FFD">
          <w:rPr>
            <w:rStyle w:val="aff"/>
            <w:rFonts w:hint="eastAsia"/>
            <w:color w:val="auto"/>
            <w:u w:val="none"/>
          </w:rPr>
          <w:t>附錄二　當地重要投資相關機構</w:t>
        </w:r>
        <w:r w:rsidR="007C208A" w:rsidRPr="000E3FFD">
          <w:rPr>
            <w:webHidden/>
          </w:rPr>
          <w:tab/>
        </w:r>
        <w:r w:rsidR="007C208A" w:rsidRPr="000E3FFD">
          <w:rPr>
            <w:webHidden/>
          </w:rPr>
          <w:fldChar w:fldCharType="begin"/>
        </w:r>
        <w:r w:rsidR="007C208A" w:rsidRPr="000E3FFD">
          <w:rPr>
            <w:webHidden/>
          </w:rPr>
          <w:instrText xml:space="preserve"> PAGEREF _Toc140726914 \h </w:instrText>
        </w:r>
        <w:r w:rsidR="007C208A" w:rsidRPr="000E3FFD">
          <w:rPr>
            <w:webHidden/>
          </w:rPr>
        </w:r>
        <w:r w:rsidR="007C208A" w:rsidRPr="000E3FFD">
          <w:rPr>
            <w:webHidden/>
          </w:rPr>
          <w:fldChar w:fldCharType="separate"/>
        </w:r>
        <w:r w:rsidR="009230B5" w:rsidRPr="000E3FFD">
          <w:rPr>
            <w:webHidden/>
          </w:rPr>
          <w:t>76</w:t>
        </w:r>
        <w:r w:rsidR="007C208A" w:rsidRPr="000E3FFD">
          <w:rPr>
            <w:webHidden/>
          </w:rPr>
          <w:fldChar w:fldCharType="end"/>
        </w:r>
      </w:hyperlink>
    </w:p>
    <w:p w14:paraId="4DFF5D53" w14:textId="77777777" w:rsidR="007C208A" w:rsidRPr="000E3FFD" w:rsidRDefault="007432CE">
      <w:pPr>
        <w:pStyle w:val="13"/>
        <w:rPr>
          <w:rFonts w:asciiTheme="minorHAnsi" w:eastAsiaTheme="minorEastAsia" w:hAnsiTheme="minorHAnsi" w:cstheme="minorBidi"/>
          <w:szCs w:val="22"/>
        </w:rPr>
      </w:pPr>
      <w:hyperlink w:anchor="_Toc140726915" w:history="1">
        <w:r w:rsidR="007C208A" w:rsidRPr="000E3FFD">
          <w:rPr>
            <w:rStyle w:val="aff"/>
            <w:rFonts w:hint="eastAsia"/>
            <w:color w:val="auto"/>
            <w:u w:val="none"/>
            <w:lang w:val="zh-TW"/>
          </w:rPr>
          <w:t>附錄三　當地外人投資統計</w:t>
        </w:r>
        <w:r w:rsidR="007C208A" w:rsidRPr="000E3FFD">
          <w:rPr>
            <w:webHidden/>
          </w:rPr>
          <w:tab/>
        </w:r>
        <w:r w:rsidR="007C208A" w:rsidRPr="000E3FFD">
          <w:rPr>
            <w:webHidden/>
          </w:rPr>
          <w:fldChar w:fldCharType="begin"/>
        </w:r>
        <w:r w:rsidR="007C208A" w:rsidRPr="000E3FFD">
          <w:rPr>
            <w:webHidden/>
          </w:rPr>
          <w:instrText xml:space="preserve"> PAGEREF _Toc140726915 \h </w:instrText>
        </w:r>
        <w:r w:rsidR="007C208A" w:rsidRPr="000E3FFD">
          <w:rPr>
            <w:webHidden/>
          </w:rPr>
        </w:r>
        <w:r w:rsidR="007C208A" w:rsidRPr="000E3FFD">
          <w:rPr>
            <w:webHidden/>
          </w:rPr>
          <w:fldChar w:fldCharType="separate"/>
        </w:r>
        <w:r w:rsidR="009230B5" w:rsidRPr="000E3FFD">
          <w:rPr>
            <w:webHidden/>
          </w:rPr>
          <w:t>77</w:t>
        </w:r>
        <w:r w:rsidR="007C208A" w:rsidRPr="000E3FFD">
          <w:rPr>
            <w:webHidden/>
          </w:rPr>
          <w:fldChar w:fldCharType="end"/>
        </w:r>
      </w:hyperlink>
    </w:p>
    <w:p w14:paraId="58AC23C6" w14:textId="77777777" w:rsidR="007C208A" w:rsidRPr="000E3FFD" w:rsidRDefault="007432CE">
      <w:pPr>
        <w:pStyle w:val="13"/>
        <w:rPr>
          <w:rFonts w:asciiTheme="minorHAnsi" w:eastAsiaTheme="minorEastAsia" w:hAnsiTheme="minorHAnsi" w:cstheme="minorBidi"/>
          <w:szCs w:val="22"/>
        </w:rPr>
      </w:pPr>
      <w:hyperlink w:anchor="_Toc140726916" w:history="1">
        <w:r w:rsidR="007C208A" w:rsidRPr="000E3FFD">
          <w:rPr>
            <w:rStyle w:val="aff"/>
            <w:rFonts w:hint="eastAsia"/>
            <w:color w:val="auto"/>
            <w:kern w:val="0"/>
            <w:u w:val="none"/>
            <w:lang w:val="zh-TW"/>
          </w:rPr>
          <w:t xml:space="preserve">附錄四　</w:t>
        </w:r>
        <w:r w:rsidR="007C208A" w:rsidRPr="000E3FFD">
          <w:rPr>
            <w:rStyle w:val="aff"/>
            <w:rFonts w:hint="eastAsia"/>
            <w:color w:val="auto"/>
            <w:u w:val="none"/>
          </w:rPr>
          <w:t>我國廠商對當地國投資統計</w:t>
        </w:r>
        <w:r w:rsidR="007C208A" w:rsidRPr="000E3FFD">
          <w:rPr>
            <w:webHidden/>
          </w:rPr>
          <w:tab/>
        </w:r>
        <w:r w:rsidR="007C208A" w:rsidRPr="000E3FFD">
          <w:rPr>
            <w:webHidden/>
          </w:rPr>
          <w:fldChar w:fldCharType="begin"/>
        </w:r>
        <w:r w:rsidR="007C208A" w:rsidRPr="000E3FFD">
          <w:rPr>
            <w:webHidden/>
          </w:rPr>
          <w:instrText xml:space="preserve"> PAGEREF _Toc140726916 \h </w:instrText>
        </w:r>
        <w:r w:rsidR="007C208A" w:rsidRPr="000E3FFD">
          <w:rPr>
            <w:webHidden/>
          </w:rPr>
        </w:r>
        <w:r w:rsidR="007C208A" w:rsidRPr="000E3FFD">
          <w:rPr>
            <w:webHidden/>
          </w:rPr>
          <w:fldChar w:fldCharType="separate"/>
        </w:r>
        <w:r w:rsidR="009230B5" w:rsidRPr="000E3FFD">
          <w:rPr>
            <w:webHidden/>
          </w:rPr>
          <w:t>78</w:t>
        </w:r>
        <w:r w:rsidR="007C208A" w:rsidRPr="000E3FFD">
          <w:rPr>
            <w:webHidden/>
          </w:rPr>
          <w:fldChar w:fldCharType="end"/>
        </w:r>
      </w:hyperlink>
    </w:p>
    <w:p w14:paraId="5EE54EFA" w14:textId="77777777" w:rsidR="007C208A" w:rsidRPr="000E3FFD" w:rsidRDefault="007432CE" w:rsidP="007C208A">
      <w:pPr>
        <w:pStyle w:val="13"/>
        <w:rPr>
          <w:rFonts w:asciiTheme="minorHAnsi" w:eastAsiaTheme="minorEastAsia" w:hAnsiTheme="minorHAnsi" w:cstheme="minorBidi"/>
          <w:szCs w:val="22"/>
        </w:rPr>
      </w:pPr>
      <w:hyperlink w:anchor="_Toc140726917" w:history="1">
        <w:r w:rsidR="007C208A" w:rsidRPr="000E3FFD">
          <w:rPr>
            <w:rStyle w:val="aff"/>
            <w:rFonts w:hint="eastAsia"/>
            <w:color w:val="auto"/>
            <w:u w:val="none"/>
          </w:rPr>
          <w:t xml:space="preserve">附錄五　</w:t>
        </w:r>
        <w:r w:rsidR="007C208A" w:rsidRPr="000E3FFD">
          <w:rPr>
            <w:rFonts w:hint="eastAsia"/>
          </w:rPr>
          <w:t>參考</w:t>
        </w:r>
        <w:r w:rsidR="007C208A" w:rsidRPr="000E3FFD">
          <w:rPr>
            <w:rStyle w:val="aff"/>
            <w:rFonts w:hint="eastAsia"/>
            <w:color w:val="auto"/>
            <w:u w:val="none"/>
          </w:rPr>
          <w:t>資料</w:t>
        </w:r>
        <w:r w:rsidR="007C208A" w:rsidRPr="000E3FFD">
          <w:rPr>
            <w:webHidden/>
          </w:rPr>
          <w:tab/>
        </w:r>
        <w:r w:rsidR="007C208A" w:rsidRPr="000E3FFD">
          <w:rPr>
            <w:webHidden/>
          </w:rPr>
          <w:fldChar w:fldCharType="begin"/>
        </w:r>
        <w:r w:rsidR="007C208A" w:rsidRPr="000E3FFD">
          <w:rPr>
            <w:webHidden/>
          </w:rPr>
          <w:instrText xml:space="preserve"> PAGEREF _Toc140726917 \h </w:instrText>
        </w:r>
        <w:r w:rsidR="007C208A" w:rsidRPr="000E3FFD">
          <w:rPr>
            <w:webHidden/>
          </w:rPr>
        </w:r>
        <w:r w:rsidR="007C208A" w:rsidRPr="000E3FFD">
          <w:rPr>
            <w:webHidden/>
          </w:rPr>
          <w:fldChar w:fldCharType="separate"/>
        </w:r>
        <w:r w:rsidR="009230B5" w:rsidRPr="000E3FFD">
          <w:rPr>
            <w:webHidden/>
          </w:rPr>
          <w:t>79</w:t>
        </w:r>
        <w:r w:rsidR="007C208A" w:rsidRPr="000E3FFD">
          <w:rPr>
            <w:webHidden/>
          </w:rPr>
          <w:fldChar w:fldCharType="end"/>
        </w:r>
      </w:hyperlink>
    </w:p>
    <w:p w14:paraId="1E13A3D1" w14:textId="77777777" w:rsidR="0080669F" w:rsidRPr="000E3FFD" w:rsidRDefault="0080669F" w:rsidP="003B1A53">
      <w:pPr>
        <w:spacing w:beforeLines="100" w:before="514" w:afterLines="100" w:after="514"/>
        <w:ind w:firstLineChars="0" w:firstLine="0"/>
        <w:jc w:val="center"/>
        <w:rPr>
          <w:lang w:eastAsia="zh-TW"/>
        </w:rPr>
      </w:pPr>
      <w:r w:rsidRPr="000E3FFD">
        <w:rPr>
          <w:rStyle w:val="aff"/>
          <w:rFonts w:hint="eastAsia"/>
          <w:color w:val="auto"/>
          <w:u w:val="none"/>
        </w:rPr>
        <w:fldChar w:fldCharType="end"/>
      </w:r>
    </w:p>
    <w:p w14:paraId="728037FA" w14:textId="77777777" w:rsidR="00CB776D" w:rsidRPr="000E3FFD" w:rsidRDefault="00E742FC" w:rsidP="00CB776D">
      <w:pPr>
        <w:ind w:firstLineChars="0" w:firstLine="0"/>
        <w:jc w:val="center"/>
        <w:rPr>
          <w:rFonts w:ascii="華康超黑體" w:eastAsia="華康超黑體" w:hAnsi="華康超黑體"/>
          <w:sz w:val="48"/>
          <w:szCs w:val="48"/>
          <w:lang w:eastAsia="zh-TW"/>
        </w:rPr>
      </w:pPr>
      <w:r w:rsidRPr="000E3FFD">
        <w:br w:type="page"/>
      </w:r>
      <w:r w:rsidRPr="000E3FFD">
        <w:lastRenderedPageBreak/>
        <w:br w:type="page"/>
      </w:r>
      <w:r w:rsidR="00CB776D" w:rsidRPr="000E3FFD">
        <w:rPr>
          <w:rFonts w:ascii="華康超黑體" w:eastAsia="華康超黑體" w:hAnsi="華康超黑體" w:hint="eastAsia"/>
          <w:sz w:val="48"/>
          <w:szCs w:val="48"/>
          <w:lang w:eastAsia="zh-TW"/>
        </w:rPr>
        <w:lastRenderedPageBreak/>
        <w:t>埃及</w:t>
      </w:r>
      <w:r w:rsidR="00CB776D" w:rsidRPr="000E3FFD">
        <w:rPr>
          <w:rFonts w:ascii="華康超黑體" w:eastAsia="華康超黑體" w:hAnsi="華康超黑體"/>
          <w:sz w:val="48"/>
          <w:szCs w:val="48"/>
          <w:lang w:eastAsia="zh-TW"/>
        </w:rPr>
        <w:t>基本資料表</w:t>
      </w:r>
    </w:p>
    <w:tbl>
      <w:tblPr>
        <w:tblW w:w="8564" w:type="dxa"/>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508"/>
        <w:gridCol w:w="6056"/>
      </w:tblGrid>
      <w:tr w:rsidR="000E3FFD" w:rsidRPr="000E3FFD" w14:paraId="12BA9D46" w14:textId="77777777" w:rsidTr="00CB776D">
        <w:trPr>
          <w:trHeight w:val="680"/>
          <w:jc w:val="center"/>
        </w:trPr>
        <w:tc>
          <w:tcPr>
            <w:tcW w:w="8564" w:type="dxa"/>
            <w:gridSpan w:val="2"/>
            <w:shd w:val="clear" w:color="auto" w:fill="auto"/>
            <w:tcMar>
              <w:top w:w="0" w:type="dxa"/>
              <w:left w:w="28" w:type="dxa"/>
              <w:bottom w:w="0" w:type="dxa"/>
              <w:right w:w="28" w:type="dxa"/>
            </w:tcMar>
            <w:vAlign w:val="center"/>
          </w:tcPr>
          <w:p w14:paraId="3BF074B8" w14:textId="77777777" w:rsidR="00CB776D" w:rsidRPr="000E3FFD" w:rsidRDefault="00CB776D" w:rsidP="00CB776D">
            <w:pPr>
              <w:ind w:firstLineChars="0" w:firstLine="0"/>
              <w:jc w:val="center"/>
              <w:rPr>
                <w:rFonts w:ascii="華康粗黑體" w:eastAsia="華康粗黑體" w:hAnsi="華康粗黑體"/>
                <w:sz w:val="32"/>
                <w:szCs w:val="32"/>
                <w:lang w:eastAsia="zh-TW"/>
              </w:rPr>
            </w:pPr>
            <w:r w:rsidRPr="000E3FFD">
              <w:rPr>
                <w:rFonts w:ascii="華康粗黑體" w:eastAsia="華康粗黑體" w:hAnsi="華康粗黑體"/>
                <w:sz w:val="32"/>
                <w:szCs w:val="32"/>
                <w:lang w:eastAsia="zh-TW"/>
              </w:rPr>
              <w:t>自  然 人  文</w:t>
            </w:r>
          </w:p>
        </w:tc>
      </w:tr>
      <w:tr w:rsidR="000E3FFD" w:rsidRPr="000E3FFD" w14:paraId="132C6916" w14:textId="77777777" w:rsidTr="00CB776D">
        <w:trPr>
          <w:trHeight w:val="680"/>
          <w:jc w:val="center"/>
        </w:trPr>
        <w:tc>
          <w:tcPr>
            <w:tcW w:w="2508" w:type="dxa"/>
            <w:shd w:val="clear" w:color="auto" w:fill="auto"/>
            <w:tcMar>
              <w:top w:w="0" w:type="dxa"/>
              <w:left w:w="28" w:type="dxa"/>
              <w:bottom w:w="0" w:type="dxa"/>
              <w:right w:w="28" w:type="dxa"/>
            </w:tcMar>
            <w:vAlign w:val="center"/>
          </w:tcPr>
          <w:p w14:paraId="1C304586" w14:textId="77777777" w:rsidR="00105358" w:rsidRPr="000E3FFD" w:rsidRDefault="00105358" w:rsidP="00CB776D">
            <w:pPr>
              <w:ind w:left="119" w:right="119" w:firstLineChars="0" w:firstLine="0"/>
              <w:jc w:val="distribute"/>
            </w:pPr>
            <w:r w:rsidRPr="000E3FFD">
              <w:t>地理環境</w:t>
            </w:r>
          </w:p>
        </w:tc>
        <w:tc>
          <w:tcPr>
            <w:tcW w:w="6056" w:type="dxa"/>
            <w:shd w:val="clear" w:color="auto" w:fill="auto"/>
            <w:tcMar>
              <w:top w:w="0" w:type="dxa"/>
              <w:left w:w="28" w:type="dxa"/>
              <w:bottom w:w="0" w:type="dxa"/>
              <w:right w:w="28" w:type="dxa"/>
            </w:tcMar>
            <w:vAlign w:val="center"/>
          </w:tcPr>
          <w:p w14:paraId="02E7D6E9" w14:textId="77777777" w:rsidR="00105358" w:rsidRPr="000E3FFD" w:rsidRDefault="00105358" w:rsidP="00105358">
            <w:pPr>
              <w:spacing w:afterLines="25" w:after="128" w:line="500" w:lineRule="exact"/>
              <w:ind w:left="119" w:right="119" w:firstLineChars="0" w:firstLine="0"/>
              <w:rPr>
                <w:lang w:eastAsia="zh-TW"/>
              </w:rPr>
            </w:pPr>
            <w:r w:rsidRPr="000E3FFD">
              <w:rPr>
                <w:lang w:eastAsia="zh-TW"/>
              </w:rPr>
              <w:t>位於非洲大陸</w:t>
            </w:r>
            <w:r w:rsidRPr="000E3FFD">
              <w:rPr>
                <w:rFonts w:hint="eastAsia"/>
                <w:lang w:eastAsia="zh-TW"/>
              </w:rPr>
              <w:t>東北</w:t>
            </w:r>
            <w:r w:rsidRPr="000E3FFD">
              <w:rPr>
                <w:lang w:eastAsia="zh-TW"/>
              </w:rPr>
              <w:t>端</w:t>
            </w:r>
            <w:r w:rsidRPr="000E3FFD">
              <w:rPr>
                <w:rFonts w:hint="eastAsia"/>
                <w:lang w:eastAsia="zh-TW"/>
              </w:rPr>
              <w:t>，西面與利比亞為鄰，南與蘇丹交界，東臨紅海並與巴勒斯坦、以色列接壤，北臨地中海。</w:t>
            </w:r>
          </w:p>
        </w:tc>
      </w:tr>
      <w:tr w:rsidR="000E3FFD" w:rsidRPr="000E3FFD" w14:paraId="7D94EB94" w14:textId="77777777" w:rsidTr="00CB776D">
        <w:trPr>
          <w:trHeight w:val="680"/>
          <w:jc w:val="center"/>
        </w:trPr>
        <w:tc>
          <w:tcPr>
            <w:tcW w:w="2508" w:type="dxa"/>
            <w:shd w:val="clear" w:color="auto" w:fill="auto"/>
            <w:tcMar>
              <w:top w:w="0" w:type="dxa"/>
              <w:left w:w="28" w:type="dxa"/>
              <w:bottom w:w="0" w:type="dxa"/>
              <w:right w:w="28" w:type="dxa"/>
            </w:tcMar>
            <w:vAlign w:val="center"/>
          </w:tcPr>
          <w:p w14:paraId="29C82C90" w14:textId="77777777" w:rsidR="00105358" w:rsidRPr="000E3FFD" w:rsidRDefault="00105358" w:rsidP="00CB776D">
            <w:pPr>
              <w:ind w:left="119" w:right="119" w:firstLineChars="0" w:firstLine="0"/>
              <w:jc w:val="distribute"/>
            </w:pPr>
            <w:r w:rsidRPr="000E3FFD">
              <w:t>國土面積</w:t>
            </w:r>
          </w:p>
        </w:tc>
        <w:tc>
          <w:tcPr>
            <w:tcW w:w="6056" w:type="dxa"/>
            <w:shd w:val="clear" w:color="auto" w:fill="auto"/>
            <w:tcMar>
              <w:top w:w="0" w:type="dxa"/>
              <w:left w:w="28" w:type="dxa"/>
              <w:bottom w:w="0" w:type="dxa"/>
              <w:right w:w="28" w:type="dxa"/>
            </w:tcMar>
            <w:vAlign w:val="center"/>
          </w:tcPr>
          <w:p w14:paraId="7F626A4C" w14:textId="77777777" w:rsidR="00105358" w:rsidRPr="000E3FFD" w:rsidRDefault="00105358" w:rsidP="00105358">
            <w:pPr>
              <w:spacing w:afterLines="25" w:after="128" w:line="500" w:lineRule="exact"/>
              <w:ind w:left="119" w:right="119" w:firstLineChars="0" w:firstLine="0"/>
            </w:pPr>
            <w:r w:rsidRPr="000E3FFD">
              <w:rPr>
                <w:rFonts w:hint="eastAsia"/>
              </w:rPr>
              <w:t>1,001,450</w:t>
            </w:r>
            <w:r w:rsidRPr="000E3FFD">
              <w:rPr>
                <w:rFonts w:hint="eastAsia"/>
              </w:rPr>
              <w:t>平方公里</w:t>
            </w:r>
          </w:p>
        </w:tc>
      </w:tr>
      <w:tr w:rsidR="000E3FFD" w:rsidRPr="000E3FFD" w14:paraId="46073825" w14:textId="77777777" w:rsidTr="00CB776D">
        <w:trPr>
          <w:trHeight w:val="680"/>
          <w:jc w:val="center"/>
        </w:trPr>
        <w:tc>
          <w:tcPr>
            <w:tcW w:w="2508" w:type="dxa"/>
            <w:shd w:val="clear" w:color="auto" w:fill="auto"/>
            <w:tcMar>
              <w:top w:w="0" w:type="dxa"/>
              <w:left w:w="28" w:type="dxa"/>
              <w:bottom w:w="0" w:type="dxa"/>
              <w:right w:w="28" w:type="dxa"/>
            </w:tcMar>
            <w:vAlign w:val="center"/>
          </w:tcPr>
          <w:p w14:paraId="551E8446" w14:textId="77777777" w:rsidR="00105358" w:rsidRPr="000E3FFD" w:rsidRDefault="00105358" w:rsidP="00CB776D">
            <w:pPr>
              <w:ind w:left="119" w:right="119" w:firstLineChars="0" w:firstLine="0"/>
              <w:jc w:val="distribute"/>
            </w:pPr>
            <w:r w:rsidRPr="000E3FFD">
              <w:t>氣候</w:t>
            </w:r>
          </w:p>
        </w:tc>
        <w:tc>
          <w:tcPr>
            <w:tcW w:w="6056" w:type="dxa"/>
            <w:shd w:val="clear" w:color="auto" w:fill="auto"/>
            <w:tcMar>
              <w:top w:w="0" w:type="dxa"/>
              <w:left w:w="28" w:type="dxa"/>
              <w:bottom w:w="0" w:type="dxa"/>
              <w:right w:w="28" w:type="dxa"/>
            </w:tcMar>
            <w:vAlign w:val="center"/>
          </w:tcPr>
          <w:p w14:paraId="0EC566D8" w14:textId="77777777" w:rsidR="00105358" w:rsidRPr="000E3FFD" w:rsidRDefault="00105358" w:rsidP="00105358">
            <w:pPr>
              <w:spacing w:afterLines="25" w:after="128" w:line="500" w:lineRule="exact"/>
              <w:ind w:left="119" w:right="119" w:firstLineChars="0" w:firstLine="0"/>
              <w:rPr>
                <w:lang w:eastAsia="zh-TW"/>
              </w:rPr>
            </w:pPr>
            <w:r w:rsidRPr="000E3FFD">
              <w:rPr>
                <w:rFonts w:hint="eastAsia"/>
                <w:lang w:eastAsia="zh-TW"/>
              </w:rPr>
              <w:t>全境乾燥少雨。北部沿海地區屬地中海型氣候，</w:t>
            </w:r>
            <w:r w:rsidRPr="000E3FFD">
              <w:rPr>
                <w:rFonts w:hint="eastAsia"/>
                <w:lang w:eastAsia="zh-TW"/>
              </w:rPr>
              <w:t>1</w:t>
            </w:r>
            <w:r w:rsidRPr="000E3FFD">
              <w:rPr>
                <w:rFonts w:hint="eastAsia"/>
                <w:lang w:eastAsia="zh-TW"/>
              </w:rPr>
              <w:t>月平均氣溫</w:t>
            </w:r>
            <w:r w:rsidRPr="000E3FFD">
              <w:rPr>
                <w:rFonts w:hint="eastAsia"/>
                <w:lang w:eastAsia="zh-TW"/>
              </w:rPr>
              <w:t>12</w:t>
            </w:r>
            <w:r w:rsidRPr="000E3FFD">
              <w:rPr>
                <w:rFonts w:hint="eastAsia"/>
                <w:lang w:eastAsia="zh-TW"/>
              </w:rPr>
              <w:t>℃，</w:t>
            </w:r>
            <w:r w:rsidRPr="000E3FFD">
              <w:rPr>
                <w:rFonts w:hint="eastAsia"/>
                <w:lang w:eastAsia="zh-TW"/>
              </w:rPr>
              <w:t>7</w:t>
            </w:r>
            <w:r w:rsidRPr="000E3FFD">
              <w:rPr>
                <w:rFonts w:hint="eastAsia"/>
                <w:lang w:eastAsia="zh-TW"/>
              </w:rPr>
              <w:t>月</w:t>
            </w:r>
            <w:r w:rsidRPr="000E3FFD">
              <w:rPr>
                <w:rFonts w:hint="eastAsia"/>
                <w:lang w:eastAsia="zh-TW"/>
              </w:rPr>
              <w:t>26</w:t>
            </w:r>
            <w:r w:rsidRPr="000E3FFD">
              <w:rPr>
                <w:rFonts w:hint="eastAsia"/>
                <w:lang w:eastAsia="zh-TW"/>
              </w:rPr>
              <w:t>℃；平均降水量</w:t>
            </w:r>
            <w:r w:rsidRPr="000E3FFD">
              <w:rPr>
                <w:rFonts w:hint="eastAsia"/>
                <w:lang w:eastAsia="zh-TW"/>
              </w:rPr>
              <w:t>50</w:t>
            </w:r>
            <w:r w:rsidRPr="000E3FFD">
              <w:rPr>
                <w:rFonts w:hint="eastAsia"/>
                <w:lang w:eastAsia="zh-TW"/>
              </w:rPr>
              <w:t>—</w:t>
            </w:r>
            <w:r w:rsidRPr="000E3FFD">
              <w:rPr>
                <w:rFonts w:hint="eastAsia"/>
                <w:lang w:eastAsia="zh-TW"/>
              </w:rPr>
              <w:t>200</w:t>
            </w:r>
            <w:r w:rsidRPr="000E3FFD">
              <w:rPr>
                <w:rFonts w:hint="eastAsia"/>
                <w:lang w:eastAsia="zh-TW"/>
              </w:rPr>
              <w:t>公釐。其餘大部分地區屬熱帶沙漠氣候，氣溫可達</w:t>
            </w:r>
            <w:r w:rsidRPr="000E3FFD">
              <w:rPr>
                <w:rFonts w:hint="eastAsia"/>
                <w:lang w:eastAsia="zh-TW"/>
              </w:rPr>
              <w:t>40</w:t>
            </w:r>
            <w:r w:rsidRPr="000E3FFD">
              <w:rPr>
                <w:rFonts w:hint="eastAsia"/>
                <w:lang w:eastAsia="zh-TW"/>
              </w:rPr>
              <w:t>℃，年平均降水量不足</w:t>
            </w:r>
            <w:r w:rsidRPr="000E3FFD">
              <w:rPr>
                <w:rFonts w:hint="eastAsia"/>
                <w:lang w:eastAsia="zh-TW"/>
              </w:rPr>
              <w:t>30</w:t>
            </w:r>
            <w:r w:rsidRPr="000E3FFD">
              <w:rPr>
                <w:rFonts w:hint="eastAsia"/>
                <w:lang w:eastAsia="zh-TW"/>
              </w:rPr>
              <w:t>公釐。</w:t>
            </w:r>
          </w:p>
        </w:tc>
      </w:tr>
      <w:tr w:rsidR="000E3FFD" w:rsidRPr="000E3FFD" w14:paraId="1B051CD3" w14:textId="77777777" w:rsidTr="00CB776D">
        <w:trPr>
          <w:trHeight w:val="680"/>
          <w:jc w:val="center"/>
        </w:trPr>
        <w:tc>
          <w:tcPr>
            <w:tcW w:w="2508" w:type="dxa"/>
            <w:shd w:val="clear" w:color="auto" w:fill="auto"/>
            <w:tcMar>
              <w:top w:w="0" w:type="dxa"/>
              <w:left w:w="28" w:type="dxa"/>
              <w:bottom w:w="0" w:type="dxa"/>
              <w:right w:w="28" w:type="dxa"/>
            </w:tcMar>
            <w:vAlign w:val="center"/>
          </w:tcPr>
          <w:p w14:paraId="1E01CED1" w14:textId="77777777" w:rsidR="00105358" w:rsidRPr="000E3FFD" w:rsidRDefault="00105358" w:rsidP="00CB776D">
            <w:pPr>
              <w:ind w:left="119" w:right="119" w:firstLineChars="0" w:firstLine="0"/>
              <w:jc w:val="distribute"/>
            </w:pPr>
            <w:r w:rsidRPr="000E3FFD">
              <w:t>種族</w:t>
            </w:r>
          </w:p>
        </w:tc>
        <w:tc>
          <w:tcPr>
            <w:tcW w:w="6056" w:type="dxa"/>
            <w:shd w:val="clear" w:color="auto" w:fill="auto"/>
            <w:tcMar>
              <w:top w:w="0" w:type="dxa"/>
              <w:left w:w="28" w:type="dxa"/>
              <w:bottom w:w="0" w:type="dxa"/>
              <w:right w:w="28" w:type="dxa"/>
            </w:tcMar>
            <w:vAlign w:val="center"/>
          </w:tcPr>
          <w:p w14:paraId="4667E691" w14:textId="77777777" w:rsidR="00105358" w:rsidRPr="000E3FFD" w:rsidRDefault="00105358" w:rsidP="00105358">
            <w:pPr>
              <w:spacing w:afterLines="25" w:after="128" w:line="500" w:lineRule="exact"/>
              <w:ind w:left="119" w:right="119" w:firstLineChars="0" w:firstLine="0"/>
              <w:rPr>
                <w:lang w:eastAsia="zh-TW"/>
              </w:rPr>
            </w:pPr>
            <w:r w:rsidRPr="000E3FFD">
              <w:rPr>
                <w:rFonts w:hint="eastAsia"/>
                <w:lang w:eastAsia="zh-TW"/>
              </w:rPr>
              <w:t>主要人種有東方哈姆族（埃及阿拉伯人、科普特人、貝都因人、柏柏爾人）占</w:t>
            </w:r>
            <w:r w:rsidRPr="000E3FFD">
              <w:rPr>
                <w:rFonts w:hint="eastAsia"/>
                <w:lang w:eastAsia="zh-TW"/>
              </w:rPr>
              <w:t>99%</w:t>
            </w:r>
            <w:r w:rsidRPr="000E3FFD">
              <w:rPr>
                <w:rFonts w:hint="eastAsia"/>
                <w:lang w:eastAsia="zh-TW"/>
              </w:rPr>
              <w:t>，努比亞人、希臘人、亞美尼亞人、義大利人後裔和法國人後裔占</w:t>
            </w:r>
            <w:r w:rsidRPr="000E3FFD">
              <w:rPr>
                <w:rFonts w:hint="eastAsia"/>
                <w:lang w:eastAsia="zh-TW"/>
              </w:rPr>
              <w:t>1%</w:t>
            </w:r>
            <w:r w:rsidRPr="000E3FFD">
              <w:rPr>
                <w:rFonts w:hint="eastAsia"/>
                <w:lang w:eastAsia="zh-TW"/>
              </w:rPr>
              <w:t>。</w:t>
            </w:r>
          </w:p>
        </w:tc>
      </w:tr>
      <w:tr w:rsidR="000E3FFD" w:rsidRPr="000E3FFD" w14:paraId="086238C6" w14:textId="77777777" w:rsidTr="00CB776D">
        <w:trPr>
          <w:trHeight w:val="680"/>
          <w:jc w:val="center"/>
        </w:trPr>
        <w:tc>
          <w:tcPr>
            <w:tcW w:w="2508" w:type="dxa"/>
            <w:shd w:val="clear" w:color="auto" w:fill="auto"/>
            <w:tcMar>
              <w:top w:w="0" w:type="dxa"/>
              <w:left w:w="28" w:type="dxa"/>
              <w:bottom w:w="0" w:type="dxa"/>
              <w:right w:w="28" w:type="dxa"/>
            </w:tcMar>
            <w:vAlign w:val="center"/>
          </w:tcPr>
          <w:p w14:paraId="2E2F7D75" w14:textId="77777777" w:rsidR="00105358" w:rsidRPr="000E3FFD" w:rsidRDefault="00105358" w:rsidP="00CB776D">
            <w:pPr>
              <w:ind w:left="119" w:right="119" w:firstLineChars="0" w:firstLine="0"/>
              <w:jc w:val="distribute"/>
            </w:pPr>
            <w:r w:rsidRPr="000E3FFD">
              <w:t>人口結構</w:t>
            </w:r>
          </w:p>
        </w:tc>
        <w:tc>
          <w:tcPr>
            <w:tcW w:w="6056" w:type="dxa"/>
            <w:shd w:val="clear" w:color="auto" w:fill="auto"/>
            <w:tcMar>
              <w:top w:w="0" w:type="dxa"/>
              <w:left w:w="28" w:type="dxa"/>
              <w:bottom w:w="0" w:type="dxa"/>
              <w:right w:w="28" w:type="dxa"/>
            </w:tcMar>
            <w:vAlign w:val="center"/>
          </w:tcPr>
          <w:p w14:paraId="6EECAAD2" w14:textId="77777777" w:rsidR="00105358" w:rsidRPr="000E3FFD" w:rsidRDefault="00105358" w:rsidP="00105358">
            <w:pPr>
              <w:spacing w:afterLines="25" w:after="128" w:line="500" w:lineRule="exact"/>
              <w:ind w:left="119" w:right="119" w:firstLineChars="0" w:firstLine="0"/>
              <w:rPr>
                <w:lang w:eastAsia="zh-TW"/>
              </w:rPr>
            </w:pPr>
            <w:r w:rsidRPr="000E3FFD">
              <w:rPr>
                <w:lang w:eastAsia="zh-TW"/>
              </w:rPr>
              <w:t>10</w:t>
            </w:r>
            <w:r w:rsidR="00314B27" w:rsidRPr="000E3FFD">
              <w:rPr>
                <w:rFonts w:hint="eastAsia"/>
                <w:lang w:eastAsia="zh-TW"/>
              </w:rPr>
              <w:t>6</w:t>
            </w:r>
            <w:r w:rsidRPr="000E3FFD">
              <w:rPr>
                <w:lang w:eastAsia="zh-TW"/>
              </w:rPr>
              <w:t>,</w:t>
            </w:r>
            <w:r w:rsidRPr="000E3FFD">
              <w:rPr>
                <w:rFonts w:hint="eastAsia"/>
                <w:lang w:eastAsia="zh-TW"/>
              </w:rPr>
              <w:t>62</w:t>
            </w:r>
            <w:r w:rsidR="00314B27" w:rsidRPr="000E3FFD">
              <w:rPr>
                <w:rFonts w:hint="eastAsia"/>
                <w:lang w:eastAsia="zh-TW"/>
              </w:rPr>
              <w:t>2</w:t>
            </w:r>
            <w:r w:rsidRPr="000E3FFD">
              <w:rPr>
                <w:lang w:eastAsia="zh-TW"/>
              </w:rPr>
              <w:t>,</w:t>
            </w:r>
            <w:r w:rsidRPr="000E3FFD">
              <w:rPr>
                <w:rFonts w:hint="eastAsia"/>
                <w:lang w:eastAsia="zh-TW"/>
              </w:rPr>
              <w:t>753</w:t>
            </w:r>
            <w:r w:rsidRPr="000E3FFD">
              <w:rPr>
                <w:lang w:eastAsia="zh-TW"/>
              </w:rPr>
              <w:t>人</w:t>
            </w:r>
            <w:r w:rsidRPr="000E3FFD">
              <w:rPr>
                <w:rFonts w:hint="eastAsia"/>
                <w:lang w:eastAsia="zh-TW"/>
              </w:rPr>
              <w:t>（</w:t>
            </w:r>
            <w:r w:rsidRPr="000E3FFD">
              <w:rPr>
                <w:rFonts w:hint="eastAsia"/>
                <w:lang w:eastAsia="zh-TW"/>
              </w:rPr>
              <w:t>202</w:t>
            </w:r>
            <w:r w:rsidR="00D74145" w:rsidRPr="000E3FFD">
              <w:rPr>
                <w:rFonts w:hint="eastAsia"/>
                <w:lang w:eastAsia="zh-TW"/>
              </w:rPr>
              <w:t>4</w:t>
            </w:r>
            <w:r w:rsidRPr="000E3FFD">
              <w:rPr>
                <w:rFonts w:hint="eastAsia"/>
                <w:lang w:eastAsia="zh-TW"/>
              </w:rPr>
              <w:t>.4.1</w:t>
            </w:r>
            <w:r w:rsidRPr="000E3FFD">
              <w:rPr>
                <w:rFonts w:hint="eastAsia"/>
                <w:lang w:eastAsia="zh-TW"/>
              </w:rPr>
              <w:t>），</w:t>
            </w:r>
            <w:r w:rsidRPr="000E3FFD">
              <w:rPr>
                <w:rFonts w:hint="eastAsia"/>
                <w:lang w:eastAsia="zh-TW"/>
              </w:rPr>
              <w:t>40</w:t>
            </w:r>
            <w:r w:rsidRPr="000E3FFD">
              <w:rPr>
                <w:rFonts w:hint="eastAsia"/>
                <w:lang w:eastAsia="zh-TW"/>
              </w:rPr>
              <w:t>歲以下者占</w:t>
            </w:r>
            <w:r w:rsidRPr="000E3FFD">
              <w:rPr>
                <w:rFonts w:hint="eastAsia"/>
                <w:lang w:eastAsia="zh-TW"/>
              </w:rPr>
              <w:t>70%</w:t>
            </w:r>
            <w:r w:rsidRPr="000E3FFD">
              <w:rPr>
                <w:rFonts w:hint="eastAsia"/>
                <w:lang w:eastAsia="zh-TW"/>
              </w:rPr>
              <w:t>，男女比例</w:t>
            </w:r>
            <w:r w:rsidRPr="000E3FFD">
              <w:rPr>
                <w:rFonts w:hint="eastAsia"/>
                <w:lang w:eastAsia="zh-TW"/>
              </w:rPr>
              <w:t>51:49</w:t>
            </w:r>
            <w:r w:rsidRPr="000E3FFD">
              <w:rPr>
                <w:rFonts w:hint="eastAsia"/>
                <w:lang w:eastAsia="zh-TW"/>
              </w:rPr>
              <w:t>，勞動人口</w:t>
            </w:r>
            <w:r w:rsidRPr="000E3FFD">
              <w:rPr>
                <w:rFonts w:hint="eastAsia"/>
                <w:lang w:eastAsia="zh-TW"/>
              </w:rPr>
              <w:t>2,800</w:t>
            </w:r>
            <w:r w:rsidRPr="000E3FFD">
              <w:rPr>
                <w:rFonts w:hint="eastAsia"/>
                <w:lang w:eastAsia="zh-TW"/>
              </w:rPr>
              <w:t>萬。</w:t>
            </w:r>
          </w:p>
        </w:tc>
      </w:tr>
      <w:tr w:rsidR="000E3FFD" w:rsidRPr="000E3FFD" w14:paraId="0FC99B67" w14:textId="77777777" w:rsidTr="00CB776D">
        <w:trPr>
          <w:trHeight w:val="680"/>
          <w:jc w:val="center"/>
        </w:trPr>
        <w:tc>
          <w:tcPr>
            <w:tcW w:w="2508" w:type="dxa"/>
            <w:shd w:val="clear" w:color="auto" w:fill="auto"/>
            <w:tcMar>
              <w:top w:w="0" w:type="dxa"/>
              <w:left w:w="28" w:type="dxa"/>
              <w:bottom w:w="0" w:type="dxa"/>
              <w:right w:w="28" w:type="dxa"/>
            </w:tcMar>
            <w:vAlign w:val="center"/>
          </w:tcPr>
          <w:p w14:paraId="3B28A86C" w14:textId="77777777" w:rsidR="00105358" w:rsidRPr="000E3FFD" w:rsidRDefault="00105358" w:rsidP="00CB776D">
            <w:pPr>
              <w:ind w:left="119" w:right="119" w:firstLineChars="0" w:firstLine="0"/>
              <w:jc w:val="distribute"/>
            </w:pPr>
            <w:r w:rsidRPr="000E3FFD">
              <w:t>教育普及程度</w:t>
            </w:r>
          </w:p>
        </w:tc>
        <w:tc>
          <w:tcPr>
            <w:tcW w:w="6056" w:type="dxa"/>
            <w:shd w:val="clear" w:color="auto" w:fill="auto"/>
            <w:tcMar>
              <w:top w:w="0" w:type="dxa"/>
              <w:left w:w="28" w:type="dxa"/>
              <w:bottom w:w="0" w:type="dxa"/>
              <w:right w:w="28" w:type="dxa"/>
            </w:tcMar>
            <w:vAlign w:val="center"/>
          </w:tcPr>
          <w:p w14:paraId="21D1FC52" w14:textId="77777777" w:rsidR="00105358" w:rsidRPr="000E3FFD" w:rsidRDefault="00105358" w:rsidP="00105358">
            <w:pPr>
              <w:spacing w:afterLines="25" w:after="128" w:line="500" w:lineRule="exact"/>
              <w:ind w:left="119" w:right="119" w:firstLineChars="0" w:firstLine="0"/>
              <w:rPr>
                <w:lang w:eastAsia="zh-TW"/>
              </w:rPr>
            </w:pPr>
            <w:r w:rsidRPr="000E3FFD">
              <w:rPr>
                <w:rFonts w:hint="eastAsia"/>
                <w:lang w:eastAsia="zh-TW"/>
              </w:rPr>
              <w:t>每年大學畢業人數約</w:t>
            </w:r>
            <w:r w:rsidRPr="000E3FFD">
              <w:rPr>
                <w:rFonts w:hint="eastAsia"/>
                <w:lang w:eastAsia="zh-TW"/>
              </w:rPr>
              <w:t>60</w:t>
            </w:r>
            <w:r w:rsidRPr="000E3FFD">
              <w:rPr>
                <w:rFonts w:hint="eastAsia"/>
                <w:lang w:eastAsia="zh-TW"/>
              </w:rPr>
              <w:t>萬人，</w:t>
            </w:r>
            <w:r w:rsidRPr="000E3FFD">
              <w:rPr>
                <w:lang w:eastAsia="zh-TW"/>
              </w:rPr>
              <w:t>識字率</w:t>
            </w:r>
            <w:r w:rsidRPr="000E3FFD">
              <w:rPr>
                <w:rFonts w:hint="eastAsia"/>
                <w:lang w:eastAsia="zh-TW"/>
              </w:rPr>
              <w:t>75</w:t>
            </w:r>
            <w:r w:rsidRPr="000E3FFD">
              <w:rPr>
                <w:lang w:eastAsia="zh-TW"/>
              </w:rPr>
              <w:t>%</w:t>
            </w:r>
          </w:p>
        </w:tc>
      </w:tr>
      <w:tr w:rsidR="000E3FFD" w:rsidRPr="000E3FFD" w14:paraId="0989DB00" w14:textId="77777777" w:rsidTr="00CB776D">
        <w:trPr>
          <w:trHeight w:val="680"/>
          <w:jc w:val="center"/>
        </w:trPr>
        <w:tc>
          <w:tcPr>
            <w:tcW w:w="2508" w:type="dxa"/>
            <w:shd w:val="clear" w:color="auto" w:fill="auto"/>
            <w:tcMar>
              <w:top w:w="0" w:type="dxa"/>
              <w:left w:w="28" w:type="dxa"/>
              <w:bottom w:w="0" w:type="dxa"/>
              <w:right w:w="28" w:type="dxa"/>
            </w:tcMar>
            <w:vAlign w:val="center"/>
          </w:tcPr>
          <w:p w14:paraId="445B6814" w14:textId="77777777" w:rsidR="00105358" w:rsidRPr="000E3FFD" w:rsidRDefault="00105358" w:rsidP="00CB776D">
            <w:pPr>
              <w:ind w:left="119" w:right="119" w:firstLineChars="0" w:firstLine="0"/>
              <w:jc w:val="distribute"/>
            </w:pPr>
            <w:r w:rsidRPr="000E3FFD">
              <w:t>語言</w:t>
            </w:r>
          </w:p>
        </w:tc>
        <w:tc>
          <w:tcPr>
            <w:tcW w:w="6056" w:type="dxa"/>
            <w:shd w:val="clear" w:color="auto" w:fill="auto"/>
            <w:tcMar>
              <w:top w:w="0" w:type="dxa"/>
              <w:left w:w="28" w:type="dxa"/>
              <w:bottom w:w="0" w:type="dxa"/>
              <w:right w:w="28" w:type="dxa"/>
            </w:tcMar>
            <w:vAlign w:val="center"/>
          </w:tcPr>
          <w:p w14:paraId="01B4A0CF" w14:textId="77777777" w:rsidR="00105358" w:rsidRPr="000E3FFD" w:rsidRDefault="00105358" w:rsidP="00105358">
            <w:pPr>
              <w:spacing w:afterLines="25" w:after="128" w:line="500" w:lineRule="exact"/>
              <w:ind w:left="119" w:right="119" w:firstLineChars="0" w:firstLine="0"/>
              <w:rPr>
                <w:lang w:eastAsia="zh-TW"/>
              </w:rPr>
            </w:pPr>
            <w:r w:rsidRPr="000E3FFD">
              <w:rPr>
                <w:rFonts w:hint="eastAsia"/>
                <w:lang w:eastAsia="zh-TW"/>
              </w:rPr>
              <w:t>阿拉伯語為</w:t>
            </w:r>
            <w:r w:rsidRPr="000E3FFD">
              <w:rPr>
                <w:lang w:eastAsia="zh-TW"/>
              </w:rPr>
              <w:t>官方語言，</w:t>
            </w:r>
            <w:r w:rsidRPr="000E3FFD">
              <w:rPr>
                <w:rFonts w:hint="eastAsia"/>
                <w:lang w:eastAsia="zh-TW"/>
              </w:rPr>
              <w:t>國際</w:t>
            </w:r>
            <w:r w:rsidRPr="000E3FFD">
              <w:rPr>
                <w:lang w:eastAsia="zh-TW"/>
              </w:rPr>
              <w:t>商業活動英文</w:t>
            </w:r>
            <w:r w:rsidRPr="000E3FFD">
              <w:rPr>
                <w:rFonts w:hint="eastAsia"/>
                <w:lang w:eastAsia="zh-TW"/>
              </w:rPr>
              <w:t>普及</w:t>
            </w:r>
          </w:p>
        </w:tc>
      </w:tr>
      <w:tr w:rsidR="000E3FFD" w:rsidRPr="000E3FFD" w14:paraId="536C7194" w14:textId="77777777" w:rsidTr="00CB776D">
        <w:trPr>
          <w:trHeight w:val="680"/>
          <w:jc w:val="center"/>
        </w:trPr>
        <w:tc>
          <w:tcPr>
            <w:tcW w:w="2508" w:type="dxa"/>
            <w:shd w:val="clear" w:color="auto" w:fill="auto"/>
            <w:tcMar>
              <w:top w:w="0" w:type="dxa"/>
              <w:left w:w="28" w:type="dxa"/>
              <w:bottom w:w="0" w:type="dxa"/>
              <w:right w:w="28" w:type="dxa"/>
            </w:tcMar>
            <w:vAlign w:val="center"/>
          </w:tcPr>
          <w:p w14:paraId="08A35284" w14:textId="77777777" w:rsidR="00105358" w:rsidRPr="000E3FFD" w:rsidRDefault="00105358" w:rsidP="00CB776D">
            <w:pPr>
              <w:ind w:left="119" w:right="119" w:firstLineChars="0" w:firstLine="0"/>
              <w:jc w:val="distribute"/>
            </w:pPr>
            <w:r w:rsidRPr="000E3FFD">
              <w:t>宗教</w:t>
            </w:r>
          </w:p>
        </w:tc>
        <w:tc>
          <w:tcPr>
            <w:tcW w:w="6056" w:type="dxa"/>
            <w:shd w:val="clear" w:color="auto" w:fill="auto"/>
            <w:tcMar>
              <w:top w:w="0" w:type="dxa"/>
              <w:left w:w="28" w:type="dxa"/>
              <w:bottom w:w="0" w:type="dxa"/>
              <w:right w:w="28" w:type="dxa"/>
            </w:tcMar>
            <w:vAlign w:val="center"/>
          </w:tcPr>
          <w:p w14:paraId="7CA14F4F" w14:textId="77777777" w:rsidR="00105358" w:rsidRPr="000E3FFD" w:rsidRDefault="00105358" w:rsidP="00105358">
            <w:pPr>
              <w:spacing w:afterLines="25" w:after="128" w:line="500" w:lineRule="exact"/>
              <w:ind w:left="119" w:right="119" w:firstLineChars="0" w:firstLine="0"/>
              <w:rPr>
                <w:lang w:eastAsia="zh-TW"/>
              </w:rPr>
            </w:pPr>
            <w:r w:rsidRPr="000E3FFD">
              <w:rPr>
                <w:rFonts w:hint="eastAsia"/>
                <w:lang w:eastAsia="zh-TW"/>
              </w:rPr>
              <w:t>約</w:t>
            </w:r>
            <w:r w:rsidRPr="000E3FFD">
              <w:rPr>
                <w:rFonts w:hint="eastAsia"/>
                <w:lang w:eastAsia="zh-TW"/>
              </w:rPr>
              <w:t>90%</w:t>
            </w:r>
            <w:r w:rsidRPr="000E3FFD">
              <w:rPr>
                <w:rFonts w:hint="eastAsia"/>
                <w:lang w:eastAsia="zh-TW"/>
              </w:rPr>
              <w:t>的人口信仰伊斯蘭教遜尼派，約</w:t>
            </w:r>
            <w:r w:rsidRPr="000E3FFD">
              <w:rPr>
                <w:rFonts w:hint="eastAsia"/>
                <w:lang w:eastAsia="zh-TW"/>
              </w:rPr>
              <w:t>10%</w:t>
            </w:r>
            <w:r w:rsidRPr="000E3FFD">
              <w:rPr>
                <w:rFonts w:hint="eastAsia"/>
                <w:lang w:eastAsia="zh-TW"/>
              </w:rPr>
              <w:t>的人口信仰基督教的科普特正教、科普特天主教和希臘正教等。</w:t>
            </w:r>
          </w:p>
        </w:tc>
      </w:tr>
      <w:tr w:rsidR="000E3FFD" w:rsidRPr="000E3FFD" w14:paraId="7DD7686A" w14:textId="77777777" w:rsidTr="00CB776D">
        <w:trPr>
          <w:cantSplit/>
          <w:trHeight w:val="680"/>
          <w:jc w:val="center"/>
        </w:trPr>
        <w:tc>
          <w:tcPr>
            <w:tcW w:w="2508" w:type="dxa"/>
            <w:shd w:val="clear" w:color="auto" w:fill="auto"/>
            <w:tcMar>
              <w:top w:w="0" w:type="dxa"/>
              <w:left w:w="28" w:type="dxa"/>
              <w:bottom w:w="0" w:type="dxa"/>
              <w:right w:w="28" w:type="dxa"/>
            </w:tcMar>
            <w:vAlign w:val="center"/>
          </w:tcPr>
          <w:p w14:paraId="024E12A9" w14:textId="77777777" w:rsidR="00105358" w:rsidRPr="000E3FFD" w:rsidRDefault="00105358" w:rsidP="00CB776D">
            <w:pPr>
              <w:ind w:left="119" w:right="119" w:firstLineChars="0" w:firstLine="0"/>
              <w:jc w:val="distribute"/>
            </w:pPr>
            <w:r w:rsidRPr="000E3FFD">
              <w:t>首都及重要城市</w:t>
            </w:r>
          </w:p>
        </w:tc>
        <w:tc>
          <w:tcPr>
            <w:tcW w:w="6056" w:type="dxa"/>
            <w:shd w:val="clear" w:color="auto" w:fill="auto"/>
            <w:tcMar>
              <w:top w:w="0" w:type="dxa"/>
              <w:left w:w="28" w:type="dxa"/>
              <w:bottom w:w="0" w:type="dxa"/>
              <w:right w:w="28" w:type="dxa"/>
            </w:tcMar>
            <w:vAlign w:val="center"/>
          </w:tcPr>
          <w:p w14:paraId="082E9359" w14:textId="77777777" w:rsidR="00105358" w:rsidRPr="000E3FFD" w:rsidRDefault="00105358" w:rsidP="00105358">
            <w:pPr>
              <w:spacing w:afterLines="25" w:after="128" w:line="500" w:lineRule="exact"/>
              <w:ind w:left="119" w:right="119" w:firstLineChars="0" w:firstLine="0"/>
              <w:rPr>
                <w:lang w:eastAsia="zh-TW"/>
              </w:rPr>
            </w:pPr>
            <w:r w:rsidRPr="000E3FFD">
              <w:rPr>
                <w:lang w:eastAsia="zh-TW"/>
              </w:rPr>
              <w:t>行政首都為</w:t>
            </w:r>
            <w:r w:rsidRPr="000E3FFD">
              <w:rPr>
                <w:rFonts w:hint="eastAsia"/>
                <w:lang w:eastAsia="zh-TW"/>
              </w:rPr>
              <w:t>開羅</w:t>
            </w:r>
            <w:r w:rsidRPr="000E3FFD">
              <w:rPr>
                <w:lang w:eastAsia="zh-TW"/>
              </w:rPr>
              <w:t>、</w:t>
            </w:r>
            <w:r w:rsidRPr="000E3FFD">
              <w:rPr>
                <w:rFonts w:hint="eastAsia"/>
                <w:lang w:eastAsia="zh-TW"/>
              </w:rPr>
              <w:t>其他</w:t>
            </w:r>
            <w:r w:rsidRPr="000E3FFD">
              <w:rPr>
                <w:lang w:eastAsia="zh-TW"/>
              </w:rPr>
              <w:t>重要城市</w:t>
            </w:r>
            <w:r w:rsidRPr="000E3FFD">
              <w:rPr>
                <w:rFonts w:hint="eastAsia"/>
                <w:lang w:eastAsia="zh-TW"/>
              </w:rPr>
              <w:t>有亞歷山大、吉薩、蘇伊士、盧克索、賽德港、坦塔等</w:t>
            </w:r>
          </w:p>
        </w:tc>
      </w:tr>
      <w:tr w:rsidR="000E3FFD" w:rsidRPr="000E3FFD" w14:paraId="09680C0E" w14:textId="77777777" w:rsidTr="00CB776D">
        <w:trPr>
          <w:trHeight w:val="680"/>
          <w:jc w:val="center"/>
        </w:trPr>
        <w:tc>
          <w:tcPr>
            <w:tcW w:w="2508" w:type="dxa"/>
            <w:shd w:val="clear" w:color="auto" w:fill="auto"/>
            <w:tcMar>
              <w:top w:w="0" w:type="dxa"/>
              <w:left w:w="28" w:type="dxa"/>
              <w:bottom w:w="0" w:type="dxa"/>
              <w:right w:w="28" w:type="dxa"/>
            </w:tcMar>
            <w:vAlign w:val="center"/>
          </w:tcPr>
          <w:p w14:paraId="4BCDAC59" w14:textId="77777777" w:rsidR="00105358" w:rsidRPr="000E3FFD" w:rsidRDefault="00105358" w:rsidP="00CB776D">
            <w:pPr>
              <w:ind w:left="119" w:right="119" w:firstLineChars="0" w:firstLine="0"/>
              <w:jc w:val="distribute"/>
            </w:pPr>
            <w:r w:rsidRPr="000E3FFD">
              <w:lastRenderedPageBreak/>
              <w:t>政治體制</w:t>
            </w:r>
          </w:p>
        </w:tc>
        <w:tc>
          <w:tcPr>
            <w:tcW w:w="6056" w:type="dxa"/>
            <w:shd w:val="clear" w:color="auto" w:fill="auto"/>
            <w:tcMar>
              <w:top w:w="0" w:type="dxa"/>
              <w:left w:w="28" w:type="dxa"/>
              <w:bottom w:w="0" w:type="dxa"/>
              <w:right w:w="28" w:type="dxa"/>
            </w:tcMar>
            <w:vAlign w:val="center"/>
          </w:tcPr>
          <w:p w14:paraId="2C59BB02" w14:textId="77777777" w:rsidR="00105358" w:rsidRPr="000E3FFD" w:rsidRDefault="00105358" w:rsidP="00105358">
            <w:pPr>
              <w:spacing w:afterLines="25" w:after="128" w:line="500" w:lineRule="exact"/>
              <w:ind w:left="119" w:right="119" w:firstLineChars="0" w:firstLine="0"/>
              <w:rPr>
                <w:rFonts w:eastAsia="SimSun"/>
                <w:lang w:eastAsia="zh-TW"/>
              </w:rPr>
            </w:pPr>
            <w:r w:rsidRPr="000E3FFD">
              <w:rPr>
                <w:rFonts w:hint="eastAsia"/>
                <w:lang w:eastAsia="zh-TW"/>
              </w:rPr>
              <w:t>總統制，為國家元首兼武裝部隊最高統帥</w:t>
            </w:r>
          </w:p>
        </w:tc>
      </w:tr>
      <w:tr w:rsidR="000E3FFD" w:rsidRPr="000E3FFD" w14:paraId="45B625D5" w14:textId="77777777" w:rsidTr="00CB776D">
        <w:trPr>
          <w:trHeight w:val="680"/>
          <w:jc w:val="center"/>
        </w:trPr>
        <w:tc>
          <w:tcPr>
            <w:tcW w:w="2508" w:type="dxa"/>
            <w:shd w:val="clear" w:color="auto" w:fill="auto"/>
            <w:tcMar>
              <w:top w:w="0" w:type="dxa"/>
              <w:left w:w="28" w:type="dxa"/>
              <w:bottom w:w="0" w:type="dxa"/>
              <w:right w:w="28" w:type="dxa"/>
            </w:tcMar>
            <w:vAlign w:val="center"/>
          </w:tcPr>
          <w:p w14:paraId="77A31DC5" w14:textId="77777777" w:rsidR="00105358" w:rsidRPr="000E3FFD" w:rsidRDefault="00105358" w:rsidP="00CB776D">
            <w:pPr>
              <w:ind w:left="119" w:right="119" w:firstLineChars="0" w:firstLine="0"/>
              <w:jc w:val="distribute"/>
            </w:pPr>
            <w:r w:rsidRPr="000E3FFD">
              <w:t>投資主管機關</w:t>
            </w:r>
          </w:p>
        </w:tc>
        <w:tc>
          <w:tcPr>
            <w:tcW w:w="6056" w:type="dxa"/>
            <w:shd w:val="clear" w:color="auto" w:fill="auto"/>
            <w:tcMar>
              <w:top w:w="0" w:type="dxa"/>
              <w:left w:w="28" w:type="dxa"/>
              <w:bottom w:w="0" w:type="dxa"/>
              <w:right w:w="28" w:type="dxa"/>
            </w:tcMar>
            <w:vAlign w:val="center"/>
          </w:tcPr>
          <w:p w14:paraId="47BA009B" w14:textId="77777777" w:rsidR="00105358" w:rsidRPr="000E3FFD" w:rsidRDefault="00105358" w:rsidP="00105358">
            <w:pPr>
              <w:spacing w:afterLines="25" w:after="128" w:line="500" w:lineRule="exact"/>
              <w:ind w:left="119" w:right="119" w:firstLineChars="0" w:firstLine="0"/>
              <w:rPr>
                <w:spacing w:val="-2"/>
              </w:rPr>
            </w:pPr>
            <w:r w:rsidRPr="000E3FFD">
              <w:rPr>
                <w:spacing w:val="-2"/>
              </w:rPr>
              <w:t>General Authority for Investment and Free Zones</w:t>
            </w:r>
            <w:r w:rsidRPr="000E3FFD">
              <w:rPr>
                <w:spacing w:val="-2"/>
              </w:rPr>
              <w:t>（</w:t>
            </w:r>
            <w:r w:rsidRPr="000E3FFD">
              <w:rPr>
                <w:spacing w:val="-2"/>
              </w:rPr>
              <w:t>GAFI</w:t>
            </w:r>
            <w:r w:rsidRPr="000E3FFD">
              <w:rPr>
                <w:spacing w:val="-2"/>
              </w:rPr>
              <w:t>）</w:t>
            </w:r>
          </w:p>
        </w:tc>
      </w:tr>
      <w:tr w:rsidR="000E3FFD" w:rsidRPr="000E3FFD" w14:paraId="6DEE0AE7" w14:textId="77777777" w:rsidTr="00CB776D">
        <w:trPr>
          <w:trHeight w:val="680"/>
          <w:jc w:val="center"/>
        </w:trPr>
        <w:tc>
          <w:tcPr>
            <w:tcW w:w="8564" w:type="dxa"/>
            <w:gridSpan w:val="2"/>
            <w:shd w:val="clear" w:color="auto" w:fill="auto"/>
            <w:tcMar>
              <w:top w:w="0" w:type="dxa"/>
              <w:left w:w="28" w:type="dxa"/>
              <w:bottom w:w="0" w:type="dxa"/>
              <w:right w:w="28" w:type="dxa"/>
            </w:tcMar>
            <w:vAlign w:val="center"/>
          </w:tcPr>
          <w:p w14:paraId="77D628F4" w14:textId="77777777" w:rsidR="00D941C4" w:rsidRPr="000E3FFD" w:rsidRDefault="00D941C4" w:rsidP="00CB776D">
            <w:pPr>
              <w:ind w:firstLineChars="0" w:firstLine="0"/>
              <w:jc w:val="center"/>
              <w:rPr>
                <w:rFonts w:ascii="華康粗黑體" w:eastAsia="華康粗黑體" w:hAnsi="華康粗黑體"/>
                <w:sz w:val="32"/>
                <w:szCs w:val="32"/>
                <w:lang w:eastAsia="zh-TW"/>
              </w:rPr>
            </w:pPr>
            <w:r w:rsidRPr="000E3FFD">
              <w:rPr>
                <w:rFonts w:ascii="華康粗黑體" w:eastAsia="華康粗黑體" w:hAnsi="華康粗黑體"/>
                <w:sz w:val="32"/>
                <w:szCs w:val="32"/>
                <w:lang w:eastAsia="zh-TW"/>
              </w:rPr>
              <w:t>經  濟  概  況</w:t>
            </w:r>
          </w:p>
        </w:tc>
      </w:tr>
      <w:tr w:rsidR="000E3FFD" w:rsidRPr="000E3FFD" w14:paraId="221B7BDE" w14:textId="77777777" w:rsidTr="00CB776D">
        <w:trPr>
          <w:trHeight w:val="680"/>
          <w:jc w:val="center"/>
        </w:trPr>
        <w:tc>
          <w:tcPr>
            <w:tcW w:w="2508" w:type="dxa"/>
            <w:shd w:val="clear" w:color="auto" w:fill="auto"/>
            <w:tcMar>
              <w:top w:w="0" w:type="dxa"/>
              <w:left w:w="28" w:type="dxa"/>
              <w:bottom w:w="0" w:type="dxa"/>
              <w:right w:w="28" w:type="dxa"/>
            </w:tcMar>
            <w:vAlign w:val="center"/>
          </w:tcPr>
          <w:p w14:paraId="60254045" w14:textId="77777777" w:rsidR="00105358" w:rsidRPr="000E3FFD" w:rsidRDefault="00105358" w:rsidP="00CB776D">
            <w:pPr>
              <w:ind w:left="119" w:right="119" w:firstLineChars="0" w:firstLine="0"/>
              <w:jc w:val="distribute"/>
            </w:pPr>
            <w:r w:rsidRPr="000E3FFD">
              <w:t>幣制</w:t>
            </w:r>
          </w:p>
        </w:tc>
        <w:tc>
          <w:tcPr>
            <w:tcW w:w="6056" w:type="dxa"/>
            <w:shd w:val="clear" w:color="auto" w:fill="auto"/>
            <w:tcMar>
              <w:top w:w="0" w:type="dxa"/>
              <w:left w:w="28" w:type="dxa"/>
              <w:bottom w:w="0" w:type="dxa"/>
              <w:right w:w="28" w:type="dxa"/>
            </w:tcMar>
            <w:vAlign w:val="center"/>
          </w:tcPr>
          <w:p w14:paraId="101F76C1" w14:textId="77777777" w:rsidR="00105358" w:rsidRPr="000E3FFD" w:rsidRDefault="00105358" w:rsidP="00105358">
            <w:pPr>
              <w:spacing w:afterLines="25" w:after="128" w:line="500" w:lineRule="exact"/>
              <w:ind w:left="119" w:right="119" w:firstLineChars="0" w:firstLine="0"/>
            </w:pPr>
            <w:r w:rsidRPr="000E3FFD">
              <w:rPr>
                <w:rFonts w:hint="eastAsia"/>
              </w:rPr>
              <w:t>埃及鎊</w:t>
            </w:r>
            <w:r w:rsidRPr="000E3FFD">
              <w:rPr>
                <w:rFonts w:hint="eastAsia"/>
                <w:lang w:eastAsia="zh-TW"/>
              </w:rPr>
              <w:t xml:space="preserve"> </w:t>
            </w:r>
          </w:p>
        </w:tc>
      </w:tr>
      <w:tr w:rsidR="000E3FFD" w:rsidRPr="000E3FFD" w14:paraId="466E72E3" w14:textId="77777777" w:rsidTr="00CB776D">
        <w:trPr>
          <w:trHeight w:val="680"/>
          <w:jc w:val="center"/>
        </w:trPr>
        <w:tc>
          <w:tcPr>
            <w:tcW w:w="2508" w:type="dxa"/>
            <w:shd w:val="clear" w:color="auto" w:fill="auto"/>
            <w:tcMar>
              <w:top w:w="0" w:type="dxa"/>
              <w:left w:w="28" w:type="dxa"/>
              <w:bottom w:w="0" w:type="dxa"/>
              <w:right w:w="28" w:type="dxa"/>
            </w:tcMar>
            <w:vAlign w:val="center"/>
          </w:tcPr>
          <w:p w14:paraId="136BBE81" w14:textId="77777777" w:rsidR="00105358" w:rsidRPr="000E3FFD" w:rsidRDefault="00105358" w:rsidP="00CB776D">
            <w:pPr>
              <w:ind w:left="119" w:right="119" w:firstLineChars="0" w:firstLine="0"/>
              <w:jc w:val="distribute"/>
            </w:pPr>
            <w:r w:rsidRPr="000E3FFD">
              <w:t>國內生產毛額</w:t>
            </w:r>
          </w:p>
        </w:tc>
        <w:tc>
          <w:tcPr>
            <w:tcW w:w="6056" w:type="dxa"/>
            <w:shd w:val="clear" w:color="auto" w:fill="auto"/>
            <w:tcMar>
              <w:top w:w="0" w:type="dxa"/>
              <w:left w:w="28" w:type="dxa"/>
              <w:bottom w:w="0" w:type="dxa"/>
              <w:right w:w="28" w:type="dxa"/>
            </w:tcMar>
            <w:vAlign w:val="center"/>
          </w:tcPr>
          <w:p w14:paraId="27781FF3" w14:textId="7F468422" w:rsidR="00105358" w:rsidRPr="000E3FFD" w:rsidRDefault="00105358" w:rsidP="00105358">
            <w:pPr>
              <w:spacing w:afterLines="25" w:after="128" w:line="500" w:lineRule="exact"/>
              <w:ind w:left="119" w:right="119" w:firstLineChars="0" w:firstLine="0"/>
              <w:rPr>
                <w:lang w:eastAsia="zh-TW"/>
              </w:rPr>
            </w:pPr>
            <w:r w:rsidRPr="000E3FFD">
              <w:rPr>
                <w:rFonts w:hint="eastAsia"/>
                <w:lang w:eastAsia="zh-TW"/>
              </w:rPr>
              <w:t xml:space="preserve">US$ </w:t>
            </w:r>
            <w:r w:rsidR="00314B27" w:rsidRPr="000E3FFD">
              <w:rPr>
                <w:rFonts w:hint="eastAsia"/>
                <w:lang w:eastAsia="zh-TW"/>
              </w:rPr>
              <w:t>3</w:t>
            </w:r>
            <w:r w:rsidRPr="000E3FFD">
              <w:rPr>
                <w:rFonts w:hint="eastAsia"/>
                <w:lang w:eastAsia="zh-TW"/>
              </w:rPr>
              <w:t>,</w:t>
            </w:r>
            <w:r w:rsidR="007D5E10" w:rsidRPr="000E3FFD">
              <w:rPr>
                <w:rFonts w:hint="eastAsia"/>
                <w:lang w:eastAsia="zh-TW"/>
              </w:rPr>
              <w:t>8</w:t>
            </w:r>
            <w:r w:rsidR="005362A0" w:rsidRPr="000E3FFD">
              <w:rPr>
                <w:rFonts w:hint="eastAsia"/>
                <w:lang w:eastAsia="zh-TW"/>
              </w:rPr>
              <w:t>30</w:t>
            </w:r>
            <w:r w:rsidRPr="000E3FFD">
              <w:rPr>
                <w:rFonts w:hint="eastAsia"/>
                <w:lang w:eastAsia="zh-TW"/>
              </w:rPr>
              <w:t>億（</w:t>
            </w:r>
            <w:r w:rsidRPr="000E3FFD">
              <w:rPr>
                <w:rFonts w:hint="eastAsia"/>
                <w:lang w:eastAsia="zh-TW"/>
              </w:rPr>
              <w:t>202</w:t>
            </w:r>
            <w:r w:rsidR="0020767A" w:rsidRPr="000E3FFD">
              <w:rPr>
                <w:rFonts w:hint="eastAsia"/>
                <w:lang w:eastAsia="zh-TW"/>
              </w:rPr>
              <w:t>4</w:t>
            </w:r>
            <w:r w:rsidRPr="000E3FFD">
              <w:rPr>
                <w:rFonts w:hint="eastAsia"/>
                <w:lang w:eastAsia="zh-TW"/>
              </w:rPr>
              <w:t>）</w:t>
            </w:r>
          </w:p>
        </w:tc>
      </w:tr>
      <w:tr w:rsidR="000E3FFD" w:rsidRPr="000E3FFD" w14:paraId="5B22B870" w14:textId="77777777" w:rsidTr="00CB776D">
        <w:trPr>
          <w:trHeight w:val="680"/>
          <w:jc w:val="center"/>
        </w:trPr>
        <w:tc>
          <w:tcPr>
            <w:tcW w:w="2508" w:type="dxa"/>
            <w:shd w:val="clear" w:color="auto" w:fill="auto"/>
            <w:tcMar>
              <w:top w:w="0" w:type="dxa"/>
              <w:left w:w="28" w:type="dxa"/>
              <w:bottom w:w="0" w:type="dxa"/>
              <w:right w:w="28" w:type="dxa"/>
            </w:tcMar>
            <w:vAlign w:val="center"/>
          </w:tcPr>
          <w:p w14:paraId="163A3E7E" w14:textId="77777777" w:rsidR="00105358" w:rsidRPr="000E3FFD" w:rsidRDefault="00105358" w:rsidP="00CB776D">
            <w:pPr>
              <w:ind w:left="119" w:right="119" w:firstLineChars="0" w:firstLine="0"/>
              <w:jc w:val="distribute"/>
            </w:pPr>
            <w:r w:rsidRPr="000E3FFD">
              <w:t>經濟成長率</w:t>
            </w:r>
          </w:p>
        </w:tc>
        <w:tc>
          <w:tcPr>
            <w:tcW w:w="6056" w:type="dxa"/>
            <w:shd w:val="clear" w:color="auto" w:fill="auto"/>
            <w:tcMar>
              <w:top w:w="0" w:type="dxa"/>
              <w:left w:w="28" w:type="dxa"/>
              <w:bottom w:w="0" w:type="dxa"/>
              <w:right w:w="28" w:type="dxa"/>
            </w:tcMar>
            <w:vAlign w:val="center"/>
          </w:tcPr>
          <w:p w14:paraId="537C1AF3" w14:textId="1E141FE9" w:rsidR="00105358" w:rsidRPr="000E3FFD" w:rsidRDefault="00095923" w:rsidP="00105358">
            <w:pPr>
              <w:spacing w:afterLines="25" w:after="128" w:line="500" w:lineRule="exact"/>
              <w:ind w:left="119" w:right="119" w:firstLineChars="0" w:firstLine="0"/>
              <w:rPr>
                <w:lang w:eastAsia="zh-TW"/>
              </w:rPr>
            </w:pPr>
            <w:r w:rsidRPr="000E3FFD">
              <w:rPr>
                <w:rFonts w:hint="eastAsia"/>
                <w:lang w:eastAsia="zh-TW"/>
              </w:rPr>
              <w:t>4.2</w:t>
            </w:r>
            <w:r w:rsidR="00105358" w:rsidRPr="000E3FFD">
              <w:rPr>
                <w:lang w:eastAsia="zh-TW"/>
              </w:rPr>
              <w:t>%</w:t>
            </w:r>
            <w:r w:rsidR="00105358" w:rsidRPr="000E3FFD">
              <w:rPr>
                <w:lang w:eastAsia="zh-TW"/>
              </w:rPr>
              <w:t>（</w:t>
            </w:r>
            <w:r w:rsidR="00105358" w:rsidRPr="000E3FFD">
              <w:rPr>
                <w:lang w:eastAsia="zh-TW"/>
              </w:rPr>
              <w:t>20</w:t>
            </w:r>
            <w:r w:rsidR="00105358" w:rsidRPr="000E3FFD">
              <w:rPr>
                <w:rFonts w:hint="eastAsia"/>
                <w:lang w:eastAsia="zh-TW"/>
              </w:rPr>
              <w:t>2</w:t>
            </w:r>
            <w:r w:rsidRPr="000E3FFD">
              <w:rPr>
                <w:rFonts w:hint="eastAsia"/>
                <w:lang w:eastAsia="zh-TW"/>
              </w:rPr>
              <w:t>4/</w:t>
            </w:r>
            <w:r w:rsidR="0020767A" w:rsidRPr="000E3FFD">
              <w:rPr>
                <w:rFonts w:hint="eastAsia"/>
                <w:lang w:eastAsia="zh-TW"/>
              </w:rPr>
              <w:t>4</w:t>
            </w:r>
            <w:r w:rsidR="00105358" w:rsidRPr="000E3FFD">
              <w:rPr>
                <w:lang w:eastAsia="zh-TW"/>
              </w:rPr>
              <w:t>）</w:t>
            </w:r>
          </w:p>
        </w:tc>
      </w:tr>
      <w:tr w:rsidR="000E3FFD" w:rsidRPr="000E3FFD" w14:paraId="2519F079" w14:textId="77777777" w:rsidTr="00CB776D">
        <w:trPr>
          <w:trHeight w:val="680"/>
          <w:jc w:val="center"/>
        </w:trPr>
        <w:tc>
          <w:tcPr>
            <w:tcW w:w="2508" w:type="dxa"/>
            <w:shd w:val="clear" w:color="auto" w:fill="auto"/>
            <w:tcMar>
              <w:top w:w="0" w:type="dxa"/>
              <w:left w:w="28" w:type="dxa"/>
              <w:bottom w:w="0" w:type="dxa"/>
              <w:right w:w="28" w:type="dxa"/>
            </w:tcMar>
            <w:vAlign w:val="center"/>
          </w:tcPr>
          <w:p w14:paraId="5E0A8A8F" w14:textId="77777777" w:rsidR="00105358" w:rsidRPr="000E3FFD" w:rsidRDefault="00105358" w:rsidP="00CB776D">
            <w:pPr>
              <w:ind w:left="119" w:right="119" w:firstLineChars="0" w:firstLine="0"/>
              <w:jc w:val="distribute"/>
            </w:pPr>
            <w:r w:rsidRPr="000E3FFD">
              <w:t>平均國民所得</w:t>
            </w:r>
          </w:p>
        </w:tc>
        <w:tc>
          <w:tcPr>
            <w:tcW w:w="6056" w:type="dxa"/>
            <w:shd w:val="clear" w:color="auto" w:fill="auto"/>
            <w:tcMar>
              <w:top w:w="0" w:type="dxa"/>
              <w:left w:w="28" w:type="dxa"/>
              <w:bottom w:w="0" w:type="dxa"/>
              <w:right w:w="28" w:type="dxa"/>
            </w:tcMar>
            <w:vAlign w:val="center"/>
          </w:tcPr>
          <w:p w14:paraId="5572830A" w14:textId="5E088459" w:rsidR="00105358" w:rsidRPr="000E3FFD" w:rsidRDefault="00105358" w:rsidP="00105358">
            <w:pPr>
              <w:spacing w:afterLines="25" w:after="128" w:line="500" w:lineRule="exact"/>
              <w:ind w:left="119" w:right="119" w:firstLineChars="0" w:firstLine="0"/>
              <w:rPr>
                <w:lang w:eastAsia="zh-TW"/>
              </w:rPr>
            </w:pPr>
            <w:r w:rsidRPr="000E3FFD">
              <w:rPr>
                <w:lang w:eastAsia="zh-TW"/>
              </w:rPr>
              <w:t>US$</w:t>
            </w:r>
            <w:r w:rsidRPr="000E3FFD">
              <w:rPr>
                <w:rFonts w:hint="eastAsia"/>
                <w:lang w:eastAsia="zh-TW"/>
              </w:rPr>
              <w:t xml:space="preserve"> </w:t>
            </w:r>
            <w:r w:rsidR="00720D01" w:rsidRPr="000E3FFD">
              <w:rPr>
                <w:rFonts w:hint="eastAsia"/>
                <w:lang w:eastAsia="zh-TW"/>
              </w:rPr>
              <w:t>3</w:t>
            </w:r>
            <w:r w:rsidRPr="000E3FFD">
              <w:rPr>
                <w:rFonts w:hint="eastAsia"/>
                <w:lang w:eastAsia="zh-TW"/>
              </w:rPr>
              <w:t>,</w:t>
            </w:r>
            <w:r w:rsidR="00095923" w:rsidRPr="000E3FFD">
              <w:rPr>
                <w:rFonts w:hint="eastAsia"/>
                <w:lang w:eastAsia="zh-TW"/>
              </w:rPr>
              <w:t>536</w:t>
            </w:r>
            <w:r w:rsidRPr="000E3FFD">
              <w:rPr>
                <w:lang w:eastAsia="zh-TW"/>
              </w:rPr>
              <w:t>（</w:t>
            </w:r>
            <w:r w:rsidRPr="000E3FFD">
              <w:rPr>
                <w:lang w:eastAsia="zh-TW"/>
              </w:rPr>
              <w:t>20</w:t>
            </w:r>
            <w:r w:rsidRPr="000E3FFD">
              <w:rPr>
                <w:rFonts w:hint="eastAsia"/>
                <w:lang w:eastAsia="zh-TW"/>
              </w:rPr>
              <w:t>2</w:t>
            </w:r>
            <w:r w:rsidR="00095923" w:rsidRPr="000E3FFD">
              <w:rPr>
                <w:rFonts w:hint="eastAsia"/>
                <w:lang w:eastAsia="zh-TW"/>
              </w:rPr>
              <w:t>4</w:t>
            </w:r>
            <w:r w:rsidRPr="000E3FFD">
              <w:rPr>
                <w:lang w:eastAsia="zh-TW"/>
              </w:rPr>
              <w:t>）</w:t>
            </w:r>
          </w:p>
        </w:tc>
      </w:tr>
      <w:tr w:rsidR="000E3FFD" w:rsidRPr="000E3FFD" w14:paraId="3348760A" w14:textId="77777777" w:rsidTr="00CB776D">
        <w:trPr>
          <w:trHeight w:val="680"/>
          <w:jc w:val="center"/>
        </w:trPr>
        <w:tc>
          <w:tcPr>
            <w:tcW w:w="2508" w:type="dxa"/>
            <w:shd w:val="clear" w:color="auto" w:fill="auto"/>
            <w:tcMar>
              <w:top w:w="0" w:type="dxa"/>
              <w:left w:w="28" w:type="dxa"/>
              <w:bottom w:w="0" w:type="dxa"/>
              <w:right w:w="28" w:type="dxa"/>
            </w:tcMar>
            <w:vAlign w:val="center"/>
          </w:tcPr>
          <w:p w14:paraId="6F2B23A0" w14:textId="77777777" w:rsidR="00105358" w:rsidRPr="000E3FFD" w:rsidRDefault="00105358" w:rsidP="00CB776D">
            <w:pPr>
              <w:ind w:left="119" w:right="119" w:firstLineChars="0" w:firstLine="0"/>
              <w:jc w:val="distribute"/>
            </w:pPr>
            <w:r w:rsidRPr="000E3FFD">
              <w:rPr>
                <w:lang w:eastAsia="zh-TW"/>
              </w:rPr>
              <w:t>匯率</w:t>
            </w:r>
          </w:p>
        </w:tc>
        <w:tc>
          <w:tcPr>
            <w:tcW w:w="6056" w:type="dxa"/>
            <w:shd w:val="clear" w:color="auto" w:fill="auto"/>
            <w:tcMar>
              <w:top w:w="0" w:type="dxa"/>
              <w:left w:w="28" w:type="dxa"/>
              <w:bottom w:w="0" w:type="dxa"/>
              <w:right w:w="28" w:type="dxa"/>
            </w:tcMar>
            <w:vAlign w:val="center"/>
          </w:tcPr>
          <w:p w14:paraId="6502B0E0" w14:textId="2AC7020A" w:rsidR="00105358" w:rsidRPr="000E3FFD" w:rsidRDefault="00105358" w:rsidP="00105358">
            <w:pPr>
              <w:spacing w:afterLines="25" w:after="128" w:line="500" w:lineRule="exact"/>
              <w:ind w:left="119" w:right="119" w:firstLineChars="0" w:firstLine="0"/>
              <w:rPr>
                <w:lang w:eastAsia="zh-TW"/>
              </w:rPr>
            </w:pPr>
            <w:r w:rsidRPr="000E3FFD">
              <w:rPr>
                <w:lang w:eastAsia="zh-TW"/>
              </w:rPr>
              <w:t>US$1</w:t>
            </w:r>
            <w:r w:rsidRPr="000E3FFD">
              <w:rPr>
                <w:lang w:eastAsia="zh-TW"/>
              </w:rPr>
              <w:t>＝</w:t>
            </w:r>
            <w:r w:rsidR="0020767A" w:rsidRPr="000E3FFD">
              <w:rPr>
                <w:rFonts w:hint="eastAsia"/>
                <w:lang w:eastAsia="zh-TW"/>
              </w:rPr>
              <w:t>50.</w:t>
            </w:r>
            <w:r w:rsidR="00B845D7" w:rsidRPr="000E3FFD">
              <w:rPr>
                <w:rFonts w:hint="eastAsia"/>
                <w:lang w:eastAsia="zh-TW"/>
              </w:rPr>
              <w:t>1</w:t>
            </w:r>
            <w:r w:rsidRPr="000E3FFD">
              <w:rPr>
                <w:rFonts w:hint="eastAsia"/>
                <w:lang w:eastAsia="zh-TW"/>
              </w:rPr>
              <w:t>埃及鎊</w:t>
            </w:r>
            <w:r w:rsidRPr="000E3FFD">
              <w:rPr>
                <w:lang w:eastAsia="zh-TW"/>
              </w:rPr>
              <w:t>（</w:t>
            </w:r>
            <w:r w:rsidRPr="000E3FFD">
              <w:rPr>
                <w:rFonts w:hint="eastAsia"/>
                <w:lang w:eastAsia="zh-TW"/>
              </w:rPr>
              <w:t>202</w:t>
            </w:r>
            <w:r w:rsidR="0020767A" w:rsidRPr="000E3FFD">
              <w:rPr>
                <w:rFonts w:hint="eastAsia"/>
                <w:lang w:eastAsia="zh-TW"/>
              </w:rPr>
              <w:t>5</w:t>
            </w:r>
            <w:r w:rsidRPr="000E3FFD">
              <w:rPr>
                <w:rFonts w:hint="eastAsia"/>
                <w:lang w:eastAsia="zh-TW"/>
              </w:rPr>
              <w:t>.</w:t>
            </w:r>
            <w:r w:rsidR="00B845D7" w:rsidRPr="000E3FFD">
              <w:rPr>
                <w:rFonts w:hint="eastAsia"/>
                <w:lang w:eastAsia="zh-TW"/>
              </w:rPr>
              <w:t>4</w:t>
            </w:r>
            <w:r w:rsidRPr="000E3FFD">
              <w:rPr>
                <w:lang w:eastAsia="zh-TW"/>
              </w:rPr>
              <w:t>）</w:t>
            </w:r>
          </w:p>
        </w:tc>
      </w:tr>
      <w:tr w:rsidR="000E3FFD" w:rsidRPr="000E3FFD" w14:paraId="3CE72457" w14:textId="77777777" w:rsidTr="00CB776D">
        <w:trPr>
          <w:trHeight w:val="680"/>
          <w:jc w:val="center"/>
        </w:trPr>
        <w:tc>
          <w:tcPr>
            <w:tcW w:w="2508" w:type="dxa"/>
            <w:shd w:val="clear" w:color="auto" w:fill="auto"/>
            <w:tcMar>
              <w:top w:w="0" w:type="dxa"/>
              <w:left w:w="28" w:type="dxa"/>
              <w:bottom w:w="0" w:type="dxa"/>
              <w:right w:w="28" w:type="dxa"/>
            </w:tcMar>
            <w:vAlign w:val="center"/>
          </w:tcPr>
          <w:p w14:paraId="7DE5305A" w14:textId="77777777" w:rsidR="00105358" w:rsidRPr="000E3FFD" w:rsidRDefault="00105358" w:rsidP="00CB776D">
            <w:pPr>
              <w:ind w:left="119" w:right="119" w:firstLineChars="0" w:firstLine="0"/>
              <w:jc w:val="distribute"/>
            </w:pPr>
            <w:r w:rsidRPr="000E3FFD">
              <w:rPr>
                <w:lang w:eastAsia="zh-TW"/>
              </w:rPr>
              <w:t>利率</w:t>
            </w:r>
          </w:p>
        </w:tc>
        <w:tc>
          <w:tcPr>
            <w:tcW w:w="6056" w:type="dxa"/>
            <w:shd w:val="clear" w:color="auto" w:fill="auto"/>
            <w:tcMar>
              <w:top w:w="0" w:type="dxa"/>
              <w:left w:w="28" w:type="dxa"/>
              <w:bottom w:w="0" w:type="dxa"/>
              <w:right w:w="28" w:type="dxa"/>
            </w:tcMar>
            <w:vAlign w:val="center"/>
          </w:tcPr>
          <w:p w14:paraId="5C7CDAEA" w14:textId="0E20FED8" w:rsidR="00105358" w:rsidRPr="000E3FFD" w:rsidRDefault="00105358" w:rsidP="00105358">
            <w:pPr>
              <w:spacing w:afterLines="25" w:after="128" w:line="500" w:lineRule="exact"/>
              <w:ind w:left="119" w:right="119" w:firstLineChars="0" w:firstLine="0"/>
              <w:rPr>
                <w:lang w:eastAsia="zh-TW"/>
              </w:rPr>
            </w:pPr>
            <w:r w:rsidRPr="000E3FFD">
              <w:rPr>
                <w:rFonts w:hint="eastAsia"/>
                <w:lang w:eastAsia="zh-TW"/>
              </w:rPr>
              <w:t>央行重貼現利率</w:t>
            </w:r>
            <w:r w:rsidR="00AB470B" w:rsidRPr="000E3FFD">
              <w:rPr>
                <w:rFonts w:hint="eastAsia"/>
                <w:lang w:eastAsia="zh-TW"/>
              </w:rPr>
              <w:t>27</w:t>
            </w:r>
            <w:r w:rsidRPr="000E3FFD">
              <w:rPr>
                <w:rFonts w:hint="eastAsia"/>
                <w:lang w:eastAsia="zh-TW"/>
              </w:rPr>
              <w:t>.</w:t>
            </w:r>
            <w:r w:rsidR="00AB470B" w:rsidRPr="000E3FFD">
              <w:rPr>
                <w:rFonts w:hint="eastAsia"/>
                <w:lang w:eastAsia="zh-TW"/>
              </w:rPr>
              <w:t>7</w:t>
            </w:r>
            <w:r w:rsidRPr="000E3FFD">
              <w:rPr>
                <w:rFonts w:hint="eastAsia"/>
                <w:lang w:eastAsia="zh-TW"/>
              </w:rPr>
              <w:t>5</w:t>
            </w:r>
            <w:r w:rsidRPr="000E3FFD">
              <w:rPr>
                <w:lang w:eastAsia="zh-TW"/>
              </w:rPr>
              <w:t>%</w:t>
            </w:r>
            <w:r w:rsidRPr="000E3FFD">
              <w:rPr>
                <w:lang w:eastAsia="zh-TW"/>
              </w:rPr>
              <w:t>（</w:t>
            </w:r>
            <w:r w:rsidRPr="000E3FFD">
              <w:rPr>
                <w:lang w:eastAsia="zh-TW"/>
              </w:rPr>
              <w:t>20</w:t>
            </w:r>
            <w:r w:rsidRPr="000E3FFD">
              <w:rPr>
                <w:rFonts w:hint="eastAsia"/>
                <w:lang w:eastAsia="zh-TW"/>
              </w:rPr>
              <w:t>2</w:t>
            </w:r>
            <w:r w:rsidR="0020767A" w:rsidRPr="000E3FFD">
              <w:rPr>
                <w:rFonts w:hint="eastAsia"/>
                <w:lang w:eastAsia="zh-TW"/>
              </w:rPr>
              <w:t>5</w:t>
            </w:r>
            <w:r w:rsidRPr="000E3FFD">
              <w:rPr>
                <w:rFonts w:hint="eastAsia"/>
                <w:lang w:eastAsia="zh-TW"/>
              </w:rPr>
              <w:t>.3</w:t>
            </w:r>
            <w:r w:rsidRPr="000E3FFD">
              <w:rPr>
                <w:lang w:eastAsia="zh-TW"/>
              </w:rPr>
              <w:t>）</w:t>
            </w:r>
          </w:p>
        </w:tc>
      </w:tr>
      <w:tr w:rsidR="000E3FFD" w:rsidRPr="000E3FFD" w14:paraId="51E4A81D" w14:textId="77777777" w:rsidTr="00CB776D">
        <w:trPr>
          <w:trHeight w:val="680"/>
          <w:jc w:val="center"/>
        </w:trPr>
        <w:tc>
          <w:tcPr>
            <w:tcW w:w="2508" w:type="dxa"/>
            <w:shd w:val="clear" w:color="auto" w:fill="auto"/>
            <w:tcMar>
              <w:top w:w="0" w:type="dxa"/>
              <w:left w:w="28" w:type="dxa"/>
              <w:bottom w:w="0" w:type="dxa"/>
              <w:right w:w="28" w:type="dxa"/>
            </w:tcMar>
            <w:vAlign w:val="center"/>
          </w:tcPr>
          <w:p w14:paraId="0A69F593" w14:textId="77777777" w:rsidR="00105358" w:rsidRPr="000E3FFD" w:rsidRDefault="00105358" w:rsidP="00CB776D">
            <w:pPr>
              <w:ind w:left="119" w:right="119" w:firstLineChars="0" w:firstLine="0"/>
              <w:jc w:val="distribute"/>
            </w:pPr>
            <w:r w:rsidRPr="000E3FFD">
              <w:rPr>
                <w:lang w:eastAsia="zh-TW"/>
              </w:rPr>
              <w:t>通貨膨脹率</w:t>
            </w:r>
          </w:p>
        </w:tc>
        <w:tc>
          <w:tcPr>
            <w:tcW w:w="6056" w:type="dxa"/>
            <w:shd w:val="clear" w:color="auto" w:fill="auto"/>
            <w:tcMar>
              <w:top w:w="0" w:type="dxa"/>
              <w:left w:w="28" w:type="dxa"/>
              <w:bottom w:w="0" w:type="dxa"/>
              <w:right w:w="28" w:type="dxa"/>
            </w:tcMar>
            <w:vAlign w:val="center"/>
          </w:tcPr>
          <w:p w14:paraId="1DFEC552" w14:textId="798B6372" w:rsidR="00105358" w:rsidRPr="000E3FFD" w:rsidRDefault="002F62CA" w:rsidP="00105358">
            <w:pPr>
              <w:spacing w:afterLines="25" w:after="128" w:line="500" w:lineRule="exact"/>
              <w:ind w:left="119" w:right="119" w:firstLineChars="0" w:firstLine="0"/>
              <w:rPr>
                <w:lang w:eastAsia="zh-TW"/>
              </w:rPr>
            </w:pPr>
            <w:r w:rsidRPr="000E3FFD">
              <w:rPr>
                <w:rFonts w:hint="eastAsia"/>
                <w:lang w:eastAsia="zh-TW"/>
              </w:rPr>
              <w:t>29-31</w:t>
            </w:r>
            <w:r w:rsidR="00105358" w:rsidRPr="000E3FFD">
              <w:rPr>
                <w:lang w:eastAsia="zh-TW"/>
              </w:rPr>
              <w:t>%</w:t>
            </w:r>
            <w:r w:rsidR="00105358" w:rsidRPr="000E3FFD">
              <w:rPr>
                <w:lang w:eastAsia="zh-TW"/>
              </w:rPr>
              <w:t>（</w:t>
            </w:r>
            <w:r w:rsidR="00105358" w:rsidRPr="000E3FFD">
              <w:rPr>
                <w:lang w:eastAsia="zh-TW"/>
              </w:rPr>
              <w:t>20</w:t>
            </w:r>
            <w:r w:rsidR="00105358" w:rsidRPr="000E3FFD">
              <w:rPr>
                <w:rFonts w:hint="eastAsia"/>
                <w:lang w:eastAsia="zh-TW"/>
              </w:rPr>
              <w:t>2</w:t>
            </w:r>
            <w:r w:rsidR="0020767A" w:rsidRPr="000E3FFD">
              <w:rPr>
                <w:rFonts w:hint="eastAsia"/>
                <w:lang w:eastAsia="zh-TW"/>
              </w:rPr>
              <w:t>5</w:t>
            </w:r>
            <w:r w:rsidR="00105358" w:rsidRPr="000E3FFD">
              <w:rPr>
                <w:rFonts w:hint="eastAsia"/>
                <w:lang w:eastAsia="zh-TW"/>
              </w:rPr>
              <w:t>.</w:t>
            </w:r>
            <w:r w:rsidRPr="000E3FFD">
              <w:rPr>
                <w:rFonts w:hint="eastAsia"/>
                <w:lang w:eastAsia="zh-TW"/>
              </w:rPr>
              <w:t>5</w:t>
            </w:r>
            <w:r w:rsidR="00105358" w:rsidRPr="000E3FFD">
              <w:rPr>
                <w:rFonts w:hint="eastAsia"/>
                <w:lang w:eastAsia="zh-TW"/>
              </w:rPr>
              <w:t>）</w:t>
            </w:r>
          </w:p>
        </w:tc>
      </w:tr>
      <w:tr w:rsidR="000E3FFD" w:rsidRPr="000E3FFD" w14:paraId="62AD38E2" w14:textId="77777777" w:rsidTr="00CB776D">
        <w:trPr>
          <w:trHeight w:val="680"/>
          <w:jc w:val="center"/>
        </w:trPr>
        <w:tc>
          <w:tcPr>
            <w:tcW w:w="2508" w:type="dxa"/>
            <w:shd w:val="clear" w:color="auto" w:fill="auto"/>
            <w:tcMar>
              <w:top w:w="0" w:type="dxa"/>
              <w:left w:w="28" w:type="dxa"/>
              <w:bottom w:w="0" w:type="dxa"/>
              <w:right w:w="28" w:type="dxa"/>
            </w:tcMar>
            <w:vAlign w:val="center"/>
          </w:tcPr>
          <w:p w14:paraId="4C124BC2" w14:textId="77777777" w:rsidR="00105358" w:rsidRPr="000E3FFD" w:rsidRDefault="00105358" w:rsidP="00CB776D">
            <w:pPr>
              <w:ind w:left="119" w:right="119" w:firstLineChars="0" w:firstLine="0"/>
              <w:jc w:val="distribute"/>
            </w:pPr>
            <w:r w:rsidRPr="000E3FFD">
              <w:t>產值最高前五種產業</w:t>
            </w:r>
          </w:p>
        </w:tc>
        <w:tc>
          <w:tcPr>
            <w:tcW w:w="6056" w:type="dxa"/>
            <w:shd w:val="clear" w:color="auto" w:fill="auto"/>
            <w:tcMar>
              <w:top w:w="0" w:type="dxa"/>
              <w:left w:w="28" w:type="dxa"/>
              <w:bottom w:w="0" w:type="dxa"/>
              <w:right w:w="28" w:type="dxa"/>
            </w:tcMar>
            <w:vAlign w:val="center"/>
          </w:tcPr>
          <w:p w14:paraId="74F1288A" w14:textId="189A79E0" w:rsidR="00105358" w:rsidRPr="000E3FFD" w:rsidRDefault="00105358" w:rsidP="00105358">
            <w:pPr>
              <w:spacing w:afterLines="25" w:after="128" w:line="500" w:lineRule="exact"/>
              <w:ind w:left="119" w:right="119" w:firstLineChars="0" w:firstLine="0"/>
              <w:rPr>
                <w:lang w:eastAsia="zh-TW"/>
              </w:rPr>
            </w:pPr>
            <w:r w:rsidRPr="000E3FFD">
              <w:rPr>
                <w:rFonts w:hint="eastAsia"/>
                <w:lang w:eastAsia="zh-TW"/>
              </w:rPr>
              <w:t>農業、</w:t>
            </w:r>
            <w:r w:rsidR="006118B1" w:rsidRPr="000E3FFD">
              <w:rPr>
                <w:rFonts w:hint="eastAsia"/>
                <w:lang w:eastAsia="zh-TW"/>
              </w:rPr>
              <w:t>房地產業</w:t>
            </w:r>
            <w:r w:rsidRPr="000E3FFD">
              <w:rPr>
                <w:lang w:eastAsia="zh-TW"/>
              </w:rPr>
              <w:t>、礦業、汽車業、石化業</w:t>
            </w:r>
          </w:p>
        </w:tc>
      </w:tr>
      <w:tr w:rsidR="000E3FFD" w:rsidRPr="000E3FFD" w14:paraId="454D8C11" w14:textId="77777777" w:rsidTr="00CB776D">
        <w:trPr>
          <w:trHeight w:val="680"/>
          <w:jc w:val="center"/>
        </w:trPr>
        <w:tc>
          <w:tcPr>
            <w:tcW w:w="2508" w:type="dxa"/>
            <w:shd w:val="clear" w:color="auto" w:fill="auto"/>
            <w:tcMar>
              <w:top w:w="0" w:type="dxa"/>
              <w:left w:w="28" w:type="dxa"/>
              <w:bottom w:w="0" w:type="dxa"/>
              <w:right w:w="28" w:type="dxa"/>
            </w:tcMar>
            <w:vAlign w:val="center"/>
          </w:tcPr>
          <w:p w14:paraId="2A6C0E98" w14:textId="77777777" w:rsidR="00105358" w:rsidRPr="000E3FFD" w:rsidRDefault="00105358" w:rsidP="00CB776D">
            <w:pPr>
              <w:ind w:left="119" w:right="119" w:firstLineChars="0" w:firstLine="0"/>
              <w:jc w:val="distribute"/>
            </w:pPr>
            <w:r w:rsidRPr="000E3FFD">
              <w:t>出口總金額</w:t>
            </w:r>
          </w:p>
        </w:tc>
        <w:tc>
          <w:tcPr>
            <w:tcW w:w="6056" w:type="dxa"/>
            <w:shd w:val="clear" w:color="auto" w:fill="auto"/>
            <w:tcMar>
              <w:top w:w="0" w:type="dxa"/>
              <w:left w:w="28" w:type="dxa"/>
              <w:bottom w:w="0" w:type="dxa"/>
              <w:right w:w="28" w:type="dxa"/>
            </w:tcMar>
            <w:vAlign w:val="center"/>
          </w:tcPr>
          <w:p w14:paraId="0E78A48E" w14:textId="383FDA8B" w:rsidR="00105358" w:rsidRPr="000E3FFD" w:rsidRDefault="00105358" w:rsidP="00105358">
            <w:pPr>
              <w:spacing w:afterLines="25" w:after="128" w:line="500" w:lineRule="exact"/>
              <w:ind w:left="119" w:right="119" w:firstLineChars="0" w:firstLine="0"/>
              <w:rPr>
                <w:rFonts w:eastAsia="Malgun Gothic"/>
                <w:lang w:eastAsia="ko-KR"/>
              </w:rPr>
            </w:pPr>
            <w:r w:rsidRPr="000E3FFD">
              <w:rPr>
                <w:rFonts w:eastAsia="Malgun Gothic" w:hint="eastAsia"/>
                <w:lang w:eastAsia="ko-KR"/>
              </w:rPr>
              <w:t>U</w:t>
            </w:r>
            <w:r w:rsidRPr="000E3FFD">
              <w:rPr>
                <w:rFonts w:hint="eastAsia"/>
                <w:lang w:eastAsia="zh-TW"/>
              </w:rPr>
              <w:t xml:space="preserve">S$ </w:t>
            </w:r>
            <w:r w:rsidR="007F760D" w:rsidRPr="000E3FFD">
              <w:rPr>
                <w:rFonts w:hint="eastAsia"/>
                <w:lang w:eastAsia="zh-TW"/>
              </w:rPr>
              <w:t>4</w:t>
            </w:r>
            <w:r w:rsidR="0064154C" w:rsidRPr="000E3FFD">
              <w:rPr>
                <w:rFonts w:hint="eastAsia"/>
                <w:lang w:eastAsia="zh-TW"/>
              </w:rPr>
              <w:t>48</w:t>
            </w:r>
            <w:r w:rsidR="007F760D" w:rsidRPr="000E3FFD">
              <w:rPr>
                <w:rFonts w:hint="eastAsia"/>
                <w:lang w:eastAsia="zh-TW"/>
              </w:rPr>
              <w:t>.</w:t>
            </w:r>
            <w:r w:rsidR="0064154C" w:rsidRPr="000E3FFD">
              <w:rPr>
                <w:rFonts w:hint="eastAsia"/>
                <w:lang w:eastAsia="zh-TW"/>
              </w:rPr>
              <w:t>47</w:t>
            </w:r>
            <w:r w:rsidRPr="000E3FFD">
              <w:rPr>
                <w:rFonts w:hint="eastAsia"/>
                <w:lang w:eastAsia="zh-TW"/>
              </w:rPr>
              <w:t>億（</w:t>
            </w:r>
            <w:r w:rsidRPr="000E3FFD">
              <w:rPr>
                <w:rFonts w:hint="eastAsia"/>
                <w:lang w:eastAsia="zh-TW"/>
              </w:rPr>
              <w:t>202</w:t>
            </w:r>
            <w:r w:rsidR="0020767A" w:rsidRPr="000E3FFD">
              <w:rPr>
                <w:rFonts w:hint="eastAsia"/>
                <w:lang w:eastAsia="zh-TW"/>
              </w:rPr>
              <w:t>4</w:t>
            </w:r>
            <w:r w:rsidRPr="000E3FFD">
              <w:rPr>
                <w:rFonts w:hint="eastAsia"/>
                <w:lang w:eastAsia="zh-TW"/>
              </w:rPr>
              <w:t>）</w:t>
            </w:r>
            <w:r w:rsidRPr="000E3FFD">
              <w:rPr>
                <w:rFonts w:eastAsia="Malgun Gothic" w:hint="eastAsia"/>
                <w:lang w:eastAsia="ko-KR"/>
              </w:rPr>
              <w:t xml:space="preserve"> </w:t>
            </w:r>
          </w:p>
        </w:tc>
      </w:tr>
      <w:tr w:rsidR="000E3FFD" w:rsidRPr="000E3FFD" w14:paraId="6EB8FECD" w14:textId="77777777" w:rsidTr="00CB776D">
        <w:trPr>
          <w:trHeight w:val="680"/>
          <w:jc w:val="center"/>
        </w:trPr>
        <w:tc>
          <w:tcPr>
            <w:tcW w:w="2508" w:type="dxa"/>
            <w:shd w:val="clear" w:color="auto" w:fill="auto"/>
            <w:tcMar>
              <w:top w:w="0" w:type="dxa"/>
              <w:left w:w="28" w:type="dxa"/>
              <w:bottom w:w="0" w:type="dxa"/>
              <w:right w:w="28" w:type="dxa"/>
            </w:tcMar>
            <w:vAlign w:val="center"/>
          </w:tcPr>
          <w:p w14:paraId="4B032FA8" w14:textId="77777777" w:rsidR="00105358" w:rsidRPr="000E3FFD" w:rsidRDefault="00105358" w:rsidP="00CB776D">
            <w:pPr>
              <w:ind w:left="119" w:right="119" w:firstLineChars="0" w:firstLine="0"/>
              <w:jc w:val="distribute"/>
            </w:pPr>
            <w:r w:rsidRPr="000E3FFD">
              <w:t>主要出口產品</w:t>
            </w:r>
          </w:p>
        </w:tc>
        <w:tc>
          <w:tcPr>
            <w:tcW w:w="6056" w:type="dxa"/>
            <w:shd w:val="clear" w:color="auto" w:fill="auto"/>
            <w:tcMar>
              <w:top w:w="0" w:type="dxa"/>
              <w:left w:w="28" w:type="dxa"/>
              <w:bottom w:w="0" w:type="dxa"/>
              <w:right w:w="28" w:type="dxa"/>
            </w:tcMar>
            <w:vAlign w:val="center"/>
          </w:tcPr>
          <w:p w14:paraId="544824CF" w14:textId="77777777" w:rsidR="00105358" w:rsidRPr="000E3FFD" w:rsidRDefault="00105358" w:rsidP="00105358">
            <w:pPr>
              <w:spacing w:afterLines="25" w:after="128" w:line="500" w:lineRule="exact"/>
              <w:ind w:left="119" w:right="119" w:firstLineChars="0" w:firstLine="0"/>
              <w:rPr>
                <w:lang w:eastAsia="zh-TW"/>
              </w:rPr>
            </w:pPr>
            <w:r w:rsidRPr="000E3FFD">
              <w:rPr>
                <w:rFonts w:hint="eastAsia"/>
                <w:lang w:eastAsia="zh-TW"/>
              </w:rPr>
              <w:t>原油和石油產品、棉花、紡織品、金屬製品、化學品、農產品</w:t>
            </w:r>
          </w:p>
        </w:tc>
      </w:tr>
      <w:tr w:rsidR="000E3FFD" w:rsidRPr="000E3FFD" w14:paraId="4CB7DA80" w14:textId="77777777" w:rsidTr="00CB776D">
        <w:trPr>
          <w:trHeight w:val="680"/>
          <w:jc w:val="center"/>
        </w:trPr>
        <w:tc>
          <w:tcPr>
            <w:tcW w:w="2508" w:type="dxa"/>
            <w:shd w:val="clear" w:color="auto" w:fill="auto"/>
            <w:tcMar>
              <w:top w:w="0" w:type="dxa"/>
              <w:left w:w="28" w:type="dxa"/>
              <w:bottom w:w="0" w:type="dxa"/>
              <w:right w:w="28" w:type="dxa"/>
            </w:tcMar>
            <w:vAlign w:val="center"/>
          </w:tcPr>
          <w:p w14:paraId="4A13E400" w14:textId="77777777" w:rsidR="00105358" w:rsidRPr="000E3FFD" w:rsidRDefault="00105358" w:rsidP="00CB776D">
            <w:pPr>
              <w:ind w:left="119" w:right="119" w:firstLineChars="0" w:firstLine="0"/>
              <w:jc w:val="distribute"/>
            </w:pPr>
            <w:r w:rsidRPr="000E3FFD">
              <w:t>主要出口國家</w:t>
            </w:r>
          </w:p>
        </w:tc>
        <w:tc>
          <w:tcPr>
            <w:tcW w:w="6056" w:type="dxa"/>
            <w:shd w:val="clear" w:color="auto" w:fill="auto"/>
            <w:tcMar>
              <w:top w:w="0" w:type="dxa"/>
              <w:left w:w="28" w:type="dxa"/>
              <w:bottom w:w="0" w:type="dxa"/>
              <w:right w:w="28" w:type="dxa"/>
            </w:tcMar>
            <w:vAlign w:val="center"/>
          </w:tcPr>
          <w:p w14:paraId="781EB2A2" w14:textId="41755103" w:rsidR="00105358" w:rsidRPr="000E3FFD" w:rsidRDefault="00105358" w:rsidP="00105358">
            <w:pPr>
              <w:spacing w:afterLines="25" w:after="128" w:line="500" w:lineRule="exact"/>
              <w:ind w:left="119" w:right="119" w:firstLineChars="0" w:firstLine="0"/>
              <w:rPr>
                <w:rFonts w:eastAsia="Malgun Gothic"/>
                <w:lang w:eastAsia="zh-TW"/>
              </w:rPr>
            </w:pPr>
            <w:r w:rsidRPr="000E3FFD">
              <w:rPr>
                <w:rFonts w:hint="eastAsia"/>
                <w:lang w:eastAsia="zh-TW"/>
              </w:rPr>
              <w:t xml:space="preserve">1. </w:t>
            </w:r>
            <w:r w:rsidRPr="000E3FFD">
              <w:rPr>
                <w:rFonts w:hint="eastAsia"/>
                <w:lang w:eastAsia="zh-TW"/>
              </w:rPr>
              <w:t>土耳其</w:t>
            </w:r>
            <w:r w:rsidR="00D22FAE" w:rsidRPr="000E3FFD">
              <w:rPr>
                <w:rFonts w:eastAsia="Malgun Gothic" w:hint="eastAsia"/>
                <w:lang w:eastAsia="zh-TW"/>
              </w:rPr>
              <w:t>8</w:t>
            </w:r>
            <w:r w:rsidRPr="000E3FFD">
              <w:rPr>
                <w:rFonts w:hint="eastAsia"/>
                <w:lang w:eastAsia="zh-TW"/>
              </w:rPr>
              <w:t>.</w:t>
            </w:r>
            <w:r w:rsidR="00D22FAE" w:rsidRPr="000E3FFD">
              <w:rPr>
                <w:rFonts w:eastAsia="Malgun Gothic" w:hint="eastAsia"/>
                <w:lang w:eastAsia="zh-TW"/>
              </w:rPr>
              <w:t>9</w:t>
            </w:r>
            <w:r w:rsidRPr="000E3FFD">
              <w:rPr>
                <w:rFonts w:hint="eastAsia"/>
                <w:lang w:eastAsia="zh-TW"/>
              </w:rPr>
              <w:t xml:space="preserve">% </w:t>
            </w:r>
            <w:r w:rsidR="00FF44F7" w:rsidRPr="000E3FFD">
              <w:rPr>
                <w:rFonts w:eastAsia="Malgun Gothic" w:hint="eastAsia"/>
                <w:lang w:eastAsia="zh-TW"/>
              </w:rPr>
              <w:t xml:space="preserve"> 2.</w:t>
            </w:r>
            <w:r w:rsidRPr="000E3FFD">
              <w:rPr>
                <w:rFonts w:hint="eastAsia"/>
                <w:lang w:eastAsia="zh-TW"/>
              </w:rPr>
              <w:t xml:space="preserve"> </w:t>
            </w:r>
            <w:r w:rsidRPr="000E3FFD">
              <w:rPr>
                <w:rFonts w:hint="eastAsia"/>
                <w:lang w:eastAsia="zh-TW"/>
              </w:rPr>
              <w:t>義大利</w:t>
            </w:r>
            <w:r w:rsidR="00EF71FC" w:rsidRPr="000E3FFD">
              <w:rPr>
                <w:rFonts w:eastAsia="Malgun Gothic" w:hint="eastAsia"/>
                <w:lang w:eastAsia="zh-TW"/>
              </w:rPr>
              <w:t>7</w:t>
            </w:r>
            <w:r w:rsidRPr="000E3FFD">
              <w:rPr>
                <w:rFonts w:hint="eastAsia"/>
                <w:lang w:eastAsia="zh-TW"/>
              </w:rPr>
              <w:t>.</w:t>
            </w:r>
            <w:r w:rsidR="00EF71FC" w:rsidRPr="000E3FFD">
              <w:rPr>
                <w:rFonts w:eastAsia="Malgun Gothic" w:hint="eastAsia"/>
                <w:lang w:eastAsia="zh-TW"/>
              </w:rPr>
              <w:t>4</w:t>
            </w:r>
            <w:r w:rsidRPr="000E3FFD">
              <w:rPr>
                <w:rFonts w:hint="eastAsia"/>
                <w:lang w:eastAsia="zh-TW"/>
              </w:rPr>
              <w:t xml:space="preserve"> %  </w:t>
            </w:r>
            <w:r w:rsidR="00EF71FC" w:rsidRPr="000E3FFD">
              <w:rPr>
                <w:rFonts w:eastAsia="Malgun Gothic" w:hint="eastAsia"/>
                <w:lang w:eastAsia="zh-TW"/>
              </w:rPr>
              <w:t>3</w:t>
            </w:r>
            <w:r w:rsidRPr="000E3FFD">
              <w:rPr>
                <w:rFonts w:hint="eastAsia"/>
                <w:lang w:eastAsia="zh-TW"/>
              </w:rPr>
              <w:t>.</w:t>
            </w:r>
            <w:r w:rsidRPr="000E3FFD">
              <w:rPr>
                <w:rFonts w:hint="eastAsia"/>
                <w:lang w:eastAsia="zh-TW"/>
              </w:rPr>
              <w:t>沙烏地阿拉伯</w:t>
            </w:r>
            <w:r w:rsidR="00097D8E" w:rsidRPr="000E3FFD">
              <w:rPr>
                <w:rFonts w:eastAsia="Malgun Gothic" w:hint="eastAsia"/>
                <w:lang w:eastAsia="zh-TW"/>
              </w:rPr>
              <w:t>6</w:t>
            </w:r>
            <w:r w:rsidRPr="000E3FFD">
              <w:rPr>
                <w:rFonts w:hint="eastAsia"/>
                <w:lang w:eastAsia="zh-TW"/>
              </w:rPr>
              <w:t>.</w:t>
            </w:r>
            <w:r w:rsidR="00097D8E" w:rsidRPr="000E3FFD">
              <w:rPr>
                <w:rFonts w:eastAsia="Malgun Gothic" w:hint="eastAsia"/>
                <w:lang w:eastAsia="zh-TW"/>
              </w:rPr>
              <w:t>3</w:t>
            </w:r>
            <w:r w:rsidRPr="000E3FFD">
              <w:rPr>
                <w:rFonts w:hint="eastAsia"/>
                <w:lang w:eastAsia="zh-TW"/>
              </w:rPr>
              <w:t xml:space="preserve">% </w:t>
            </w:r>
            <w:r w:rsidR="00097D8E" w:rsidRPr="000E3FFD">
              <w:rPr>
                <w:rFonts w:eastAsia="Malgun Gothic" w:hint="eastAsia"/>
                <w:lang w:eastAsia="zh-TW"/>
              </w:rPr>
              <w:t>4</w:t>
            </w:r>
            <w:r w:rsidR="00FF44F7" w:rsidRPr="000E3FFD">
              <w:rPr>
                <w:rFonts w:hint="eastAsia"/>
                <w:lang w:eastAsia="zh-TW"/>
              </w:rPr>
              <w:t xml:space="preserve">. </w:t>
            </w:r>
            <w:r w:rsidR="00FD56F6" w:rsidRPr="000E3FFD">
              <w:rPr>
                <w:rFonts w:hint="eastAsia"/>
                <w:lang w:eastAsia="zh-TW"/>
              </w:rPr>
              <w:t>阿拉伯聯合大公國</w:t>
            </w:r>
            <w:r w:rsidR="00FD56F6" w:rsidRPr="000E3FFD">
              <w:rPr>
                <w:rFonts w:hint="eastAsia"/>
                <w:lang w:eastAsia="zh-TW"/>
              </w:rPr>
              <w:t xml:space="preserve"> </w:t>
            </w:r>
            <w:r w:rsidR="00046F6D" w:rsidRPr="000E3FFD">
              <w:rPr>
                <w:rFonts w:eastAsia="Malgun Gothic" w:hint="eastAsia"/>
                <w:lang w:eastAsia="zh-TW"/>
              </w:rPr>
              <w:t>5</w:t>
            </w:r>
            <w:r w:rsidR="00FF44F7" w:rsidRPr="000E3FFD">
              <w:rPr>
                <w:rFonts w:hint="eastAsia"/>
                <w:lang w:eastAsia="zh-TW"/>
              </w:rPr>
              <w:t>.</w:t>
            </w:r>
            <w:r w:rsidR="00046F6D" w:rsidRPr="000E3FFD">
              <w:rPr>
                <w:rFonts w:eastAsia="Malgun Gothic" w:hint="eastAsia"/>
                <w:lang w:eastAsia="zh-TW"/>
              </w:rPr>
              <w:t>2</w:t>
            </w:r>
            <w:r w:rsidR="00FF44F7" w:rsidRPr="000E3FFD">
              <w:rPr>
                <w:rFonts w:hint="eastAsia"/>
                <w:lang w:eastAsia="zh-TW"/>
              </w:rPr>
              <w:t xml:space="preserve">%  </w:t>
            </w:r>
          </w:p>
        </w:tc>
      </w:tr>
      <w:tr w:rsidR="000E3FFD" w:rsidRPr="000E3FFD" w14:paraId="5C74679F" w14:textId="77777777" w:rsidTr="00CB776D">
        <w:trPr>
          <w:trHeight w:val="680"/>
          <w:jc w:val="center"/>
        </w:trPr>
        <w:tc>
          <w:tcPr>
            <w:tcW w:w="2508" w:type="dxa"/>
            <w:shd w:val="clear" w:color="auto" w:fill="auto"/>
            <w:tcMar>
              <w:top w:w="0" w:type="dxa"/>
              <w:left w:w="28" w:type="dxa"/>
              <w:bottom w:w="0" w:type="dxa"/>
              <w:right w:w="28" w:type="dxa"/>
            </w:tcMar>
            <w:vAlign w:val="center"/>
          </w:tcPr>
          <w:p w14:paraId="44463ED6" w14:textId="77777777" w:rsidR="00105358" w:rsidRPr="000E3FFD" w:rsidRDefault="00105358" w:rsidP="00CB776D">
            <w:pPr>
              <w:ind w:left="119" w:right="119" w:firstLineChars="0" w:firstLine="0"/>
              <w:jc w:val="distribute"/>
            </w:pPr>
            <w:r w:rsidRPr="000E3FFD">
              <w:t>進口總金額</w:t>
            </w:r>
          </w:p>
        </w:tc>
        <w:tc>
          <w:tcPr>
            <w:tcW w:w="6056" w:type="dxa"/>
            <w:shd w:val="clear" w:color="auto" w:fill="auto"/>
            <w:tcMar>
              <w:top w:w="0" w:type="dxa"/>
              <w:left w:w="28" w:type="dxa"/>
              <w:bottom w:w="0" w:type="dxa"/>
              <w:right w:w="28" w:type="dxa"/>
            </w:tcMar>
            <w:vAlign w:val="center"/>
          </w:tcPr>
          <w:p w14:paraId="55E56584" w14:textId="4117AEBE" w:rsidR="00105358" w:rsidRPr="000E3FFD" w:rsidRDefault="00105358" w:rsidP="00105358">
            <w:pPr>
              <w:spacing w:afterLines="25" w:after="128" w:line="500" w:lineRule="exact"/>
              <w:ind w:left="119" w:right="119" w:firstLineChars="0" w:firstLine="0"/>
              <w:rPr>
                <w:lang w:eastAsia="zh-TW"/>
              </w:rPr>
            </w:pPr>
            <w:r w:rsidRPr="000E3FFD">
              <w:rPr>
                <w:rFonts w:hint="eastAsia"/>
                <w:lang w:eastAsia="zh-TW"/>
              </w:rPr>
              <w:t xml:space="preserve">US$ </w:t>
            </w:r>
            <w:r w:rsidR="002471B7" w:rsidRPr="000E3FFD">
              <w:rPr>
                <w:rFonts w:hint="eastAsia"/>
                <w:lang w:eastAsia="zh-TW"/>
              </w:rPr>
              <w:t>946</w:t>
            </w:r>
            <w:r w:rsidR="006F1857" w:rsidRPr="000E3FFD">
              <w:rPr>
                <w:rFonts w:hint="eastAsia"/>
                <w:lang w:eastAsia="zh-TW"/>
              </w:rPr>
              <w:t>.</w:t>
            </w:r>
            <w:r w:rsidR="002471B7" w:rsidRPr="000E3FFD">
              <w:rPr>
                <w:rFonts w:hint="eastAsia"/>
                <w:lang w:eastAsia="zh-TW"/>
              </w:rPr>
              <w:t>98</w:t>
            </w:r>
            <w:r w:rsidRPr="000E3FFD">
              <w:rPr>
                <w:rFonts w:hint="eastAsia"/>
                <w:lang w:eastAsia="zh-TW"/>
              </w:rPr>
              <w:t>億（</w:t>
            </w:r>
            <w:r w:rsidRPr="000E3FFD">
              <w:rPr>
                <w:rFonts w:hint="eastAsia"/>
                <w:lang w:eastAsia="zh-TW"/>
              </w:rPr>
              <w:t>202</w:t>
            </w:r>
            <w:r w:rsidR="002471B7" w:rsidRPr="000E3FFD">
              <w:rPr>
                <w:rFonts w:hint="eastAsia"/>
                <w:lang w:eastAsia="zh-TW"/>
              </w:rPr>
              <w:t>4</w:t>
            </w:r>
            <w:r w:rsidRPr="000E3FFD">
              <w:rPr>
                <w:rFonts w:hint="eastAsia"/>
                <w:lang w:eastAsia="zh-TW"/>
              </w:rPr>
              <w:t>）</w:t>
            </w:r>
          </w:p>
        </w:tc>
      </w:tr>
      <w:tr w:rsidR="000E3FFD" w:rsidRPr="000E3FFD" w14:paraId="5B518A02" w14:textId="77777777" w:rsidTr="00CB776D">
        <w:trPr>
          <w:trHeight w:val="680"/>
          <w:jc w:val="center"/>
        </w:trPr>
        <w:tc>
          <w:tcPr>
            <w:tcW w:w="2508" w:type="dxa"/>
            <w:shd w:val="clear" w:color="auto" w:fill="auto"/>
            <w:tcMar>
              <w:top w:w="0" w:type="dxa"/>
              <w:left w:w="28" w:type="dxa"/>
              <w:bottom w:w="0" w:type="dxa"/>
              <w:right w:w="28" w:type="dxa"/>
            </w:tcMar>
            <w:vAlign w:val="center"/>
          </w:tcPr>
          <w:p w14:paraId="78B82376" w14:textId="77777777" w:rsidR="00105358" w:rsidRPr="000E3FFD" w:rsidRDefault="00105358" w:rsidP="00CB776D">
            <w:pPr>
              <w:ind w:left="119" w:right="119" w:firstLineChars="0" w:firstLine="0"/>
              <w:jc w:val="distribute"/>
            </w:pPr>
            <w:r w:rsidRPr="000E3FFD">
              <w:t>主要進口產品</w:t>
            </w:r>
          </w:p>
        </w:tc>
        <w:tc>
          <w:tcPr>
            <w:tcW w:w="6056" w:type="dxa"/>
            <w:shd w:val="clear" w:color="auto" w:fill="auto"/>
            <w:tcMar>
              <w:top w:w="0" w:type="dxa"/>
              <w:left w:w="28" w:type="dxa"/>
              <w:bottom w:w="0" w:type="dxa"/>
              <w:right w:w="28" w:type="dxa"/>
            </w:tcMar>
            <w:vAlign w:val="center"/>
          </w:tcPr>
          <w:p w14:paraId="4B356ADD" w14:textId="77777777" w:rsidR="00105358" w:rsidRPr="000E3FFD" w:rsidRDefault="00105358" w:rsidP="00105358">
            <w:pPr>
              <w:spacing w:afterLines="25" w:after="128" w:line="500" w:lineRule="exact"/>
              <w:ind w:left="119" w:right="119" w:firstLineChars="0" w:firstLine="0"/>
              <w:rPr>
                <w:lang w:eastAsia="zh-TW"/>
              </w:rPr>
            </w:pPr>
            <w:r w:rsidRPr="000E3FFD">
              <w:rPr>
                <w:rFonts w:hint="eastAsia"/>
                <w:lang w:eastAsia="zh-TW"/>
              </w:rPr>
              <w:t>石油產品、鋼鐵原材料、初級形狀的塑料、原油小麥。其他商品為有機和無機化學品、醫藥品、玉米、大豆、</w:t>
            </w:r>
            <w:r w:rsidRPr="000E3FFD">
              <w:rPr>
                <w:rFonts w:hint="eastAsia"/>
                <w:lang w:eastAsia="zh-TW"/>
              </w:rPr>
              <w:lastRenderedPageBreak/>
              <w:t>乘用車</w:t>
            </w:r>
          </w:p>
        </w:tc>
      </w:tr>
      <w:tr w:rsidR="00616168" w:rsidRPr="000E3FFD" w14:paraId="29C00937" w14:textId="77777777" w:rsidTr="00CB776D">
        <w:trPr>
          <w:trHeight w:val="680"/>
          <w:jc w:val="center"/>
        </w:trPr>
        <w:tc>
          <w:tcPr>
            <w:tcW w:w="2508" w:type="dxa"/>
            <w:shd w:val="clear" w:color="auto" w:fill="auto"/>
            <w:tcMar>
              <w:top w:w="0" w:type="dxa"/>
              <w:left w:w="28" w:type="dxa"/>
              <w:bottom w:w="0" w:type="dxa"/>
              <w:right w:w="28" w:type="dxa"/>
            </w:tcMar>
            <w:vAlign w:val="center"/>
          </w:tcPr>
          <w:p w14:paraId="622853E1" w14:textId="77777777" w:rsidR="00105358" w:rsidRPr="000E3FFD" w:rsidRDefault="00105358" w:rsidP="00CB776D">
            <w:pPr>
              <w:ind w:left="119" w:right="119" w:firstLineChars="0" w:firstLine="0"/>
              <w:jc w:val="distribute"/>
            </w:pPr>
            <w:r w:rsidRPr="000E3FFD">
              <w:lastRenderedPageBreak/>
              <w:t>主要進口國家</w:t>
            </w:r>
          </w:p>
        </w:tc>
        <w:tc>
          <w:tcPr>
            <w:tcW w:w="6056" w:type="dxa"/>
            <w:shd w:val="clear" w:color="auto" w:fill="auto"/>
            <w:tcMar>
              <w:top w:w="0" w:type="dxa"/>
              <w:left w:w="28" w:type="dxa"/>
              <w:bottom w:w="0" w:type="dxa"/>
              <w:right w:w="28" w:type="dxa"/>
            </w:tcMar>
            <w:vAlign w:val="center"/>
          </w:tcPr>
          <w:p w14:paraId="1A284030" w14:textId="137A5BCE" w:rsidR="00EE0AD7" w:rsidRPr="000E3FFD" w:rsidRDefault="00105358" w:rsidP="00105358">
            <w:pPr>
              <w:spacing w:afterLines="25" w:after="128" w:line="500" w:lineRule="exact"/>
              <w:ind w:left="119" w:right="119" w:firstLineChars="0" w:firstLine="0"/>
              <w:rPr>
                <w:lang w:eastAsia="zh-TW"/>
              </w:rPr>
            </w:pPr>
            <w:r w:rsidRPr="000E3FFD">
              <w:rPr>
                <w:rFonts w:hint="eastAsia"/>
                <w:lang w:eastAsia="zh-TW"/>
              </w:rPr>
              <w:t>1.</w:t>
            </w:r>
            <w:r w:rsidR="002501F0" w:rsidRPr="000E3FFD">
              <w:rPr>
                <w:rFonts w:hint="eastAsia"/>
                <w:lang w:eastAsia="zh-TW"/>
              </w:rPr>
              <w:t xml:space="preserve"> </w:t>
            </w:r>
            <w:r w:rsidRPr="000E3FFD">
              <w:rPr>
                <w:rFonts w:hint="eastAsia"/>
                <w:lang w:eastAsia="zh-TW"/>
              </w:rPr>
              <w:t>中國大陸</w:t>
            </w:r>
            <w:r w:rsidRPr="000E3FFD">
              <w:rPr>
                <w:rFonts w:hint="eastAsia"/>
                <w:lang w:eastAsia="zh-TW"/>
              </w:rPr>
              <w:t>1</w:t>
            </w:r>
            <w:r w:rsidR="00EE0AD7" w:rsidRPr="000E3FFD">
              <w:rPr>
                <w:rFonts w:hint="eastAsia"/>
                <w:lang w:eastAsia="zh-TW"/>
              </w:rPr>
              <w:t>6.63</w:t>
            </w:r>
            <w:r w:rsidRPr="000E3FFD">
              <w:rPr>
                <w:rFonts w:hint="eastAsia"/>
                <w:lang w:eastAsia="zh-TW"/>
              </w:rPr>
              <w:t xml:space="preserve">.%  2. </w:t>
            </w:r>
            <w:r w:rsidR="00C02B1F" w:rsidRPr="000E3FFD">
              <w:rPr>
                <w:rFonts w:hint="eastAsia"/>
                <w:lang w:eastAsia="zh-TW"/>
              </w:rPr>
              <w:t>美國</w:t>
            </w:r>
            <w:r w:rsidR="00EE0AD7" w:rsidRPr="000E3FFD">
              <w:rPr>
                <w:rFonts w:hint="eastAsia"/>
                <w:lang w:eastAsia="zh-TW"/>
              </w:rPr>
              <w:t>8</w:t>
            </w:r>
            <w:r w:rsidRPr="000E3FFD">
              <w:rPr>
                <w:rFonts w:hint="eastAsia"/>
                <w:lang w:eastAsia="zh-TW"/>
              </w:rPr>
              <w:t>.</w:t>
            </w:r>
            <w:r w:rsidR="00EE0AD7" w:rsidRPr="000E3FFD">
              <w:rPr>
                <w:rFonts w:hint="eastAsia"/>
                <w:lang w:eastAsia="zh-TW"/>
              </w:rPr>
              <w:t>19</w:t>
            </w:r>
            <w:r w:rsidRPr="000E3FFD">
              <w:rPr>
                <w:rFonts w:hint="eastAsia"/>
                <w:lang w:eastAsia="zh-TW"/>
              </w:rPr>
              <w:t xml:space="preserve">% </w:t>
            </w:r>
          </w:p>
          <w:p w14:paraId="4026C0D2" w14:textId="2779DF52" w:rsidR="00105358" w:rsidRPr="000E3FFD" w:rsidRDefault="00105358" w:rsidP="002501F0">
            <w:pPr>
              <w:spacing w:afterLines="25" w:after="128" w:line="500" w:lineRule="exact"/>
              <w:ind w:left="119" w:right="119" w:firstLineChars="0" w:firstLine="0"/>
              <w:rPr>
                <w:lang w:eastAsia="zh-TW"/>
              </w:rPr>
            </w:pPr>
            <w:r w:rsidRPr="000E3FFD">
              <w:rPr>
                <w:rFonts w:hint="eastAsia"/>
                <w:lang w:eastAsia="zh-TW"/>
              </w:rPr>
              <w:t>3.</w:t>
            </w:r>
            <w:r w:rsidR="002501F0" w:rsidRPr="000E3FFD">
              <w:rPr>
                <w:rFonts w:hint="eastAsia"/>
                <w:lang w:eastAsia="zh-TW"/>
              </w:rPr>
              <w:t xml:space="preserve"> </w:t>
            </w:r>
            <w:r w:rsidR="00CD4499" w:rsidRPr="000E3FFD">
              <w:rPr>
                <w:rFonts w:hint="eastAsia"/>
                <w:lang w:eastAsia="zh-TW"/>
              </w:rPr>
              <w:t>沙烏地阿拉伯</w:t>
            </w:r>
            <w:r w:rsidR="00EE0AD7" w:rsidRPr="000E3FFD">
              <w:rPr>
                <w:rFonts w:hint="eastAsia"/>
                <w:lang w:eastAsia="zh-TW"/>
              </w:rPr>
              <w:t>8</w:t>
            </w:r>
            <w:r w:rsidR="004D0614" w:rsidRPr="000E3FFD">
              <w:rPr>
                <w:rFonts w:hint="eastAsia"/>
                <w:lang w:eastAsia="zh-TW"/>
              </w:rPr>
              <w:t>.</w:t>
            </w:r>
            <w:r w:rsidR="00EE0AD7" w:rsidRPr="000E3FFD">
              <w:rPr>
                <w:rFonts w:hint="eastAsia"/>
                <w:lang w:eastAsia="zh-TW"/>
              </w:rPr>
              <w:t>03</w:t>
            </w:r>
            <w:r w:rsidRPr="000E3FFD">
              <w:rPr>
                <w:rFonts w:hint="eastAsia"/>
                <w:lang w:eastAsia="zh-TW"/>
              </w:rPr>
              <w:t>%</w:t>
            </w:r>
            <w:r w:rsidR="002501F0" w:rsidRPr="000E3FFD">
              <w:rPr>
                <w:rFonts w:hint="eastAsia"/>
                <w:lang w:eastAsia="zh-TW"/>
              </w:rPr>
              <w:t xml:space="preserve"> </w:t>
            </w:r>
            <w:r w:rsidRPr="000E3FFD">
              <w:rPr>
                <w:rFonts w:hint="eastAsia"/>
                <w:lang w:eastAsia="zh-TW"/>
              </w:rPr>
              <w:t xml:space="preserve"> 4. </w:t>
            </w:r>
            <w:r w:rsidRPr="000E3FFD">
              <w:rPr>
                <w:rFonts w:hint="eastAsia"/>
                <w:lang w:eastAsia="zh-TW"/>
              </w:rPr>
              <w:t>俄羅斯</w:t>
            </w:r>
            <w:r w:rsidR="00453BBC" w:rsidRPr="000E3FFD">
              <w:rPr>
                <w:rFonts w:hint="eastAsia"/>
                <w:lang w:eastAsia="zh-TW"/>
              </w:rPr>
              <w:t>5.9</w:t>
            </w:r>
            <w:r w:rsidRPr="000E3FFD">
              <w:rPr>
                <w:rFonts w:hint="eastAsia"/>
                <w:lang w:eastAsia="zh-TW"/>
              </w:rPr>
              <w:t xml:space="preserve">% </w:t>
            </w:r>
            <w:r w:rsidR="00C04AE2" w:rsidRPr="000E3FFD">
              <w:rPr>
                <w:rFonts w:hint="eastAsia"/>
                <w:lang w:eastAsia="zh-TW"/>
              </w:rPr>
              <w:t xml:space="preserve"> </w:t>
            </w:r>
            <w:r w:rsidRPr="000E3FFD">
              <w:rPr>
                <w:rFonts w:hint="eastAsia"/>
                <w:lang w:eastAsia="zh-TW"/>
              </w:rPr>
              <w:t>5.</w:t>
            </w:r>
            <w:r w:rsidRPr="000E3FFD">
              <w:rPr>
                <w:rFonts w:hint="eastAsia"/>
                <w:lang w:eastAsia="zh-TW"/>
              </w:rPr>
              <w:t>德國</w:t>
            </w:r>
            <w:r w:rsidRPr="000E3FFD">
              <w:rPr>
                <w:rFonts w:hint="eastAsia"/>
                <w:lang w:eastAsia="zh-TW"/>
              </w:rPr>
              <w:t>4.</w:t>
            </w:r>
            <w:r w:rsidR="00EE0AD7" w:rsidRPr="000E3FFD">
              <w:rPr>
                <w:rFonts w:hint="eastAsia"/>
                <w:lang w:eastAsia="zh-TW"/>
              </w:rPr>
              <w:t>9</w:t>
            </w:r>
            <w:r w:rsidRPr="000E3FFD">
              <w:rPr>
                <w:rFonts w:hint="eastAsia"/>
                <w:lang w:eastAsia="zh-TW"/>
              </w:rPr>
              <w:t>%</w:t>
            </w:r>
            <w:r w:rsidRPr="000E3FFD">
              <w:rPr>
                <w:lang w:eastAsia="zh-TW"/>
              </w:rPr>
              <w:t xml:space="preserve"> </w:t>
            </w:r>
          </w:p>
        </w:tc>
      </w:tr>
    </w:tbl>
    <w:p w14:paraId="472E3D0D" w14:textId="77777777" w:rsidR="00C3328A" w:rsidRPr="000E3FFD" w:rsidRDefault="00C3328A" w:rsidP="00CB776D">
      <w:pPr>
        <w:pStyle w:val="af5"/>
        <w:rPr>
          <w:rFonts w:ascii="標楷體" w:eastAsia="標楷體" w:hAnsi="標楷體"/>
          <w:sz w:val="26"/>
          <w:szCs w:val="26"/>
        </w:rPr>
      </w:pPr>
    </w:p>
    <w:p w14:paraId="53E8ECCB" w14:textId="77777777" w:rsidR="00CB776D" w:rsidRPr="000E3FFD" w:rsidRDefault="00CB776D">
      <w:pPr>
        <w:widowControl/>
        <w:overflowPunct/>
        <w:autoSpaceDE/>
        <w:autoSpaceDN/>
        <w:ind w:firstLineChars="0" w:firstLine="0"/>
        <w:jc w:val="left"/>
        <w:rPr>
          <w:rFonts w:ascii="標楷體" w:eastAsia="標楷體" w:hAnsi="標楷體"/>
          <w:noProof/>
          <w:spacing w:val="10"/>
          <w:sz w:val="26"/>
          <w:szCs w:val="26"/>
          <w:lang w:eastAsia="zh-TW"/>
        </w:rPr>
      </w:pPr>
      <w:r w:rsidRPr="000E3FFD">
        <w:rPr>
          <w:rFonts w:ascii="標楷體" w:eastAsia="標楷體" w:hAnsi="標楷體"/>
          <w:sz w:val="26"/>
          <w:szCs w:val="26"/>
          <w:lang w:eastAsia="zh-TW"/>
        </w:rPr>
        <w:br w:type="page"/>
      </w:r>
    </w:p>
    <w:p w14:paraId="29D1161E" w14:textId="77777777" w:rsidR="00CB776D" w:rsidRPr="000E3FFD" w:rsidRDefault="00CB776D" w:rsidP="00CB776D">
      <w:pPr>
        <w:pStyle w:val="af5"/>
        <w:rPr>
          <w:rFonts w:ascii="標楷體" w:eastAsia="標楷體" w:hAnsi="標楷體"/>
          <w:sz w:val="26"/>
          <w:szCs w:val="26"/>
        </w:rPr>
      </w:pPr>
    </w:p>
    <w:p w14:paraId="554A45BA" w14:textId="77777777" w:rsidR="00CB776D" w:rsidRPr="000E3FFD" w:rsidRDefault="00CB776D" w:rsidP="00CB776D">
      <w:pPr>
        <w:pStyle w:val="af5"/>
        <w:rPr>
          <w:rFonts w:ascii="標楷體" w:eastAsia="標楷體" w:hAnsi="標楷體"/>
          <w:sz w:val="26"/>
          <w:szCs w:val="26"/>
        </w:rPr>
        <w:sectPr w:rsidR="00CB776D" w:rsidRPr="000E3FFD" w:rsidSect="001E598C">
          <w:pgSz w:w="11906" w:h="16838" w:code="9"/>
          <w:pgMar w:top="2268" w:right="1701" w:bottom="1701" w:left="1701" w:header="1134" w:footer="851" w:gutter="0"/>
          <w:pgNumType w:start="1"/>
          <w:cols w:space="425"/>
          <w:docGrid w:type="lines" w:linePitch="514" w:charSpace="-774"/>
        </w:sectPr>
      </w:pPr>
    </w:p>
    <w:p w14:paraId="1D61DFB1" w14:textId="77777777" w:rsidR="00A30D36" w:rsidRPr="000E3FFD" w:rsidRDefault="00A30D36" w:rsidP="003F5A27">
      <w:pPr>
        <w:pStyle w:val="a3"/>
        <w:spacing w:before="514" w:after="771"/>
        <w:rPr>
          <w:lang w:eastAsia="zh-TW"/>
        </w:rPr>
      </w:pPr>
      <w:bookmarkStart w:id="1" w:name="_Toc523935400"/>
      <w:bookmarkStart w:id="2" w:name="_Toc140726904"/>
      <w:bookmarkStart w:id="3" w:name="OLE_LINK4"/>
      <w:r w:rsidRPr="000E3FFD">
        <w:rPr>
          <w:rFonts w:hint="eastAsia"/>
          <w:lang w:eastAsia="zh-TW"/>
        </w:rPr>
        <w:lastRenderedPageBreak/>
        <w:t>第壹章　自然人文環境</w:t>
      </w:r>
      <w:bookmarkEnd w:id="1"/>
      <w:bookmarkEnd w:id="2"/>
    </w:p>
    <w:p w14:paraId="4ECF4B16" w14:textId="77777777" w:rsidR="00A67872" w:rsidRPr="000E3FFD" w:rsidRDefault="00A67872" w:rsidP="00A67872">
      <w:pPr>
        <w:spacing w:beforeLines="50" w:before="257" w:after="100" w:afterAutospacing="1"/>
        <w:ind w:left="640" w:hangingChars="200" w:hanging="640"/>
        <w:rPr>
          <w:rFonts w:ascii="華康粗明體(P)" w:eastAsia="華康粗明體(P)" w:hAnsi="華康粗明體(P)"/>
          <w:sz w:val="32"/>
          <w:lang w:eastAsia="zh-TW"/>
        </w:rPr>
      </w:pPr>
      <w:bookmarkStart w:id="4" w:name="_Toc482864396"/>
      <w:bookmarkEnd w:id="3"/>
      <w:r w:rsidRPr="000E3FFD">
        <w:rPr>
          <w:rFonts w:ascii="華康粗明體(P)" w:eastAsia="華康粗明體(P)" w:hAnsi="華康粗明體(P)" w:hint="eastAsia"/>
          <w:sz w:val="32"/>
          <w:lang w:eastAsia="zh-TW"/>
        </w:rPr>
        <w:t>一、自然環境</w:t>
      </w:r>
    </w:p>
    <w:p w14:paraId="01807745" w14:textId="77777777" w:rsidR="00105358" w:rsidRPr="000E3FFD" w:rsidRDefault="00105358" w:rsidP="00105358">
      <w:pPr>
        <w:ind w:firstLine="480"/>
        <w:rPr>
          <w:lang w:eastAsia="zh-TW"/>
        </w:rPr>
      </w:pPr>
      <w:r w:rsidRPr="000E3FFD">
        <w:rPr>
          <w:rFonts w:hint="eastAsia"/>
          <w:lang w:eastAsia="zh-TW"/>
        </w:rPr>
        <w:t>埃及國土面積</w:t>
      </w:r>
      <w:r w:rsidRPr="000E3FFD">
        <w:rPr>
          <w:rFonts w:hint="eastAsia"/>
          <w:lang w:eastAsia="zh-TW"/>
        </w:rPr>
        <w:t>100.145</w:t>
      </w:r>
      <w:r w:rsidRPr="000E3FFD">
        <w:rPr>
          <w:rFonts w:hint="eastAsia"/>
          <w:lang w:eastAsia="zh-TW"/>
        </w:rPr>
        <w:t>萬平方公里，國土面積排名世界第三十位，</w:t>
      </w:r>
      <w:r w:rsidRPr="000E3FFD">
        <w:rPr>
          <w:rFonts w:hint="eastAsia"/>
          <w:lang w:eastAsia="zh-TW"/>
        </w:rPr>
        <w:t>94%</w:t>
      </w:r>
      <w:r w:rsidRPr="000E3FFD">
        <w:rPr>
          <w:rFonts w:hint="eastAsia"/>
          <w:lang w:eastAsia="zh-TW"/>
        </w:rPr>
        <w:t>國土為沙漠。地跨亞、非兩洲，東臨紅海並與巴勒斯坦、以色列接壤，西與利比亞為鄰，南與蘇丹交界，北臨地中海。海岸線長約</w:t>
      </w:r>
      <w:r w:rsidRPr="000E3FFD">
        <w:rPr>
          <w:rFonts w:hint="eastAsia"/>
          <w:lang w:eastAsia="zh-TW"/>
        </w:rPr>
        <w:t>2,900</w:t>
      </w:r>
      <w:r w:rsidRPr="000E3FFD">
        <w:rPr>
          <w:rFonts w:hint="eastAsia"/>
          <w:lang w:eastAsia="zh-TW"/>
        </w:rPr>
        <w:t>公里。尼羅河縱貫南北，全長</w:t>
      </w:r>
      <w:r w:rsidRPr="000E3FFD">
        <w:rPr>
          <w:rFonts w:hint="eastAsia"/>
          <w:lang w:eastAsia="zh-TW"/>
        </w:rPr>
        <w:t>6,700</w:t>
      </w:r>
      <w:r w:rsidRPr="000E3FFD">
        <w:rPr>
          <w:rFonts w:hint="eastAsia"/>
          <w:lang w:eastAsia="zh-TW"/>
        </w:rPr>
        <w:t>公里，在埃及境內長</w:t>
      </w:r>
      <w:r w:rsidRPr="000E3FFD">
        <w:rPr>
          <w:rFonts w:hint="eastAsia"/>
          <w:lang w:eastAsia="zh-TW"/>
        </w:rPr>
        <w:t>1,530</w:t>
      </w:r>
      <w:r w:rsidRPr="000E3FFD">
        <w:rPr>
          <w:rFonts w:hint="eastAsia"/>
          <w:lang w:eastAsia="zh-TW"/>
        </w:rPr>
        <w:t>公里。</w:t>
      </w:r>
    </w:p>
    <w:p w14:paraId="386C313D" w14:textId="77777777" w:rsidR="00105358" w:rsidRPr="000E3FFD" w:rsidRDefault="00105358" w:rsidP="00105358">
      <w:pPr>
        <w:ind w:firstLine="480"/>
        <w:rPr>
          <w:lang w:eastAsia="zh-TW"/>
        </w:rPr>
      </w:pPr>
      <w:r w:rsidRPr="000E3FFD">
        <w:rPr>
          <w:rFonts w:hint="eastAsia"/>
          <w:lang w:eastAsia="zh-TW"/>
        </w:rPr>
        <w:t>按自然地理，埃及可分為</w:t>
      </w:r>
      <w:r w:rsidRPr="000E3FFD">
        <w:rPr>
          <w:rFonts w:hint="eastAsia"/>
          <w:lang w:eastAsia="zh-TW"/>
        </w:rPr>
        <w:t>4</w:t>
      </w:r>
      <w:r w:rsidRPr="000E3FFD">
        <w:rPr>
          <w:rFonts w:hint="eastAsia"/>
          <w:lang w:eastAsia="zh-TW"/>
        </w:rPr>
        <w:t>個主要部分：尼羅河谷和三角洲地區地勢平坦，開羅以南通稱上埃及，以北為下埃及，面積約為</w:t>
      </w:r>
      <w:r w:rsidRPr="000E3FFD">
        <w:rPr>
          <w:rFonts w:hint="eastAsia"/>
          <w:lang w:eastAsia="zh-TW"/>
        </w:rPr>
        <w:t>3.3</w:t>
      </w:r>
      <w:r w:rsidRPr="000E3FFD">
        <w:rPr>
          <w:rFonts w:hint="eastAsia"/>
          <w:lang w:eastAsia="zh-TW"/>
        </w:rPr>
        <w:t>萬平方公里；西部靠利比亞的沙漠是撒哈拉沙漠東北部分，呈現南向北傾斜的高原，在東邊的西奈半島面積約</w:t>
      </w:r>
      <w:r w:rsidRPr="000E3FFD">
        <w:rPr>
          <w:rFonts w:hint="eastAsia"/>
          <w:lang w:eastAsia="zh-TW"/>
        </w:rPr>
        <w:t>6</w:t>
      </w:r>
      <w:r w:rsidRPr="000E3FFD">
        <w:rPr>
          <w:rFonts w:hint="eastAsia"/>
          <w:lang w:eastAsia="zh-TW"/>
        </w:rPr>
        <w:t>萬平方公里，大部分為沙漠地形，至於南部山地有埃及最高峰聖卡特琳山，海拔</w:t>
      </w:r>
      <w:r w:rsidRPr="000E3FFD">
        <w:rPr>
          <w:rFonts w:hint="eastAsia"/>
          <w:lang w:eastAsia="zh-TW"/>
        </w:rPr>
        <w:t>2,629</w:t>
      </w:r>
      <w:r w:rsidRPr="000E3FFD">
        <w:rPr>
          <w:rFonts w:hint="eastAsia"/>
          <w:lang w:eastAsia="zh-TW"/>
        </w:rPr>
        <w:t>米，北部的地中海沿岸則為沙丘地形。</w:t>
      </w:r>
    </w:p>
    <w:p w14:paraId="29A9BA38" w14:textId="77777777" w:rsidR="00105358" w:rsidRPr="000E3FFD" w:rsidRDefault="00105358" w:rsidP="00105358">
      <w:pPr>
        <w:ind w:firstLine="480"/>
        <w:rPr>
          <w:lang w:eastAsia="zh-TW"/>
        </w:rPr>
      </w:pPr>
      <w:r w:rsidRPr="000E3FFD">
        <w:rPr>
          <w:rFonts w:hint="eastAsia"/>
          <w:lang w:eastAsia="zh-TW"/>
        </w:rPr>
        <w:t>埃及全境乾燥少雨，尼羅河三角洲和北部沿海地區屬亞熱帶地中海氣候，其餘大部分地區屬熱帶沙漠氣候。開羅地區年降雨量約</w:t>
      </w:r>
      <w:r w:rsidRPr="000E3FFD">
        <w:rPr>
          <w:rFonts w:hint="eastAsia"/>
          <w:lang w:eastAsia="zh-TW"/>
        </w:rPr>
        <w:t>18</w:t>
      </w:r>
      <w:r w:rsidRPr="000E3FFD">
        <w:rPr>
          <w:rFonts w:hint="eastAsia"/>
          <w:lang w:eastAsia="zh-TW"/>
        </w:rPr>
        <w:t>毫米，夏季平均氣溫最高</w:t>
      </w:r>
      <w:r w:rsidRPr="000E3FFD">
        <w:rPr>
          <w:rFonts w:hint="eastAsia"/>
          <w:lang w:eastAsia="zh-TW"/>
        </w:rPr>
        <w:t>34.2</w:t>
      </w:r>
      <w:r w:rsidRPr="000E3FFD">
        <w:rPr>
          <w:rFonts w:hint="eastAsia"/>
          <w:lang w:eastAsia="zh-TW"/>
        </w:rPr>
        <w:t>℃，最低</w:t>
      </w:r>
      <w:r w:rsidRPr="000E3FFD">
        <w:rPr>
          <w:rFonts w:hint="eastAsia"/>
          <w:lang w:eastAsia="zh-TW"/>
        </w:rPr>
        <w:t>20.8</w:t>
      </w:r>
      <w:r w:rsidRPr="000E3FFD">
        <w:rPr>
          <w:rFonts w:hint="eastAsia"/>
          <w:lang w:eastAsia="zh-TW"/>
        </w:rPr>
        <w:t>℃，冬季氣溫最高</w:t>
      </w:r>
      <w:r w:rsidRPr="000E3FFD">
        <w:rPr>
          <w:rFonts w:hint="eastAsia"/>
          <w:lang w:eastAsia="zh-TW"/>
        </w:rPr>
        <w:t>19.9</w:t>
      </w:r>
      <w:r w:rsidRPr="000E3FFD">
        <w:rPr>
          <w:rFonts w:hint="eastAsia"/>
          <w:lang w:eastAsia="zh-TW"/>
        </w:rPr>
        <w:t>℃，最低</w:t>
      </w:r>
      <w:r w:rsidRPr="000E3FFD">
        <w:rPr>
          <w:rFonts w:hint="eastAsia"/>
          <w:lang w:eastAsia="zh-TW"/>
        </w:rPr>
        <w:t>9.7</w:t>
      </w:r>
      <w:r w:rsidRPr="000E3FFD">
        <w:rPr>
          <w:rFonts w:hint="eastAsia"/>
          <w:lang w:eastAsia="zh-TW"/>
        </w:rPr>
        <w:t>℃；地中海沿岸城市亞歷山大年平均降雨量約</w:t>
      </w:r>
      <w:r w:rsidRPr="000E3FFD">
        <w:rPr>
          <w:rFonts w:hint="eastAsia"/>
          <w:lang w:eastAsia="zh-TW"/>
        </w:rPr>
        <w:t>200</w:t>
      </w:r>
      <w:r w:rsidRPr="000E3FFD">
        <w:rPr>
          <w:rFonts w:hint="eastAsia"/>
          <w:lang w:eastAsia="zh-TW"/>
        </w:rPr>
        <w:t>毫米；南方地區夏季平均氣溫最高</w:t>
      </w:r>
      <w:r w:rsidRPr="000E3FFD">
        <w:rPr>
          <w:rFonts w:hint="eastAsia"/>
          <w:lang w:eastAsia="zh-TW"/>
        </w:rPr>
        <w:t>42</w:t>
      </w:r>
      <w:r w:rsidRPr="000E3FFD">
        <w:rPr>
          <w:rFonts w:hint="eastAsia"/>
          <w:lang w:eastAsia="zh-TW"/>
        </w:rPr>
        <w:t>℃，最低</w:t>
      </w:r>
      <w:r w:rsidRPr="000E3FFD">
        <w:rPr>
          <w:rFonts w:hint="eastAsia"/>
          <w:lang w:eastAsia="zh-TW"/>
        </w:rPr>
        <w:t>20.8</w:t>
      </w:r>
      <w:r w:rsidRPr="000E3FFD">
        <w:rPr>
          <w:rFonts w:hint="eastAsia"/>
          <w:lang w:eastAsia="zh-TW"/>
        </w:rPr>
        <w:t>℃，冬季平均氣溫最高</w:t>
      </w:r>
      <w:r w:rsidRPr="000E3FFD">
        <w:rPr>
          <w:rFonts w:hint="eastAsia"/>
          <w:lang w:eastAsia="zh-TW"/>
        </w:rPr>
        <w:t>25.8</w:t>
      </w:r>
      <w:r w:rsidRPr="000E3FFD">
        <w:rPr>
          <w:rFonts w:hint="eastAsia"/>
          <w:lang w:eastAsia="zh-TW"/>
        </w:rPr>
        <w:t>℃，最低</w:t>
      </w:r>
      <w:r w:rsidRPr="000E3FFD">
        <w:rPr>
          <w:rFonts w:hint="eastAsia"/>
          <w:lang w:eastAsia="zh-TW"/>
        </w:rPr>
        <w:t>9.6</w:t>
      </w:r>
      <w:r w:rsidRPr="000E3FFD">
        <w:rPr>
          <w:rFonts w:hint="eastAsia"/>
          <w:lang w:eastAsia="zh-TW"/>
        </w:rPr>
        <w:t>℃，早晚溫差較大。</w:t>
      </w:r>
    </w:p>
    <w:p w14:paraId="6F59B91A" w14:textId="77777777" w:rsidR="00105358" w:rsidRPr="000E3FFD" w:rsidRDefault="00105358" w:rsidP="00105358">
      <w:pPr>
        <w:pStyle w:val="a4"/>
        <w:spacing w:before="257" w:after="120"/>
        <w:ind w:left="640" w:hanging="640"/>
      </w:pPr>
      <w:r w:rsidRPr="000E3FFD">
        <w:t>二、人文及社會環境</w:t>
      </w:r>
    </w:p>
    <w:p w14:paraId="601F1494" w14:textId="77777777" w:rsidR="00105358" w:rsidRPr="000E3FFD" w:rsidRDefault="00105358" w:rsidP="00105358">
      <w:pPr>
        <w:pStyle w:val="a6"/>
        <w:ind w:left="960" w:hanging="720"/>
      </w:pPr>
      <w:r w:rsidRPr="000E3FFD">
        <w:rPr>
          <w:rFonts w:hint="eastAsia"/>
        </w:rPr>
        <w:t>（一）行政區劃分：</w:t>
      </w:r>
    </w:p>
    <w:p w14:paraId="23654E9B" w14:textId="77777777" w:rsidR="00105358" w:rsidRPr="000E3FFD" w:rsidRDefault="00105358" w:rsidP="00105358">
      <w:pPr>
        <w:pStyle w:val="af0"/>
        <w:ind w:left="960" w:firstLine="480"/>
        <w:rPr>
          <w:lang w:eastAsia="zh-TW"/>
        </w:rPr>
      </w:pPr>
      <w:r w:rsidRPr="000E3FFD">
        <w:rPr>
          <w:rFonts w:hint="eastAsia"/>
          <w:lang w:eastAsia="zh-TW"/>
        </w:rPr>
        <w:t>埃及的一級行政區劃分為</w:t>
      </w:r>
      <w:r w:rsidRPr="000E3FFD">
        <w:rPr>
          <w:rFonts w:hint="eastAsia"/>
          <w:lang w:eastAsia="zh-TW"/>
        </w:rPr>
        <w:t>27</w:t>
      </w:r>
      <w:r w:rsidRPr="000E3FFD">
        <w:rPr>
          <w:rFonts w:hint="eastAsia"/>
          <w:lang w:eastAsia="zh-TW"/>
        </w:rPr>
        <w:t>個省，全國依照經濟活動範圍，可以區分為</w:t>
      </w:r>
      <w:r w:rsidRPr="000E3FFD">
        <w:rPr>
          <w:rFonts w:hint="eastAsia"/>
          <w:lang w:eastAsia="zh-TW"/>
        </w:rPr>
        <w:t>8</w:t>
      </w:r>
      <w:r w:rsidRPr="000E3FFD">
        <w:rPr>
          <w:rFonts w:hint="eastAsia"/>
          <w:lang w:eastAsia="zh-TW"/>
        </w:rPr>
        <w:t>個區域，而每個區包括一個或數個省，如下表。</w:t>
      </w:r>
    </w:p>
    <w:p w14:paraId="008545D0" w14:textId="77777777" w:rsidR="00105358" w:rsidRPr="000E3FFD" w:rsidRDefault="00105358" w:rsidP="00105358">
      <w:pPr>
        <w:pStyle w:val="aff3"/>
        <w:spacing w:before="257"/>
      </w:pPr>
      <w:r w:rsidRPr="000E3FFD">
        <w:rPr>
          <w:rFonts w:hint="eastAsia"/>
        </w:rPr>
        <w:lastRenderedPageBreak/>
        <w:t>表：埃及8大區域，27個省</w:t>
      </w:r>
    </w:p>
    <w:tbl>
      <w:tblPr>
        <w:tblStyle w:val="ae"/>
        <w:tblW w:w="0" w:type="auto"/>
        <w:jc w:val="center"/>
        <w:tblLook w:val="04A0" w:firstRow="1" w:lastRow="0" w:firstColumn="1" w:lastColumn="0" w:noHBand="0" w:noVBand="1"/>
      </w:tblPr>
      <w:tblGrid>
        <w:gridCol w:w="1745"/>
        <w:gridCol w:w="4157"/>
        <w:gridCol w:w="1648"/>
      </w:tblGrid>
      <w:tr w:rsidR="000E3FFD" w:rsidRPr="000E3FFD" w14:paraId="15B677F2" w14:textId="77777777" w:rsidTr="007C208A">
        <w:trPr>
          <w:trHeight w:val="567"/>
          <w:tblHeader/>
          <w:jc w:val="center"/>
        </w:trPr>
        <w:tc>
          <w:tcPr>
            <w:tcW w:w="1745" w:type="dxa"/>
            <w:vAlign w:val="center"/>
          </w:tcPr>
          <w:p w14:paraId="13D3E434" w14:textId="77777777" w:rsidR="00105358" w:rsidRPr="000E3FFD" w:rsidRDefault="00105358" w:rsidP="00105358">
            <w:pPr>
              <w:pStyle w:val="aff5"/>
              <w:ind w:firstLine="480"/>
            </w:pPr>
            <w:r w:rsidRPr="000E3FFD">
              <w:rPr>
                <w:rFonts w:hint="eastAsia"/>
              </w:rPr>
              <w:t>區域</w:t>
            </w:r>
          </w:p>
        </w:tc>
        <w:tc>
          <w:tcPr>
            <w:tcW w:w="4157" w:type="dxa"/>
            <w:vAlign w:val="center"/>
          </w:tcPr>
          <w:p w14:paraId="42E655BD" w14:textId="77777777" w:rsidR="00105358" w:rsidRPr="000E3FFD" w:rsidRDefault="00105358" w:rsidP="00105358">
            <w:pPr>
              <w:pStyle w:val="aff5"/>
              <w:ind w:firstLine="480"/>
            </w:pPr>
            <w:r w:rsidRPr="000E3FFD">
              <w:rPr>
                <w:rFonts w:hint="eastAsia"/>
              </w:rPr>
              <w:t>省</w:t>
            </w:r>
          </w:p>
        </w:tc>
        <w:tc>
          <w:tcPr>
            <w:tcW w:w="1648" w:type="dxa"/>
            <w:vAlign w:val="center"/>
          </w:tcPr>
          <w:p w14:paraId="19741781" w14:textId="77777777" w:rsidR="00105358" w:rsidRPr="000E3FFD" w:rsidRDefault="00105358" w:rsidP="00105358">
            <w:pPr>
              <w:pStyle w:val="aff5"/>
              <w:ind w:firstLine="480"/>
            </w:pPr>
            <w:r w:rsidRPr="000E3FFD">
              <w:rPr>
                <w:rFonts w:hint="eastAsia"/>
              </w:rPr>
              <w:t>省府</w:t>
            </w:r>
          </w:p>
        </w:tc>
      </w:tr>
      <w:tr w:rsidR="000E3FFD" w:rsidRPr="000E3FFD" w14:paraId="195AC434" w14:textId="77777777" w:rsidTr="007C208A">
        <w:trPr>
          <w:trHeight w:val="567"/>
          <w:jc w:val="center"/>
        </w:trPr>
        <w:tc>
          <w:tcPr>
            <w:tcW w:w="1745" w:type="dxa"/>
            <w:vMerge w:val="restart"/>
            <w:vAlign w:val="center"/>
          </w:tcPr>
          <w:p w14:paraId="14244EB7" w14:textId="77777777" w:rsidR="00105358" w:rsidRPr="000E3FFD" w:rsidRDefault="00105358" w:rsidP="007C208A">
            <w:pPr>
              <w:pStyle w:val="a6"/>
              <w:ind w:leftChars="0" w:left="0" w:firstLineChars="0" w:firstLine="0"/>
            </w:pPr>
            <w:r w:rsidRPr="000E3FFD">
              <w:rPr>
                <w:rFonts w:hint="eastAsia"/>
              </w:rPr>
              <w:t>上埃及</w:t>
            </w:r>
            <w:r w:rsidRPr="000E3FFD">
              <w:rPr>
                <w:rFonts w:hint="eastAsia"/>
              </w:rPr>
              <w:t>10</w:t>
            </w:r>
            <w:r w:rsidRPr="000E3FFD">
              <w:rPr>
                <w:rFonts w:hint="eastAsia"/>
              </w:rPr>
              <w:t>省</w:t>
            </w:r>
          </w:p>
        </w:tc>
        <w:tc>
          <w:tcPr>
            <w:tcW w:w="4157" w:type="dxa"/>
            <w:vAlign w:val="center"/>
          </w:tcPr>
          <w:p w14:paraId="4FEC871D" w14:textId="77777777" w:rsidR="00105358" w:rsidRPr="000E3FFD" w:rsidRDefault="00105358" w:rsidP="007C208A">
            <w:pPr>
              <w:pStyle w:val="a6"/>
              <w:ind w:leftChars="0" w:left="0" w:firstLineChars="0" w:firstLine="0"/>
              <w:jc w:val="left"/>
            </w:pPr>
            <w:r w:rsidRPr="000E3FFD">
              <w:rPr>
                <w:rFonts w:hint="eastAsia"/>
              </w:rPr>
              <w:t>亞斯文省（</w:t>
            </w:r>
            <w:r w:rsidRPr="000E3FFD">
              <w:t>محافظة أسوان</w:t>
            </w:r>
            <w:r w:rsidRPr="000E3FFD">
              <w:rPr>
                <w:rFonts w:hint="eastAsia"/>
              </w:rPr>
              <w:t>）</w:t>
            </w:r>
          </w:p>
        </w:tc>
        <w:tc>
          <w:tcPr>
            <w:tcW w:w="1648" w:type="dxa"/>
            <w:vAlign w:val="center"/>
          </w:tcPr>
          <w:p w14:paraId="40084C0F" w14:textId="77777777" w:rsidR="00105358" w:rsidRPr="000E3FFD" w:rsidRDefault="00105358" w:rsidP="007C208A">
            <w:pPr>
              <w:pStyle w:val="a6"/>
              <w:ind w:leftChars="0" w:left="0" w:firstLineChars="0" w:firstLine="0"/>
            </w:pPr>
            <w:r w:rsidRPr="000E3FFD">
              <w:rPr>
                <w:rFonts w:hint="eastAsia"/>
              </w:rPr>
              <w:t>亞斯文</w:t>
            </w:r>
          </w:p>
        </w:tc>
      </w:tr>
      <w:tr w:rsidR="000E3FFD" w:rsidRPr="000E3FFD" w14:paraId="379A808B" w14:textId="77777777" w:rsidTr="007C208A">
        <w:trPr>
          <w:trHeight w:val="567"/>
          <w:jc w:val="center"/>
        </w:trPr>
        <w:tc>
          <w:tcPr>
            <w:tcW w:w="1745" w:type="dxa"/>
            <w:vMerge/>
            <w:vAlign w:val="center"/>
          </w:tcPr>
          <w:p w14:paraId="4A25AFD2" w14:textId="77777777" w:rsidR="00105358" w:rsidRPr="000E3FFD" w:rsidRDefault="00105358" w:rsidP="007C208A">
            <w:pPr>
              <w:pStyle w:val="a6"/>
              <w:ind w:leftChars="0" w:left="0" w:firstLineChars="0" w:firstLine="0"/>
            </w:pPr>
          </w:p>
        </w:tc>
        <w:tc>
          <w:tcPr>
            <w:tcW w:w="4157" w:type="dxa"/>
            <w:vAlign w:val="center"/>
          </w:tcPr>
          <w:p w14:paraId="22D6D638" w14:textId="77777777" w:rsidR="00105358" w:rsidRPr="000E3FFD" w:rsidRDefault="00105358" w:rsidP="007C208A">
            <w:pPr>
              <w:pStyle w:val="a6"/>
              <w:ind w:leftChars="0" w:left="0" w:firstLineChars="0" w:firstLine="0"/>
              <w:jc w:val="left"/>
            </w:pPr>
            <w:r w:rsidRPr="000E3FFD">
              <w:rPr>
                <w:rFonts w:hint="eastAsia"/>
              </w:rPr>
              <w:t>艾斯尤特省（</w:t>
            </w:r>
            <w:r w:rsidRPr="000E3FFD">
              <w:t>محافظة أسيوط</w:t>
            </w:r>
            <w:r w:rsidRPr="000E3FFD">
              <w:rPr>
                <w:rFonts w:hint="eastAsia"/>
              </w:rPr>
              <w:t>）</w:t>
            </w:r>
          </w:p>
        </w:tc>
        <w:tc>
          <w:tcPr>
            <w:tcW w:w="1648" w:type="dxa"/>
            <w:vAlign w:val="center"/>
          </w:tcPr>
          <w:p w14:paraId="26E4EE66" w14:textId="77777777" w:rsidR="00105358" w:rsidRPr="000E3FFD" w:rsidRDefault="00105358" w:rsidP="007C208A">
            <w:pPr>
              <w:pStyle w:val="a6"/>
              <w:ind w:leftChars="0" w:left="0" w:firstLineChars="0" w:firstLine="0"/>
            </w:pPr>
            <w:r w:rsidRPr="000E3FFD">
              <w:rPr>
                <w:rFonts w:hint="eastAsia"/>
              </w:rPr>
              <w:t>艾思尤特</w:t>
            </w:r>
          </w:p>
        </w:tc>
      </w:tr>
      <w:tr w:rsidR="000E3FFD" w:rsidRPr="000E3FFD" w14:paraId="55FDD9BB" w14:textId="77777777" w:rsidTr="007C208A">
        <w:trPr>
          <w:trHeight w:val="567"/>
          <w:jc w:val="center"/>
        </w:trPr>
        <w:tc>
          <w:tcPr>
            <w:tcW w:w="1745" w:type="dxa"/>
            <w:vMerge/>
            <w:vAlign w:val="center"/>
          </w:tcPr>
          <w:p w14:paraId="3D4224E5" w14:textId="77777777" w:rsidR="00105358" w:rsidRPr="000E3FFD" w:rsidRDefault="00105358" w:rsidP="007C208A">
            <w:pPr>
              <w:pStyle w:val="a6"/>
              <w:ind w:leftChars="0" w:left="0" w:firstLineChars="0" w:firstLine="0"/>
            </w:pPr>
          </w:p>
        </w:tc>
        <w:tc>
          <w:tcPr>
            <w:tcW w:w="4157" w:type="dxa"/>
            <w:vAlign w:val="center"/>
          </w:tcPr>
          <w:p w14:paraId="2D8E3B36" w14:textId="77777777" w:rsidR="00105358" w:rsidRPr="000E3FFD" w:rsidRDefault="00105358" w:rsidP="007C208A">
            <w:pPr>
              <w:pStyle w:val="a6"/>
              <w:ind w:leftChars="0" w:left="0" w:firstLineChars="0" w:firstLine="0"/>
              <w:jc w:val="left"/>
            </w:pPr>
            <w:r w:rsidRPr="000E3FFD">
              <w:rPr>
                <w:rFonts w:hint="eastAsia"/>
              </w:rPr>
              <w:t>貝尼蘇韋夫省（</w:t>
            </w:r>
            <w:r w:rsidRPr="000E3FFD">
              <w:t>محافظة بني سويف</w:t>
            </w:r>
            <w:r w:rsidRPr="000E3FFD">
              <w:rPr>
                <w:rFonts w:hint="eastAsia"/>
              </w:rPr>
              <w:t>）</w:t>
            </w:r>
          </w:p>
        </w:tc>
        <w:tc>
          <w:tcPr>
            <w:tcW w:w="1648" w:type="dxa"/>
            <w:vAlign w:val="center"/>
          </w:tcPr>
          <w:p w14:paraId="44824E2C" w14:textId="77777777" w:rsidR="00105358" w:rsidRPr="000E3FFD" w:rsidRDefault="00105358" w:rsidP="007C208A">
            <w:pPr>
              <w:pStyle w:val="a6"/>
              <w:ind w:leftChars="0" w:left="0" w:firstLineChars="0" w:firstLine="0"/>
            </w:pPr>
            <w:r w:rsidRPr="000E3FFD">
              <w:rPr>
                <w:rFonts w:hint="eastAsia"/>
              </w:rPr>
              <w:t>貝尼蘇偉夫</w:t>
            </w:r>
          </w:p>
        </w:tc>
      </w:tr>
      <w:tr w:rsidR="000E3FFD" w:rsidRPr="000E3FFD" w14:paraId="4BF36826" w14:textId="77777777" w:rsidTr="007C208A">
        <w:trPr>
          <w:trHeight w:val="567"/>
          <w:jc w:val="center"/>
        </w:trPr>
        <w:tc>
          <w:tcPr>
            <w:tcW w:w="1745" w:type="dxa"/>
            <w:vMerge/>
            <w:vAlign w:val="center"/>
          </w:tcPr>
          <w:p w14:paraId="0696BC6B" w14:textId="77777777" w:rsidR="00105358" w:rsidRPr="000E3FFD" w:rsidRDefault="00105358" w:rsidP="007C208A">
            <w:pPr>
              <w:pStyle w:val="a6"/>
              <w:ind w:leftChars="0" w:left="0" w:firstLineChars="0" w:firstLine="0"/>
            </w:pPr>
          </w:p>
        </w:tc>
        <w:tc>
          <w:tcPr>
            <w:tcW w:w="4157" w:type="dxa"/>
            <w:vAlign w:val="center"/>
          </w:tcPr>
          <w:p w14:paraId="5FC71469" w14:textId="77777777" w:rsidR="00105358" w:rsidRPr="000E3FFD" w:rsidRDefault="00105358" w:rsidP="007C208A">
            <w:pPr>
              <w:pStyle w:val="a6"/>
              <w:ind w:leftChars="0" w:left="0" w:firstLineChars="0" w:firstLine="0"/>
              <w:jc w:val="left"/>
            </w:pPr>
            <w:r w:rsidRPr="000E3FFD">
              <w:rPr>
                <w:rFonts w:hint="eastAsia"/>
              </w:rPr>
              <w:t>法尤姆省（</w:t>
            </w:r>
            <w:r w:rsidRPr="000E3FFD">
              <w:t>محافظة الفيوم</w:t>
            </w:r>
            <w:r w:rsidRPr="000E3FFD">
              <w:rPr>
                <w:rFonts w:hint="eastAsia"/>
              </w:rPr>
              <w:t>）</w:t>
            </w:r>
          </w:p>
        </w:tc>
        <w:tc>
          <w:tcPr>
            <w:tcW w:w="1648" w:type="dxa"/>
            <w:vAlign w:val="center"/>
          </w:tcPr>
          <w:p w14:paraId="7366DB2E" w14:textId="77777777" w:rsidR="00105358" w:rsidRPr="000E3FFD" w:rsidRDefault="00105358" w:rsidP="007C208A">
            <w:pPr>
              <w:pStyle w:val="a6"/>
              <w:ind w:leftChars="0" w:left="0" w:firstLineChars="0" w:firstLine="0"/>
            </w:pPr>
            <w:r w:rsidRPr="000E3FFD">
              <w:rPr>
                <w:rFonts w:hint="eastAsia"/>
              </w:rPr>
              <w:t>法尤姆</w:t>
            </w:r>
          </w:p>
        </w:tc>
      </w:tr>
      <w:tr w:rsidR="000E3FFD" w:rsidRPr="000E3FFD" w14:paraId="6DEDA235" w14:textId="77777777" w:rsidTr="007C208A">
        <w:trPr>
          <w:trHeight w:val="567"/>
          <w:jc w:val="center"/>
        </w:trPr>
        <w:tc>
          <w:tcPr>
            <w:tcW w:w="1745" w:type="dxa"/>
            <w:vMerge/>
            <w:vAlign w:val="center"/>
          </w:tcPr>
          <w:p w14:paraId="53EF5E22" w14:textId="77777777" w:rsidR="00105358" w:rsidRPr="000E3FFD" w:rsidRDefault="00105358" w:rsidP="007C208A">
            <w:pPr>
              <w:pStyle w:val="a6"/>
              <w:ind w:leftChars="0" w:left="0" w:firstLineChars="0" w:firstLine="0"/>
            </w:pPr>
          </w:p>
        </w:tc>
        <w:tc>
          <w:tcPr>
            <w:tcW w:w="4157" w:type="dxa"/>
            <w:vAlign w:val="center"/>
          </w:tcPr>
          <w:p w14:paraId="20FB2083" w14:textId="77777777" w:rsidR="00105358" w:rsidRPr="000E3FFD" w:rsidRDefault="00105358" w:rsidP="007C208A">
            <w:pPr>
              <w:pStyle w:val="a6"/>
              <w:ind w:leftChars="0" w:left="0" w:firstLineChars="0" w:firstLine="0"/>
              <w:jc w:val="left"/>
            </w:pPr>
            <w:r w:rsidRPr="000E3FFD">
              <w:rPr>
                <w:rFonts w:hint="eastAsia"/>
              </w:rPr>
              <w:t>吉薩省（</w:t>
            </w:r>
            <w:r w:rsidRPr="000E3FFD">
              <w:t>محافظة الجيزة</w:t>
            </w:r>
            <w:r w:rsidRPr="000E3FFD">
              <w:rPr>
                <w:rFonts w:hint="eastAsia"/>
              </w:rPr>
              <w:t>）</w:t>
            </w:r>
          </w:p>
        </w:tc>
        <w:tc>
          <w:tcPr>
            <w:tcW w:w="1648" w:type="dxa"/>
            <w:vAlign w:val="center"/>
          </w:tcPr>
          <w:p w14:paraId="5D1AF31E" w14:textId="77777777" w:rsidR="00105358" w:rsidRPr="000E3FFD" w:rsidRDefault="00105358" w:rsidP="007C208A">
            <w:pPr>
              <w:pStyle w:val="a6"/>
              <w:ind w:leftChars="0" w:left="0" w:firstLineChars="0" w:firstLine="0"/>
            </w:pPr>
            <w:r w:rsidRPr="000E3FFD">
              <w:rPr>
                <w:rFonts w:hint="eastAsia"/>
              </w:rPr>
              <w:t>吉薩</w:t>
            </w:r>
          </w:p>
        </w:tc>
      </w:tr>
      <w:tr w:rsidR="000E3FFD" w:rsidRPr="000E3FFD" w14:paraId="51BAF011" w14:textId="77777777" w:rsidTr="007C208A">
        <w:trPr>
          <w:trHeight w:val="567"/>
          <w:jc w:val="center"/>
        </w:trPr>
        <w:tc>
          <w:tcPr>
            <w:tcW w:w="1745" w:type="dxa"/>
            <w:vMerge/>
            <w:vAlign w:val="center"/>
          </w:tcPr>
          <w:p w14:paraId="5074C310" w14:textId="77777777" w:rsidR="00105358" w:rsidRPr="000E3FFD" w:rsidRDefault="00105358" w:rsidP="007C208A">
            <w:pPr>
              <w:pStyle w:val="a6"/>
              <w:ind w:leftChars="0" w:left="0" w:firstLineChars="0" w:firstLine="0"/>
            </w:pPr>
          </w:p>
        </w:tc>
        <w:tc>
          <w:tcPr>
            <w:tcW w:w="4157" w:type="dxa"/>
            <w:vAlign w:val="center"/>
          </w:tcPr>
          <w:p w14:paraId="2A6C27BD" w14:textId="77777777" w:rsidR="00105358" w:rsidRPr="000E3FFD" w:rsidRDefault="00105358" w:rsidP="007C208A">
            <w:pPr>
              <w:pStyle w:val="a6"/>
              <w:ind w:leftChars="0" w:left="0" w:firstLineChars="0" w:firstLine="0"/>
              <w:jc w:val="left"/>
            </w:pPr>
            <w:r w:rsidRPr="000E3FFD">
              <w:rPr>
                <w:rFonts w:hint="eastAsia"/>
              </w:rPr>
              <w:t>盧克索省（</w:t>
            </w:r>
            <w:r w:rsidRPr="000E3FFD">
              <w:t>محافظة الأقصر</w:t>
            </w:r>
            <w:r w:rsidRPr="000E3FFD">
              <w:rPr>
                <w:rFonts w:hint="eastAsia"/>
              </w:rPr>
              <w:t>）</w:t>
            </w:r>
          </w:p>
        </w:tc>
        <w:tc>
          <w:tcPr>
            <w:tcW w:w="1648" w:type="dxa"/>
            <w:vAlign w:val="center"/>
          </w:tcPr>
          <w:p w14:paraId="123D38DB" w14:textId="77777777" w:rsidR="00105358" w:rsidRPr="000E3FFD" w:rsidRDefault="00105358" w:rsidP="007C208A">
            <w:pPr>
              <w:pStyle w:val="a6"/>
              <w:ind w:leftChars="0" w:left="0" w:firstLineChars="0" w:firstLine="0"/>
            </w:pPr>
            <w:r w:rsidRPr="000E3FFD">
              <w:rPr>
                <w:rFonts w:hint="eastAsia"/>
              </w:rPr>
              <w:t>盧克索</w:t>
            </w:r>
          </w:p>
        </w:tc>
      </w:tr>
      <w:tr w:rsidR="000E3FFD" w:rsidRPr="000E3FFD" w14:paraId="1A0711EC" w14:textId="77777777" w:rsidTr="007C208A">
        <w:trPr>
          <w:trHeight w:val="567"/>
          <w:jc w:val="center"/>
        </w:trPr>
        <w:tc>
          <w:tcPr>
            <w:tcW w:w="1745" w:type="dxa"/>
            <w:vMerge/>
            <w:vAlign w:val="center"/>
          </w:tcPr>
          <w:p w14:paraId="0B989319" w14:textId="77777777" w:rsidR="00105358" w:rsidRPr="000E3FFD" w:rsidRDefault="00105358" w:rsidP="007C208A">
            <w:pPr>
              <w:pStyle w:val="a6"/>
              <w:ind w:leftChars="0" w:left="0" w:firstLineChars="0" w:firstLine="0"/>
            </w:pPr>
          </w:p>
        </w:tc>
        <w:tc>
          <w:tcPr>
            <w:tcW w:w="4157" w:type="dxa"/>
            <w:vAlign w:val="center"/>
          </w:tcPr>
          <w:p w14:paraId="774FCE2A" w14:textId="77777777" w:rsidR="00105358" w:rsidRPr="000E3FFD" w:rsidRDefault="00105358" w:rsidP="007C208A">
            <w:pPr>
              <w:pStyle w:val="a6"/>
              <w:ind w:leftChars="0" w:left="0" w:firstLineChars="0" w:firstLine="0"/>
              <w:jc w:val="left"/>
            </w:pPr>
            <w:r w:rsidRPr="000E3FFD">
              <w:rPr>
                <w:rFonts w:hint="eastAsia"/>
              </w:rPr>
              <w:t>明亞省（</w:t>
            </w:r>
            <w:r w:rsidRPr="000E3FFD">
              <w:t>محافظة المنيا</w:t>
            </w:r>
            <w:r w:rsidRPr="000E3FFD">
              <w:rPr>
                <w:rFonts w:hint="eastAsia"/>
              </w:rPr>
              <w:t>）</w:t>
            </w:r>
          </w:p>
        </w:tc>
        <w:tc>
          <w:tcPr>
            <w:tcW w:w="1648" w:type="dxa"/>
            <w:vAlign w:val="center"/>
          </w:tcPr>
          <w:p w14:paraId="4BA52847" w14:textId="77777777" w:rsidR="00105358" w:rsidRPr="000E3FFD" w:rsidRDefault="00105358" w:rsidP="007C208A">
            <w:pPr>
              <w:pStyle w:val="a6"/>
              <w:ind w:leftChars="0" w:left="0" w:firstLineChars="0" w:firstLine="0"/>
            </w:pPr>
            <w:r w:rsidRPr="000E3FFD">
              <w:rPr>
                <w:rFonts w:hint="eastAsia"/>
              </w:rPr>
              <w:t>明亞</w:t>
            </w:r>
          </w:p>
        </w:tc>
      </w:tr>
      <w:tr w:rsidR="000E3FFD" w:rsidRPr="000E3FFD" w14:paraId="279E0E79" w14:textId="77777777" w:rsidTr="007C208A">
        <w:trPr>
          <w:trHeight w:val="567"/>
          <w:jc w:val="center"/>
        </w:trPr>
        <w:tc>
          <w:tcPr>
            <w:tcW w:w="1745" w:type="dxa"/>
            <w:vMerge/>
            <w:vAlign w:val="center"/>
          </w:tcPr>
          <w:p w14:paraId="1C475451" w14:textId="77777777" w:rsidR="00105358" w:rsidRPr="000E3FFD" w:rsidRDefault="00105358" w:rsidP="007C208A">
            <w:pPr>
              <w:pStyle w:val="a6"/>
              <w:ind w:leftChars="0" w:left="0" w:firstLineChars="0" w:firstLine="0"/>
            </w:pPr>
          </w:p>
        </w:tc>
        <w:tc>
          <w:tcPr>
            <w:tcW w:w="4157" w:type="dxa"/>
            <w:vAlign w:val="center"/>
          </w:tcPr>
          <w:p w14:paraId="777A6923" w14:textId="77777777" w:rsidR="00105358" w:rsidRPr="000E3FFD" w:rsidRDefault="00105358" w:rsidP="007C208A">
            <w:pPr>
              <w:pStyle w:val="a6"/>
              <w:ind w:leftChars="0" w:left="0" w:firstLineChars="0" w:firstLine="0"/>
              <w:jc w:val="left"/>
            </w:pPr>
            <w:r w:rsidRPr="000E3FFD">
              <w:rPr>
                <w:rFonts w:hint="eastAsia"/>
              </w:rPr>
              <w:t>基納省（</w:t>
            </w:r>
            <w:r w:rsidRPr="000E3FFD">
              <w:t>محافظة قنا</w:t>
            </w:r>
            <w:r w:rsidRPr="000E3FFD">
              <w:rPr>
                <w:rFonts w:hint="eastAsia"/>
              </w:rPr>
              <w:t>）</w:t>
            </w:r>
          </w:p>
        </w:tc>
        <w:tc>
          <w:tcPr>
            <w:tcW w:w="1648" w:type="dxa"/>
            <w:vAlign w:val="center"/>
          </w:tcPr>
          <w:p w14:paraId="2E204905" w14:textId="77777777" w:rsidR="00105358" w:rsidRPr="000E3FFD" w:rsidRDefault="00105358" w:rsidP="007C208A">
            <w:pPr>
              <w:pStyle w:val="a6"/>
              <w:ind w:leftChars="0" w:left="0" w:firstLineChars="0" w:firstLine="0"/>
            </w:pPr>
            <w:r w:rsidRPr="000E3FFD">
              <w:rPr>
                <w:rFonts w:hint="eastAsia"/>
              </w:rPr>
              <w:t>基納</w:t>
            </w:r>
          </w:p>
        </w:tc>
      </w:tr>
      <w:tr w:rsidR="000E3FFD" w:rsidRPr="000E3FFD" w14:paraId="680E1605" w14:textId="77777777" w:rsidTr="007C208A">
        <w:trPr>
          <w:trHeight w:val="567"/>
          <w:jc w:val="center"/>
        </w:trPr>
        <w:tc>
          <w:tcPr>
            <w:tcW w:w="1745" w:type="dxa"/>
            <w:vMerge/>
            <w:vAlign w:val="center"/>
          </w:tcPr>
          <w:p w14:paraId="759E00A2" w14:textId="77777777" w:rsidR="00105358" w:rsidRPr="000E3FFD" w:rsidRDefault="00105358" w:rsidP="007C208A">
            <w:pPr>
              <w:pStyle w:val="a6"/>
              <w:ind w:leftChars="0" w:left="0" w:firstLineChars="0" w:firstLine="0"/>
            </w:pPr>
          </w:p>
        </w:tc>
        <w:tc>
          <w:tcPr>
            <w:tcW w:w="4157" w:type="dxa"/>
            <w:vAlign w:val="center"/>
          </w:tcPr>
          <w:p w14:paraId="498B4E66" w14:textId="77777777" w:rsidR="00105358" w:rsidRPr="000E3FFD" w:rsidRDefault="00105358" w:rsidP="007C208A">
            <w:pPr>
              <w:pStyle w:val="a6"/>
              <w:ind w:leftChars="0" w:left="0" w:firstLineChars="0" w:firstLine="0"/>
              <w:jc w:val="left"/>
            </w:pPr>
            <w:r w:rsidRPr="000E3FFD">
              <w:rPr>
                <w:rFonts w:hint="eastAsia"/>
              </w:rPr>
              <w:t>東部省（</w:t>
            </w:r>
            <w:r w:rsidRPr="000E3FFD">
              <w:t>محافظة الشرقية</w:t>
            </w:r>
            <w:r w:rsidRPr="000E3FFD">
              <w:rPr>
                <w:rFonts w:hint="eastAsia"/>
              </w:rPr>
              <w:t>）</w:t>
            </w:r>
          </w:p>
        </w:tc>
        <w:tc>
          <w:tcPr>
            <w:tcW w:w="1648" w:type="dxa"/>
            <w:vAlign w:val="center"/>
          </w:tcPr>
          <w:p w14:paraId="004B692A" w14:textId="77777777" w:rsidR="00105358" w:rsidRPr="000E3FFD" w:rsidRDefault="00105358" w:rsidP="007C208A">
            <w:pPr>
              <w:pStyle w:val="a6"/>
              <w:ind w:leftChars="0" w:left="0" w:firstLineChars="0" w:firstLine="0"/>
            </w:pPr>
            <w:r w:rsidRPr="000E3FFD">
              <w:rPr>
                <w:rFonts w:hint="eastAsia"/>
              </w:rPr>
              <w:t>宰加濟格</w:t>
            </w:r>
          </w:p>
        </w:tc>
      </w:tr>
      <w:tr w:rsidR="000E3FFD" w:rsidRPr="000E3FFD" w14:paraId="319B557B" w14:textId="77777777" w:rsidTr="007C208A">
        <w:trPr>
          <w:trHeight w:val="567"/>
          <w:jc w:val="center"/>
        </w:trPr>
        <w:tc>
          <w:tcPr>
            <w:tcW w:w="1745" w:type="dxa"/>
            <w:vMerge/>
            <w:vAlign w:val="center"/>
          </w:tcPr>
          <w:p w14:paraId="7F6FACA2" w14:textId="77777777" w:rsidR="00105358" w:rsidRPr="000E3FFD" w:rsidRDefault="00105358" w:rsidP="007C208A">
            <w:pPr>
              <w:pStyle w:val="a6"/>
              <w:ind w:leftChars="0" w:left="0" w:firstLineChars="0" w:firstLine="0"/>
            </w:pPr>
          </w:p>
        </w:tc>
        <w:tc>
          <w:tcPr>
            <w:tcW w:w="4157" w:type="dxa"/>
            <w:vAlign w:val="center"/>
          </w:tcPr>
          <w:p w14:paraId="7A3EC3E0" w14:textId="77777777" w:rsidR="00105358" w:rsidRPr="000E3FFD" w:rsidRDefault="00105358" w:rsidP="007C208A">
            <w:pPr>
              <w:pStyle w:val="a6"/>
              <w:ind w:leftChars="0" w:left="0" w:firstLineChars="0" w:firstLine="0"/>
              <w:jc w:val="left"/>
            </w:pPr>
            <w:r w:rsidRPr="000E3FFD">
              <w:rPr>
                <w:rFonts w:hint="eastAsia"/>
              </w:rPr>
              <w:t>索哈傑省（</w:t>
            </w:r>
            <w:r w:rsidRPr="000E3FFD">
              <w:rPr>
                <w:rFonts w:hint="cs"/>
              </w:rPr>
              <w:t>محافظة</w:t>
            </w:r>
            <w:r w:rsidRPr="000E3FFD">
              <w:t xml:space="preserve"> سوهاج</w:t>
            </w:r>
            <w:r w:rsidRPr="000E3FFD">
              <w:rPr>
                <w:rFonts w:hint="eastAsia"/>
              </w:rPr>
              <w:t>）</w:t>
            </w:r>
          </w:p>
        </w:tc>
        <w:tc>
          <w:tcPr>
            <w:tcW w:w="1648" w:type="dxa"/>
            <w:vAlign w:val="center"/>
          </w:tcPr>
          <w:p w14:paraId="54ED607C" w14:textId="77777777" w:rsidR="00105358" w:rsidRPr="000E3FFD" w:rsidRDefault="00105358" w:rsidP="007C208A">
            <w:pPr>
              <w:pStyle w:val="a6"/>
              <w:ind w:leftChars="0" w:left="0" w:firstLineChars="0" w:firstLine="0"/>
            </w:pPr>
            <w:r w:rsidRPr="000E3FFD">
              <w:rPr>
                <w:rFonts w:hint="eastAsia"/>
              </w:rPr>
              <w:t>索哈傑</w:t>
            </w:r>
          </w:p>
        </w:tc>
      </w:tr>
      <w:tr w:rsidR="000E3FFD" w:rsidRPr="000E3FFD" w14:paraId="7A07137E" w14:textId="77777777" w:rsidTr="007C208A">
        <w:trPr>
          <w:trHeight w:val="567"/>
          <w:jc w:val="center"/>
        </w:trPr>
        <w:tc>
          <w:tcPr>
            <w:tcW w:w="1745" w:type="dxa"/>
            <w:vMerge w:val="restart"/>
            <w:vAlign w:val="center"/>
          </w:tcPr>
          <w:p w14:paraId="2F2B20C2" w14:textId="77777777" w:rsidR="00105358" w:rsidRPr="000E3FFD" w:rsidRDefault="00105358" w:rsidP="007C208A">
            <w:pPr>
              <w:pStyle w:val="a6"/>
              <w:ind w:leftChars="0" w:left="0" w:firstLineChars="0" w:firstLine="0"/>
            </w:pPr>
            <w:r w:rsidRPr="000E3FFD">
              <w:rPr>
                <w:rFonts w:hint="eastAsia"/>
              </w:rPr>
              <w:t>下埃及</w:t>
            </w:r>
            <w:r w:rsidRPr="000E3FFD">
              <w:rPr>
                <w:rFonts w:hint="eastAsia"/>
              </w:rPr>
              <w:t>7</w:t>
            </w:r>
            <w:r w:rsidRPr="000E3FFD">
              <w:rPr>
                <w:rFonts w:hint="eastAsia"/>
              </w:rPr>
              <w:t>省</w:t>
            </w:r>
          </w:p>
        </w:tc>
        <w:tc>
          <w:tcPr>
            <w:tcW w:w="4157" w:type="dxa"/>
            <w:vAlign w:val="center"/>
          </w:tcPr>
          <w:p w14:paraId="24947A7C" w14:textId="77777777" w:rsidR="00105358" w:rsidRPr="000E3FFD" w:rsidRDefault="00105358" w:rsidP="007C208A">
            <w:pPr>
              <w:pStyle w:val="a6"/>
              <w:ind w:leftChars="0" w:left="0" w:firstLineChars="0" w:firstLine="0"/>
              <w:jc w:val="left"/>
            </w:pPr>
            <w:r w:rsidRPr="000E3FFD">
              <w:rPr>
                <w:rFonts w:hint="eastAsia"/>
              </w:rPr>
              <w:t>布海拉省（</w:t>
            </w:r>
            <w:r w:rsidRPr="000E3FFD">
              <w:t>محافظة البحيرة</w:t>
            </w:r>
            <w:r w:rsidRPr="000E3FFD">
              <w:rPr>
                <w:rFonts w:hint="eastAsia"/>
              </w:rPr>
              <w:t>）</w:t>
            </w:r>
          </w:p>
        </w:tc>
        <w:tc>
          <w:tcPr>
            <w:tcW w:w="1648" w:type="dxa"/>
            <w:vAlign w:val="center"/>
          </w:tcPr>
          <w:p w14:paraId="6F2BAFE0" w14:textId="77777777" w:rsidR="00105358" w:rsidRPr="000E3FFD" w:rsidRDefault="00105358" w:rsidP="007C208A">
            <w:pPr>
              <w:pStyle w:val="a6"/>
              <w:ind w:leftChars="0" w:left="0" w:firstLineChars="0" w:firstLine="0"/>
            </w:pPr>
            <w:r w:rsidRPr="000E3FFD">
              <w:rPr>
                <w:rFonts w:hint="eastAsia"/>
              </w:rPr>
              <w:t>達曼胡爾</w:t>
            </w:r>
          </w:p>
        </w:tc>
      </w:tr>
      <w:tr w:rsidR="000E3FFD" w:rsidRPr="000E3FFD" w14:paraId="66B6815B" w14:textId="77777777" w:rsidTr="007C208A">
        <w:trPr>
          <w:trHeight w:val="567"/>
          <w:jc w:val="center"/>
        </w:trPr>
        <w:tc>
          <w:tcPr>
            <w:tcW w:w="1745" w:type="dxa"/>
            <w:vMerge/>
            <w:vAlign w:val="center"/>
          </w:tcPr>
          <w:p w14:paraId="7C83B0FF" w14:textId="77777777" w:rsidR="00105358" w:rsidRPr="000E3FFD" w:rsidRDefault="00105358" w:rsidP="007C208A">
            <w:pPr>
              <w:pStyle w:val="a6"/>
              <w:ind w:leftChars="0" w:left="0" w:firstLineChars="0" w:firstLine="0"/>
            </w:pPr>
          </w:p>
        </w:tc>
        <w:tc>
          <w:tcPr>
            <w:tcW w:w="4157" w:type="dxa"/>
            <w:vAlign w:val="center"/>
          </w:tcPr>
          <w:p w14:paraId="632A19F3" w14:textId="77777777" w:rsidR="00105358" w:rsidRPr="000E3FFD" w:rsidRDefault="00105358" w:rsidP="007C208A">
            <w:pPr>
              <w:pStyle w:val="a6"/>
              <w:ind w:leftChars="0" w:left="0" w:firstLineChars="0" w:firstLine="0"/>
              <w:jc w:val="left"/>
            </w:pPr>
            <w:r w:rsidRPr="000E3FFD">
              <w:rPr>
                <w:rFonts w:hint="eastAsia"/>
              </w:rPr>
              <w:t>代蓋赫利耶省（</w:t>
            </w:r>
            <w:r w:rsidRPr="000E3FFD">
              <w:t>محافظة الدقهلية</w:t>
            </w:r>
            <w:r w:rsidRPr="000E3FFD">
              <w:rPr>
                <w:rFonts w:hint="eastAsia"/>
              </w:rPr>
              <w:t>）</w:t>
            </w:r>
          </w:p>
        </w:tc>
        <w:tc>
          <w:tcPr>
            <w:tcW w:w="1648" w:type="dxa"/>
            <w:vAlign w:val="center"/>
          </w:tcPr>
          <w:p w14:paraId="61326E18" w14:textId="77777777" w:rsidR="00105358" w:rsidRPr="000E3FFD" w:rsidRDefault="00105358" w:rsidP="007C208A">
            <w:pPr>
              <w:pStyle w:val="a6"/>
              <w:ind w:leftChars="0" w:left="0" w:firstLineChars="0" w:firstLine="0"/>
            </w:pPr>
            <w:r w:rsidRPr="000E3FFD">
              <w:rPr>
                <w:rFonts w:hint="eastAsia"/>
              </w:rPr>
              <w:t>曼蘇拉</w:t>
            </w:r>
          </w:p>
        </w:tc>
      </w:tr>
      <w:tr w:rsidR="000E3FFD" w:rsidRPr="000E3FFD" w14:paraId="32A7C294" w14:textId="77777777" w:rsidTr="007C208A">
        <w:trPr>
          <w:trHeight w:val="567"/>
          <w:jc w:val="center"/>
        </w:trPr>
        <w:tc>
          <w:tcPr>
            <w:tcW w:w="1745" w:type="dxa"/>
            <w:vMerge/>
            <w:vAlign w:val="center"/>
          </w:tcPr>
          <w:p w14:paraId="028D7CD1" w14:textId="77777777" w:rsidR="00105358" w:rsidRPr="000E3FFD" w:rsidRDefault="00105358" w:rsidP="007C208A">
            <w:pPr>
              <w:pStyle w:val="a6"/>
              <w:ind w:leftChars="0" w:left="0" w:firstLineChars="0" w:firstLine="0"/>
            </w:pPr>
          </w:p>
        </w:tc>
        <w:tc>
          <w:tcPr>
            <w:tcW w:w="4157" w:type="dxa"/>
            <w:vAlign w:val="center"/>
          </w:tcPr>
          <w:p w14:paraId="08FA21F7" w14:textId="77777777" w:rsidR="00105358" w:rsidRPr="000E3FFD" w:rsidRDefault="00105358" w:rsidP="007C208A">
            <w:pPr>
              <w:pStyle w:val="a6"/>
              <w:ind w:leftChars="0" w:left="0" w:firstLineChars="0" w:firstLine="0"/>
              <w:jc w:val="left"/>
            </w:pPr>
            <w:r w:rsidRPr="000E3FFD">
              <w:rPr>
                <w:rFonts w:hint="eastAsia"/>
              </w:rPr>
              <w:t>杜姆亞特省（</w:t>
            </w:r>
            <w:r w:rsidRPr="000E3FFD">
              <w:t>محافظة دمياط</w:t>
            </w:r>
            <w:r w:rsidRPr="000E3FFD">
              <w:rPr>
                <w:rFonts w:hint="eastAsia"/>
              </w:rPr>
              <w:t>）</w:t>
            </w:r>
          </w:p>
        </w:tc>
        <w:tc>
          <w:tcPr>
            <w:tcW w:w="1648" w:type="dxa"/>
            <w:vAlign w:val="center"/>
          </w:tcPr>
          <w:p w14:paraId="7EF5B182" w14:textId="77777777" w:rsidR="00105358" w:rsidRPr="000E3FFD" w:rsidRDefault="00105358" w:rsidP="007C208A">
            <w:pPr>
              <w:pStyle w:val="a6"/>
              <w:ind w:leftChars="0" w:left="0" w:firstLineChars="0" w:firstLine="0"/>
            </w:pPr>
            <w:r w:rsidRPr="000E3FFD">
              <w:rPr>
                <w:rFonts w:hint="eastAsia"/>
              </w:rPr>
              <w:t>杜姆亞特</w:t>
            </w:r>
          </w:p>
        </w:tc>
      </w:tr>
      <w:tr w:rsidR="000E3FFD" w:rsidRPr="000E3FFD" w14:paraId="3DED2AED" w14:textId="77777777" w:rsidTr="007C208A">
        <w:trPr>
          <w:trHeight w:val="567"/>
          <w:jc w:val="center"/>
        </w:trPr>
        <w:tc>
          <w:tcPr>
            <w:tcW w:w="1745" w:type="dxa"/>
            <w:vMerge/>
            <w:vAlign w:val="center"/>
          </w:tcPr>
          <w:p w14:paraId="68E063C8" w14:textId="77777777" w:rsidR="00105358" w:rsidRPr="000E3FFD" w:rsidRDefault="00105358" w:rsidP="007C208A">
            <w:pPr>
              <w:pStyle w:val="a6"/>
              <w:ind w:leftChars="0" w:left="0" w:firstLineChars="0" w:firstLine="0"/>
            </w:pPr>
          </w:p>
        </w:tc>
        <w:tc>
          <w:tcPr>
            <w:tcW w:w="4157" w:type="dxa"/>
            <w:vAlign w:val="center"/>
          </w:tcPr>
          <w:p w14:paraId="0360DC75" w14:textId="77777777" w:rsidR="00105358" w:rsidRPr="000E3FFD" w:rsidRDefault="00105358" w:rsidP="007C208A">
            <w:pPr>
              <w:pStyle w:val="a6"/>
              <w:ind w:leftChars="0" w:left="0" w:firstLineChars="0" w:firstLine="0"/>
              <w:jc w:val="left"/>
            </w:pPr>
            <w:r w:rsidRPr="000E3FFD">
              <w:rPr>
                <w:rFonts w:hint="eastAsia"/>
              </w:rPr>
              <w:t>西部省（</w:t>
            </w:r>
            <w:r w:rsidRPr="000E3FFD">
              <w:t>محافظة الغربية</w:t>
            </w:r>
            <w:r w:rsidRPr="000E3FFD">
              <w:rPr>
                <w:rFonts w:hint="eastAsia"/>
              </w:rPr>
              <w:t>）</w:t>
            </w:r>
          </w:p>
        </w:tc>
        <w:tc>
          <w:tcPr>
            <w:tcW w:w="1648" w:type="dxa"/>
            <w:vAlign w:val="center"/>
          </w:tcPr>
          <w:p w14:paraId="35F61E17" w14:textId="77777777" w:rsidR="00105358" w:rsidRPr="000E3FFD" w:rsidRDefault="00105358" w:rsidP="007C208A">
            <w:pPr>
              <w:pStyle w:val="a6"/>
              <w:ind w:leftChars="0" w:left="0" w:firstLineChars="0" w:firstLine="0"/>
            </w:pPr>
            <w:r w:rsidRPr="000E3FFD">
              <w:rPr>
                <w:rFonts w:hint="eastAsia"/>
              </w:rPr>
              <w:t>坦塔</w:t>
            </w:r>
          </w:p>
        </w:tc>
      </w:tr>
      <w:tr w:rsidR="000E3FFD" w:rsidRPr="000E3FFD" w14:paraId="2A7ACCBA" w14:textId="77777777" w:rsidTr="007C208A">
        <w:trPr>
          <w:trHeight w:val="567"/>
          <w:jc w:val="center"/>
        </w:trPr>
        <w:tc>
          <w:tcPr>
            <w:tcW w:w="1745" w:type="dxa"/>
            <w:vMerge/>
            <w:vAlign w:val="center"/>
          </w:tcPr>
          <w:p w14:paraId="4E94A661" w14:textId="77777777" w:rsidR="00105358" w:rsidRPr="000E3FFD" w:rsidRDefault="00105358" w:rsidP="007C208A">
            <w:pPr>
              <w:pStyle w:val="a6"/>
              <w:ind w:leftChars="0" w:left="0" w:firstLineChars="0" w:firstLine="0"/>
            </w:pPr>
          </w:p>
        </w:tc>
        <w:tc>
          <w:tcPr>
            <w:tcW w:w="4157" w:type="dxa"/>
            <w:vAlign w:val="center"/>
          </w:tcPr>
          <w:p w14:paraId="37BFC0BD" w14:textId="77777777" w:rsidR="00105358" w:rsidRPr="000E3FFD" w:rsidRDefault="00105358" w:rsidP="007C208A">
            <w:pPr>
              <w:pStyle w:val="a6"/>
              <w:ind w:leftChars="0" w:left="0" w:firstLineChars="0" w:firstLine="0"/>
              <w:jc w:val="left"/>
            </w:pPr>
            <w:r w:rsidRPr="000E3FFD">
              <w:rPr>
                <w:rFonts w:hint="eastAsia"/>
              </w:rPr>
              <w:t>謝赫村省（</w:t>
            </w:r>
            <w:r w:rsidRPr="000E3FFD">
              <w:t>محافظة كفر الشيخ</w:t>
            </w:r>
            <w:r w:rsidRPr="000E3FFD">
              <w:rPr>
                <w:rFonts w:hint="eastAsia"/>
              </w:rPr>
              <w:t>）</w:t>
            </w:r>
          </w:p>
        </w:tc>
        <w:tc>
          <w:tcPr>
            <w:tcW w:w="1648" w:type="dxa"/>
            <w:vAlign w:val="center"/>
          </w:tcPr>
          <w:p w14:paraId="5251E2E8" w14:textId="77777777" w:rsidR="00105358" w:rsidRPr="000E3FFD" w:rsidRDefault="00105358" w:rsidP="007C208A">
            <w:pPr>
              <w:pStyle w:val="a6"/>
              <w:ind w:leftChars="0" w:left="0" w:firstLineChars="0" w:firstLine="0"/>
            </w:pPr>
            <w:r w:rsidRPr="000E3FFD">
              <w:rPr>
                <w:rFonts w:hint="eastAsia"/>
              </w:rPr>
              <w:t>謝赫村</w:t>
            </w:r>
          </w:p>
        </w:tc>
      </w:tr>
      <w:tr w:rsidR="000E3FFD" w:rsidRPr="000E3FFD" w14:paraId="48C0737B" w14:textId="77777777" w:rsidTr="007C208A">
        <w:trPr>
          <w:trHeight w:val="567"/>
          <w:jc w:val="center"/>
        </w:trPr>
        <w:tc>
          <w:tcPr>
            <w:tcW w:w="1745" w:type="dxa"/>
            <w:vMerge/>
            <w:vAlign w:val="center"/>
          </w:tcPr>
          <w:p w14:paraId="440CCB5E" w14:textId="77777777" w:rsidR="00105358" w:rsidRPr="000E3FFD" w:rsidRDefault="00105358" w:rsidP="007C208A">
            <w:pPr>
              <w:pStyle w:val="a6"/>
              <w:ind w:leftChars="0" w:left="0" w:firstLineChars="0" w:firstLine="0"/>
            </w:pPr>
          </w:p>
        </w:tc>
        <w:tc>
          <w:tcPr>
            <w:tcW w:w="4157" w:type="dxa"/>
            <w:vAlign w:val="center"/>
          </w:tcPr>
          <w:p w14:paraId="39E2C026" w14:textId="77777777" w:rsidR="00105358" w:rsidRPr="000E3FFD" w:rsidRDefault="00105358" w:rsidP="007C208A">
            <w:pPr>
              <w:pStyle w:val="a6"/>
              <w:ind w:leftChars="0" w:left="0" w:firstLineChars="0" w:firstLine="0"/>
              <w:jc w:val="left"/>
            </w:pPr>
            <w:r w:rsidRPr="000E3FFD">
              <w:rPr>
                <w:rFonts w:hint="eastAsia"/>
              </w:rPr>
              <w:t>米努夫省（</w:t>
            </w:r>
            <w:r w:rsidRPr="000E3FFD">
              <w:t>محافظة المنوفية</w:t>
            </w:r>
            <w:r w:rsidRPr="000E3FFD">
              <w:rPr>
                <w:rFonts w:hint="eastAsia"/>
              </w:rPr>
              <w:t>）</w:t>
            </w:r>
          </w:p>
        </w:tc>
        <w:tc>
          <w:tcPr>
            <w:tcW w:w="1648" w:type="dxa"/>
            <w:vAlign w:val="center"/>
          </w:tcPr>
          <w:p w14:paraId="4AF233F7" w14:textId="77777777" w:rsidR="00105358" w:rsidRPr="000E3FFD" w:rsidRDefault="00105358" w:rsidP="007C208A">
            <w:pPr>
              <w:pStyle w:val="a6"/>
              <w:ind w:leftChars="0" w:left="0" w:firstLineChars="0" w:firstLine="0"/>
            </w:pPr>
            <w:r w:rsidRPr="000E3FFD">
              <w:rPr>
                <w:rFonts w:hint="eastAsia"/>
              </w:rPr>
              <w:t>希賓庫姆</w:t>
            </w:r>
          </w:p>
        </w:tc>
      </w:tr>
      <w:tr w:rsidR="000E3FFD" w:rsidRPr="000E3FFD" w14:paraId="20249253" w14:textId="77777777" w:rsidTr="007C208A">
        <w:trPr>
          <w:trHeight w:val="567"/>
          <w:jc w:val="center"/>
        </w:trPr>
        <w:tc>
          <w:tcPr>
            <w:tcW w:w="1745" w:type="dxa"/>
            <w:vMerge/>
            <w:vAlign w:val="center"/>
          </w:tcPr>
          <w:p w14:paraId="1A1B0CFA" w14:textId="77777777" w:rsidR="00105358" w:rsidRPr="000E3FFD" w:rsidRDefault="00105358" w:rsidP="007C208A">
            <w:pPr>
              <w:pStyle w:val="a6"/>
              <w:ind w:leftChars="0" w:left="0" w:firstLineChars="0" w:firstLine="0"/>
            </w:pPr>
          </w:p>
        </w:tc>
        <w:tc>
          <w:tcPr>
            <w:tcW w:w="4157" w:type="dxa"/>
            <w:vAlign w:val="center"/>
          </w:tcPr>
          <w:p w14:paraId="1ACD9DC0" w14:textId="77777777" w:rsidR="00105358" w:rsidRPr="000E3FFD" w:rsidRDefault="00105358" w:rsidP="007C208A">
            <w:pPr>
              <w:pStyle w:val="a6"/>
              <w:ind w:leftChars="0" w:left="0" w:firstLineChars="0" w:firstLine="0"/>
              <w:jc w:val="left"/>
            </w:pPr>
            <w:r w:rsidRPr="000E3FFD">
              <w:rPr>
                <w:rFonts w:hint="eastAsia"/>
              </w:rPr>
              <w:t>蓋盧比尤省（</w:t>
            </w:r>
            <w:r w:rsidRPr="000E3FFD">
              <w:t>محافظة القليوبية</w:t>
            </w:r>
            <w:r w:rsidRPr="000E3FFD">
              <w:rPr>
                <w:rFonts w:hint="eastAsia"/>
              </w:rPr>
              <w:t>）</w:t>
            </w:r>
          </w:p>
        </w:tc>
        <w:tc>
          <w:tcPr>
            <w:tcW w:w="1648" w:type="dxa"/>
            <w:vAlign w:val="center"/>
          </w:tcPr>
          <w:p w14:paraId="5D299ACD" w14:textId="77777777" w:rsidR="00105358" w:rsidRPr="000E3FFD" w:rsidRDefault="00105358" w:rsidP="007C208A">
            <w:pPr>
              <w:pStyle w:val="a6"/>
              <w:ind w:leftChars="0" w:left="0" w:firstLineChars="0" w:firstLine="0"/>
            </w:pPr>
            <w:r w:rsidRPr="000E3FFD">
              <w:rPr>
                <w:rFonts w:hint="eastAsia"/>
              </w:rPr>
              <w:t>本哈</w:t>
            </w:r>
          </w:p>
        </w:tc>
      </w:tr>
      <w:tr w:rsidR="000E3FFD" w:rsidRPr="000E3FFD" w14:paraId="18DDD604" w14:textId="77777777" w:rsidTr="007C208A">
        <w:trPr>
          <w:trHeight w:val="567"/>
          <w:jc w:val="center"/>
        </w:trPr>
        <w:tc>
          <w:tcPr>
            <w:tcW w:w="1745" w:type="dxa"/>
            <w:vAlign w:val="center"/>
          </w:tcPr>
          <w:p w14:paraId="360E4A8D" w14:textId="77777777" w:rsidR="00105358" w:rsidRPr="000E3FFD" w:rsidRDefault="00105358" w:rsidP="007C208A">
            <w:pPr>
              <w:pStyle w:val="a6"/>
              <w:ind w:leftChars="0" w:left="0" w:firstLineChars="0" w:firstLine="0"/>
            </w:pPr>
            <w:r w:rsidRPr="000E3FFD">
              <w:rPr>
                <w:rFonts w:hint="eastAsia"/>
              </w:rPr>
              <w:t>中部</w:t>
            </w:r>
          </w:p>
        </w:tc>
        <w:tc>
          <w:tcPr>
            <w:tcW w:w="4157" w:type="dxa"/>
            <w:vAlign w:val="center"/>
          </w:tcPr>
          <w:p w14:paraId="5D4ED93D" w14:textId="77777777" w:rsidR="00105358" w:rsidRPr="000E3FFD" w:rsidRDefault="00105358" w:rsidP="007C208A">
            <w:pPr>
              <w:pStyle w:val="a6"/>
              <w:ind w:leftChars="0" w:left="0" w:firstLineChars="0" w:firstLine="0"/>
            </w:pPr>
            <w:r w:rsidRPr="000E3FFD">
              <w:rPr>
                <w:rFonts w:hint="eastAsia"/>
              </w:rPr>
              <w:t>開羅省（</w:t>
            </w:r>
            <w:r w:rsidRPr="000E3FFD">
              <w:rPr>
                <w:rFonts w:hint="cs"/>
              </w:rPr>
              <w:t>محافظة</w:t>
            </w:r>
            <w:r w:rsidRPr="000E3FFD">
              <w:t xml:space="preserve"> القاهرة</w:t>
            </w:r>
            <w:r w:rsidRPr="000E3FFD">
              <w:rPr>
                <w:rFonts w:hint="eastAsia"/>
              </w:rPr>
              <w:t>）</w:t>
            </w:r>
          </w:p>
        </w:tc>
        <w:tc>
          <w:tcPr>
            <w:tcW w:w="1648" w:type="dxa"/>
            <w:vAlign w:val="center"/>
          </w:tcPr>
          <w:p w14:paraId="34F0E715" w14:textId="77777777" w:rsidR="00105358" w:rsidRPr="000E3FFD" w:rsidRDefault="00105358" w:rsidP="007C208A">
            <w:pPr>
              <w:pStyle w:val="a6"/>
              <w:ind w:leftChars="0" w:left="0" w:firstLineChars="0" w:firstLine="0"/>
            </w:pPr>
            <w:r w:rsidRPr="000E3FFD">
              <w:rPr>
                <w:rFonts w:hint="eastAsia"/>
              </w:rPr>
              <w:t>開羅市</w:t>
            </w:r>
          </w:p>
        </w:tc>
      </w:tr>
      <w:tr w:rsidR="000E3FFD" w:rsidRPr="000E3FFD" w14:paraId="705156EE" w14:textId="77777777" w:rsidTr="007C208A">
        <w:trPr>
          <w:trHeight w:val="567"/>
          <w:jc w:val="center"/>
        </w:trPr>
        <w:tc>
          <w:tcPr>
            <w:tcW w:w="1745" w:type="dxa"/>
            <w:vAlign w:val="center"/>
          </w:tcPr>
          <w:p w14:paraId="11681293" w14:textId="77777777" w:rsidR="00105358" w:rsidRPr="000E3FFD" w:rsidRDefault="00105358" w:rsidP="007C208A">
            <w:pPr>
              <w:pStyle w:val="a6"/>
              <w:ind w:leftChars="0" w:left="0" w:firstLineChars="0" w:firstLine="0"/>
            </w:pPr>
            <w:r w:rsidRPr="000E3FFD">
              <w:rPr>
                <w:rFonts w:hint="eastAsia"/>
              </w:rPr>
              <w:t>北部</w:t>
            </w:r>
          </w:p>
        </w:tc>
        <w:tc>
          <w:tcPr>
            <w:tcW w:w="4157" w:type="dxa"/>
            <w:vAlign w:val="center"/>
          </w:tcPr>
          <w:p w14:paraId="609D50F1" w14:textId="77777777" w:rsidR="00105358" w:rsidRPr="000E3FFD" w:rsidRDefault="00105358" w:rsidP="007C208A">
            <w:pPr>
              <w:pStyle w:val="a6"/>
              <w:ind w:leftChars="0" w:left="0" w:firstLineChars="0" w:firstLine="0"/>
              <w:jc w:val="left"/>
            </w:pPr>
            <w:r w:rsidRPr="000E3FFD">
              <w:rPr>
                <w:rFonts w:hint="eastAsia"/>
              </w:rPr>
              <w:t>亞歷山大省（</w:t>
            </w:r>
            <w:r w:rsidRPr="000E3FFD">
              <w:rPr>
                <w:rFonts w:hint="cs"/>
              </w:rPr>
              <w:t>محافظة</w:t>
            </w:r>
            <w:r w:rsidRPr="000E3FFD">
              <w:t xml:space="preserve"> الإسكندرية</w:t>
            </w:r>
            <w:r w:rsidRPr="000E3FFD">
              <w:rPr>
                <w:rFonts w:hint="eastAsia"/>
              </w:rPr>
              <w:t>）</w:t>
            </w:r>
          </w:p>
        </w:tc>
        <w:tc>
          <w:tcPr>
            <w:tcW w:w="1648" w:type="dxa"/>
            <w:vAlign w:val="center"/>
          </w:tcPr>
          <w:p w14:paraId="0E370898" w14:textId="77777777" w:rsidR="00105358" w:rsidRPr="000E3FFD" w:rsidRDefault="00105358" w:rsidP="007C208A">
            <w:pPr>
              <w:pStyle w:val="a6"/>
              <w:ind w:leftChars="0" w:left="0" w:firstLineChars="0" w:firstLine="0"/>
            </w:pPr>
            <w:r w:rsidRPr="000E3FFD">
              <w:rPr>
                <w:rFonts w:hint="eastAsia"/>
              </w:rPr>
              <w:t>亞歷山大市</w:t>
            </w:r>
          </w:p>
        </w:tc>
      </w:tr>
      <w:tr w:rsidR="000E3FFD" w:rsidRPr="000E3FFD" w14:paraId="4E60B4D9" w14:textId="77777777" w:rsidTr="007C208A">
        <w:trPr>
          <w:trHeight w:val="567"/>
          <w:jc w:val="center"/>
        </w:trPr>
        <w:tc>
          <w:tcPr>
            <w:tcW w:w="1745" w:type="dxa"/>
            <w:vMerge w:val="restart"/>
            <w:vAlign w:val="center"/>
          </w:tcPr>
          <w:p w14:paraId="7B80CCA3" w14:textId="77777777" w:rsidR="00105358" w:rsidRPr="000E3FFD" w:rsidRDefault="00105358" w:rsidP="007C208A">
            <w:pPr>
              <w:pStyle w:val="a6"/>
              <w:ind w:leftChars="0" w:left="0" w:firstLineChars="0" w:firstLine="0"/>
            </w:pPr>
            <w:r w:rsidRPr="000E3FFD">
              <w:rPr>
                <w:rFonts w:hint="eastAsia"/>
              </w:rPr>
              <w:t>西部</w:t>
            </w:r>
          </w:p>
        </w:tc>
        <w:tc>
          <w:tcPr>
            <w:tcW w:w="4157" w:type="dxa"/>
            <w:vAlign w:val="center"/>
          </w:tcPr>
          <w:p w14:paraId="173783E0" w14:textId="77777777" w:rsidR="00105358" w:rsidRPr="000E3FFD" w:rsidRDefault="00105358" w:rsidP="007C208A">
            <w:pPr>
              <w:pStyle w:val="a6"/>
              <w:ind w:leftChars="0" w:left="0" w:firstLineChars="0" w:firstLine="0"/>
              <w:jc w:val="left"/>
            </w:pPr>
            <w:r w:rsidRPr="000E3FFD">
              <w:rPr>
                <w:rFonts w:hint="eastAsia"/>
              </w:rPr>
              <w:t>馬特魯省（</w:t>
            </w:r>
            <w:r w:rsidRPr="000E3FFD">
              <w:t>محافظة مطروح</w:t>
            </w:r>
            <w:r w:rsidRPr="000E3FFD">
              <w:rPr>
                <w:rFonts w:hint="eastAsia"/>
              </w:rPr>
              <w:t>）</w:t>
            </w:r>
          </w:p>
        </w:tc>
        <w:tc>
          <w:tcPr>
            <w:tcW w:w="1648" w:type="dxa"/>
            <w:vAlign w:val="center"/>
          </w:tcPr>
          <w:p w14:paraId="47CAE930" w14:textId="77777777" w:rsidR="00105358" w:rsidRPr="000E3FFD" w:rsidRDefault="00105358" w:rsidP="007C208A">
            <w:pPr>
              <w:pStyle w:val="a6"/>
              <w:ind w:leftChars="0" w:left="0" w:firstLineChars="0" w:firstLine="0"/>
            </w:pPr>
            <w:r w:rsidRPr="000E3FFD">
              <w:rPr>
                <w:rFonts w:hint="eastAsia"/>
              </w:rPr>
              <w:t>馬魯特港</w:t>
            </w:r>
          </w:p>
        </w:tc>
      </w:tr>
      <w:tr w:rsidR="000E3FFD" w:rsidRPr="000E3FFD" w14:paraId="6CE9DAFC" w14:textId="77777777" w:rsidTr="007C208A">
        <w:trPr>
          <w:trHeight w:val="567"/>
          <w:jc w:val="center"/>
        </w:trPr>
        <w:tc>
          <w:tcPr>
            <w:tcW w:w="1745" w:type="dxa"/>
            <w:vMerge/>
            <w:vAlign w:val="center"/>
          </w:tcPr>
          <w:p w14:paraId="6F06BD93" w14:textId="77777777" w:rsidR="00105358" w:rsidRPr="000E3FFD" w:rsidRDefault="00105358" w:rsidP="007C208A">
            <w:pPr>
              <w:pStyle w:val="a6"/>
              <w:ind w:leftChars="0" w:left="0" w:firstLineChars="0" w:firstLine="0"/>
            </w:pPr>
          </w:p>
        </w:tc>
        <w:tc>
          <w:tcPr>
            <w:tcW w:w="4157" w:type="dxa"/>
            <w:vAlign w:val="center"/>
          </w:tcPr>
          <w:p w14:paraId="70A39AF3" w14:textId="77777777" w:rsidR="00105358" w:rsidRPr="000E3FFD" w:rsidRDefault="00105358" w:rsidP="007C208A">
            <w:pPr>
              <w:pStyle w:val="a6"/>
              <w:ind w:leftChars="0" w:left="0" w:firstLineChars="0" w:firstLine="0"/>
              <w:jc w:val="left"/>
            </w:pPr>
            <w:r w:rsidRPr="000E3FFD">
              <w:rPr>
                <w:rFonts w:hint="eastAsia"/>
              </w:rPr>
              <w:t>新河谷省（</w:t>
            </w:r>
            <w:r w:rsidRPr="000E3FFD">
              <w:t>محافظة الوادي الجديد</w:t>
            </w:r>
            <w:r w:rsidRPr="000E3FFD">
              <w:rPr>
                <w:rFonts w:hint="eastAsia"/>
              </w:rPr>
              <w:t>）</w:t>
            </w:r>
          </w:p>
        </w:tc>
        <w:tc>
          <w:tcPr>
            <w:tcW w:w="1648" w:type="dxa"/>
            <w:vAlign w:val="center"/>
          </w:tcPr>
          <w:p w14:paraId="4F7C4181" w14:textId="77777777" w:rsidR="00105358" w:rsidRPr="000E3FFD" w:rsidRDefault="00105358" w:rsidP="007C208A">
            <w:pPr>
              <w:pStyle w:val="a6"/>
              <w:ind w:leftChars="0" w:left="0" w:firstLineChars="0" w:firstLine="0"/>
            </w:pPr>
            <w:r w:rsidRPr="000E3FFD">
              <w:rPr>
                <w:rFonts w:hint="eastAsia"/>
              </w:rPr>
              <w:t>哈里傑</w:t>
            </w:r>
          </w:p>
        </w:tc>
      </w:tr>
      <w:tr w:rsidR="000E3FFD" w:rsidRPr="000E3FFD" w14:paraId="71617BB4" w14:textId="77777777" w:rsidTr="007C208A">
        <w:trPr>
          <w:trHeight w:val="567"/>
          <w:jc w:val="center"/>
        </w:trPr>
        <w:tc>
          <w:tcPr>
            <w:tcW w:w="1745" w:type="dxa"/>
            <w:vAlign w:val="center"/>
          </w:tcPr>
          <w:p w14:paraId="6282EFAE" w14:textId="77777777" w:rsidR="00105358" w:rsidRPr="000E3FFD" w:rsidRDefault="00105358" w:rsidP="007C208A">
            <w:pPr>
              <w:pStyle w:val="a6"/>
              <w:ind w:leftChars="0" w:left="0" w:firstLineChars="0" w:firstLine="0"/>
            </w:pPr>
            <w:r w:rsidRPr="000E3FFD">
              <w:rPr>
                <w:rFonts w:hint="eastAsia"/>
              </w:rPr>
              <w:t>東部</w:t>
            </w:r>
          </w:p>
        </w:tc>
        <w:tc>
          <w:tcPr>
            <w:tcW w:w="4157" w:type="dxa"/>
            <w:vAlign w:val="center"/>
          </w:tcPr>
          <w:p w14:paraId="5431C30C" w14:textId="77777777" w:rsidR="00105358" w:rsidRPr="000E3FFD" w:rsidRDefault="00105358" w:rsidP="007C208A">
            <w:pPr>
              <w:pStyle w:val="a6"/>
              <w:ind w:leftChars="0" w:left="0" w:firstLineChars="0" w:firstLine="0"/>
            </w:pPr>
            <w:r w:rsidRPr="000E3FFD">
              <w:rPr>
                <w:rFonts w:hint="eastAsia"/>
              </w:rPr>
              <w:t>紅海省（</w:t>
            </w:r>
            <w:r w:rsidRPr="000E3FFD">
              <w:rPr>
                <w:rFonts w:hint="cs"/>
              </w:rPr>
              <w:t>محافظة</w:t>
            </w:r>
            <w:r w:rsidRPr="000E3FFD">
              <w:t xml:space="preserve"> البحر الأحمر</w:t>
            </w:r>
            <w:r w:rsidRPr="000E3FFD">
              <w:rPr>
                <w:rFonts w:hint="eastAsia"/>
              </w:rPr>
              <w:t>）</w:t>
            </w:r>
          </w:p>
        </w:tc>
        <w:tc>
          <w:tcPr>
            <w:tcW w:w="1648" w:type="dxa"/>
            <w:vAlign w:val="center"/>
          </w:tcPr>
          <w:p w14:paraId="14147F39" w14:textId="77777777" w:rsidR="00105358" w:rsidRPr="000E3FFD" w:rsidRDefault="00105358" w:rsidP="007C208A">
            <w:pPr>
              <w:pStyle w:val="a6"/>
              <w:ind w:leftChars="0" w:left="0" w:firstLineChars="0" w:firstLine="0"/>
            </w:pPr>
            <w:r w:rsidRPr="000E3FFD">
              <w:rPr>
                <w:rFonts w:hint="eastAsia"/>
              </w:rPr>
              <w:t>胡爾加達</w:t>
            </w:r>
          </w:p>
        </w:tc>
      </w:tr>
      <w:tr w:rsidR="000E3FFD" w:rsidRPr="000E3FFD" w14:paraId="2EB85FB2" w14:textId="77777777" w:rsidTr="007C208A">
        <w:trPr>
          <w:trHeight w:val="567"/>
          <w:jc w:val="center"/>
        </w:trPr>
        <w:tc>
          <w:tcPr>
            <w:tcW w:w="1745" w:type="dxa"/>
            <w:vMerge w:val="restart"/>
            <w:vAlign w:val="center"/>
          </w:tcPr>
          <w:p w14:paraId="43D3ABF7" w14:textId="77777777" w:rsidR="00105358" w:rsidRPr="000E3FFD" w:rsidRDefault="00105358" w:rsidP="007C208A">
            <w:pPr>
              <w:pStyle w:val="a6"/>
              <w:ind w:leftChars="0" w:left="0" w:firstLineChars="0" w:firstLine="0"/>
            </w:pPr>
            <w:r w:rsidRPr="000E3FFD">
              <w:rPr>
                <w:rFonts w:hint="eastAsia"/>
              </w:rPr>
              <w:t>西奈半島</w:t>
            </w:r>
          </w:p>
        </w:tc>
        <w:tc>
          <w:tcPr>
            <w:tcW w:w="4157" w:type="dxa"/>
            <w:vAlign w:val="center"/>
          </w:tcPr>
          <w:p w14:paraId="2A78FB13" w14:textId="77777777" w:rsidR="00105358" w:rsidRPr="000E3FFD" w:rsidRDefault="00105358" w:rsidP="007C208A">
            <w:pPr>
              <w:pStyle w:val="a6"/>
              <w:ind w:leftChars="0" w:left="0" w:firstLineChars="0" w:firstLine="0"/>
              <w:jc w:val="left"/>
            </w:pPr>
            <w:r w:rsidRPr="000E3FFD">
              <w:rPr>
                <w:rFonts w:hint="eastAsia"/>
              </w:rPr>
              <w:t>南西奈省（</w:t>
            </w:r>
            <w:r w:rsidRPr="000E3FFD">
              <w:t>محافظة جنوب سيناء</w:t>
            </w:r>
            <w:r w:rsidRPr="000E3FFD">
              <w:rPr>
                <w:rFonts w:hint="eastAsia"/>
              </w:rPr>
              <w:t>）</w:t>
            </w:r>
          </w:p>
        </w:tc>
        <w:tc>
          <w:tcPr>
            <w:tcW w:w="1648" w:type="dxa"/>
            <w:vAlign w:val="center"/>
          </w:tcPr>
          <w:p w14:paraId="7E44C14B" w14:textId="77777777" w:rsidR="00105358" w:rsidRPr="000E3FFD" w:rsidRDefault="00105358" w:rsidP="007C208A">
            <w:pPr>
              <w:pStyle w:val="a6"/>
              <w:ind w:leftChars="0" w:left="0" w:firstLineChars="0" w:firstLine="0"/>
            </w:pPr>
            <w:r w:rsidRPr="000E3FFD">
              <w:rPr>
                <w:rFonts w:hint="eastAsia"/>
              </w:rPr>
              <w:t>圖爾</w:t>
            </w:r>
          </w:p>
        </w:tc>
      </w:tr>
      <w:tr w:rsidR="000E3FFD" w:rsidRPr="000E3FFD" w14:paraId="14619F9F" w14:textId="77777777" w:rsidTr="007C208A">
        <w:trPr>
          <w:trHeight w:val="567"/>
          <w:jc w:val="center"/>
        </w:trPr>
        <w:tc>
          <w:tcPr>
            <w:tcW w:w="1745" w:type="dxa"/>
            <w:vMerge/>
            <w:vAlign w:val="center"/>
          </w:tcPr>
          <w:p w14:paraId="723BF678" w14:textId="77777777" w:rsidR="00105358" w:rsidRPr="000E3FFD" w:rsidRDefault="00105358" w:rsidP="007C208A">
            <w:pPr>
              <w:pStyle w:val="a6"/>
              <w:ind w:leftChars="0" w:left="0" w:firstLineChars="0" w:firstLine="0"/>
            </w:pPr>
          </w:p>
        </w:tc>
        <w:tc>
          <w:tcPr>
            <w:tcW w:w="4157" w:type="dxa"/>
            <w:vAlign w:val="center"/>
          </w:tcPr>
          <w:p w14:paraId="016B4C63" w14:textId="77777777" w:rsidR="00105358" w:rsidRPr="000E3FFD" w:rsidRDefault="00105358" w:rsidP="007C208A">
            <w:pPr>
              <w:pStyle w:val="a6"/>
              <w:ind w:leftChars="0" w:left="0" w:firstLineChars="0" w:firstLine="0"/>
              <w:jc w:val="left"/>
            </w:pPr>
            <w:r w:rsidRPr="000E3FFD">
              <w:rPr>
                <w:rFonts w:hint="eastAsia"/>
              </w:rPr>
              <w:t>北西奈省（</w:t>
            </w:r>
            <w:r w:rsidRPr="000E3FFD">
              <w:t>محافظة شمال سيناء</w:t>
            </w:r>
            <w:r w:rsidRPr="000E3FFD">
              <w:rPr>
                <w:rFonts w:hint="eastAsia"/>
              </w:rPr>
              <w:t>）</w:t>
            </w:r>
          </w:p>
        </w:tc>
        <w:tc>
          <w:tcPr>
            <w:tcW w:w="1648" w:type="dxa"/>
            <w:vAlign w:val="center"/>
          </w:tcPr>
          <w:p w14:paraId="0C5E2FEF" w14:textId="77777777" w:rsidR="00105358" w:rsidRPr="000E3FFD" w:rsidRDefault="00105358" w:rsidP="007C208A">
            <w:pPr>
              <w:pStyle w:val="a6"/>
              <w:ind w:leftChars="0" w:left="0" w:firstLineChars="0" w:firstLine="0"/>
            </w:pPr>
            <w:r w:rsidRPr="000E3FFD">
              <w:rPr>
                <w:rFonts w:hint="eastAsia"/>
              </w:rPr>
              <w:t>阿里什</w:t>
            </w:r>
          </w:p>
        </w:tc>
      </w:tr>
      <w:tr w:rsidR="000E3FFD" w:rsidRPr="000E3FFD" w14:paraId="6A005702" w14:textId="77777777" w:rsidTr="007C208A">
        <w:trPr>
          <w:trHeight w:val="567"/>
          <w:jc w:val="center"/>
        </w:trPr>
        <w:tc>
          <w:tcPr>
            <w:tcW w:w="1745" w:type="dxa"/>
            <w:vMerge w:val="restart"/>
            <w:vAlign w:val="center"/>
          </w:tcPr>
          <w:p w14:paraId="003553CC" w14:textId="77777777" w:rsidR="00105358" w:rsidRPr="000E3FFD" w:rsidRDefault="00105358" w:rsidP="007C208A">
            <w:pPr>
              <w:pStyle w:val="a6"/>
              <w:ind w:leftChars="0" w:left="0" w:firstLineChars="0" w:firstLine="0"/>
            </w:pPr>
            <w:r w:rsidRPr="000E3FFD">
              <w:rPr>
                <w:rFonts w:hint="eastAsia"/>
              </w:rPr>
              <w:t>運河區</w:t>
            </w:r>
          </w:p>
        </w:tc>
        <w:tc>
          <w:tcPr>
            <w:tcW w:w="4157" w:type="dxa"/>
            <w:vAlign w:val="center"/>
          </w:tcPr>
          <w:p w14:paraId="18DC5758" w14:textId="77777777" w:rsidR="00105358" w:rsidRPr="000E3FFD" w:rsidRDefault="00105358" w:rsidP="007C208A">
            <w:pPr>
              <w:pStyle w:val="a6"/>
              <w:ind w:leftChars="0" w:left="0" w:firstLineChars="0" w:firstLine="0"/>
              <w:jc w:val="left"/>
            </w:pPr>
            <w:r w:rsidRPr="000E3FFD">
              <w:rPr>
                <w:rFonts w:hint="eastAsia"/>
              </w:rPr>
              <w:t>伊斯梅利亞省（</w:t>
            </w:r>
            <w:r w:rsidRPr="000E3FFD">
              <w:t>محافظة الإسماعيلية</w:t>
            </w:r>
            <w:r w:rsidRPr="000E3FFD">
              <w:rPr>
                <w:rFonts w:hint="eastAsia"/>
              </w:rPr>
              <w:t>）</w:t>
            </w:r>
          </w:p>
        </w:tc>
        <w:tc>
          <w:tcPr>
            <w:tcW w:w="1648" w:type="dxa"/>
            <w:vAlign w:val="center"/>
          </w:tcPr>
          <w:p w14:paraId="580F9CD4" w14:textId="77777777" w:rsidR="00105358" w:rsidRPr="000E3FFD" w:rsidRDefault="00105358" w:rsidP="007C208A">
            <w:pPr>
              <w:pStyle w:val="a6"/>
              <w:ind w:leftChars="0" w:left="0" w:firstLineChars="0" w:firstLine="0"/>
            </w:pPr>
            <w:r w:rsidRPr="000E3FFD">
              <w:rPr>
                <w:rFonts w:hint="eastAsia"/>
              </w:rPr>
              <w:t>伊斯梅利亞</w:t>
            </w:r>
          </w:p>
        </w:tc>
      </w:tr>
      <w:tr w:rsidR="000E3FFD" w:rsidRPr="000E3FFD" w14:paraId="6C2CF40F" w14:textId="77777777" w:rsidTr="007C208A">
        <w:trPr>
          <w:trHeight w:val="567"/>
          <w:jc w:val="center"/>
        </w:trPr>
        <w:tc>
          <w:tcPr>
            <w:tcW w:w="1745" w:type="dxa"/>
            <w:vMerge/>
            <w:vAlign w:val="center"/>
          </w:tcPr>
          <w:p w14:paraId="2A16E83B" w14:textId="77777777" w:rsidR="00105358" w:rsidRPr="000E3FFD" w:rsidRDefault="00105358" w:rsidP="007C208A">
            <w:pPr>
              <w:pStyle w:val="a6"/>
              <w:ind w:leftChars="0" w:left="0" w:firstLineChars="0" w:firstLine="0"/>
            </w:pPr>
          </w:p>
        </w:tc>
        <w:tc>
          <w:tcPr>
            <w:tcW w:w="4157" w:type="dxa"/>
            <w:vAlign w:val="center"/>
          </w:tcPr>
          <w:p w14:paraId="4BD7E69D" w14:textId="77777777" w:rsidR="00105358" w:rsidRPr="000E3FFD" w:rsidRDefault="00105358" w:rsidP="007C208A">
            <w:pPr>
              <w:pStyle w:val="a6"/>
              <w:ind w:leftChars="0" w:left="0" w:firstLineChars="0" w:firstLine="0"/>
              <w:jc w:val="left"/>
            </w:pPr>
            <w:r w:rsidRPr="000E3FFD">
              <w:rPr>
                <w:rFonts w:hint="eastAsia"/>
              </w:rPr>
              <w:t>塞得港省（</w:t>
            </w:r>
            <w:r w:rsidRPr="000E3FFD">
              <w:t>محافظة بورسعيد</w:t>
            </w:r>
            <w:r w:rsidRPr="000E3FFD">
              <w:rPr>
                <w:rFonts w:hint="eastAsia"/>
              </w:rPr>
              <w:t>）</w:t>
            </w:r>
          </w:p>
        </w:tc>
        <w:tc>
          <w:tcPr>
            <w:tcW w:w="1648" w:type="dxa"/>
            <w:vAlign w:val="center"/>
          </w:tcPr>
          <w:p w14:paraId="34B7044E" w14:textId="77777777" w:rsidR="00105358" w:rsidRPr="000E3FFD" w:rsidRDefault="00105358" w:rsidP="007C208A">
            <w:pPr>
              <w:pStyle w:val="a6"/>
              <w:ind w:leftChars="0" w:left="0" w:firstLineChars="0" w:firstLine="0"/>
            </w:pPr>
            <w:r w:rsidRPr="000E3FFD">
              <w:rPr>
                <w:rFonts w:hint="eastAsia"/>
              </w:rPr>
              <w:t>塞得港</w:t>
            </w:r>
          </w:p>
        </w:tc>
      </w:tr>
      <w:tr w:rsidR="00105358" w:rsidRPr="000E3FFD" w14:paraId="0EE8C384" w14:textId="77777777" w:rsidTr="007C208A">
        <w:trPr>
          <w:trHeight w:val="567"/>
          <w:jc w:val="center"/>
        </w:trPr>
        <w:tc>
          <w:tcPr>
            <w:tcW w:w="1745" w:type="dxa"/>
            <w:vMerge/>
            <w:vAlign w:val="center"/>
          </w:tcPr>
          <w:p w14:paraId="139BC77B" w14:textId="77777777" w:rsidR="00105358" w:rsidRPr="000E3FFD" w:rsidRDefault="00105358" w:rsidP="007C208A">
            <w:pPr>
              <w:pStyle w:val="a6"/>
              <w:ind w:leftChars="0" w:left="0" w:firstLineChars="0" w:firstLine="0"/>
            </w:pPr>
          </w:p>
        </w:tc>
        <w:tc>
          <w:tcPr>
            <w:tcW w:w="4157" w:type="dxa"/>
            <w:vAlign w:val="center"/>
          </w:tcPr>
          <w:p w14:paraId="5A40800A" w14:textId="77777777" w:rsidR="00105358" w:rsidRPr="000E3FFD" w:rsidRDefault="00105358" w:rsidP="007C208A">
            <w:pPr>
              <w:pStyle w:val="a6"/>
              <w:ind w:leftChars="0" w:left="0" w:firstLineChars="0" w:firstLine="0"/>
              <w:jc w:val="left"/>
            </w:pPr>
            <w:r w:rsidRPr="000E3FFD">
              <w:rPr>
                <w:rFonts w:hint="eastAsia"/>
              </w:rPr>
              <w:t>蘇伊士省（</w:t>
            </w:r>
            <w:r w:rsidRPr="000E3FFD">
              <w:t>محافظة السويس</w:t>
            </w:r>
            <w:r w:rsidRPr="000E3FFD">
              <w:rPr>
                <w:rFonts w:hint="eastAsia"/>
              </w:rPr>
              <w:t>）</w:t>
            </w:r>
          </w:p>
        </w:tc>
        <w:tc>
          <w:tcPr>
            <w:tcW w:w="1648" w:type="dxa"/>
            <w:vAlign w:val="center"/>
          </w:tcPr>
          <w:p w14:paraId="777CEEF9" w14:textId="77777777" w:rsidR="00105358" w:rsidRPr="000E3FFD" w:rsidRDefault="00105358" w:rsidP="007C208A">
            <w:pPr>
              <w:pStyle w:val="a6"/>
              <w:ind w:leftChars="0" w:left="0" w:firstLineChars="0" w:firstLine="0"/>
            </w:pPr>
            <w:r w:rsidRPr="000E3FFD">
              <w:rPr>
                <w:rFonts w:hint="eastAsia"/>
              </w:rPr>
              <w:t>蘇伊士</w:t>
            </w:r>
          </w:p>
        </w:tc>
      </w:tr>
    </w:tbl>
    <w:p w14:paraId="12A15893" w14:textId="77777777" w:rsidR="00105358" w:rsidRPr="000E3FFD" w:rsidRDefault="00105358" w:rsidP="00105358">
      <w:pPr>
        <w:pStyle w:val="a6"/>
        <w:ind w:left="960" w:hanging="720"/>
      </w:pPr>
    </w:p>
    <w:p w14:paraId="52CFCD07" w14:textId="77777777" w:rsidR="00105358" w:rsidRPr="000E3FFD" w:rsidRDefault="00105358" w:rsidP="00105358">
      <w:pPr>
        <w:pStyle w:val="a6"/>
        <w:ind w:left="960" w:hanging="720"/>
      </w:pPr>
      <w:r w:rsidRPr="000E3FFD">
        <w:rPr>
          <w:rFonts w:hint="eastAsia"/>
        </w:rPr>
        <w:t>（二）首都：</w:t>
      </w:r>
    </w:p>
    <w:p w14:paraId="08F96647" w14:textId="77777777" w:rsidR="00105358" w:rsidRPr="000E3FFD" w:rsidRDefault="00105358" w:rsidP="00105358">
      <w:pPr>
        <w:pStyle w:val="af0"/>
        <w:ind w:left="960" w:firstLine="480"/>
        <w:rPr>
          <w:lang w:eastAsia="zh-TW"/>
        </w:rPr>
      </w:pPr>
      <w:r w:rsidRPr="000E3FFD">
        <w:rPr>
          <w:rFonts w:hint="eastAsia"/>
          <w:lang w:eastAsia="zh-TW"/>
        </w:rPr>
        <w:t>埃及首都開羅，位於尼羅河三角洲頂點以南</w:t>
      </w:r>
      <w:r w:rsidRPr="000E3FFD">
        <w:rPr>
          <w:rFonts w:hint="eastAsia"/>
          <w:lang w:eastAsia="zh-TW"/>
        </w:rPr>
        <w:t>14</w:t>
      </w:r>
      <w:r w:rsidRPr="000E3FFD">
        <w:rPr>
          <w:rFonts w:hint="eastAsia"/>
          <w:lang w:eastAsia="zh-TW"/>
        </w:rPr>
        <w:t>公里處，北距地中海</w:t>
      </w:r>
      <w:r w:rsidRPr="000E3FFD">
        <w:rPr>
          <w:rFonts w:hint="eastAsia"/>
          <w:lang w:eastAsia="zh-TW"/>
        </w:rPr>
        <w:t>200</w:t>
      </w:r>
      <w:r w:rsidRPr="000E3FFD">
        <w:rPr>
          <w:rFonts w:hint="eastAsia"/>
          <w:lang w:eastAsia="zh-TW"/>
        </w:rPr>
        <w:t>公里，是埃及的政治、經濟和商業中心。開羅省、吉薩省、蓋勒尤比省所組成的大開羅區，人口已超過</w:t>
      </w:r>
      <w:r w:rsidRPr="000E3FFD">
        <w:rPr>
          <w:rFonts w:hint="eastAsia"/>
          <w:lang w:eastAsia="zh-TW"/>
        </w:rPr>
        <w:t>2,300</w:t>
      </w:r>
      <w:r w:rsidRPr="000E3FFD">
        <w:rPr>
          <w:rFonts w:hint="eastAsia"/>
          <w:lang w:eastAsia="zh-TW"/>
        </w:rPr>
        <w:t>萬，是阿拉伯和非洲國家人口最多的城市，是世界第十六大都會區。古埃及人稱開羅為“城市之母”，阿拉伯人把開羅叫做“卡海勒</w:t>
      </w:r>
      <w:r w:rsidRPr="000E3FFD">
        <w:rPr>
          <w:lang w:eastAsia="zh-TW"/>
        </w:rPr>
        <w:t>القاهرة‎</w:t>
      </w:r>
      <w:r w:rsidRPr="000E3FFD">
        <w:rPr>
          <w:rFonts w:hint="eastAsia"/>
          <w:lang w:eastAsia="zh-TW"/>
        </w:rPr>
        <w:t>”，意為征服者或勝利者。</w:t>
      </w:r>
    </w:p>
    <w:p w14:paraId="62D57860" w14:textId="77777777" w:rsidR="00105358" w:rsidRPr="000E3FFD" w:rsidRDefault="00105358" w:rsidP="00105358">
      <w:pPr>
        <w:pStyle w:val="a6"/>
        <w:ind w:left="960" w:hanging="720"/>
      </w:pPr>
      <w:r w:rsidRPr="000E3FFD">
        <w:rPr>
          <w:rFonts w:hint="eastAsia"/>
        </w:rPr>
        <w:t>（三）其他</w:t>
      </w:r>
      <w:r w:rsidRPr="000E3FFD">
        <w:t>工</w:t>
      </w:r>
      <w:r w:rsidRPr="000E3FFD">
        <w:rPr>
          <w:rFonts w:hint="eastAsia"/>
        </w:rPr>
        <w:t>商</w:t>
      </w:r>
      <w:r w:rsidRPr="000E3FFD">
        <w:t>業中心</w:t>
      </w:r>
      <w:r w:rsidRPr="000E3FFD">
        <w:rPr>
          <w:rFonts w:hint="eastAsia"/>
        </w:rPr>
        <w:t>：</w:t>
      </w:r>
    </w:p>
    <w:p w14:paraId="3277D8C3" w14:textId="77777777" w:rsidR="00105358" w:rsidRPr="000E3FFD" w:rsidRDefault="00105358" w:rsidP="00105358">
      <w:pPr>
        <w:pStyle w:val="af3"/>
        <w:ind w:left="1440" w:hanging="480"/>
      </w:pPr>
      <w:r w:rsidRPr="000E3FFD">
        <w:rPr>
          <w:rFonts w:hint="eastAsia"/>
        </w:rPr>
        <w:t>１、亞歷山大市</w:t>
      </w:r>
      <w:r w:rsidRPr="000E3FFD">
        <w:t>：</w:t>
      </w:r>
      <w:r w:rsidRPr="000E3FFD">
        <w:rPr>
          <w:rFonts w:hint="eastAsia"/>
        </w:rPr>
        <w:t>是埃及第二大城市、亞歷山大省省會，地中海岸的重要港口也是非洲重要的海港</w:t>
      </w:r>
      <w:r w:rsidRPr="000E3FFD">
        <w:t>，</w:t>
      </w:r>
      <w:r w:rsidRPr="000E3FFD">
        <w:rPr>
          <w:rFonts w:hint="eastAsia"/>
        </w:rPr>
        <w:t>人口</w:t>
      </w:r>
      <w:r w:rsidRPr="000E3FFD">
        <w:t>約</w:t>
      </w:r>
      <w:r w:rsidRPr="000E3FFD">
        <w:t>400</w:t>
      </w:r>
      <w:r w:rsidRPr="000E3FFD">
        <w:t>萬。</w:t>
      </w:r>
    </w:p>
    <w:p w14:paraId="3AC37B2B" w14:textId="77777777" w:rsidR="00105358" w:rsidRPr="000E3FFD" w:rsidRDefault="00105358" w:rsidP="00105358">
      <w:pPr>
        <w:pStyle w:val="af3"/>
        <w:ind w:left="1440" w:hanging="480"/>
      </w:pPr>
      <w:r w:rsidRPr="000E3FFD">
        <w:rPr>
          <w:rFonts w:hint="eastAsia"/>
        </w:rPr>
        <w:t>２、十月六日城及齋月</w:t>
      </w:r>
      <w:r w:rsidRPr="000E3FFD">
        <w:rPr>
          <w:rFonts w:hint="eastAsia"/>
        </w:rPr>
        <w:t>10</w:t>
      </w:r>
      <w:r w:rsidRPr="000E3FFD">
        <w:rPr>
          <w:rFonts w:hint="eastAsia"/>
        </w:rPr>
        <w:t>日城：此二大工業區，分別位於大開羅地區的溪邊與東北邊，為相當重要的工業區，擁有許多製造工廠及加工廠</w:t>
      </w:r>
      <w:r w:rsidRPr="000E3FFD">
        <w:t>。</w:t>
      </w:r>
    </w:p>
    <w:p w14:paraId="785901A6" w14:textId="77777777" w:rsidR="00105358" w:rsidRPr="000E3FFD" w:rsidRDefault="00105358" w:rsidP="00105358">
      <w:pPr>
        <w:pStyle w:val="af3"/>
        <w:ind w:left="1440" w:hanging="480"/>
      </w:pPr>
      <w:r w:rsidRPr="000E3FFD">
        <w:rPr>
          <w:rFonts w:hint="eastAsia"/>
        </w:rPr>
        <w:t>３、觀光重鎮：盧克索、亞斯文、胡爾加達、沙姆沙伊赫（</w:t>
      </w:r>
      <w:r w:rsidRPr="000E3FFD">
        <w:rPr>
          <w:rFonts w:hint="eastAsia"/>
        </w:rPr>
        <w:t>Sharm el Sheikh</w:t>
      </w:r>
      <w:r w:rsidRPr="000E3FFD">
        <w:rPr>
          <w:rFonts w:hint="eastAsia"/>
        </w:rPr>
        <w:t>）為埃及最重要的觀光城市，其中更以西奈半島</w:t>
      </w:r>
      <w:r w:rsidRPr="000E3FFD">
        <w:rPr>
          <w:spacing w:val="4"/>
        </w:rPr>
        <w:t>南</w:t>
      </w:r>
      <w:r w:rsidRPr="000E3FFD">
        <w:rPr>
          <w:rFonts w:hint="eastAsia"/>
          <w:spacing w:val="4"/>
        </w:rPr>
        <w:t>部的</w:t>
      </w:r>
      <w:r w:rsidRPr="000E3FFD">
        <w:rPr>
          <w:rFonts w:hint="eastAsia"/>
        </w:rPr>
        <w:t>沙姆沙伊赫市的海邊渡假區聞名世界</w:t>
      </w:r>
      <w:r w:rsidRPr="000E3FFD">
        <w:rPr>
          <w:spacing w:val="4"/>
        </w:rPr>
        <w:t>。</w:t>
      </w:r>
    </w:p>
    <w:p w14:paraId="09A14621" w14:textId="77777777" w:rsidR="00105358" w:rsidRPr="000E3FFD" w:rsidRDefault="00105358" w:rsidP="00105358">
      <w:pPr>
        <w:pStyle w:val="a6"/>
        <w:tabs>
          <w:tab w:val="left" w:pos="7680"/>
        </w:tabs>
        <w:ind w:left="960" w:hanging="720"/>
      </w:pPr>
      <w:r w:rsidRPr="000E3FFD">
        <w:lastRenderedPageBreak/>
        <w:t>（</w:t>
      </w:r>
      <w:r w:rsidRPr="000E3FFD">
        <w:rPr>
          <w:rFonts w:hint="eastAsia"/>
        </w:rPr>
        <w:t>四</w:t>
      </w:r>
      <w:r w:rsidRPr="000E3FFD">
        <w:t>）種族</w:t>
      </w:r>
      <w:r w:rsidRPr="000E3FFD">
        <w:rPr>
          <w:rFonts w:hint="eastAsia"/>
        </w:rPr>
        <w:t>：</w:t>
      </w:r>
    </w:p>
    <w:p w14:paraId="0B0C072E" w14:textId="77777777" w:rsidR="00105358" w:rsidRPr="000E3FFD" w:rsidRDefault="00105358" w:rsidP="00105358">
      <w:pPr>
        <w:pStyle w:val="af0"/>
        <w:ind w:left="960" w:firstLine="480"/>
        <w:rPr>
          <w:lang w:eastAsia="zh-TW"/>
        </w:rPr>
      </w:pPr>
      <w:r w:rsidRPr="000E3FFD">
        <w:rPr>
          <w:rFonts w:hint="eastAsia"/>
          <w:lang w:val="zh-TW" w:eastAsia="zh-TW"/>
        </w:rPr>
        <w:t>主要人種有東方哈姆族（埃及阿拉伯人、科普特人、貝都因人、柏柏爾人）占</w:t>
      </w:r>
      <w:r w:rsidRPr="000E3FFD">
        <w:rPr>
          <w:rFonts w:hint="eastAsia"/>
          <w:lang w:val="zh-TW" w:eastAsia="zh-TW"/>
        </w:rPr>
        <w:t>9</w:t>
      </w:r>
      <w:r w:rsidRPr="000E3FFD">
        <w:rPr>
          <w:rFonts w:hint="eastAsia"/>
          <w:lang w:val="zh-TW" w:eastAsia="zh-TW"/>
        </w:rPr>
        <w:t>成以上，努比亞人、希臘人、亞美尼亞人、義大利人後裔和法國人後裔占</w:t>
      </w:r>
      <w:r w:rsidRPr="000E3FFD">
        <w:rPr>
          <w:rFonts w:hint="eastAsia"/>
          <w:lang w:val="zh-TW" w:eastAsia="zh-TW"/>
        </w:rPr>
        <w:t>1%</w:t>
      </w:r>
      <w:r w:rsidRPr="000E3FFD">
        <w:rPr>
          <w:rFonts w:hint="eastAsia"/>
          <w:lang w:val="zh-TW" w:eastAsia="zh-TW"/>
        </w:rPr>
        <w:t>。</w:t>
      </w:r>
    </w:p>
    <w:p w14:paraId="677C231C" w14:textId="77777777" w:rsidR="00105358" w:rsidRPr="000E3FFD" w:rsidRDefault="00105358" w:rsidP="00105358">
      <w:pPr>
        <w:pStyle w:val="a6"/>
        <w:ind w:left="960" w:hanging="720"/>
      </w:pPr>
      <w:r w:rsidRPr="000E3FFD">
        <w:t>（</w:t>
      </w:r>
      <w:r w:rsidRPr="000E3FFD">
        <w:rPr>
          <w:rFonts w:hint="eastAsia"/>
        </w:rPr>
        <w:t>五</w:t>
      </w:r>
      <w:r w:rsidRPr="000E3FFD">
        <w:t>）語言</w:t>
      </w:r>
      <w:r w:rsidRPr="000E3FFD">
        <w:rPr>
          <w:rFonts w:hint="eastAsia"/>
        </w:rPr>
        <w:t>：</w:t>
      </w:r>
    </w:p>
    <w:p w14:paraId="205BDA3E" w14:textId="77777777" w:rsidR="00105358" w:rsidRPr="000E3FFD" w:rsidRDefault="00105358" w:rsidP="00105358">
      <w:pPr>
        <w:pStyle w:val="af0"/>
        <w:ind w:left="960" w:firstLine="480"/>
        <w:rPr>
          <w:lang w:eastAsia="zh-TW"/>
        </w:rPr>
      </w:pPr>
      <w:r w:rsidRPr="000E3FFD">
        <w:rPr>
          <w:rFonts w:hint="eastAsia"/>
          <w:lang w:val="zh-TW" w:eastAsia="zh-TW"/>
        </w:rPr>
        <w:t>埃及官方語言為阿拉伯語，大多數國民亦視作母語；科普特語（由古埃及語演變而來）僅在埃及的科普特人基督教堂的儀式中使用。另外，英語及法語在大城市及旅遊區通用。</w:t>
      </w:r>
    </w:p>
    <w:p w14:paraId="7ED033AB" w14:textId="77777777" w:rsidR="00105358" w:rsidRPr="000E3FFD" w:rsidRDefault="00105358" w:rsidP="00105358">
      <w:pPr>
        <w:pStyle w:val="a4"/>
        <w:spacing w:before="257" w:after="120"/>
        <w:ind w:left="640" w:hanging="640"/>
      </w:pPr>
      <w:r w:rsidRPr="000E3FFD">
        <w:t>三、政治環境</w:t>
      </w:r>
    </w:p>
    <w:p w14:paraId="42A9BB90" w14:textId="5027A311" w:rsidR="00C000F6" w:rsidRPr="000E3FFD" w:rsidRDefault="00105358" w:rsidP="00105358">
      <w:pPr>
        <w:ind w:firstLine="480"/>
        <w:rPr>
          <w:lang w:val="zh-TW" w:eastAsia="zh-TW"/>
        </w:rPr>
      </w:pPr>
      <w:r w:rsidRPr="000E3FFD">
        <w:rPr>
          <w:rFonts w:hint="eastAsia"/>
          <w:lang w:val="zh-TW" w:eastAsia="zh-TW"/>
        </w:rPr>
        <w:t>埃及永久憲法於</w:t>
      </w:r>
      <w:r w:rsidRPr="000E3FFD">
        <w:rPr>
          <w:rFonts w:hint="eastAsia"/>
          <w:lang w:val="zh-TW" w:eastAsia="zh-TW"/>
        </w:rPr>
        <w:t>1971</w:t>
      </w:r>
      <w:r w:rsidRPr="000E3FFD">
        <w:rPr>
          <w:rFonts w:hint="eastAsia"/>
          <w:lang w:val="zh-TW" w:eastAsia="zh-TW"/>
        </w:rPr>
        <w:t>年</w:t>
      </w:r>
      <w:r w:rsidRPr="000E3FFD">
        <w:rPr>
          <w:rFonts w:hint="eastAsia"/>
          <w:lang w:val="zh-TW" w:eastAsia="zh-TW"/>
        </w:rPr>
        <w:t>9</w:t>
      </w:r>
      <w:r w:rsidRPr="000E3FFD">
        <w:rPr>
          <w:rFonts w:hint="eastAsia"/>
          <w:lang w:val="zh-TW" w:eastAsia="zh-TW"/>
        </w:rPr>
        <w:t>月</w:t>
      </w:r>
      <w:r w:rsidRPr="000E3FFD">
        <w:rPr>
          <w:rFonts w:hint="eastAsia"/>
          <w:lang w:val="zh-TW" w:eastAsia="zh-TW"/>
        </w:rPr>
        <w:t>11</w:t>
      </w:r>
      <w:r w:rsidRPr="000E3FFD">
        <w:rPr>
          <w:rFonts w:hint="eastAsia"/>
          <w:lang w:val="zh-TW" w:eastAsia="zh-TW"/>
        </w:rPr>
        <w:t>日經公民投票通過，而</w:t>
      </w:r>
      <w:r w:rsidRPr="000E3FFD">
        <w:rPr>
          <w:rFonts w:hint="eastAsia"/>
          <w:lang w:val="zh-TW" w:eastAsia="zh-TW"/>
        </w:rPr>
        <w:t>2014</w:t>
      </w:r>
      <w:r w:rsidRPr="000E3FFD">
        <w:rPr>
          <w:rFonts w:hint="eastAsia"/>
          <w:lang w:val="zh-TW" w:eastAsia="zh-TW"/>
        </w:rPr>
        <w:t>年</w:t>
      </w:r>
      <w:r w:rsidRPr="000E3FFD">
        <w:rPr>
          <w:rFonts w:hint="eastAsia"/>
          <w:lang w:val="zh-TW" w:eastAsia="zh-TW"/>
        </w:rPr>
        <w:t>4</w:t>
      </w:r>
      <w:r w:rsidRPr="000E3FFD">
        <w:rPr>
          <w:rFonts w:hint="eastAsia"/>
          <w:lang w:val="zh-TW" w:eastAsia="zh-TW"/>
        </w:rPr>
        <w:t>月</w:t>
      </w:r>
      <w:r w:rsidRPr="000E3FFD">
        <w:rPr>
          <w:rFonts w:hint="eastAsia"/>
          <w:lang w:val="zh-TW" w:eastAsia="zh-TW"/>
        </w:rPr>
        <w:t>14</w:t>
      </w:r>
      <w:r w:rsidRPr="000E3FFD">
        <w:rPr>
          <w:rFonts w:hint="eastAsia"/>
          <w:lang w:val="zh-TW" w:eastAsia="zh-TW"/>
        </w:rPr>
        <w:t>日，時任國防部長塞西宣布參加</w:t>
      </w:r>
      <w:r w:rsidRPr="000E3FFD">
        <w:rPr>
          <w:rFonts w:hint="eastAsia"/>
          <w:lang w:val="zh-TW" w:eastAsia="zh-TW"/>
        </w:rPr>
        <w:t>5</w:t>
      </w:r>
      <w:r w:rsidRPr="000E3FFD">
        <w:rPr>
          <w:rFonts w:hint="eastAsia"/>
          <w:lang w:val="zh-TW" w:eastAsia="zh-TW"/>
        </w:rPr>
        <w:t>月</w:t>
      </w:r>
      <w:r w:rsidRPr="000E3FFD">
        <w:rPr>
          <w:rFonts w:hint="eastAsia"/>
          <w:lang w:val="zh-TW" w:eastAsia="zh-TW"/>
        </w:rPr>
        <w:t>26</w:t>
      </w:r>
      <w:r w:rsidRPr="000E3FFD">
        <w:rPr>
          <w:rFonts w:hint="eastAsia"/>
          <w:lang w:val="zh-TW" w:eastAsia="zh-TW"/>
        </w:rPr>
        <w:t>日舉行的總統大選，並贏得</w:t>
      </w:r>
      <w:r w:rsidRPr="000E3FFD">
        <w:rPr>
          <w:rFonts w:hint="eastAsia"/>
          <w:lang w:val="zh-TW" w:eastAsia="zh-TW"/>
        </w:rPr>
        <w:t>96.91%</w:t>
      </w:r>
      <w:r w:rsidRPr="000E3FFD">
        <w:rPr>
          <w:rFonts w:hint="eastAsia"/>
          <w:lang w:val="zh-TW" w:eastAsia="zh-TW"/>
        </w:rPr>
        <w:t>的選票，當選埃及總統。</w:t>
      </w:r>
      <w:r w:rsidRPr="000E3FFD">
        <w:rPr>
          <w:rFonts w:hint="eastAsia"/>
          <w:lang w:val="zh-TW" w:eastAsia="zh-TW"/>
        </w:rPr>
        <w:t>2018</w:t>
      </w:r>
      <w:r w:rsidRPr="000E3FFD">
        <w:rPr>
          <w:rFonts w:hint="eastAsia"/>
          <w:lang w:val="zh-TW" w:eastAsia="zh-TW"/>
        </w:rPr>
        <w:t>年</w:t>
      </w:r>
      <w:r w:rsidRPr="000E3FFD">
        <w:rPr>
          <w:rFonts w:hint="eastAsia"/>
          <w:lang w:val="zh-TW" w:eastAsia="zh-TW"/>
        </w:rPr>
        <w:t>3</w:t>
      </w:r>
      <w:r w:rsidRPr="000E3FFD">
        <w:rPr>
          <w:rFonts w:hint="eastAsia"/>
          <w:lang w:val="zh-TW" w:eastAsia="zh-TW"/>
        </w:rPr>
        <w:t>月塞西再次高票當選總統。</w:t>
      </w:r>
      <w:r w:rsidRPr="000E3FFD">
        <w:rPr>
          <w:rFonts w:hint="eastAsia"/>
          <w:lang w:val="zh-TW" w:eastAsia="zh-TW"/>
        </w:rPr>
        <w:t>2019</w:t>
      </w:r>
      <w:r w:rsidRPr="000E3FFD">
        <w:rPr>
          <w:rFonts w:hint="eastAsia"/>
          <w:lang w:val="zh-TW" w:eastAsia="zh-TW"/>
        </w:rPr>
        <w:t>年</w:t>
      </w:r>
      <w:r w:rsidRPr="000E3FFD">
        <w:rPr>
          <w:rFonts w:hint="eastAsia"/>
          <w:lang w:val="zh-TW" w:eastAsia="zh-TW"/>
        </w:rPr>
        <w:t>4</w:t>
      </w:r>
      <w:r w:rsidRPr="000E3FFD">
        <w:rPr>
          <w:rFonts w:hint="eastAsia"/>
          <w:lang w:val="zh-TW" w:eastAsia="zh-TW"/>
        </w:rPr>
        <w:t>月</w:t>
      </w:r>
      <w:r w:rsidRPr="000E3FFD">
        <w:rPr>
          <w:rFonts w:hint="eastAsia"/>
          <w:lang w:val="zh-TW" w:eastAsia="zh-TW"/>
        </w:rPr>
        <w:t>24</w:t>
      </w:r>
      <w:r w:rsidRPr="000E3FFD">
        <w:rPr>
          <w:rFonts w:hint="eastAsia"/>
          <w:lang w:val="zh-TW" w:eastAsia="zh-TW"/>
        </w:rPr>
        <w:t>日，修憲案經全民公投通過，規定總統任期，從現任開始按</w:t>
      </w:r>
      <w:r w:rsidRPr="000E3FFD">
        <w:rPr>
          <w:rFonts w:hint="eastAsia"/>
          <w:lang w:val="zh-TW" w:eastAsia="zh-TW"/>
        </w:rPr>
        <w:t>6</w:t>
      </w:r>
      <w:r w:rsidRPr="000E3FFD">
        <w:rPr>
          <w:rFonts w:hint="eastAsia"/>
          <w:lang w:val="zh-TW" w:eastAsia="zh-TW"/>
        </w:rPr>
        <w:t>年一任計算，可連任一次。</w:t>
      </w:r>
      <w:r w:rsidR="00B56BDF" w:rsidRPr="000E3FFD">
        <w:rPr>
          <w:rFonts w:hint="eastAsia"/>
          <w:lang w:val="zh-TW" w:eastAsia="zh-TW"/>
        </w:rPr>
        <w:t>2023</w:t>
      </w:r>
      <w:r w:rsidR="00B56BDF" w:rsidRPr="000E3FFD">
        <w:rPr>
          <w:rFonts w:hint="eastAsia"/>
          <w:lang w:val="zh-TW" w:eastAsia="zh-TW"/>
        </w:rPr>
        <w:t>年</w:t>
      </w:r>
      <w:r w:rsidR="00B56BDF" w:rsidRPr="000E3FFD">
        <w:rPr>
          <w:rFonts w:hint="eastAsia"/>
          <w:lang w:val="zh-TW" w:eastAsia="zh-TW"/>
        </w:rPr>
        <w:t>12</w:t>
      </w:r>
      <w:r w:rsidR="00B56BDF" w:rsidRPr="000E3FFD">
        <w:rPr>
          <w:rFonts w:hint="eastAsia"/>
          <w:lang w:val="zh-TW" w:eastAsia="zh-TW"/>
        </w:rPr>
        <w:t>月</w:t>
      </w:r>
      <w:r w:rsidR="00B56BDF" w:rsidRPr="000E3FFD">
        <w:rPr>
          <w:rFonts w:hint="eastAsia"/>
          <w:lang w:val="zh-TW" w:eastAsia="zh-TW"/>
        </w:rPr>
        <w:t>18</w:t>
      </w:r>
      <w:r w:rsidR="00B56BDF" w:rsidRPr="000E3FFD">
        <w:rPr>
          <w:rFonts w:hint="eastAsia"/>
          <w:lang w:val="zh-TW" w:eastAsia="zh-TW"/>
        </w:rPr>
        <w:t>日</w:t>
      </w:r>
      <w:r w:rsidR="00C000F6" w:rsidRPr="000E3FFD">
        <w:rPr>
          <w:rFonts w:hint="eastAsia"/>
          <w:lang w:val="zh-TW" w:eastAsia="zh-TW"/>
        </w:rPr>
        <w:t>埃及</w:t>
      </w:r>
      <w:r w:rsidR="00B56BDF" w:rsidRPr="000E3FFD">
        <w:rPr>
          <w:rFonts w:hint="eastAsia"/>
          <w:lang w:val="zh-TW" w:eastAsia="zh-TW"/>
        </w:rPr>
        <w:t>舉行總統</w:t>
      </w:r>
      <w:r w:rsidR="00C000F6" w:rsidRPr="000E3FFD">
        <w:rPr>
          <w:rFonts w:hint="eastAsia"/>
          <w:lang w:val="zh-TW" w:eastAsia="zh-TW"/>
        </w:rPr>
        <w:t>選舉，現任總統塞西（</w:t>
      </w:r>
      <w:r w:rsidR="00C000F6" w:rsidRPr="000E3FFD">
        <w:rPr>
          <w:rFonts w:hint="eastAsia"/>
          <w:lang w:val="zh-TW" w:eastAsia="zh-TW"/>
        </w:rPr>
        <w:t>Abdel Fattah al-Sisi</w:t>
      </w:r>
      <w:r w:rsidR="00C000F6" w:rsidRPr="000E3FFD">
        <w:rPr>
          <w:rFonts w:hint="eastAsia"/>
          <w:lang w:val="zh-TW" w:eastAsia="zh-TW"/>
        </w:rPr>
        <w:t>）以</w:t>
      </w:r>
      <w:r w:rsidR="00C000F6" w:rsidRPr="000E3FFD">
        <w:rPr>
          <w:rFonts w:hint="eastAsia"/>
          <w:lang w:val="zh-TW" w:eastAsia="zh-TW"/>
        </w:rPr>
        <w:t>89.6%</w:t>
      </w:r>
      <w:r w:rsidR="00C000F6" w:rsidRPr="000E3FFD">
        <w:rPr>
          <w:rFonts w:hint="eastAsia"/>
          <w:lang w:val="zh-TW" w:eastAsia="zh-TW"/>
        </w:rPr>
        <w:t>得票率當選，再展開為期</w:t>
      </w:r>
      <w:r w:rsidR="00C000F6" w:rsidRPr="000E3FFD">
        <w:rPr>
          <w:rFonts w:hint="eastAsia"/>
          <w:lang w:val="zh-TW" w:eastAsia="zh-TW"/>
        </w:rPr>
        <w:t>6</w:t>
      </w:r>
      <w:r w:rsidR="00C000F6" w:rsidRPr="000E3FFD">
        <w:rPr>
          <w:rFonts w:hint="eastAsia"/>
          <w:lang w:val="zh-TW" w:eastAsia="zh-TW"/>
        </w:rPr>
        <w:t>年的總統任期</w:t>
      </w:r>
      <w:r w:rsidR="00B56BDF" w:rsidRPr="000E3FFD">
        <w:rPr>
          <w:rFonts w:hint="eastAsia"/>
          <w:lang w:val="zh-TW" w:eastAsia="zh-TW"/>
        </w:rPr>
        <w:t>，這已經是賽西的第三個任期，直到</w:t>
      </w:r>
      <w:r w:rsidR="00B56BDF" w:rsidRPr="000E3FFD">
        <w:rPr>
          <w:rFonts w:hint="eastAsia"/>
          <w:lang w:val="zh-TW" w:eastAsia="zh-TW"/>
        </w:rPr>
        <w:t>2030</w:t>
      </w:r>
      <w:r w:rsidR="00B56BDF" w:rsidRPr="000E3FFD">
        <w:rPr>
          <w:rFonts w:hint="eastAsia"/>
          <w:lang w:val="zh-TW" w:eastAsia="zh-TW"/>
        </w:rPr>
        <w:t>年</w:t>
      </w:r>
    </w:p>
    <w:p w14:paraId="275C6568" w14:textId="133926D1" w:rsidR="007C208A" w:rsidRPr="000E3FFD" w:rsidRDefault="00105358" w:rsidP="00D84B9C">
      <w:pPr>
        <w:ind w:firstLine="480"/>
        <w:rPr>
          <w:lang w:val="zh-TW" w:eastAsia="zh-TW"/>
        </w:rPr>
      </w:pPr>
      <w:r w:rsidRPr="000E3FFD">
        <w:rPr>
          <w:rFonts w:hint="eastAsia"/>
          <w:lang w:val="zh-TW" w:eastAsia="zh-TW"/>
        </w:rPr>
        <w:t>因賽西總統緊握對政府其他部門的控制，在軍隊支持和民眾對再度引發不穩定的厭惡，將確保賽西總統持續掌握權力。總統是國家元首兼武裝部隊最高統帥，由人民議會提名，公民投票選出，擁有任命副總統、總理及內閣部長，以及解散人民議會，在特殊時期可採取緊急措施；在人民議會（立法機關）閉會期間，還可通過頒布法令進行統治。</w:t>
      </w:r>
    </w:p>
    <w:p w14:paraId="1EAB21AC" w14:textId="77777777" w:rsidR="00105358" w:rsidRPr="000E3FFD" w:rsidRDefault="00105358" w:rsidP="00105358">
      <w:pPr>
        <w:ind w:firstLine="480"/>
        <w:rPr>
          <w:lang w:eastAsia="zh-TW"/>
        </w:rPr>
      </w:pPr>
      <w:r w:rsidRPr="000E3FFD">
        <w:rPr>
          <w:rFonts w:hint="eastAsia"/>
          <w:lang w:eastAsia="zh-TW"/>
        </w:rPr>
        <w:t>司法機構的法院包括最高法院、上訴法院、中央法院和初級法院以及行政法院，開羅還設有最高憲法法院。</w:t>
      </w:r>
      <w:r w:rsidRPr="000E3FFD">
        <w:rPr>
          <w:rFonts w:hint="eastAsia"/>
          <w:lang w:eastAsia="zh-TW"/>
        </w:rPr>
        <w:t>2008</w:t>
      </w:r>
      <w:r w:rsidRPr="000E3FFD">
        <w:rPr>
          <w:rFonts w:hint="eastAsia"/>
          <w:lang w:eastAsia="zh-TW"/>
        </w:rPr>
        <w:t>年起，埃及在開羅等主要省份開始設立經濟法庭。檢察機構包括總檢察院和地方檢察分院。</w:t>
      </w:r>
    </w:p>
    <w:p w14:paraId="6E6794E4" w14:textId="28AF282C" w:rsidR="002B6FF7" w:rsidRPr="000E3FFD" w:rsidRDefault="00105358" w:rsidP="005D3763">
      <w:pPr>
        <w:ind w:firstLine="480"/>
        <w:rPr>
          <w:lang w:eastAsia="zh-TW"/>
        </w:rPr>
      </w:pPr>
      <w:r w:rsidRPr="000E3FFD">
        <w:rPr>
          <w:rFonts w:hint="eastAsia"/>
          <w:lang w:eastAsia="zh-TW"/>
        </w:rPr>
        <w:t>埃及總統為武裝力量最高統帥，對軍隊擁有絕對控制權，對國防事務擁有最</w:t>
      </w:r>
      <w:r w:rsidRPr="000E3FFD">
        <w:rPr>
          <w:rFonts w:hint="eastAsia"/>
          <w:lang w:eastAsia="zh-TW"/>
        </w:rPr>
        <w:lastRenderedPageBreak/>
        <w:t>終決策權。國防部長為武裝部隊總司令，是總統之下的最高軍事首長，武裝部隊參謀長是第二號軍事首長，負責軍隊作戰訓練工作，協調各軍種關係等。武裝部隊最高委員會是國防事務最高決策機構，主席由總統擔任，成員包括國防部長、武裝部隊參謀長、各軍種司令、各二級部部長等。埃及武裝力量由正規部隊、準軍事部隊、預備役部隊組成，正規部隊有陸軍、海軍、空軍和防空軍四個軍種，總人數約</w:t>
      </w:r>
      <w:r w:rsidRPr="000E3FFD">
        <w:rPr>
          <w:rFonts w:hint="eastAsia"/>
          <w:lang w:eastAsia="zh-TW"/>
        </w:rPr>
        <w:t>50</w:t>
      </w:r>
      <w:r w:rsidRPr="000E3FFD">
        <w:rPr>
          <w:rFonts w:hint="eastAsia"/>
          <w:lang w:eastAsia="zh-TW"/>
        </w:rPr>
        <w:t>萬，被認為是阿拉伯世界中規模最大、實力最強的軍隊。</w:t>
      </w:r>
      <w:r w:rsidR="00252CD2" w:rsidRPr="000E3FFD">
        <w:rPr>
          <w:lang w:eastAsia="zh-TW"/>
        </w:rPr>
        <w:t>截至</w:t>
      </w:r>
      <w:r w:rsidR="00252CD2" w:rsidRPr="000E3FFD">
        <w:rPr>
          <w:lang w:eastAsia="zh-TW"/>
        </w:rPr>
        <w:t>2024</w:t>
      </w:r>
      <w:r w:rsidR="00252CD2" w:rsidRPr="000E3FFD">
        <w:rPr>
          <w:lang w:eastAsia="zh-TW"/>
        </w:rPr>
        <w:t>年，埃及的軍事支出約為</w:t>
      </w:r>
      <w:r w:rsidR="00252CD2" w:rsidRPr="000E3FFD">
        <w:rPr>
          <w:lang w:eastAsia="zh-TW"/>
        </w:rPr>
        <w:t>25</w:t>
      </w:r>
      <w:r w:rsidR="00252CD2" w:rsidRPr="000E3FFD">
        <w:rPr>
          <w:lang w:eastAsia="zh-TW"/>
        </w:rPr>
        <w:t>億美元，約占該國國內生產總值（</w:t>
      </w:r>
      <w:r w:rsidR="00252CD2" w:rsidRPr="000E3FFD">
        <w:rPr>
          <w:lang w:eastAsia="zh-TW"/>
        </w:rPr>
        <w:t>GDP</w:t>
      </w:r>
      <w:r w:rsidR="00252CD2" w:rsidRPr="000E3FFD">
        <w:rPr>
          <w:lang w:eastAsia="zh-TW"/>
        </w:rPr>
        <w:t>）的</w:t>
      </w:r>
      <w:r w:rsidR="00252CD2" w:rsidRPr="000E3FFD">
        <w:rPr>
          <w:lang w:eastAsia="zh-TW"/>
        </w:rPr>
        <w:t>1.3%</w:t>
      </w:r>
      <w:r w:rsidR="00252CD2" w:rsidRPr="000E3FFD">
        <w:rPr>
          <w:lang w:eastAsia="zh-TW"/>
        </w:rPr>
        <w:t>。</w:t>
      </w:r>
    </w:p>
    <w:p w14:paraId="174BCD70" w14:textId="77777777" w:rsidR="00815306" w:rsidRPr="000E3FFD" w:rsidRDefault="00815306" w:rsidP="005D3763">
      <w:pPr>
        <w:ind w:firstLine="480"/>
        <w:rPr>
          <w:lang w:eastAsia="zh-TW"/>
        </w:rPr>
      </w:pPr>
    </w:p>
    <w:p w14:paraId="52150C77" w14:textId="77777777" w:rsidR="00815306" w:rsidRPr="000E3FFD" w:rsidRDefault="00815306" w:rsidP="005D3763">
      <w:pPr>
        <w:ind w:firstLine="480"/>
        <w:rPr>
          <w:lang w:eastAsia="zh-TW"/>
        </w:rPr>
      </w:pPr>
    </w:p>
    <w:p w14:paraId="0C8C15B6" w14:textId="5B72447B" w:rsidR="00815306" w:rsidRPr="000E3FFD" w:rsidRDefault="00815306">
      <w:pPr>
        <w:widowControl/>
        <w:overflowPunct/>
        <w:autoSpaceDE/>
        <w:autoSpaceDN/>
        <w:ind w:firstLineChars="0" w:firstLine="0"/>
        <w:jc w:val="left"/>
        <w:rPr>
          <w:lang w:eastAsia="zh-TW"/>
        </w:rPr>
      </w:pPr>
      <w:r w:rsidRPr="000E3FFD">
        <w:rPr>
          <w:lang w:eastAsia="zh-TW"/>
        </w:rPr>
        <w:br w:type="page"/>
      </w:r>
    </w:p>
    <w:p w14:paraId="49B9FFD2" w14:textId="77777777" w:rsidR="00815306" w:rsidRPr="000E3FFD" w:rsidRDefault="00815306" w:rsidP="005D3763">
      <w:pPr>
        <w:ind w:firstLine="480"/>
        <w:rPr>
          <w:lang w:eastAsia="zh-TW"/>
        </w:rPr>
      </w:pPr>
    </w:p>
    <w:p w14:paraId="7529B0D8" w14:textId="77777777" w:rsidR="00815306" w:rsidRPr="000E3FFD" w:rsidRDefault="00815306" w:rsidP="005D3763">
      <w:pPr>
        <w:ind w:firstLine="480"/>
        <w:rPr>
          <w:lang w:eastAsia="zh-TW"/>
        </w:rPr>
        <w:sectPr w:rsidR="00815306" w:rsidRPr="000E3FFD" w:rsidSect="001E598C">
          <w:headerReference w:type="even" r:id="rId16"/>
          <w:headerReference w:type="default" r:id="rId17"/>
          <w:footerReference w:type="even" r:id="rId18"/>
          <w:footerReference w:type="default" r:id="rId19"/>
          <w:headerReference w:type="first" r:id="rId20"/>
          <w:footerReference w:type="first" r:id="rId21"/>
          <w:pgSz w:w="11906" w:h="16838"/>
          <w:pgMar w:top="2268" w:right="1701" w:bottom="1701" w:left="1701" w:header="1134" w:footer="851" w:gutter="0"/>
          <w:pgNumType w:start="1"/>
          <w:cols w:space="720"/>
          <w:docGrid w:type="lines" w:linePitch="514"/>
        </w:sectPr>
      </w:pPr>
    </w:p>
    <w:p w14:paraId="16C7E9F0" w14:textId="77777777" w:rsidR="002B6FF7" w:rsidRPr="000E3FFD" w:rsidRDefault="002B6FF7" w:rsidP="003F5A27">
      <w:pPr>
        <w:pStyle w:val="a3"/>
        <w:spacing w:before="514" w:after="771"/>
        <w:rPr>
          <w:lang w:eastAsia="zh-TW"/>
        </w:rPr>
      </w:pPr>
      <w:bookmarkStart w:id="5" w:name="_Toc458086614"/>
      <w:bookmarkStart w:id="6" w:name="_Toc523935401"/>
      <w:bookmarkStart w:id="7" w:name="_Toc140726905"/>
      <w:r w:rsidRPr="000E3FFD">
        <w:rPr>
          <w:rFonts w:hint="eastAsia"/>
          <w:lang w:eastAsia="zh-TW"/>
        </w:rPr>
        <w:lastRenderedPageBreak/>
        <w:t>第貳章　經濟環境</w:t>
      </w:r>
      <w:bookmarkEnd w:id="5"/>
      <w:bookmarkEnd w:id="6"/>
      <w:bookmarkEnd w:id="7"/>
    </w:p>
    <w:p w14:paraId="0E666073" w14:textId="77777777" w:rsidR="00953FEE" w:rsidRPr="000E3FFD" w:rsidRDefault="00953FEE" w:rsidP="00AA3217">
      <w:pPr>
        <w:pStyle w:val="a4"/>
        <w:spacing w:before="257"/>
        <w:ind w:left="632" w:hanging="632"/>
      </w:pPr>
      <w:r w:rsidRPr="000E3FFD">
        <w:rPr>
          <w:rFonts w:hint="eastAsia"/>
        </w:rPr>
        <w:t>一、經濟概況</w:t>
      </w:r>
    </w:p>
    <w:p w14:paraId="088EE177" w14:textId="68FD32AE" w:rsidR="00105358" w:rsidRPr="000E3FFD" w:rsidRDefault="00105358" w:rsidP="00105358">
      <w:pPr>
        <w:ind w:firstLine="472"/>
        <w:rPr>
          <w:lang w:eastAsia="zh-TW"/>
        </w:rPr>
      </w:pPr>
      <w:r w:rsidRPr="000E3FFD">
        <w:rPr>
          <w:rFonts w:hint="eastAsia"/>
          <w:lang w:eastAsia="zh-TW"/>
        </w:rPr>
        <w:t>埃及地處歐亞非三洲交界處，境內蘊藏石油與天然氣等資源，並握有蘇伊士運河通航權，但埃及本身因與國際局勢連動性高，經濟易因地緣政治與國際局勢等變化而受牽動。埃及近年積極進行產業轉型發展製造業，尋求外資技術轉移並提供投資優惠，主要產業有觀光、交通服務、紡織成衣、農及畜牧、汽車製造、通訊及能源。</w:t>
      </w:r>
      <w:r w:rsidRPr="000E3FFD">
        <w:rPr>
          <w:rFonts w:hint="eastAsia"/>
          <w:lang w:eastAsia="zh-TW"/>
        </w:rPr>
        <w:t>202</w:t>
      </w:r>
      <w:r w:rsidR="00F02223" w:rsidRPr="000E3FFD">
        <w:rPr>
          <w:rFonts w:hint="eastAsia"/>
          <w:lang w:eastAsia="zh-TW"/>
        </w:rPr>
        <w:t>4</w:t>
      </w:r>
      <w:r w:rsidRPr="000E3FFD">
        <w:rPr>
          <w:rFonts w:hint="eastAsia"/>
          <w:lang w:eastAsia="zh-TW"/>
        </w:rPr>
        <w:t>年產業結構中，農業、工業</w:t>
      </w:r>
      <w:r w:rsidR="00A761F5" w:rsidRPr="000E3FFD">
        <w:rPr>
          <w:rFonts w:hint="eastAsia"/>
          <w:lang w:eastAsia="zh-TW"/>
        </w:rPr>
        <w:t>製造業</w:t>
      </w:r>
      <w:r w:rsidRPr="000E3FFD">
        <w:rPr>
          <w:rFonts w:hint="eastAsia"/>
          <w:lang w:eastAsia="zh-TW"/>
        </w:rPr>
        <w:t>及服務業占</w:t>
      </w:r>
      <w:r w:rsidRPr="000E3FFD">
        <w:rPr>
          <w:rFonts w:hint="eastAsia"/>
          <w:lang w:eastAsia="zh-TW"/>
        </w:rPr>
        <w:t>GDP</w:t>
      </w:r>
      <w:r w:rsidRPr="000E3FFD">
        <w:rPr>
          <w:rFonts w:hint="eastAsia"/>
          <w:lang w:eastAsia="zh-TW"/>
        </w:rPr>
        <w:t>產值分別為</w:t>
      </w:r>
      <w:r w:rsidR="00A761F5" w:rsidRPr="000E3FFD">
        <w:rPr>
          <w:rFonts w:hint="eastAsia"/>
          <w:lang w:eastAsia="zh-TW"/>
        </w:rPr>
        <w:t>15</w:t>
      </w:r>
      <w:r w:rsidRPr="000E3FFD">
        <w:rPr>
          <w:rFonts w:hint="eastAsia"/>
          <w:lang w:eastAsia="zh-TW"/>
        </w:rPr>
        <w:t>%</w:t>
      </w:r>
      <w:r w:rsidRPr="000E3FFD">
        <w:rPr>
          <w:rFonts w:hint="eastAsia"/>
          <w:lang w:eastAsia="zh-TW"/>
        </w:rPr>
        <w:t>、</w:t>
      </w:r>
      <w:r w:rsidR="00A761F5" w:rsidRPr="000E3FFD">
        <w:rPr>
          <w:rFonts w:hint="eastAsia"/>
          <w:lang w:eastAsia="zh-TW"/>
        </w:rPr>
        <w:t>35</w:t>
      </w:r>
      <w:r w:rsidRPr="000E3FFD">
        <w:rPr>
          <w:rFonts w:hint="eastAsia"/>
          <w:lang w:eastAsia="zh-TW"/>
        </w:rPr>
        <w:t>%</w:t>
      </w:r>
      <w:r w:rsidRPr="000E3FFD">
        <w:rPr>
          <w:rFonts w:hint="eastAsia"/>
          <w:lang w:eastAsia="zh-TW"/>
        </w:rPr>
        <w:t>、</w:t>
      </w:r>
      <w:r w:rsidR="00A761F5" w:rsidRPr="000E3FFD">
        <w:rPr>
          <w:rFonts w:hint="eastAsia"/>
          <w:lang w:eastAsia="zh-TW"/>
        </w:rPr>
        <w:t>55</w:t>
      </w:r>
      <w:r w:rsidRPr="000E3FFD">
        <w:rPr>
          <w:rFonts w:hint="eastAsia"/>
          <w:lang w:eastAsia="zh-TW"/>
        </w:rPr>
        <w:t>%</w:t>
      </w:r>
      <w:r w:rsidRPr="000E3FFD">
        <w:rPr>
          <w:rFonts w:hint="eastAsia"/>
          <w:lang w:eastAsia="zh-TW"/>
        </w:rPr>
        <w:t>。</w:t>
      </w:r>
    </w:p>
    <w:p w14:paraId="6C6C42DB" w14:textId="77777777" w:rsidR="00105358" w:rsidRPr="000E3FFD" w:rsidRDefault="00105358" w:rsidP="00105358">
      <w:pPr>
        <w:pStyle w:val="a6"/>
        <w:ind w:left="944" w:hanging="708"/>
      </w:pPr>
      <w:r w:rsidRPr="000E3FFD">
        <w:rPr>
          <w:rFonts w:hint="eastAsia"/>
        </w:rPr>
        <w:t>（一）總體經濟</w:t>
      </w:r>
    </w:p>
    <w:p w14:paraId="104DC758" w14:textId="51677262" w:rsidR="00105358" w:rsidRPr="000E3FFD" w:rsidRDefault="00D110CD" w:rsidP="00D110CD">
      <w:pPr>
        <w:pStyle w:val="af0"/>
        <w:ind w:left="944" w:firstLine="472"/>
        <w:rPr>
          <w:lang w:eastAsia="zh-TW"/>
        </w:rPr>
      </w:pPr>
      <w:r w:rsidRPr="000E3FFD">
        <w:rPr>
          <w:lang w:eastAsia="zh-TW"/>
        </w:rPr>
        <w:t>2024</w:t>
      </w:r>
      <w:r w:rsidRPr="000E3FFD">
        <w:rPr>
          <w:lang w:eastAsia="zh-TW"/>
        </w:rPr>
        <w:t>年以來，埃及經濟仍面臨高通膨與外匯短缺雙重壓力。儘管天然氣開採、通訊與建設業持續成長，製造業與內需復甦緩慢。</w:t>
      </w:r>
      <w:r w:rsidRPr="000E3FFD">
        <w:rPr>
          <w:lang w:eastAsia="zh-TW"/>
        </w:rPr>
        <w:t>2023/24</w:t>
      </w:r>
      <w:r w:rsidRPr="000E3FFD">
        <w:rPr>
          <w:lang w:eastAsia="zh-TW"/>
        </w:rPr>
        <w:t>財年經濟成長率預估約為</w:t>
      </w:r>
      <w:r w:rsidRPr="000E3FFD">
        <w:rPr>
          <w:lang w:eastAsia="zh-TW"/>
        </w:rPr>
        <w:t>3.5%</w:t>
      </w:r>
      <w:r w:rsidRPr="000E3FFD">
        <w:rPr>
          <w:lang w:eastAsia="zh-TW"/>
        </w:rPr>
        <w:t>，低於疫情後反彈時期水準。貧困與失業問題因物價壓力而有惡化趨勢，政府透過實施社會補貼與改革計畫穩定民生。</w:t>
      </w:r>
    </w:p>
    <w:p w14:paraId="12E53125" w14:textId="77777777" w:rsidR="00105358" w:rsidRPr="000E3FFD" w:rsidRDefault="00105358" w:rsidP="00105358">
      <w:pPr>
        <w:pStyle w:val="a6"/>
        <w:ind w:left="944" w:hanging="708"/>
      </w:pPr>
      <w:r w:rsidRPr="000E3FFD">
        <w:rPr>
          <w:rFonts w:hint="eastAsia"/>
        </w:rPr>
        <w:t>（二）對外貿易及國際收支</w:t>
      </w:r>
    </w:p>
    <w:p w14:paraId="11F4A0AD" w14:textId="4163A04E" w:rsidR="00BF4F8D" w:rsidRPr="000E3FFD" w:rsidRDefault="00BF4F8D" w:rsidP="002501F0">
      <w:pPr>
        <w:pStyle w:val="af0"/>
        <w:ind w:left="944" w:firstLine="472"/>
        <w:rPr>
          <w:lang w:val="zh-TW" w:eastAsia="zh-TW"/>
        </w:rPr>
      </w:pPr>
      <w:r w:rsidRPr="000E3FFD">
        <w:rPr>
          <w:lang w:val="zh-TW" w:eastAsia="zh-TW"/>
        </w:rPr>
        <w:t>受到戰爭、外匯不穩定等不利因素影響，埃及的出口在</w:t>
      </w:r>
      <w:r w:rsidRPr="000E3FFD">
        <w:rPr>
          <w:lang w:val="zh-TW" w:eastAsia="zh-TW"/>
        </w:rPr>
        <w:t>2024</w:t>
      </w:r>
      <w:r w:rsidRPr="000E3FFD">
        <w:rPr>
          <w:lang w:val="zh-TW" w:eastAsia="zh-TW"/>
        </w:rPr>
        <w:t>年經歷了顯著變化。根據埃及中央統計局（</w:t>
      </w:r>
      <w:r w:rsidRPr="000E3FFD">
        <w:rPr>
          <w:lang w:val="zh-TW" w:eastAsia="zh-TW"/>
        </w:rPr>
        <w:t>CAPMAS</w:t>
      </w:r>
      <w:r w:rsidRPr="000E3FFD">
        <w:rPr>
          <w:lang w:val="zh-TW" w:eastAsia="zh-TW"/>
        </w:rPr>
        <w:t>）數據，</w:t>
      </w:r>
      <w:r w:rsidRPr="000E3FFD">
        <w:rPr>
          <w:lang w:val="zh-TW" w:eastAsia="zh-TW"/>
        </w:rPr>
        <w:t>2024</w:t>
      </w:r>
      <w:r w:rsidRPr="000E3FFD">
        <w:rPr>
          <w:lang w:val="zh-TW" w:eastAsia="zh-TW"/>
        </w:rPr>
        <w:t>年</w:t>
      </w:r>
      <w:r w:rsidRPr="000E3FFD">
        <w:rPr>
          <w:lang w:val="zh-TW" w:eastAsia="zh-TW"/>
        </w:rPr>
        <w:t>12</w:t>
      </w:r>
      <w:r w:rsidRPr="000E3FFD">
        <w:rPr>
          <w:lang w:val="zh-TW" w:eastAsia="zh-TW"/>
        </w:rPr>
        <w:t>月的出口額為</w:t>
      </w:r>
      <w:r w:rsidRPr="000E3FFD">
        <w:rPr>
          <w:lang w:val="zh-TW" w:eastAsia="zh-TW"/>
        </w:rPr>
        <w:t>39.6</w:t>
      </w:r>
      <w:r w:rsidRPr="000E3FFD">
        <w:rPr>
          <w:lang w:val="zh-TW" w:eastAsia="zh-TW"/>
        </w:rPr>
        <w:t>億美元，同比增長</w:t>
      </w:r>
      <w:r w:rsidRPr="000E3FFD">
        <w:rPr>
          <w:lang w:val="zh-TW" w:eastAsia="zh-TW"/>
        </w:rPr>
        <w:t>9.6%</w:t>
      </w:r>
      <w:r w:rsidRPr="000E3FFD">
        <w:rPr>
          <w:lang w:val="zh-TW" w:eastAsia="zh-TW"/>
        </w:rPr>
        <w:t>，主要由於石油產品出口增長</w:t>
      </w:r>
      <w:r w:rsidRPr="000E3FFD">
        <w:rPr>
          <w:lang w:val="zh-TW" w:eastAsia="zh-TW"/>
        </w:rPr>
        <w:t>128.5%</w:t>
      </w:r>
      <w:r w:rsidRPr="000E3FFD">
        <w:rPr>
          <w:lang w:val="zh-TW" w:eastAsia="zh-TW"/>
        </w:rPr>
        <w:t>，新鮮水果增長</w:t>
      </w:r>
      <w:r w:rsidRPr="000E3FFD">
        <w:rPr>
          <w:lang w:val="zh-TW" w:eastAsia="zh-TW"/>
        </w:rPr>
        <w:t>23.4%</w:t>
      </w:r>
      <w:r w:rsidRPr="000E3FFD">
        <w:rPr>
          <w:lang w:val="zh-TW" w:eastAsia="zh-TW"/>
        </w:rPr>
        <w:t>，成衣增長</w:t>
      </w:r>
      <w:r w:rsidRPr="000E3FFD">
        <w:rPr>
          <w:lang w:val="zh-TW" w:eastAsia="zh-TW"/>
        </w:rPr>
        <w:t>17.6%</w:t>
      </w:r>
      <w:r w:rsidRPr="000E3FFD">
        <w:rPr>
          <w:lang w:val="zh-TW" w:eastAsia="zh-TW"/>
        </w:rPr>
        <w:t>。然而，進口額也增至</w:t>
      </w:r>
      <w:r w:rsidRPr="000E3FFD">
        <w:rPr>
          <w:lang w:val="zh-TW" w:eastAsia="zh-TW"/>
        </w:rPr>
        <w:t>81.1</w:t>
      </w:r>
      <w:r w:rsidRPr="000E3FFD">
        <w:rPr>
          <w:lang w:val="zh-TW" w:eastAsia="zh-TW"/>
        </w:rPr>
        <w:t>億美元，同比增長</w:t>
      </w:r>
      <w:r w:rsidRPr="000E3FFD">
        <w:rPr>
          <w:lang w:val="zh-TW" w:eastAsia="zh-TW"/>
        </w:rPr>
        <w:t>11.3%</w:t>
      </w:r>
      <w:r w:rsidRPr="000E3FFD">
        <w:rPr>
          <w:lang w:val="zh-TW" w:eastAsia="zh-TW"/>
        </w:rPr>
        <w:t>，導致當月貿易逆差擴大至</w:t>
      </w:r>
      <w:r w:rsidRPr="000E3FFD">
        <w:rPr>
          <w:lang w:val="zh-TW" w:eastAsia="zh-TW"/>
        </w:rPr>
        <w:t>41.5</w:t>
      </w:r>
      <w:r w:rsidRPr="000E3FFD">
        <w:rPr>
          <w:lang w:val="zh-TW" w:eastAsia="zh-TW"/>
        </w:rPr>
        <w:t>億美元。在</w:t>
      </w:r>
      <w:r w:rsidRPr="000E3FFD">
        <w:rPr>
          <w:lang w:val="zh-TW" w:eastAsia="zh-TW"/>
        </w:rPr>
        <w:t>2024</w:t>
      </w:r>
      <w:r w:rsidRPr="000E3FFD">
        <w:rPr>
          <w:lang w:val="zh-TW" w:eastAsia="zh-TW"/>
        </w:rPr>
        <w:t>年</w:t>
      </w:r>
      <w:r w:rsidRPr="000E3FFD">
        <w:rPr>
          <w:lang w:val="zh-TW" w:eastAsia="zh-TW"/>
        </w:rPr>
        <w:t>8</w:t>
      </w:r>
      <w:r w:rsidRPr="000E3FFD">
        <w:rPr>
          <w:lang w:val="zh-TW" w:eastAsia="zh-TW"/>
        </w:rPr>
        <w:t>月，埃及的貿易逆差達到</w:t>
      </w:r>
      <w:r w:rsidRPr="000E3FFD">
        <w:rPr>
          <w:lang w:val="zh-TW" w:eastAsia="zh-TW"/>
        </w:rPr>
        <w:t>48.8</w:t>
      </w:r>
      <w:r w:rsidRPr="000E3FFD">
        <w:rPr>
          <w:lang w:val="zh-TW" w:eastAsia="zh-TW"/>
        </w:rPr>
        <w:t>億美元，同比擴大</w:t>
      </w:r>
      <w:r w:rsidRPr="000E3FFD">
        <w:rPr>
          <w:lang w:val="zh-TW" w:eastAsia="zh-TW"/>
        </w:rPr>
        <w:t>21.3%</w:t>
      </w:r>
      <w:r w:rsidRPr="000E3FFD">
        <w:rPr>
          <w:lang w:val="zh-TW" w:eastAsia="zh-TW"/>
        </w:rPr>
        <w:t>，主要原因是當月進口增長</w:t>
      </w:r>
      <w:r w:rsidRPr="000E3FFD">
        <w:rPr>
          <w:lang w:val="zh-TW" w:eastAsia="zh-TW"/>
        </w:rPr>
        <w:t>7.6%</w:t>
      </w:r>
      <w:r w:rsidRPr="000E3FFD">
        <w:rPr>
          <w:lang w:val="zh-TW" w:eastAsia="zh-TW"/>
        </w:rPr>
        <w:t>，而出口下降</w:t>
      </w:r>
      <w:r w:rsidRPr="000E3FFD">
        <w:rPr>
          <w:lang w:val="zh-TW" w:eastAsia="zh-TW"/>
        </w:rPr>
        <w:t>7.2%</w:t>
      </w:r>
      <w:r w:rsidRPr="000E3FFD">
        <w:rPr>
          <w:lang w:val="zh-TW" w:eastAsia="zh-TW"/>
        </w:rPr>
        <w:t>。</w:t>
      </w:r>
      <w:r w:rsidRPr="000E3FFD">
        <w:rPr>
          <w:lang w:val="zh-TW" w:eastAsia="zh-TW"/>
        </w:rPr>
        <w:t xml:space="preserve"> </w:t>
      </w:r>
    </w:p>
    <w:p w14:paraId="66665E6C" w14:textId="02C08406" w:rsidR="00F217C9" w:rsidRPr="000E3FFD" w:rsidRDefault="00BF4F8D" w:rsidP="002501F0">
      <w:pPr>
        <w:pStyle w:val="af0"/>
        <w:ind w:left="944" w:firstLine="472"/>
        <w:rPr>
          <w:lang w:val="zh-TW" w:eastAsia="zh-TW"/>
        </w:rPr>
      </w:pPr>
      <w:r w:rsidRPr="000E3FFD">
        <w:rPr>
          <w:lang w:val="zh-TW" w:eastAsia="zh-TW"/>
        </w:rPr>
        <w:lastRenderedPageBreak/>
        <w:t>2024</w:t>
      </w:r>
      <w:r w:rsidRPr="000E3FFD">
        <w:rPr>
          <w:lang w:val="zh-TW" w:eastAsia="zh-TW"/>
        </w:rPr>
        <w:t>年全年，埃及的出口總額為</w:t>
      </w:r>
      <w:r w:rsidRPr="000E3FFD">
        <w:rPr>
          <w:rFonts w:hint="eastAsia"/>
          <w:lang w:val="zh-TW" w:eastAsia="zh-TW"/>
        </w:rPr>
        <w:t>449</w:t>
      </w:r>
      <w:r w:rsidRPr="000E3FFD">
        <w:rPr>
          <w:lang w:val="zh-TW" w:eastAsia="zh-TW"/>
        </w:rPr>
        <w:t>億美元，進口總額為</w:t>
      </w:r>
      <w:r w:rsidRPr="000E3FFD">
        <w:rPr>
          <w:rFonts w:hint="eastAsia"/>
          <w:lang w:val="zh-TW" w:eastAsia="zh-TW"/>
        </w:rPr>
        <w:t>946</w:t>
      </w:r>
      <w:r w:rsidRPr="000E3FFD">
        <w:rPr>
          <w:lang w:val="zh-TW" w:eastAsia="zh-TW"/>
        </w:rPr>
        <w:t>億美元，貿易逆差達到</w:t>
      </w:r>
      <w:r w:rsidRPr="000E3FFD">
        <w:rPr>
          <w:rFonts w:hint="eastAsia"/>
          <w:lang w:val="zh-TW" w:eastAsia="zh-TW"/>
        </w:rPr>
        <w:t>497</w:t>
      </w:r>
      <w:r w:rsidRPr="000E3FFD">
        <w:rPr>
          <w:lang w:val="zh-TW" w:eastAsia="zh-TW"/>
        </w:rPr>
        <w:t>億美元。主要出口產品包括石油產品、化肥和化學品等。此外，埃及的加工食品出口在</w:t>
      </w:r>
      <w:r w:rsidRPr="000E3FFD">
        <w:rPr>
          <w:lang w:val="zh-TW" w:eastAsia="zh-TW"/>
        </w:rPr>
        <w:t>2024</w:t>
      </w:r>
      <w:r w:rsidRPr="000E3FFD">
        <w:rPr>
          <w:lang w:val="zh-TW" w:eastAsia="zh-TW"/>
        </w:rPr>
        <w:t>年</w:t>
      </w:r>
      <w:r w:rsidRPr="000E3FFD">
        <w:rPr>
          <w:rFonts w:hint="eastAsia"/>
          <w:lang w:val="zh-TW" w:eastAsia="zh-TW"/>
        </w:rPr>
        <w:t>創紀錄</w:t>
      </w:r>
      <w:r w:rsidRPr="000E3FFD">
        <w:rPr>
          <w:lang w:val="zh-TW" w:eastAsia="zh-TW"/>
        </w:rPr>
        <w:t>的</w:t>
      </w:r>
      <w:r w:rsidRPr="000E3FFD">
        <w:rPr>
          <w:rFonts w:hint="eastAsia"/>
          <w:lang w:val="zh-TW" w:eastAsia="zh-TW"/>
        </w:rPr>
        <w:t>達到</w:t>
      </w:r>
      <w:r w:rsidRPr="000E3FFD">
        <w:rPr>
          <w:lang w:val="zh-TW" w:eastAsia="zh-TW"/>
        </w:rPr>
        <w:t>61</w:t>
      </w:r>
      <w:r w:rsidRPr="000E3FFD">
        <w:rPr>
          <w:rFonts w:hint="eastAsia"/>
          <w:lang w:val="zh-TW" w:eastAsia="zh-TW"/>
        </w:rPr>
        <w:t>億</w:t>
      </w:r>
      <w:r w:rsidRPr="000E3FFD">
        <w:rPr>
          <w:lang w:val="zh-TW" w:eastAsia="zh-TW"/>
        </w:rPr>
        <w:t>美元，</w:t>
      </w:r>
      <w:r w:rsidRPr="000E3FFD">
        <w:rPr>
          <w:rFonts w:hint="eastAsia"/>
          <w:lang w:val="zh-TW" w:eastAsia="zh-TW"/>
        </w:rPr>
        <w:t>比</w:t>
      </w:r>
      <w:r w:rsidRPr="000E3FFD">
        <w:rPr>
          <w:rFonts w:hint="eastAsia"/>
          <w:lang w:val="zh-TW" w:eastAsia="zh-TW"/>
        </w:rPr>
        <w:t>2023</w:t>
      </w:r>
      <w:r w:rsidRPr="000E3FFD">
        <w:rPr>
          <w:lang w:val="zh-TW" w:eastAsia="zh-TW"/>
        </w:rPr>
        <w:t>增</w:t>
      </w:r>
      <w:r w:rsidRPr="000E3FFD">
        <w:rPr>
          <w:rFonts w:hint="eastAsia"/>
          <w:lang w:val="zh-TW" w:eastAsia="zh-TW"/>
        </w:rPr>
        <w:t>長</w:t>
      </w:r>
      <w:r w:rsidRPr="000E3FFD">
        <w:rPr>
          <w:lang w:val="zh-TW" w:eastAsia="zh-TW"/>
        </w:rPr>
        <w:t>21%</w:t>
      </w:r>
      <w:r w:rsidRPr="000E3FFD">
        <w:rPr>
          <w:lang w:val="zh-TW" w:eastAsia="zh-TW"/>
        </w:rPr>
        <w:t>。主要出口</w:t>
      </w:r>
      <w:r w:rsidRPr="000E3FFD">
        <w:rPr>
          <w:rFonts w:hint="eastAsia"/>
          <w:lang w:val="zh-TW" w:eastAsia="zh-TW"/>
        </w:rPr>
        <w:t>國家為</w:t>
      </w:r>
      <w:r w:rsidRPr="000E3FFD">
        <w:rPr>
          <w:lang w:val="zh-TW" w:eastAsia="zh-TW"/>
        </w:rPr>
        <w:t>包括、意大利、</w:t>
      </w:r>
      <w:r w:rsidRPr="000E3FFD">
        <w:rPr>
          <w:rFonts w:hint="eastAsia"/>
          <w:lang w:val="zh-TW" w:eastAsia="zh-TW"/>
        </w:rPr>
        <w:t>阿拉伯公國</w:t>
      </w:r>
      <w:r w:rsidRPr="000E3FFD">
        <w:rPr>
          <w:lang w:val="zh-TW" w:eastAsia="zh-TW"/>
        </w:rPr>
        <w:t>、土耳其和美</w:t>
      </w:r>
      <w:r w:rsidR="00F217C9" w:rsidRPr="000E3FFD">
        <w:rPr>
          <w:rFonts w:hint="eastAsia"/>
          <w:lang w:val="zh-TW" w:eastAsia="zh-TW"/>
        </w:rPr>
        <w:t>國。</w:t>
      </w:r>
    </w:p>
    <w:p w14:paraId="5AACAF6E" w14:textId="76D233E4" w:rsidR="008B352C" w:rsidRPr="000E3FFD" w:rsidRDefault="003B7822" w:rsidP="002501F0">
      <w:pPr>
        <w:pStyle w:val="af0"/>
        <w:ind w:left="944" w:firstLine="472"/>
        <w:rPr>
          <w:lang w:eastAsia="zh-TW"/>
        </w:rPr>
      </w:pPr>
      <w:r w:rsidRPr="000E3FFD">
        <w:rPr>
          <w:lang w:eastAsia="zh-TW"/>
        </w:rPr>
        <w:t>根據聯合國</w:t>
      </w:r>
      <w:r w:rsidRPr="000E3FFD">
        <w:rPr>
          <w:lang w:eastAsia="zh-TW"/>
        </w:rPr>
        <w:t>COMTRADE</w:t>
      </w:r>
      <w:r w:rsidRPr="000E3FFD">
        <w:rPr>
          <w:lang w:eastAsia="zh-TW"/>
        </w:rPr>
        <w:t>國際貿易資料庫，埃及</w:t>
      </w:r>
      <w:r w:rsidRPr="000E3FFD">
        <w:rPr>
          <w:lang w:eastAsia="zh-TW"/>
        </w:rPr>
        <w:t>2024</w:t>
      </w:r>
      <w:r w:rsidRPr="000E3FFD">
        <w:rPr>
          <w:lang w:eastAsia="zh-TW"/>
        </w:rPr>
        <w:t>年的進口總額為</w:t>
      </w:r>
      <w:r w:rsidRPr="000E3FFD">
        <w:rPr>
          <w:lang w:eastAsia="zh-TW"/>
        </w:rPr>
        <w:t>947</w:t>
      </w:r>
      <w:r w:rsidRPr="000E3FFD">
        <w:rPr>
          <w:lang w:eastAsia="zh-TW"/>
        </w:rPr>
        <w:t>億美元。埃及的主要進口夥伴有：</w:t>
      </w:r>
      <w:r w:rsidR="00815306" w:rsidRPr="000E3FFD">
        <w:rPr>
          <w:lang w:eastAsia="zh-TW"/>
        </w:rPr>
        <w:t>中國大陸</w:t>
      </w:r>
      <w:r w:rsidRPr="000E3FFD">
        <w:rPr>
          <w:lang w:eastAsia="zh-TW"/>
        </w:rPr>
        <w:t>、沙烏地阿拉伯和美國。進口額前三大商品為：礦物燃料、油、蒸餾產品；機械、核反應器、鍋爐及穀物。出口總額達</w:t>
      </w:r>
      <w:r w:rsidRPr="000E3FFD">
        <w:rPr>
          <w:lang w:eastAsia="zh-TW"/>
        </w:rPr>
        <w:t>448.5</w:t>
      </w:r>
      <w:r w:rsidRPr="000E3FFD">
        <w:rPr>
          <w:lang w:eastAsia="zh-TW"/>
        </w:rPr>
        <w:t>億美元。</w:t>
      </w:r>
      <w:r w:rsidRPr="000E3FFD">
        <w:rPr>
          <w:lang w:eastAsia="zh-TW"/>
        </w:rPr>
        <w:t>2024</w:t>
      </w:r>
      <w:r w:rsidRPr="000E3FFD">
        <w:rPr>
          <w:lang w:eastAsia="zh-TW"/>
        </w:rPr>
        <w:t>年，埃及貿易逆差為</w:t>
      </w:r>
      <w:r w:rsidRPr="000E3FFD">
        <w:rPr>
          <w:lang w:eastAsia="zh-TW"/>
        </w:rPr>
        <w:t>498.5</w:t>
      </w:r>
      <w:r w:rsidRPr="000E3FFD">
        <w:rPr>
          <w:lang w:eastAsia="zh-TW"/>
        </w:rPr>
        <w:t>億美元。</w:t>
      </w:r>
    </w:p>
    <w:p w14:paraId="690040EC" w14:textId="38B44545" w:rsidR="00105358" w:rsidRPr="000E3FFD" w:rsidRDefault="008B352C" w:rsidP="002501F0">
      <w:pPr>
        <w:pStyle w:val="af0"/>
        <w:ind w:left="944" w:firstLine="472"/>
        <w:rPr>
          <w:lang w:val="zh-TW" w:eastAsia="zh-TW"/>
        </w:rPr>
      </w:pPr>
      <w:r w:rsidRPr="000E3FFD">
        <w:rPr>
          <w:lang w:val="zh-TW" w:eastAsia="zh-TW"/>
        </w:rPr>
        <w:t>主要進口商品包括石油產品、天然氣、小麥、醫藥品等。</w:t>
      </w:r>
      <w:r w:rsidRPr="000E3FFD">
        <w:rPr>
          <w:lang w:val="zh-TW" w:eastAsia="zh-TW"/>
        </w:rPr>
        <w:t>2024</w:t>
      </w:r>
      <w:r w:rsidRPr="000E3FFD">
        <w:rPr>
          <w:lang w:val="zh-TW" w:eastAsia="zh-TW"/>
        </w:rPr>
        <w:t>年</w:t>
      </w:r>
      <w:r w:rsidRPr="000E3FFD">
        <w:rPr>
          <w:lang w:val="zh-TW" w:eastAsia="zh-TW"/>
        </w:rPr>
        <w:t>12</w:t>
      </w:r>
      <w:r w:rsidRPr="000E3FFD">
        <w:rPr>
          <w:lang w:val="zh-TW" w:eastAsia="zh-TW"/>
        </w:rPr>
        <w:t>月，石油產品進口增長</w:t>
      </w:r>
      <w:r w:rsidRPr="000E3FFD">
        <w:rPr>
          <w:lang w:val="zh-TW" w:eastAsia="zh-TW"/>
        </w:rPr>
        <w:t>81.2%</w:t>
      </w:r>
      <w:r w:rsidRPr="000E3FFD">
        <w:rPr>
          <w:lang w:val="zh-TW" w:eastAsia="zh-TW"/>
        </w:rPr>
        <w:t>，天然氣進口增長</w:t>
      </w:r>
      <w:r w:rsidRPr="000E3FFD">
        <w:rPr>
          <w:lang w:val="zh-TW" w:eastAsia="zh-TW"/>
        </w:rPr>
        <w:t>234.7%</w:t>
      </w:r>
      <w:r w:rsidRPr="000E3FFD">
        <w:rPr>
          <w:lang w:val="zh-TW" w:eastAsia="zh-TW"/>
        </w:rPr>
        <w:t>，小麥進口增長</w:t>
      </w:r>
      <w:r w:rsidRPr="000E3FFD">
        <w:rPr>
          <w:lang w:val="zh-TW" w:eastAsia="zh-TW"/>
        </w:rPr>
        <w:t>26.5%</w:t>
      </w:r>
      <w:r w:rsidRPr="000E3FFD">
        <w:rPr>
          <w:lang w:val="zh-TW" w:eastAsia="zh-TW"/>
        </w:rPr>
        <w:t>，鋼鐵等原材料進口增長</w:t>
      </w:r>
      <w:r w:rsidRPr="000E3FFD">
        <w:rPr>
          <w:lang w:val="zh-TW" w:eastAsia="zh-TW"/>
        </w:rPr>
        <w:t>25.8%</w:t>
      </w:r>
      <w:r w:rsidRPr="000E3FFD">
        <w:rPr>
          <w:lang w:val="zh-TW" w:eastAsia="zh-TW"/>
        </w:rPr>
        <w:t>。</w:t>
      </w:r>
      <w:r w:rsidRPr="000E3FFD">
        <w:rPr>
          <w:lang w:val="zh-TW" w:eastAsia="zh-TW"/>
        </w:rPr>
        <w:t xml:space="preserve"> </w:t>
      </w:r>
      <w:r w:rsidRPr="000E3FFD">
        <w:rPr>
          <w:lang w:val="zh-TW" w:eastAsia="zh-TW"/>
        </w:rPr>
        <w:t>埃及政府</w:t>
      </w:r>
      <w:r w:rsidRPr="000E3FFD">
        <w:rPr>
          <w:rFonts w:hint="eastAsia"/>
          <w:lang w:val="zh-TW" w:eastAsia="zh-TW"/>
        </w:rPr>
        <w:t>2025</w:t>
      </w:r>
      <w:r w:rsidRPr="000E3FFD">
        <w:rPr>
          <w:rFonts w:hint="eastAsia"/>
          <w:lang w:val="zh-TW" w:eastAsia="zh-TW"/>
        </w:rPr>
        <w:t>年</w:t>
      </w:r>
      <w:r w:rsidRPr="000E3FFD">
        <w:rPr>
          <w:lang w:val="zh-TW" w:eastAsia="zh-TW"/>
        </w:rPr>
        <w:t>確定重點發展食品、紡織、製藥、金屬等</w:t>
      </w:r>
      <w:r w:rsidRPr="000E3FFD">
        <w:rPr>
          <w:lang w:val="zh-TW" w:eastAsia="zh-TW"/>
        </w:rPr>
        <w:t>9</w:t>
      </w:r>
      <w:r w:rsidRPr="000E3FFD">
        <w:rPr>
          <w:lang w:val="zh-TW" w:eastAsia="zh-TW"/>
        </w:rPr>
        <w:t>個行業，並推出一系列鼓勵措施，希望未來</w:t>
      </w:r>
      <w:r w:rsidRPr="000E3FFD">
        <w:rPr>
          <w:lang w:val="zh-TW" w:eastAsia="zh-TW"/>
        </w:rPr>
        <w:t>4</w:t>
      </w:r>
      <w:r w:rsidRPr="000E3FFD">
        <w:rPr>
          <w:lang w:val="zh-TW" w:eastAsia="zh-TW"/>
        </w:rPr>
        <w:t>年內將年出口額提高至</w:t>
      </w:r>
      <w:r w:rsidRPr="000E3FFD">
        <w:rPr>
          <w:lang w:val="zh-TW" w:eastAsia="zh-TW"/>
        </w:rPr>
        <w:t>1</w:t>
      </w:r>
      <w:r w:rsidR="00815306" w:rsidRPr="000E3FFD">
        <w:rPr>
          <w:rFonts w:hint="eastAsia"/>
          <w:lang w:val="zh-TW" w:eastAsia="zh-TW"/>
        </w:rPr>
        <w:t>,</w:t>
      </w:r>
      <w:r w:rsidRPr="000E3FFD">
        <w:rPr>
          <w:lang w:val="zh-TW" w:eastAsia="zh-TW"/>
        </w:rPr>
        <w:t>000</w:t>
      </w:r>
      <w:r w:rsidRPr="000E3FFD">
        <w:rPr>
          <w:lang w:val="zh-TW" w:eastAsia="zh-TW"/>
        </w:rPr>
        <w:t>億美元，減少進口依賴，縮小貿易逆差。截至</w:t>
      </w:r>
      <w:r w:rsidRPr="000E3FFD">
        <w:rPr>
          <w:lang w:val="zh-TW" w:eastAsia="zh-TW"/>
        </w:rPr>
        <w:t>2024</w:t>
      </w:r>
      <w:r w:rsidRPr="000E3FFD">
        <w:rPr>
          <w:lang w:val="zh-TW" w:eastAsia="zh-TW"/>
        </w:rPr>
        <w:t>年</w:t>
      </w:r>
      <w:r w:rsidRPr="000E3FFD">
        <w:rPr>
          <w:lang w:val="zh-TW" w:eastAsia="zh-TW"/>
        </w:rPr>
        <w:t>6</w:t>
      </w:r>
      <w:r w:rsidRPr="000E3FFD">
        <w:rPr>
          <w:lang w:val="zh-TW" w:eastAsia="zh-TW"/>
        </w:rPr>
        <w:t>月底，埃及的外匯儲備回升至</w:t>
      </w:r>
      <w:r w:rsidRPr="000E3FFD">
        <w:rPr>
          <w:lang w:val="zh-TW" w:eastAsia="zh-TW"/>
        </w:rPr>
        <w:t>463.86</w:t>
      </w:r>
      <w:r w:rsidRPr="000E3FFD">
        <w:rPr>
          <w:lang w:val="zh-TW" w:eastAsia="zh-TW"/>
        </w:rPr>
        <w:t>億美元，創下歷史最高水平，對外債的保障能力大幅增強。</w:t>
      </w:r>
      <w:r w:rsidRPr="000E3FFD">
        <w:rPr>
          <w:lang w:val="zh-TW" w:eastAsia="zh-TW"/>
        </w:rPr>
        <w:t>2024</w:t>
      </w:r>
      <w:r w:rsidRPr="000E3FFD">
        <w:rPr>
          <w:lang w:val="zh-TW" w:eastAsia="zh-TW"/>
        </w:rPr>
        <w:t>年埃及的出口和進口均有所增長，但貿易逆差也隨之擴大。政府正積極推動經濟改革和產業發展，以提高出口競爭力，減少對進口的依賴，縮小貿易逆差。</w:t>
      </w:r>
    </w:p>
    <w:p w14:paraId="5875BDBF" w14:textId="77777777" w:rsidR="00105358" w:rsidRPr="000E3FFD" w:rsidRDefault="00105358" w:rsidP="00105358">
      <w:pPr>
        <w:pStyle w:val="a6"/>
        <w:ind w:left="944" w:hanging="708"/>
      </w:pPr>
      <w:r w:rsidRPr="000E3FFD">
        <w:rPr>
          <w:rFonts w:hint="eastAsia"/>
        </w:rPr>
        <w:t>（三）外債情況及外匯存底</w:t>
      </w:r>
    </w:p>
    <w:p w14:paraId="48461CDC" w14:textId="7D0FC600" w:rsidR="00CC2E0B" w:rsidRPr="000E3FFD" w:rsidRDefault="00105358" w:rsidP="002501F0">
      <w:pPr>
        <w:pStyle w:val="af0"/>
        <w:ind w:left="944" w:firstLine="472"/>
        <w:rPr>
          <w:lang w:eastAsia="zh-TW"/>
        </w:rPr>
      </w:pPr>
      <w:r w:rsidRPr="000E3FFD">
        <w:rPr>
          <w:rFonts w:hint="eastAsia"/>
          <w:lang w:eastAsia="zh-TW"/>
        </w:rPr>
        <w:t>202</w:t>
      </w:r>
      <w:r w:rsidR="00C85AD5" w:rsidRPr="000E3FFD">
        <w:rPr>
          <w:rFonts w:hint="eastAsia"/>
          <w:lang w:eastAsia="zh-TW"/>
        </w:rPr>
        <w:t>4</w:t>
      </w:r>
      <w:r w:rsidR="007D760F" w:rsidRPr="000E3FFD">
        <w:rPr>
          <w:lang w:eastAsia="zh-TW"/>
        </w:rPr>
        <w:t>年底埃及外債總額達約</w:t>
      </w:r>
      <w:r w:rsidR="007D760F" w:rsidRPr="000E3FFD">
        <w:rPr>
          <w:lang w:eastAsia="zh-TW"/>
        </w:rPr>
        <w:t>1,670</w:t>
      </w:r>
      <w:r w:rsidR="007D760F" w:rsidRPr="000E3FFD">
        <w:rPr>
          <w:lang w:eastAsia="zh-TW"/>
        </w:rPr>
        <w:t>億美元。國際貨幣基金（</w:t>
      </w:r>
      <w:r w:rsidR="007D760F" w:rsidRPr="000E3FFD">
        <w:rPr>
          <w:lang w:eastAsia="zh-TW"/>
        </w:rPr>
        <w:t>IMF</w:t>
      </w:r>
      <w:r w:rsidR="007D760F" w:rsidRPr="000E3FFD">
        <w:rPr>
          <w:lang w:eastAsia="zh-TW"/>
        </w:rPr>
        <w:t>）與歐盟分別提供貸款與援助，協助埃及穩定償債與外匯市場。央行重貼現利率維持高檔以遏制通膨，外匯存底穩定。</w:t>
      </w:r>
    </w:p>
    <w:p w14:paraId="07B1BEBE" w14:textId="77777777" w:rsidR="00105358" w:rsidRPr="000E3FFD" w:rsidRDefault="00105358" w:rsidP="00105358">
      <w:pPr>
        <w:pStyle w:val="a6"/>
        <w:ind w:left="944" w:hanging="708"/>
      </w:pPr>
      <w:r w:rsidRPr="000E3FFD">
        <w:rPr>
          <w:rFonts w:hint="eastAsia"/>
        </w:rPr>
        <w:t>（四）財政情況</w:t>
      </w:r>
    </w:p>
    <w:p w14:paraId="36B3F361" w14:textId="196C51B4" w:rsidR="008E14F4" w:rsidRPr="000E3FFD" w:rsidRDefault="007D760F" w:rsidP="00815306">
      <w:pPr>
        <w:pStyle w:val="af0"/>
        <w:ind w:left="944" w:firstLine="472"/>
        <w:rPr>
          <w:lang w:eastAsia="zh-TW"/>
        </w:rPr>
      </w:pPr>
      <w:r w:rsidRPr="000E3FFD">
        <w:t>2024</w:t>
      </w:r>
      <w:r w:rsidRPr="000E3FFD">
        <w:t>年</w:t>
      </w:r>
      <w:r w:rsidRPr="000E3FFD">
        <w:t>3</w:t>
      </w:r>
      <w:r w:rsidRPr="000E3FFD">
        <w:t>月取消貨幣管制並推動匯率市場化後，埃鎊大幅貶值，通膨雖一度突破</w:t>
      </w:r>
      <w:r w:rsidRPr="000E3FFD">
        <w:t>36%</w:t>
      </w:r>
      <w:r w:rsidRPr="000E3FFD">
        <w:t>，但</w:t>
      </w:r>
      <w:r w:rsidRPr="000E3FFD">
        <w:t>2025</w:t>
      </w:r>
      <w:r w:rsidRPr="000E3FFD">
        <w:t>年初已回落至</w:t>
      </w:r>
      <w:r w:rsidRPr="000E3FFD">
        <w:t>30%</w:t>
      </w:r>
      <w:r w:rsidRPr="000E3FFD">
        <w:t>以下。政府加強國企改革與債</w:t>
      </w:r>
      <w:r w:rsidRPr="000E3FFD">
        <w:lastRenderedPageBreak/>
        <w:t>務管理，並限制公共投資規模，期望於三年內將債務占</w:t>
      </w:r>
      <w:r w:rsidRPr="000E3FFD">
        <w:t>GDP</w:t>
      </w:r>
      <w:r w:rsidRPr="000E3FFD">
        <w:t>比重降至</w:t>
      </w:r>
      <w:r w:rsidRPr="000E3FFD">
        <w:t>80%</w:t>
      </w:r>
      <w:r w:rsidRPr="000E3FFD">
        <w:t>以下。大型基礎建設與土地開發仍是吸引外資的重點，包括</w:t>
      </w:r>
      <w:r w:rsidRPr="000E3FFD">
        <w:t>Ras El Hekma</w:t>
      </w:r>
      <w:r w:rsidRPr="000E3FFD">
        <w:t>開發案與綠能項目。軍費開支占</w:t>
      </w:r>
      <w:r w:rsidRPr="000E3FFD">
        <w:t>GDP</w:t>
      </w:r>
      <w:r w:rsidRPr="000E3FFD">
        <w:t>約</w:t>
      </w:r>
      <w:r w:rsidRPr="000E3FFD">
        <w:t>1.3%</w:t>
      </w:r>
      <w:r w:rsidRPr="000E3FFD">
        <w:t>，雖維持穩定，仍受到外界關注其對民間資源的排擠效應</w:t>
      </w:r>
      <w:r w:rsidRPr="000E3FFD">
        <w:rPr>
          <w:rFonts w:hint="eastAsia"/>
          <w:lang w:eastAsia="zh-TW"/>
        </w:rPr>
        <w:t>。</w:t>
      </w:r>
      <w:r w:rsidR="004345C5" w:rsidRPr="000E3FFD">
        <w:t>截至</w:t>
      </w:r>
      <w:r w:rsidR="004345C5" w:rsidRPr="000E3FFD">
        <w:t>2024</w:t>
      </w:r>
      <w:r w:rsidR="004345C5" w:rsidRPr="000E3FFD">
        <w:t>年</w:t>
      </w:r>
      <w:r w:rsidR="004345C5" w:rsidRPr="000E3FFD">
        <w:t>6</w:t>
      </w:r>
      <w:r w:rsidR="004345C5" w:rsidRPr="000E3FFD">
        <w:t>月，埃及的外國直接投資（</w:t>
      </w:r>
      <w:r w:rsidR="004345C5" w:rsidRPr="000E3FFD">
        <w:t>FDI</w:t>
      </w:r>
      <w:r w:rsidR="004345C5" w:rsidRPr="000E3FFD">
        <w:t>）淨流入達到創紀錄的</w:t>
      </w:r>
      <w:r w:rsidR="004345C5" w:rsidRPr="000E3FFD">
        <w:t>224</w:t>
      </w:r>
      <w:r w:rsidR="004345C5" w:rsidRPr="000E3FFD">
        <w:t>億美元，占該國名義</w:t>
      </w:r>
      <w:r w:rsidR="004345C5" w:rsidRPr="000E3FFD">
        <w:t>GDP</w:t>
      </w:r>
      <w:r w:rsidR="004345C5" w:rsidRPr="000E3FFD">
        <w:t>的</w:t>
      </w:r>
      <w:r w:rsidR="004345C5" w:rsidRPr="000E3FFD">
        <w:t>30.2%</w:t>
      </w:r>
      <w:r w:rsidR="004345C5" w:rsidRPr="000E3FFD">
        <w:t>，為歷史最高水平。</w:t>
      </w:r>
      <w:r w:rsidR="004345C5" w:rsidRPr="000E3FFD">
        <w:t xml:space="preserve"> </w:t>
      </w:r>
      <w:r w:rsidR="004345C5" w:rsidRPr="000E3FFD">
        <w:t>這一增長主要得益於多項重大投資項目，包括阿布達比主權財富基金</w:t>
      </w:r>
      <w:r w:rsidR="004345C5" w:rsidRPr="000E3FFD">
        <w:t>ADQ</w:t>
      </w:r>
      <w:r w:rsidR="004345C5" w:rsidRPr="000E3FFD">
        <w:t>對拉斯艾哈瑪（</w:t>
      </w:r>
      <w:r w:rsidR="004345C5" w:rsidRPr="000E3FFD">
        <w:t>Ras El Hekma</w:t>
      </w:r>
      <w:r w:rsidR="004345C5" w:rsidRPr="000E3FFD">
        <w:t>）地區的</w:t>
      </w:r>
      <w:r w:rsidR="004345C5" w:rsidRPr="000E3FFD">
        <w:t>350</w:t>
      </w:r>
      <w:r w:rsidR="004345C5" w:rsidRPr="000E3FFD">
        <w:t>億美元投資</w:t>
      </w:r>
      <w:r w:rsidR="00815306" w:rsidRPr="000E3FFD">
        <w:t>計畫</w:t>
      </w:r>
      <w:r w:rsidR="004345C5" w:rsidRPr="000E3FFD">
        <w:t>，以及沙烏地阿拉伯公共投資基金（</w:t>
      </w:r>
      <w:r w:rsidR="004345C5" w:rsidRPr="000E3FFD">
        <w:t>PIF</w:t>
      </w:r>
      <w:r w:rsidR="004345C5" w:rsidRPr="000E3FFD">
        <w:t>）承諾的</w:t>
      </w:r>
      <w:r w:rsidR="004345C5" w:rsidRPr="000E3FFD">
        <w:t>50</w:t>
      </w:r>
      <w:r w:rsidR="004345C5" w:rsidRPr="000E3FFD">
        <w:t>億美元投資。</w:t>
      </w:r>
      <w:r w:rsidR="004345C5" w:rsidRPr="000E3FFD">
        <w:t xml:space="preserve"> </w:t>
      </w:r>
      <w:r w:rsidR="004345C5" w:rsidRPr="000E3FFD">
        <w:t>此外，意大利能源公司</w:t>
      </w:r>
      <w:r w:rsidR="004345C5" w:rsidRPr="000E3FFD">
        <w:t>Eni</w:t>
      </w:r>
      <w:r w:rsidR="00815306" w:rsidRPr="000E3FFD">
        <w:t>計畫</w:t>
      </w:r>
      <w:r w:rsidR="004345C5" w:rsidRPr="000E3FFD">
        <w:t>在未來四年內在埃及、阿爾及利亞和利比亞投資約</w:t>
      </w:r>
      <w:r w:rsidR="004345C5" w:rsidRPr="000E3FFD">
        <w:t>262</w:t>
      </w:r>
      <w:r w:rsidR="004345C5" w:rsidRPr="000E3FFD">
        <w:t>億美元，其中超過</w:t>
      </w:r>
      <w:r w:rsidR="004345C5" w:rsidRPr="000E3FFD">
        <w:t>80</w:t>
      </w:r>
      <w:r w:rsidR="004345C5" w:rsidRPr="000E3FFD">
        <w:t>億美元將投入埃及的能源項目，進一步鞏固了埃及作為北非主要投資</w:t>
      </w:r>
      <w:r w:rsidR="0092772D" w:rsidRPr="000E3FFD">
        <w:rPr>
          <w:rFonts w:hint="eastAsia"/>
          <w:lang w:eastAsia="zh-TW"/>
        </w:rPr>
        <w:t>標的</w:t>
      </w:r>
      <w:r w:rsidR="004345C5" w:rsidRPr="000E3FFD">
        <w:t>地位。</w:t>
      </w:r>
      <w:r w:rsidR="00072E6B" w:rsidRPr="000E3FFD">
        <w:t>這些外資流入有助於緩解埃及的外匯短缺問</w:t>
      </w:r>
      <w:r w:rsidR="0092772D" w:rsidRPr="000E3FFD">
        <w:t>題，並支持政府推動的貨幣自由化和財政改革措施，以穩定經濟並吸引更</w:t>
      </w:r>
      <w:r w:rsidR="00F6619A" w:rsidRPr="000E3FFD">
        <w:t>多國際投資。</w:t>
      </w:r>
    </w:p>
    <w:p w14:paraId="308C95C6" w14:textId="25F272D3" w:rsidR="008E14F4" w:rsidRPr="000E3FFD" w:rsidRDefault="00D322A9" w:rsidP="00D322A9">
      <w:pPr>
        <w:pStyle w:val="a6"/>
        <w:ind w:left="944" w:hanging="708"/>
      </w:pPr>
      <w:r w:rsidRPr="000E3FFD">
        <w:rPr>
          <w:rFonts w:hint="eastAsia"/>
        </w:rPr>
        <w:t>（五）</w:t>
      </w:r>
      <w:r w:rsidR="008E14F4" w:rsidRPr="000E3FFD">
        <w:rPr>
          <w:rFonts w:hint="eastAsia"/>
        </w:rPr>
        <w:t>靈活的匯率</w:t>
      </w:r>
    </w:p>
    <w:p w14:paraId="1C5A95FD" w14:textId="11E8F91B" w:rsidR="008E14F4" w:rsidRPr="000E3FFD" w:rsidRDefault="00EE4CCC" w:rsidP="00D322A9">
      <w:pPr>
        <w:pStyle w:val="af0"/>
        <w:ind w:left="944" w:firstLine="472"/>
      </w:pPr>
      <w:r w:rsidRPr="000E3FFD">
        <w:t>2024</w:t>
      </w:r>
      <w:r w:rsidRPr="000E3FFD">
        <w:t>年</w:t>
      </w:r>
      <w:r w:rsidRPr="000E3FFD">
        <w:t>3</w:t>
      </w:r>
      <w:r w:rsidRPr="000E3FFD">
        <w:t>月埃及政府配合</w:t>
      </w:r>
      <w:r w:rsidRPr="000E3FFD">
        <w:t>IMF</w:t>
      </w:r>
      <w:r w:rsidRPr="000E3FFD">
        <w:t>融資協議，實施匯率自由浮動政策，當日埃鎊由</w:t>
      </w:r>
      <w:r w:rsidRPr="000E3FFD">
        <w:t>1</w:t>
      </w:r>
      <w:r w:rsidRPr="000E3FFD">
        <w:t>美元兌</w:t>
      </w:r>
      <w:r w:rsidRPr="000E3FFD">
        <w:t>30</w:t>
      </w:r>
      <w:r w:rsidRPr="000E3FFD">
        <w:t>鎊急貶至近</w:t>
      </w:r>
      <w:r w:rsidRPr="000E3FFD">
        <w:t>50</w:t>
      </w:r>
      <w:r w:rsidRPr="000E3FFD">
        <w:t>鎊，貶幅逾</w:t>
      </w:r>
      <w:r w:rsidRPr="000E3FFD">
        <w:t>60%</w:t>
      </w:r>
      <w:r w:rsidRPr="000E3FFD">
        <w:t>。截至</w:t>
      </w:r>
      <w:r w:rsidRPr="000E3FFD">
        <w:t>2025</w:t>
      </w:r>
      <w:r w:rsidRPr="000E3FFD">
        <w:t>年</w:t>
      </w:r>
      <w:r w:rsidRPr="000E3FFD">
        <w:t>5</w:t>
      </w:r>
      <w:r w:rsidRPr="000E3FFD">
        <w:t>月中旬，匯率穩定在每美元約</w:t>
      </w:r>
      <w:r w:rsidRPr="000E3FFD">
        <w:t>50.5–50.6</w:t>
      </w:r>
      <w:r w:rsidRPr="000E3FFD">
        <w:t>鎊，波動趨緩。分析機構預估匯率仍可能緩步貶值，至年底達每美元</w:t>
      </w:r>
      <w:r w:rsidRPr="000E3FFD">
        <w:t>52</w:t>
      </w:r>
      <w:r w:rsidRPr="000E3FFD">
        <w:t>鎊。匯率放寬雖短期造成進口成本激增，長期有助外資回流與匯市透明化</w:t>
      </w:r>
      <w:r w:rsidR="008E14F4" w:rsidRPr="000E3FFD">
        <w:rPr>
          <w:rFonts w:hint="eastAsia"/>
        </w:rPr>
        <w:t>。</w:t>
      </w:r>
    </w:p>
    <w:p w14:paraId="5A38C235" w14:textId="0C4A72FD" w:rsidR="008E14F4" w:rsidRPr="000E3FFD" w:rsidRDefault="00D322A9" w:rsidP="00D322A9">
      <w:pPr>
        <w:pStyle w:val="a6"/>
        <w:ind w:left="944" w:hanging="708"/>
      </w:pPr>
      <w:r w:rsidRPr="000E3FFD">
        <w:rPr>
          <w:rFonts w:hint="eastAsia"/>
        </w:rPr>
        <w:t>（六</w:t>
      </w:r>
      <w:r w:rsidRPr="000E3FFD">
        <w:rPr>
          <w:rFonts w:hint="eastAsia"/>
          <w:lang w:eastAsia="zh-TW"/>
        </w:rPr>
        <w:t>）</w:t>
      </w:r>
      <w:r w:rsidR="008E14F4" w:rsidRPr="000E3FFD">
        <w:rPr>
          <w:rFonts w:hint="eastAsia"/>
        </w:rPr>
        <w:t>利率</w:t>
      </w:r>
    </w:p>
    <w:p w14:paraId="4E7F470A" w14:textId="614FA305" w:rsidR="008E14F4" w:rsidRPr="000E3FFD" w:rsidRDefault="00646708" w:rsidP="00D322A9">
      <w:pPr>
        <w:pStyle w:val="af0"/>
        <w:ind w:left="944" w:firstLine="472"/>
        <w:rPr>
          <w:rFonts w:ascii="微軟正黑體" w:eastAsia="微軟正黑體" w:hAnsi="微軟正黑體"/>
          <w:lang w:eastAsia="zh-TW"/>
        </w:rPr>
      </w:pPr>
      <w:r w:rsidRPr="000E3FFD">
        <w:t>為對抗高通膨，埃及中央銀行自</w:t>
      </w:r>
      <w:r w:rsidRPr="000E3FFD">
        <w:t>2024</w:t>
      </w:r>
      <w:r w:rsidRPr="000E3FFD">
        <w:t>年起連續升息，</w:t>
      </w:r>
      <w:r w:rsidRPr="000E3FFD">
        <w:t>2025</w:t>
      </w:r>
      <w:r w:rsidRPr="000E3FFD">
        <w:t>年初維持政策利率在</w:t>
      </w:r>
      <w:r w:rsidRPr="000E3FFD">
        <w:t>27.25%</w:t>
      </w:r>
      <w:r w:rsidRPr="000E3FFD">
        <w:t>，為歷史高位。儘管升息幅度大，但通膨緩解有限，反映貨幣政策受限於外資結構與經濟基本面。當局目前採取貨幣與財政雙軌並進策略，兼顧匯率穩定與物價控制。</w:t>
      </w:r>
    </w:p>
    <w:p w14:paraId="2E9598D2" w14:textId="77777777" w:rsidR="002501F0" w:rsidRPr="000E3FFD" w:rsidRDefault="002501F0" w:rsidP="00D322A9">
      <w:pPr>
        <w:pStyle w:val="a6"/>
        <w:ind w:left="944" w:hanging="708"/>
        <w:rPr>
          <w:lang w:eastAsia="zh-TW"/>
        </w:rPr>
      </w:pPr>
    </w:p>
    <w:p w14:paraId="03D53808" w14:textId="2083C0B2" w:rsidR="008E14F4" w:rsidRPr="000E3FFD" w:rsidRDefault="00D322A9" w:rsidP="00D322A9">
      <w:pPr>
        <w:pStyle w:val="a6"/>
        <w:ind w:left="944" w:hanging="708"/>
      </w:pPr>
      <w:r w:rsidRPr="000E3FFD">
        <w:rPr>
          <w:rFonts w:hint="eastAsia"/>
        </w:rPr>
        <w:lastRenderedPageBreak/>
        <w:t>（七</w:t>
      </w:r>
      <w:r w:rsidRPr="000E3FFD">
        <w:rPr>
          <w:rFonts w:hint="eastAsia"/>
          <w:lang w:eastAsia="zh-TW"/>
        </w:rPr>
        <w:t>）</w:t>
      </w:r>
      <w:r w:rsidR="008E14F4" w:rsidRPr="000E3FFD">
        <w:rPr>
          <w:rFonts w:hint="eastAsia"/>
        </w:rPr>
        <w:t>石油價格</w:t>
      </w:r>
    </w:p>
    <w:p w14:paraId="25D345E0" w14:textId="79843E1C" w:rsidR="008E14F4" w:rsidRPr="000E3FFD" w:rsidRDefault="006972B7" w:rsidP="00D322A9">
      <w:pPr>
        <w:pStyle w:val="af0"/>
        <w:ind w:left="944" w:firstLine="472"/>
        <w:rPr>
          <w:lang w:eastAsia="zh-TW"/>
        </w:rPr>
      </w:pPr>
      <w:r w:rsidRPr="000E3FFD">
        <w:rPr>
          <w:kern w:val="3"/>
          <w:lang w:eastAsia="zh-TW"/>
        </w:rPr>
        <w:t>2024</w:t>
      </w:r>
      <w:r w:rsidRPr="000E3FFD">
        <w:t>年受中東局勢與全球油價推升影響，埃及內部油品價格大幅調整。柴油價格自每公升</w:t>
      </w:r>
      <w:r w:rsidRPr="000E3FFD">
        <w:t>8.25</w:t>
      </w:r>
      <w:r w:rsidRPr="000E3FFD">
        <w:t>埃鎊調漲至</w:t>
      </w:r>
      <w:r w:rsidRPr="000E3FFD">
        <w:t>10</w:t>
      </w:r>
      <w:r w:rsidRPr="000E3FFD">
        <w:t>鎊，</w:t>
      </w:r>
      <w:r w:rsidRPr="000E3FFD">
        <w:t>92</w:t>
      </w:r>
      <w:r w:rsidRPr="000E3FFD">
        <w:t>與</w:t>
      </w:r>
      <w:r w:rsidRPr="000E3FFD">
        <w:t>95</w:t>
      </w:r>
      <w:r w:rsidRPr="000E3FFD">
        <w:t>汽油分別漲至</w:t>
      </w:r>
      <w:r w:rsidRPr="000E3FFD">
        <w:t>1</w:t>
      </w:r>
      <w:r w:rsidR="00A13DE2" w:rsidRPr="000E3FFD">
        <w:rPr>
          <w:rFonts w:hint="eastAsia"/>
          <w:lang w:eastAsia="zh-TW"/>
        </w:rPr>
        <w:t>7.25</w:t>
      </w:r>
      <w:r w:rsidRPr="000E3FFD">
        <w:t>與</w:t>
      </w:r>
      <w:r w:rsidR="00A13DE2" w:rsidRPr="000E3FFD">
        <w:rPr>
          <w:rFonts w:hint="eastAsia"/>
          <w:lang w:eastAsia="zh-TW"/>
        </w:rPr>
        <w:t>19</w:t>
      </w:r>
      <w:r w:rsidRPr="000E3FFD">
        <w:t>鎊。瓦斯桶價格從</w:t>
      </w:r>
      <w:r w:rsidR="00173DA8" w:rsidRPr="000E3FFD">
        <w:rPr>
          <w:rFonts w:hint="eastAsia"/>
          <w:lang w:eastAsia="zh-TW"/>
        </w:rPr>
        <w:t>250</w:t>
      </w:r>
      <w:r w:rsidRPr="000E3FFD">
        <w:t>鎊。能源價格上漲雖有助於減少補貼壓力，但也加重民生負擔，引發物價連鎖反應。</w:t>
      </w:r>
    </w:p>
    <w:p w14:paraId="352C7A58" w14:textId="2FA5018F" w:rsidR="008E14F4" w:rsidRPr="000E3FFD" w:rsidRDefault="00D322A9" w:rsidP="00D322A9">
      <w:pPr>
        <w:pStyle w:val="a6"/>
        <w:ind w:left="944" w:hanging="708"/>
      </w:pPr>
      <w:r w:rsidRPr="000E3FFD">
        <w:rPr>
          <w:rFonts w:hint="eastAsia"/>
        </w:rPr>
        <w:t>（八</w:t>
      </w:r>
      <w:r w:rsidRPr="000E3FFD">
        <w:rPr>
          <w:rFonts w:hint="eastAsia"/>
          <w:lang w:eastAsia="zh-TW"/>
        </w:rPr>
        <w:t>）</w:t>
      </w:r>
      <w:r w:rsidR="008E14F4" w:rsidRPr="000E3FFD">
        <w:rPr>
          <w:rFonts w:hint="eastAsia"/>
        </w:rPr>
        <w:t>融資來源</w:t>
      </w:r>
    </w:p>
    <w:p w14:paraId="065E3EE4" w14:textId="0656EC5A" w:rsidR="008E14F4" w:rsidRPr="000E3FFD" w:rsidRDefault="00A24BB3" w:rsidP="00D322A9">
      <w:pPr>
        <w:pStyle w:val="af0"/>
        <w:ind w:left="944" w:firstLine="472"/>
        <w:rPr>
          <w:lang w:eastAsia="zh-TW"/>
        </w:rPr>
      </w:pPr>
      <w:r w:rsidRPr="000E3FFD">
        <w:rPr>
          <w:lang w:eastAsia="zh-TW"/>
        </w:rPr>
        <w:t>埃及</w:t>
      </w:r>
      <w:r w:rsidRPr="000E3FFD">
        <w:rPr>
          <w:lang w:eastAsia="zh-TW"/>
        </w:rPr>
        <w:t>2024</w:t>
      </w:r>
      <w:r w:rsidRPr="000E3FFD">
        <w:rPr>
          <w:lang w:eastAsia="zh-TW"/>
        </w:rPr>
        <w:t>年與</w:t>
      </w:r>
      <w:r w:rsidRPr="000E3FFD">
        <w:rPr>
          <w:lang w:eastAsia="zh-TW"/>
        </w:rPr>
        <w:t>IMF</w:t>
      </w:r>
      <w:r w:rsidRPr="000E3FFD">
        <w:rPr>
          <w:lang w:eastAsia="zh-TW"/>
        </w:rPr>
        <w:t>簽署總額</w:t>
      </w:r>
      <w:r w:rsidRPr="000E3FFD">
        <w:rPr>
          <w:lang w:eastAsia="zh-TW"/>
        </w:rPr>
        <w:t>80</w:t>
      </w:r>
      <w:r w:rsidRPr="000E3FFD">
        <w:rPr>
          <w:lang w:eastAsia="zh-TW"/>
        </w:rPr>
        <w:t>億美元貸款協議，並獲歐盟追加</w:t>
      </w:r>
      <w:r w:rsidRPr="000E3FFD">
        <w:rPr>
          <w:lang w:eastAsia="zh-TW"/>
        </w:rPr>
        <w:t>80</w:t>
      </w:r>
      <w:r w:rsidRPr="000E3FFD">
        <w:rPr>
          <w:lang w:eastAsia="zh-TW"/>
        </w:rPr>
        <w:t>億美元支持，總計</w:t>
      </w:r>
      <w:r w:rsidRPr="000E3FFD">
        <w:rPr>
          <w:lang w:eastAsia="zh-TW"/>
        </w:rPr>
        <w:t>160</w:t>
      </w:r>
      <w:r w:rsidRPr="000E3FFD">
        <w:rPr>
          <w:lang w:eastAsia="zh-TW"/>
        </w:rPr>
        <w:t>億美元資金挹注以穩定外匯與債務壓力。此外，來自阿聯與沙烏地的投資承諾合計超過</w:t>
      </w:r>
      <w:r w:rsidRPr="000E3FFD">
        <w:rPr>
          <w:lang w:eastAsia="zh-TW"/>
        </w:rPr>
        <w:t>400</w:t>
      </w:r>
      <w:r w:rsidRPr="000E3FFD">
        <w:rPr>
          <w:lang w:eastAsia="zh-TW"/>
        </w:rPr>
        <w:t>億美元，特別集中於土地開發與能源領域。埃及持續吸引戰略型外資，以化解外匯與財政缺口</w:t>
      </w:r>
      <w:r w:rsidRPr="000E3FFD">
        <w:rPr>
          <w:rFonts w:hint="eastAsia"/>
          <w:lang w:eastAsia="zh-TW"/>
        </w:rPr>
        <w:t>。</w:t>
      </w:r>
    </w:p>
    <w:p w14:paraId="689F57CA" w14:textId="520C37D8" w:rsidR="008E14F4" w:rsidRPr="000E3FFD" w:rsidRDefault="00D322A9" w:rsidP="00D322A9">
      <w:pPr>
        <w:pStyle w:val="a6"/>
        <w:ind w:left="944" w:hanging="708"/>
      </w:pPr>
      <w:r w:rsidRPr="000E3FFD">
        <w:rPr>
          <w:rFonts w:hint="eastAsia"/>
        </w:rPr>
        <w:t>（九</w:t>
      </w:r>
      <w:r w:rsidRPr="000E3FFD">
        <w:rPr>
          <w:rFonts w:hint="eastAsia"/>
          <w:lang w:eastAsia="zh-TW"/>
        </w:rPr>
        <w:t>）</w:t>
      </w:r>
      <w:r w:rsidR="008E14F4" w:rsidRPr="000E3FFD">
        <w:rPr>
          <w:rFonts w:hint="eastAsia"/>
        </w:rPr>
        <w:t>抑制通脹計畫</w:t>
      </w:r>
    </w:p>
    <w:p w14:paraId="43F7CB9B" w14:textId="13681637" w:rsidR="008E14F4" w:rsidRPr="000E3FFD" w:rsidRDefault="00571E45" w:rsidP="00D322A9">
      <w:pPr>
        <w:pStyle w:val="af0"/>
        <w:ind w:left="944" w:firstLine="472"/>
        <w:rPr>
          <w:lang w:val="zh-TW"/>
        </w:rPr>
      </w:pPr>
      <w:r w:rsidRPr="000E3FFD">
        <w:t>2025</w:t>
      </w:r>
      <w:r w:rsidRPr="000E3FFD">
        <w:t>年初通膨率雖從</w:t>
      </w:r>
      <w:r w:rsidRPr="000E3FFD">
        <w:t>2024</w:t>
      </w:r>
      <w:r w:rsidRPr="000E3FFD">
        <w:t>年高點（</w:t>
      </w:r>
      <w:r w:rsidRPr="000E3FFD">
        <w:t>36%</w:t>
      </w:r>
      <w:r w:rsidRPr="000E3FFD">
        <w:t>）回落至約</w:t>
      </w:r>
      <w:r w:rsidRPr="000E3FFD">
        <w:t>30%</w:t>
      </w:r>
      <w:r w:rsidRPr="000E3FFD">
        <w:t>，但基本民生物價仍居高不下。政府持續推動緊急社會補貼計畫，編列預算</w:t>
      </w:r>
      <w:r w:rsidRPr="000E3FFD">
        <w:t>1,800</w:t>
      </w:r>
      <w:r w:rsidRPr="000E3FFD">
        <w:t>億埃鎊，包括糧食補貼與現金援助。央行亦升息</w:t>
      </w:r>
      <w:r w:rsidRPr="000E3FFD">
        <w:t>6%</w:t>
      </w:r>
      <w:r w:rsidRPr="000E3FFD">
        <w:t>，以緩解輸入型通膨。部分商品如白糖、米與洋蔥價格自</w:t>
      </w:r>
      <w:r w:rsidRPr="000E3FFD">
        <w:t>2023</w:t>
      </w:r>
      <w:r w:rsidRPr="000E3FFD">
        <w:t>年以來翻倍，供應壓力未解。</w:t>
      </w:r>
    </w:p>
    <w:p w14:paraId="144AD061" w14:textId="2E6C7728" w:rsidR="008E14F4" w:rsidRPr="000E3FFD" w:rsidRDefault="00D322A9" w:rsidP="00D322A9">
      <w:pPr>
        <w:pStyle w:val="a6"/>
        <w:ind w:left="944" w:hanging="708"/>
      </w:pPr>
      <w:r w:rsidRPr="000E3FFD">
        <w:rPr>
          <w:rFonts w:hint="eastAsia"/>
        </w:rPr>
        <w:t>（十</w:t>
      </w:r>
      <w:r w:rsidRPr="000E3FFD">
        <w:rPr>
          <w:rFonts w:hint="eastAsia"/>
          <w:lang w:eastAsia="zh-TW"/>
        </w:rPr>
        <w:t>）</w:t>
      </w:r>
      <w:r w:rsidR="008E14F4" w:rsidRPr="000E3FFD">
        <w:rPr>
          <w:rFonts w:hint="eastAsia"/>
        </w:rPr>
        <w:t>貨幣和財政改革</w:t>
      </w:r>
    </w:p>
    <w:p w14:paraId="1424B1A5" w14:textId="3ECCE459" w:rsidR="00105358" w:rsidRPr="000E3FFD" w:rsidRDefault="00411C48" w:rsidP="00D322A9">
      <w:pPr>
        <w:pStyle w:val="af0"/>
        <w:ind w:left="944" w:firstLine="472"/>
        <w:rPr>
          <w:lang w:eastAsia="zh-TW"/>
        </w:rPr>
      </w:pPr>
      <w:r w:rsidRPr="000E3FFD">
        <w:rPr>
          <w:lang w:eastAsia="zh-TW"/>
        </w:rPr>
        <w:t>面對高債務與經常帳赤字，埃及自</w:t>
      </w:r>
      <w:r w:rsidRPr="000E3FFD">
        <w:rPr>
          <w:lang w:eastAsia="zh-TW"/>
        </w:rPr>
        <w:t>2024/25</w:t>
      </w:r>
      <w:r w:rsidRPr="000E3FFD">
        <w:rPr>
          <w:lang w:eastAsia="zh-TW"/>
        </w:rPr>
        <w:t>財年起設定公共投資上限為</w:t>
      </w:r>
      <w:r w:rsidRPr="000E3FFD">
        <w:rPr>
          <w:lang w:eastAsia="zh-TW"/>
        </w:rPr>
        <w:t>1</w:t>
      </w:r>
      <w:r w:rsidRPr="000E3FFD">
        <w:rPr>
          <w:lang w:eastAsia="zh-TW"/>
        </w:rPr>
        <w:t>兆埃鎊，並推動國企私有化以籌資。財政部長表示，未來三年目標為將債務占</w:t>
      </w:r>
      <w:r w:rsidRPr="000E3FFD">
        <w:rPr>
          <w:lang w:eastAsia="zh-TW"/>
        </w:rPr>
        <w:t>GDP</w:t>
      </w:r>
      <w:r w:rsidRPr="000E3FFD">
        <w:rPr>
          <w:lang w:eastAsia="zh-TW"/>
        </w:rPr>
        <w:t>比例從逾</w:t>
      </w:r>
      <w:r w:rsidRPr="000E3FFD">
        <w:rPr>
          <w:lang w:eastAsia="zh-TW"/>
        </w:rPr>
        <w:t>90%</w:t>
      </w:r>
      <w:r w:rsidRPr="000E3FFD">
        <w:rPr>
          <w:lang w:eastAsia="zh-TW"/>
        </w:rPr>
        <w:t>降至</w:t>
      </w:r>
      <w:r w:rsidRPr="000E3FFD">
        <w:rPr>
          <w:lang w:eastAsia="zh-TW"/>
        </w:rPr>
        <w:t>80%</w:t>
      </w:r>
      <w:r w:rsidRPr="000E3FFD">
        <w:rPr>
          <w:lang w:eastAsia="zh-TW"/>
        </w:rPr>
        <w:t>以下。政府亦承諾將國企出售所得一半用於債務償還，配合緊縮支出與稅收改革，強化財政可持續性</w:t>
      </w:r>
    </w:p>
    <w:p w14:paraId="5EBFB732" w14:textId="77777777" w:rsidR="00105358" w:rsidRPr="000E3FFD" w:rsidRDefault="00105358" w:rsidP="00105358">
      <w:pPr>
        <w:pStyle w:val="a4"/>
        <w:spacing w:before="257" w:after="120"/>
        <w:ind w:left="632" w:hanging="632"/>
      </w:pPr>
      <w:r w:rsidRPr="000E3FFD">
        <w:t>二、天然資源</w:t>
      </w:r>
    </w:p>
    <w:p w14:paraId="7BE3D21A" w14:textId="77777777" w:rsidR="00105358" w:rsidRPr="000E3FFD" w:rsidRDefault="00105358" w:rsidP="00105358">
      <w:pPr>
        <w:ind w:firstLine="472"/>
        <w:rPr>
          <w:lang w:eastAsia="zh-TW"/>
        </w:rPr>
      </w:pPr>
      <w:r w:rsidRPr="000E3FFD">
        <w:rPr>
          <w:rFonts w:hint="eastAsia"/>
          <w:lang w:eastAsia="zh-TW"/>
        </w:rPr>
        <w:t>水資源方面：埃及降雨量每年僅有</w:t>
      </w:r>
      <w:r w:rsidR="00D579F3" w:rsidRPr="000E3FFD">
        <w:rPr>
          <w:rFonts w:hint="eastAsia"/>
          <w:lang w:eastAsia="zh-TW"/>
        </w:rPr>
        <w:t>約為</w:t>
      </w:r>
      <w:r w:rsidRPr="000E3FFD">
        <w:rPr>
          <w:lang w:eastAsia="zh-TW"/>
        </w:rPr>
        <w:t>18</w:t>
      </w:r>
      <w:r w:rsidRPr="000E3FFD">
        <w:rPr>
          <w:rFonts w:hint="eastAsia"/>
          <w:lang w:eastAsia="zh-TW"/>
        </w:rPr>
        <w:t>毫米，而全國水源有</w:t>
      </w:r>
      <w:r w:rsidRPr="000E3FFD">
        <w:rPr>
          <w:rFonts w:hint="eastAsia"/>
          <w:lang w:eastAsia="zh-TW"/>
        </w:rPr>
        <w:t>97%</w:t>
      </w:r>
      <w:r w:rsidRPr="000E3FFD">
        <w:rPr>
          <w:rFonts w:hint="eastAsia"/>
          <w:lang w:eastAsia="zh-TW"/>
        </w:rPr>
        <w:t>仰尼羅河，埃及與蘇丹分別於</w:t>
      </w:r>
      <w:r w:rsidRPr="000E3FFD">
        <w:rPr>
          <w:rFonts w:hint="eastAsia"/>
          <w:lang w:eastAsia="zh-TW"/>
        </w:rPr>
        <w:t>1929</w:t>
      </w:r>
      <w:r w:rsidRPr="000E3FFD">
        <w:rPr>
          <w:rFonts w:hint="eastAsia"/>
          <w:lang w:eastAsia="zh-TW"/>
        </w:rPr>
        <w:t>年、</w:t>
      </w:r>
      <w:r w:rsidRPr="000E3FFD">
        <w:rPr>
          <w:rFonts w:hint="eastAsia"/>
          <w:lang w:eastAsia="zh-TW"/>
        </w:rPr>
        <w:t>1959</w:t>
      </w:r>
      <w:r w:rsidRPr="000E3FFD">
        <w:rPr>
          <w:rFonts w:hint="eastAsia"/>
          <w:lang w:eastAsia="zh-TW"/>
        </w:rPr>
        <w:t>年簽訂尼羅河水資源分配協議，規定尼羅河每年大約</w:t>
      </w:r>
      <w:r w:rsidRPr="000E3FFD">
        <w:rPr>
          <w:rFonts w:hint="eastAsia"/>
          <w:lang w:eastAsia="zh-TW"/>
        </w:rPr>
        <w:t>840</w:t>
      </w:r>
      <w:r w:rsidRPr="000E3FFD">
        <w:rPr>
          <w:rFonts w:hint="eastAsia"/>
          <w:lang w:eastAsia="zh-TW"/>
        </w:rPr>
        <w:t>億立方米水量中，埃及使用</w:t>
      </w:r>
      <w:r w:rsidRPr="000E3FFD">
        <w:rPr>
          <w:rFonts w:hint="eastAsia"/>
          <w:lang w:eastAsia="zh-TW"/>
        </w:rPr>
        <w:t>555</w:t>
      </w:r>
      <w:r w:rsidRPr="000E3FFD">
        <w:rPr>
          <w:rFonts w:hint="eastAsia"/>
          <w:lang w:eastAsia="zh-TW"/>
        </w:rPr>
        <w:t>億立方米，蘇丹使用</w:t>
      </w:r>
      <w:r w:rsidRPr="000E3FFD">
        <w:rPr>
          <w:rFonts w:hint="eastAsia"/>
          <w:lang w:eastAsia="zh-TW"/>
        </w:rPr>
        <w:t>185</w:t>
      </w:r>
      <w:r w:rsidRPr="000E3FFD">
        <w:rPr>
          <w:rFonts w:hint="eastAsia"/>
          <w:lang w:eastAsia="zh-TW"/>
        </w:rPr>
        <w:t>億立方米，剩下</w:t>
      </w:r>
      <w:r w:rsidRPr="000E3FFD">
        <w:rPr>
          <w:rFonts w:hint="eastAsia"/>
          <w:lang w:eastAsia="zh-TW"/>
        </w:rPr>
        <w:t>100</w:t>
      </w:r>
      <w:r w:rsidRPr="000E3FFD">
        <w:rPr>
          <w:rFonts w:hint="eastAsia"/>
          <w:lang w:eastAsia="zh-TW"/>
        </w:rPr>
        <w:t>億</w:t>
      </w:r>
      <w:r w:rsidRPr="000E3FFD">
        <w:rPr>
          <w:rFonts w:hint="eastAsia"/>
          <w:lang w:eastAsia="zh-TW"/>
        </w:rPr>
        <w:lastRenderedPageBreak/>
        <w:t>立方米計作蒸發流失。目前年用水需求為</w:t>
      </w:r>
      <w:r w:rsidRPr="000E3FFD">
        <w:rPr>
          <w:rFonts w:hint="eastAsia"/>
          <w:lang w:eastAsia="zh-TW"/>
        </w:rPr>
        <w:t>800</w:t>
      </w:r>
      <w:r w:rsidRPr="000E3FFD">
        <w:rPr>
          <w:rFonts w:hint="eastAsia"/>
          <w:lang w:eastAsia="zh-TW"/>
        </w:rPr>
        <w:t>億立方米，實際可用水量為</w:t>
      </w:r>
      <w:r w:rsidRPr="000E3FFD">
        <w:rPr>
          <w:rFonts w:hint="eastAsia"/>
          <w:lang w:eastAsia="zh-TW"/>
        </w:rPr>
        <w:t>600</w:t>
      </w:r>
      <w:r w:rsidRPr="000E3FFD">
        <w:rPr>
          <w:rFonts w:hint="eastAsia"/>
          <w:lang w:eastAsia="zh-TW"/>
        </w:rPr>
        <w:t>億立方米，其中</w:t>
      </w:r>
      <w:r w:rsidRPr="000E3FFD">
        <w:rPr>
          <w:rFonts w:hint="eastAsia"/>
          <w:lang w:eastAsia="zh-TW"/>
        </w:rPr>
        <w:t>555</w:t>
      </w:r>
      <w:r w:rsidRPr="000E3FFD">
        <w:rPr>
          <w:rFonts w:hint="eastAsia"/>
          <w:lang w:eastAsia="zh-TW"/>
        </w:rPr>
        <w:t>億立方米來自尼羅河水，其餘來自深層地下水、海水淡化和少量降雨等。埃及人均用水量不足</w:t>
      </w:r>
      <w:r w:rsidRPr="000E3FFD">
        <w:rPr>
          <w:rFonts w:hint="eastAsia"/>
          <w:lang w:eastAsia="zh-TW"/>
        </w:rPr>
        <w:t>600</w:t>
      </w:r>
      <w:r w:rsidRPr="000E3FFD">
        <w:rPr>
          <w:rFonts w:hint="eastAsia"/>
          <w:lang w:eastAsia="zh-TW"/>
        </w:rPr>
        <w:t>立方米，低於聯合國確定的人均用水標準（</w:t>
      </w:r>
      <w:r w:rsidRPr="000E3FFD">
        <w:rPr>
          <w:rFonts w:hint="eastAsia"/>
          <w:lang w:eastAsia="zh-TW"/>
        </w:rPr>
        <w:t>1</w:t>
      </w:r>
      <w:r w:rsidR="009F2819" w:rsidRPr="000E3FFD">
        <w:rPr>
          <w:rFonts w:hint="eastAsia"/>
          <w:lang w:eastAsia="zh-TW"/>
        </w:rPr>
        <w:t>,</w:t>
      </w:r>
      <w:r w:rsidRPr="000E3FFD">
        <w:rPr>
          <w:rFonts w:hint="eastAsia"/>
          <w:lang w:eastAsia="zh-TW"/>
        </w:rPr>
        <w:t>000</w:t>
      </w:r>
      <w:r w:rsidRPr="000E3FFD">
        <w:rPr>
          <w:rFonts w:hint="eastAsia"/>
          <w:lang w:eastAsia="zh-TW"/>
        </w:rPr>
        <w:t>立方米），屬於“缺水國家”。為彌補供水不足，埃及加大對農業用水的再利用（達</w:t>
      </w:r>
      <w:r w:rsidRPr="000E3FFD">
        <w:rPr>
          <w:rFonts w:hint="eastAsia"/>
          <w:lang w:eastAsia="zh-TW"/>
        </w:rPr>
        <w:t>130</w:t>
      </w:r>
      <w:r w:rsidRPr="000E3FFD">
        <w:rPr>
          <w:rFonts w:hint="eastAsia"/>
          <w:lang w:eastAsia="zh-TW"/>
        </w:rPr>
        <w:t>億立方米），並加大對尼羅河谷地及三角洲地區地下水的利用（達</w:t>
      </w:r>
      <w:r w:rsidRPr="000E3FFD">
        <w:rPr>
          <w:rFonts w:hint="eastAsia"/>
          <w:lang w:eastAsia="zh-TW"/>
        </w:rPr>
        <w:t>65</w:t>
      </w:r>
      <w:r w:rsidRPr="000E3FFD">
        <w:rPr>
          <w:rFonts w:hint="eastAsia"/>
          <w:lang w:eastAsia="zh-TW"/>
        </w:rPr>
        <w:t>億立方米）。灌溉用水占埃及用水量的</w:t>
      </w:r>
      <w:r w:rsidRPr="000E3FFD">
        <w:rPr>
          <w:rFonts w:hint="eastAsia"/>
          <w:lang w:eastAsia="zh-TW"/>
        </w:rPr>
        <w:t>90%</w:t>
      </w:r>
      <w:r w:rsidRPr="000E3FFD">
        <w:rPr>
          <w:rFonts w:hint="eastAsia"/>
          <w:lang w:eastAsia="zh-TW"/>
        </w:rPr>
        <w:t>。</w:t>
      </w:r>
    </w:p>
    <w:p w14:paraId="0CBE2002" w14:textId="5560FDBA" w:rsidR="00105358" w:rsidRPr="000E3FFD" w:rsidRDefault="00105358" w:rsidP="00411C48">
      <w:pPr>
        <w:ind w:firstLine="472"/>
        <w:rPr>
          <w:lang w:eastAsia="zh-TW"/>
        </w:rPr>
      </w:pPr>
      <w:r w:rsidRPr="000E3FFD">
        <w:rPr>
          <w:rFonts w:hint="eastAsia"/>
          <w:lang w:eastAsia="zh-TW"/>
        </w:rPr>
        <w:t>天然礦產：據英國石油公司（</w:t>
      </w:r>
      <w:r w:rsidRPr="000E3FFD">
        <w:rPr>
          <w:rFonts w:hint="eastAsia"/>
          <w:lang w:eastAsia="zh-TW"/>
        </w:rPr>
        <w:t>BP</w:t>
      </w:r>
      <w:r w:rsidRPr="000E3FFD">
        <w:rPr>
          <w:rFonts w:hint="eastAsia"/>
          <w:lang w:eastAsia="zh-TW"/>
        </w:rPr>
        <w:t>）統計，埃及石油和天然氣探明儲量分別位居非洲國家第六位和第三位。其中，探明石油儲量為</w:t>
      </w:r>
      <w:r w:rsidRPr="000E3FFD">
        <w:rPr>
          <w:rFonts w:hint="eastAsia"/>
          <w:lang w:eastAsia="zh-TW"/>
        </w:rPr>
        <w:t>31</w:t>
      </w:r>
      <w:r w:rsidRPr="000E3FFD">
        <w:rPr>
          <w:rFonts w:hint="eastAsia"/>
          <w:lang w:eastAsia="zh-TW"/>
        </w:rPr>
        <w:t>億桶（</w:t>
      </w:r>
      <w:r w:rsidRPr="000E3FFD">
        <w:rPr>
          <w:rFonts w:hint="eastAsia"/>
          <w:lang w:eastAsia="zh-TW"/>
        </w:rPr>
        <w:t>4</w:t>
      </w:r>
      <w:r w:rsidRPr="000E3FFD">
        <w:rPr>
          <w:rFonts w:hint="eastAsia"/>
          <w:lang w:eastAsia="zh-TW"/>
        </w:rPr>
        <w:t>億噸），探明天然氣儲量</w:t>
      </w:r>
      <w:r w:rsidRPr="000E3FFD">
        <w:rPr>
          <w:rFonts w:hint="eastAsia"/>
          <w:lang w:eastAsia="zh-TW"/>
        </w:rPr>
        <w:t>2.1</w:t>
      </w:r>
      <w:r w:rsidRPr="000E3FFD">
        <w:rPr>
          <w:rFonts w:hint="eastAsia"/>
          <w:lang w:eastAsia="zh-TW"/>
        </w:rPr>
        <w:t>萬億立方米，占全球總量的</w:t>
      </w:r>
      <w:r w:rsidRPr="000E3FFD">
        <w:rPr>
          <w:rFonts w:hint="eastAsia"/>
          <w:lang w:eastAsia="zh-TW"/>
        </w:rPr>
        <w:t>0.2%</w:t>
      </w:r>
      <w:r w:rsidRPr="000E3FFD">
        <w:rPr>
          <w:rFonts w:hint="eastAsia"/>
          <w:lang w:eastAsia="zh-TW"/>
        </w:rPr>
        <w:t>和</w:t>
      </w:r>
      <w:r w:rsidRPr="000E3FFD">
        <w:rPr>
          <w:rFonts w:hint="eastAsia"/>
          <w:lang w:eastAsia="zh-TW"/>
        </w:rPr>
        <w:t>1.1%</w:t>
      </w:r>
      <w:r w:rsidRPr="000E3FFD">
        <w:rPr>
          <w:rFonts w:hint="eastAsia"/>
          <w:lang w:eastAsia="zh-TW"/>
        </w:rPr>
        <w:t>，儲採比分別為</w:t>
      </w:r>
      <w:r w:rsidRPr="000E3FFD">
        <w:rPr>
          <w:rFonts w:hint="eastAsia"/>
          <w:lang w:eastAsia="zh-TW"/>
        </w:rPr>
        <w:t>12.3%</w:t>
      </w:r>
      <w:r w:rsidRPr="000E3FFD">
        <w:rPr>
          <w:rFonts w:hint="eastAsia"/>
          <w:lang w:eastAsia="zh-TW"/>
        </w:rPr>
        <w:t>和</w:t>
      </w:r>
      <w:r w:rsidRPr="000E3FFD">
        <w:rPr>
          <w:rFonts w:hint="eastAsia"/>
          <w:lang w:eastAsia="zh-TW"/>
        </w:rPr>
        <w:t>32.9%</w:t>
      </w:r>
      <w:r w:rsidRPr="000E3FFD">
        <w:rPr>
          <w:rFonts w:hint="eastAsia"/>
          <w:lang w:eastAsia="zh-TW"/>
        </w:rPr>
        <w:t>，根據有關媒體報導，埃及近幾年在地中海海域接連發現幾個儲量較大的氣田，比如祖哈爾（</w:t>
      </w:r>
      <w:r w:rsidRPr="000E3FFD">
        <w:rPr>
          <w:rFonts w:hint="eastAsia"/>
          <w:lang w:eastAsia="zh-TW"/>
        </w:rPr>
        <w:t>Zohr</w:t>
      </w:r>
      <w:r w:rsidRPr="000E3FFD">
        <w:rPr>
          <w:rFonts w:hint="eastAsia"/>
          <w:lang w:eastAsia="zh-TW"/>
        </w:rPr>
        <w:t>）氣田探明儲量高達</w:t>
      </w:r>
      <w:r w:rsidRPr="000E3FFD">
        <w:rPr>
          <w:rFonts w:hint="eastAsia"/>
          <w:lang w:eastAsia="zh-TW"/>
        </w:rPr>
        <w:t>8,500</w:t>
      </w:r>
      <w:r w:rsidRPr="000E3FFD">
        <w:rPr>
          <w:rFonts w:hint="eastAsia"/>
          <w:lang w:eastAsia="zh-TW"/>
        </w:rPr>
        <w:t>億立方米，以及儲量可觀的</w:t>
      </w:r>
      <w:r w:rsidRPr="000E3FFD">
        <w:rPr>
          <w:rFonts w:hint="eastAsia"/>
          <w:lang w:eastAsia="zh-TW"/>
        </w:rPr>
        <w:t>Noor</w:t>
      </w:r>
      <w:r w:rsidRPr="000E3FFD">
        <w:rPr>
          <w:rFonts w:hint="eastAsia"/>
          <w:lang w:eastAsia="zh-TW"/>
        </w:rPr>
        <w:t>、</w:t>
      </w:r>
      <w:r w:rsidRPr="000E3FFD">
        <w:rPr>
          <w:rFonts w:hint="eastAsia"/>
          <w:lang w:eastAsia="zh-TW"/>
        </w:rPr>
        <w:t>Atoll</w:t>
      </w:r>
      <w:r w:rsidRPr="000E3FFD">
        <w:rPr>
          <w:rFonts w:hint="eastAsia"/>
          <w:lang w:eastAsia="zh-TW"/>
        </w:rPr>
        <w:t>等氣田。另外，已探明磷酸鹽儲量約</w:t>
      </w:r>
      <w:r w:rsidRPr="000E3FFD">
        <w:rPr>
          <w:rFonts w:hint="eastAsia"/>
          <w:lang w:eastAsia="zh-TW"/>
        </w:rPr>
        <w:t>70</w:t>
      </w:r>
      <w:r w:rsidRPr="000E3FFD">
        <w:rPr>
          <w:rFonts w:hint="eastAsia"/>
          <w:lang w:eastAsia="zh-TW"/>
        </w:rPr>
        <w:t>億噸，鐵礦</w:t>
      </w:r>
      <w:r w:rsidRPr="000E3FFD">
        <w:rPr>
          <w:rFonts w:hint="eastAsia"/>
          <w:lang w:eastAsia="zh-TW"/>
        </w:rPr>
        <w:t>6,000</w:t>
      </w:r>
      <w:r w:rsidRPr="000E3FFD">
        <w:rPr>
          <w:rFonts w:hint="eastAsia"/>
          <w:lang w:eastAsia="zh-TW"/>
        </w:rPr>
        <w:t>萬噸。此外還有錳、煤、金、鋅、鉻、銀、鉬、銅和滑石等。</w:t>
      </w:r>
      <w:r w:rsidR="004F0693" w:rsidRPr="000E3FFD">
        <w:rPr>
          <w:rFonts w:hint="eastAsia"/>
          <w:lang w:eastAsia="zh-TW"/>
        </w:rPr>
        <w:t>受以哈衝突影響</w:t>
      </w:r>
      <w:r w:rsidRPr="000E3FFD">
        <w:rPr>
          <w:rFonts w:hint="eastAsia"/>
          <w:lang w:eastAsia="zh-TW"/>
        </w:rPr>
        <w:t>，</w:t>
      </w:r>
      <w:r w:rsidR="004F0693" w:rsidRPr="000E3FFD">
        <w:rPr>
          <w:rFonts w:hint="eastAsia"/>
          <w:lang w:eastAsia="zh-TW"/>
        </w:rPr>
        <w:t>202</w:t>
      </w:r>
      <w:r w:rsidR="00411C48" w:rsidRPr="000E3FFD">
        <w:rPr>
          <w:rFonts w:hint="eastAsia"/>
          <w:lang w:eastAsia="zh-TW"/>
        </w:rPr>
        <w:t>4</w:t>
      </w:r>
      <w:r w:rsidR="004F0693" w:rsidRPr="000E3FFD">
        <w:rPr>
          <w:rFonts w:hint="eastAsia"/>
          <w:lang w:eastAsia="zh-TW"/>
        </w:rPr>
        <w:t>年埃及石油及天然氣出口皆衰退</w:t>
      </w:r>
      <w:r w:rsidRPr="000E3FFD">
        <w:rPr>
          <w:rFonts w:hint="eastAsia"/>
          <w:lang w:eastAsia="zh-TW"/>
        </w:rPr>
        <w:t>。</w:t>
      </w:r>
    </w:p>
    <w:p w14:paraId="74DE94BC" w14:textId="77777777" w:rsidR="00105358" w:rsidRPr="000E3FFD" w:rsidRDefault="00105358" w:rsidP="00105358">
      <w:pPr>
        <w:pStyle w:val="a4"/>
        <w:spacing w:before="257" w:after="120"/>
        <w:ind w:left="632" w:hanging="632"/>
      </w:pPr>
      <w:r w:rsidRPr="000E3FFD">
        <w:t>三、產業概況</w:t>
      </w:r>
    </w:p>
    <w:p w14:paraId="19FCF05A" w14:textId="77777777" w:rsidR="00105358" w:rsidRPr="000E3FFD" w:rsidRDefault="00105358" w:rsidP="00D322A9">
      <w:pPr>
        <w:pStyle w:val="a6"/>
        <w:ind w:left="944" w:hanging="708"/>
      </w:pPr>
      <w:r w:rsidRPr="000E3FFD">
        <w:rPr>
          <w:rFonts w:hint="eastAsia"/>
        </w:rPr>
        <w:t>（一）觀光業</w:t>
      </w:r>
    </w:p>
    <w:p w14:paraId="7CEBFCDA" w14:textId="35EB01A1" w:rsidR="00C05CF0" w:rsidRPr="000E3FFD" w:rsidRDefault="00105358" w:rsidP="00D322A9">
      <w:pPr>
        <w:pStyle w:val="af0"/>
        <w:ind w:left="944" w:firstLine="472"/>
        <w:rPr>
          <w:lang w:eastAsia="zh-TW"/>
        </w:rPr>
      </w:pPr>
      <w:r w:rsidRPr="000E3FFD">
        <w:rPr>
          <w:lang w:eastAsia="zh-TW"/>
        </w:rPr>
        <w:t>作為古埃及文明遺跡、無與倫比的浮潛和潛水聖地、沙漠探險之旅等等的故鄉，它仍然是西方和阿拉伯遊客持續感興趣的源泉。</w:t>
      </w:r>
      <w:r w:rsidR="00551941" w:rsidRPr="000E3FFD">
        <w:rPr>
          <w:lang w:eastAsia="zh-TW"/>
        </w:rPr>
        <w:t>觀光業為埃及重要創匯產業，隨著疫情舒緩，為爭取觀光客源，目前入境落地簽證費用仍維持</w:t>
      </w:r>
      <w:r w:rsidR="00551941" w:rsidRPr="000E3FFD">
        <w:rPr>
          <w:lang w:eastAsia="zh-TW"/>
        </w:rPr>
        <w:t>25</w:t>
      </w:r>
      <w:r w:rsidR="00551941" w:rsidRPr="000E3FFD">
        <w:rPr>
          <w:lang w:eastAsia="zh-TW"/>
        </w:rPr>
        <w:t>美元</w:t>
      </w:r>
      <w:r w:rsidR="00815306" w:rsidRPr="000E3FFD">
        <w:rPr>
          <w:lang w:eastAsia="zh-TW"/>
        </w:rPr>
        <w:t>（</w:t>
      </w:r>
      <w:r w:rsidR="00F7077F" w:rsidRPr="000E3FFD">
        <w:rPr>
          <w:lang w:eastAsia="zh-TW"/>
        </w:rPr>
        <w:t>電子簽證亦然</w:t>
      </w:r>
      <w:r w:rsidR="00815306" w:rsidRPr="000E3FFD">
        <w:rPr>
          <w:lang w:eastAsia="zh-TW"/>
        </w:rPr>
        <w:t>）</w:t>
      </w:r>
      <w:r w:rsidR="00551941" w:rsidRPr="000E3FFD">
        <w:rPr>
          <w:lang w:eastAsia="zh-TW"/>
        </w:rPr>
        <w:t>，並規劃提供線上申辦一年多次觀光簽證，最多可申請</w:t>
      </w:r>
      <w:r w:rsidR="00551941" w:rsidRPr="000E3FFD">
        <w:rPr>
          <w:lang w:eastAsia="zh-TW"/>
        </w:rPr>
        <w:t>5</w:t>
      </w:r>
      <w:r w:rsidR="00551941" w:rsidRPr="000E3FFD">
        <w:rPr>
          <w:lang w:eastAsia="zh-TW"/>
        </w:rPr>
        <w:t>年多次簽證，另針對紅海與西奈半島等特定觀光地區，有提供區域觀光，入境免簽證費的優惠，顯示埃及政府在面對觀光收入的壓力下，也更希望外國人來往埃及經商便利，維持經濟發展。</w:t>
      </w:r>
      <w:r w:rsidR="00C05CF0" w:rsidRPr="000E3FFD">
        <w:rPr>
          <w:lang w:eastAsia="zh-TW"/>
        </w:rPr>
        <w:t>2024</w:t>
      </w:r>
      <w:r w:rsidR="00C05CF0" w:rsidRPr="000E3FFD">
        <w:rPr>
          <w:lang w:eastAsia="zh-TW"/>
        </w:rPr>
        <w:t>年的旅遊收入達到</w:t>
      </w:r>
      <w:r w:rsidR="00C05CF0" w:rsidRPr="000E3FFD">
        <w:rPr>
          <w:lang w:eastAsia="zh-TW"/>
        </w:rPr>
        <w:t>141</w:t>
      </w:r>
      <w:r w:rsidR="00C05CF0" w:rsidRPr="000E3FFD">
        <w:rPr>
          <w:lang w:eastAsia="zh-TW"/>
        </w:rPr>
        <w:t>億美元，略低於</w:t>
      </w:r>
      <w:r w:rsidR="00C05CF0" w:rsidRPr="000E3FFD">
        <w:rPr>
          <w:lang w:eastAsia="zh-TW"/>
        </w:rPr>
        <w:t>2023</w:t>
      </w:r>
      <w:r w:rsidR="00C05CF0" w:rsidRPr="000E3FFD">
        <w:rPr>
          <w:lang w:eastAsia="zh-TW"/>
        </w:rPr>
        <w:t>年的</w:t>
      </w:r>
      <w:r w:rsidR="00C05CF0" w:rsidRPr="000E3FFD">
        <w:rPr>
          <w:lang w:eastAsia="zh-TW"/>
        </w:rPr>
        <w:t>150</w:t>
      </w:r>
      <w:r w:rsidR="00C05CF0" w:rsidRPr="000E3FFD">
        <w:rPr>
          <w:lang w:eastAsia="zh-TW"/>
        </w:rPr>
        <w:t>億美元。可能與埃鎊貶值有關</w:t>
      </w:r>
      <w:r w:rsidR="00C05CF0" w:rsidRPr="000E3FFD">
        <w:rPr>
          <w:lang w:eastAsia="zh-TW"/>
        </w:rPr>
        <w:lastRenderedPageBreak/>
        <w:t>係，因貨幣貶值，外國遊客的支出在本地貨幣計算時可能維持或增加，但換算成美元時總額可能縮水。遊客實際上可能花了更多的埃鎊，但換算後的美元收入下降，導致表面上的旅遊收入減少</w:t>
      </w:r>
      <w:r w:rsidR="007D522F" w:rsidRPr="000E3FFD">
        <w:rPr>
          <w:lang w:eastAsia="zh-TW"/>
        </w:rPr>
        <w:t>。</w:t>
      </w:r>
      <w:r w:rsidR="00C05CF0" w:rsidRPr="000E3FFD">
        <w:rPr>
          <w:lang w:eastAsia="zh-TW"/>
        </w:rPr>
        <w:t>埃及政府</w:t>
      </w:r>
      <w:r w:rsidR="00815306" w:rsidRPr="000E3FFD">
        <w:rPr>
          <w:lang w:eastAsia="zh-TW"/>
        </w:rPr>
        <w:t>計畫</w:t>
      </w:r>
      <w:r w:rsidR="00C05CF0" w:rsidRPr="000E3FFD">
        <w:rPr>
          <w:lang w:eastAsia="zh-TW"/>
        </w:rPr>
        <w:t>在</w:t>
      </w:r>
      <w:r w:rsidR="00C05CF0" w:rsidRPr="000E3FFD">
        <w:rPr>
          <w:lang w:eastAsia="zh-TW"/>
        </w:rPr>
        <w:t>2028</w:t>
      </w:r>
      <w:r w:rsidR="00C05CF0" w:rsidRPr="000E3FFD">
        <w:rPr>
          <w:lang w:eastAsia="zh-TW"/>
        </w:rPr>
        <w:t>年將每年遊客人數提升至</w:t>
      </w:r>
      <w:r w:rsidR="00C05CF0" w:rsidRPr="000E3FFD">
        <w:rPr>
          <w:lang w:eastAsia="zh-TW"/>
        </w:rPr>
        <w:t>3,000</w:t>
      </w:r>
      <w:r w:rsidR="00C05CF0" w:rsidRPr="000E3FFD">
        <w:rPr>
          <w:lang w:eastAsia="zh-TW"/>
        </w:rPr>
        <w:t>萬人次，並持續改善旅遊體驗。</w:t>
      </w:r>
    </w:p>
    <w:p w14:paraId="62A2C8A9" w14:textId="4F72D30D" w:rsidR="00105358" w:rsidRPr="000E3FFD" w:rsidRDefault="00105358" w:rsidP="00105358">
      <w:pPr>
        <w:pStyle w:val="aff3"/>
        <w:spacing w:before="257"/>
        <w:rPr>
          <w:lang w:eastAsia="zh-TW"/>
        </w:rPr>
      </w:pPr>
      <w:r w:rsidRPr="000E3FFD">
        <w:rPr>
          <w:rFonts w:hint="eastAsia"/>
          <w:lang w:eastAsia="zh-TW"/>
        </w:rPr>
        <w:t>表、</w:t>
      </w:r>
      <w:r w:rsidRPr="000E3FFD">
        <w:rPr>
          <w:lang w:eastAsia="zh-TW"/>
        </w:rPr>
        <w:t>埃及近</w:t>
      </w:r>
      <w:r w:rsidR="00353933" w:rsidRPr="000E3FFD">
        <w:rPr>
          <w:rFonts w:hint="eastAsia"/>
          <w:lang w:eastAsia="zh-TW"/>
        </w:rPr>
        <w:t>五</w:t>
      </w:r>
      <w:r w:rsidRPr="000E3FFD">
        <w:rPr>
          <w:lang w:eastAsia="zh-TW"/>
        </w:rPr>
        <w:t>年</w:t>
      </w:r>
      <w:r w:rsidRPr="000E3FFD">
        <w:rPr>
          <w:rFonts w:hint="eastAsia"/>
          <w:lang w:eastAsia="zh-TW"/>
        </w:rPr>
        <w:t xml:space="preserve">觀光收益統計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2877"/>
        <w:gridCol w:w="2877"/>
      </w:tblGrid>
      <w:tr w:rsidR="000E3FFD" w:rsidRPr="000E3FFD" w14:paraId="195CFB4A" w14:textId="77777777" w:rsidTr="00815306">
        <w:tc>
          <w:tcPr>
            <w:tcW w:w="2059" w:type="dxa"/>
            <w:shd w:val="clear" w:color="auto" w:fill="auto"/>
          </w:tcPr>
          <w:p w14:paraId="73D47FBB" w14:textId="77777777" w:rsidR="001F2438" w:rsidRPr="000E3FFD" w:rsidRDefault="001F2438" w:rsidP="00D322A9">
            <w:pPr>
              <w:pStyle w:val="af2"/>
            </w:pPr>
            <w:r w:rsidRPr="000E3FFD">
              <w:rPr>
                <w:rFonts w:hint="eastAsia"/>
              </w:rPr>
              <w:t>年度</w:t>
            </w:r>
          </w:p>
        </w:tc>
        <w:tc>
          <w:tcPr>
            <w:tcW w:w="2877" w:type="dxa"/>
            <w:shd w:val="clear" w:color="auto" w:fill="auto"/>
          </w:tcPr>
          <w:p w14:paraId="3A35270A" w14:textId="77777777" w:rsidR="001F2438" w:rsidRPr="000E3FFD" w:rsidRDefault="001F2438" w:rsidP="00D322A9">
            <w:pPr>
              <w:pStyle w:val="af2"/>
            </w:pPr>
            <w:r w:rsidRPr="000E3FFD">
              <w:rPr>
                <w:rFonts w:hint="eastAsia"/>
              </w:rPr>
              <w:t>觀光收益</w:t>
            </w:r>
          </w:p>
        </w:tc>
        <w:tc>
          <w:tcPr>
            <w:tcW w:w="2877" w:type="dxa"/>
            <w:shd w:val="clear" w:color="auto" w:fill="auto"/>
          </w:tcPr>
          <w:p w14:paraId="24277916" w14:textId="77777777" w:rsidR="001F2438" w:rsidRPr="000E3FFD" w:rsidRDefault="001F2438" w:rsidP="00D322A9">
            <w:pPr>
              <w:pStyle w:val="af2"/>
            </w:pPr>
            <w:r w:rsidRPr="000E3FFD">
              <w:rPr>
                <w:rFonts w:hint="eastAsia"/>
              </w:rPr>
              <w:t>觀光客人次</w:t>
            </w:r>
          </w:p>
        </w:tc>
      </w:tr>
      <w:tr w:rsidR="000E3FFD" w:rsidRPr="000E3FFD" w14:paraId="21C0BB3F" w14:textId="77777777" w:rsidTr="00815306">
        <w:tc>
          <w:tcPr>
            <w:tcW w:w="2059" w:type="dxa"/>
            <w:shd w:val="clear" w:color="auto" w:fill="auto"/>
          </w:tcPr>
          <w:p w14:paraId="1F210580" w14:textId="77777777" w:rsidR="001F2438" w:rsidRPr="000E3FFD" w:rsidRDefault="001F2438" w:rsidP="00D322A9">
            <w:pPr>
              <w:pStyle w:val="af2"/>
            </w:pPr>
            <w:r w:rsidRPr="000E3FFD">
              <w:rPr>
                <w:rFonts w:hint="eastAsia"/>
              </w:rPr>
              <w:t>2024</w:t>
            </w:r>
          </w:p>
        </w:tc>
        <w:tc>
          <w:tcPr>
            <w:tcW w:w="2877" w:type="dxa"/>
            <w:shd w:val="clear" w:color="auto" w:fill="auto"/>
          </w:tcPr>
          <w:p w14:paraId="50DCBB24" w14:textId="77777777" w:rsidR="001F2438" w:rsidRPr="000E3FFD" w:rsidRDefault="001F2438" w:rsidP="00D322A9">
            <w:pPr>
              <w:pStyle w:val="af2"/>
            </w:pPr>
            <w:r w:rsidRPr="000E3FFD">
              <w:rPr>
                <w:rFonts w:hint="eastAsia"/>
              </w:rPr>
              <w:t>141</w:t>
            </w:r>
            <w:r w:rsidRPr="000E3FFD">
              <w:rPr>
                <w:rFonts w:hint="eastAsia"/>
              </w:rPr>
              <w:t>億美元</w:t>
            </w:r>
          </w:p>
        </w:tc>
        <w:tc>
          <w:tcPr>
            <w:tcW w:w="2877" w:type="dxa"/>
            <w:shd w:val="clear" w:color="auto" w:fill="auto"/>
          </w:tcPr>
          <w:p w14:paraId="3F044465" w14:textId="3B43DE5B" w:rsidR="001F2438" w:rsidRPr="000E3FFD" w:rsidRDefault="001F2438" w:rsidP="00D322A9">
            <w:pPr>
              <w:pStyle w:val="af2"/>
            </w:pPr>
            <w:r w:rsidRPr="000E3FFD">
              <w:rPr>
                <w:rFonts w:hint="eastAsia"/>
              </w:rPr>
              <w:t>1</w:t>
            </w:r>
            <w:r w:rsidR="00D322A9" w:rsidRPr="000E3FFD">
              <w:rPr>
                <w:rFonts w:hint="eastAsia"/>
                <w:lang w:eastAsia="zh-TW"/>
              </w:rPr>
              <w:t>,</w:t>
            </w:r>
            <w:r w:rsidRPr="000E3FFD">
              <w:rPr>
                <w:rFonts w:hint="eastAsia"/>
              </w:rPr>
              <w:t>490</w:t>
            </w:r>
            <w:r w:rsidRPr="000E3FFD">
              <w:rPr>
                <w:rFonts w:hint="eastAsia"/>
              </w:rPr>
              <w:t>萬</w:t>
            </w:r>
          </w:p>
        </w:tc>
      </w:tr>
      <w:tr w:rsidR="000E3FFD" w:rsidRPr="000E3FFD" w14:paraId="7E83737E" w14:textId="77777777" w:rsidTr="00815306">
        <w:tc>
          <w:tcPr>
            <w:tcW w:w="2059" w:type="dxa"/>
            <w:shd w:val="clear" w:color="auto" w:fill="auto"/>
          </w:tcPr>
          <w:p w14:paraId="79DC3095" w14:textId="77777777" w:rsidR="001F2438" w:rsidRPr="000E3FFD" w:rsidRDefault="001F2438" w:rsidP="00D322A9">
            <w:pPr>
              <w:pStyle w:val="af2"/>
            </w:pPr>
            <w:r w:rsidRPr="000E3FFD">
              <w:rPr>
                <w:rFonts w:hint="eastAsia"/>
              </w:rPr>
              <w:t>2023</w:t>
            </w:r>
          </w:p>
        </w:tc>
        <w:tc>
          <w:tcPr>
            <w:tcW w:w="2877" w:type="dxa"/>
            <w:shd w:val="clear" w:color="auto" w:fill="auto"/>
          </w:tcPr>
          <w:p w14:paraId="0F40B606" w14:textId="77777777" w:rsidR="001F2438" w:rsidRPr="000E3FFD" w:rsidRDefault="001F2438" w:rsidP="00D322A9">
            <w:pPr>
              <w:pStyle w:val="af2"/>
            </w:pPr>
            <w:r w:rsidRPr="000E3FFD">
              <w:rPr>
                <w:rFonts w:hint="eastAsia"/>
              </w:rPr>
              <w:t>150</w:t>
            </w:r>
            <w:r w:rsidRPr="000E3FFD">
              <w:rPr>
                <w:rFonts w:hint="eastAsia"/>
              </w:rPr>
              <w:t>億美元</w:t>
            </w:r>
          </w:p>
        </w:tc>
        <w:tc>
          <w:tcPr>
            <w:tcW w:w="2877" w:type="dxa"/>
            <w:shd w:val="clear" w:color="auto" w:fill="auto"/>
          </w:tcPr>
          <w:p w14:paraId="4093BB41" w14:textId="35B6206D" w:rsidR="001F2438" w:rsidRPr="000E3FFD" w:rsidRDefault="001F2438" w:rsidP="00D322A9">
            <w:pPr>
              <w:pStyle w:val="af2"/>
            </w:pPr>
            <w:r w:rsidRPr="000E3FFD">
              <w:rPr>
                <w:rFonts w:hint="eastAsia"/>
              </w:rPr>
              <w:t>1</w:t>
            </w:r>
            <w:r w:rsidR="00D322A9" w:rsidRPr="000E3FFD">
              <w:rPr>
                <w:rFonts w:hint="eastAsia"/>
                <w:lang w:eastAsia="zh-TW"/>
              </w:rPr>
              <w:t>,</w:t>
            </w:r>
            <w:r w:rsidRPr="000E3FFD">
              <w:rPr>
                <w:rFonts w:hint="eastAsia"/>
              </w:rPr>
              <w:t>490</w:t>
            </w:r>
            <w:r w:rsidRPr="000E3FFD">
              <w:rPr>
                <w:rFonts w:hint="eastAsia"/>
              </w:rPr>
              <w:t>萬</w:t>
            </w:r>
          </w:p>
        </w:tc>
      </w:tr>
      <w:tr w:rsidR="000E3FFD" w:rsidRPr="000E3FFD" w14:paraId="1E9F50F0" w14:textId="77777777" w:rsidTr="00815306">
        <w:tc>
          <w:tcPr>
            <w:tcW w:w="2059" w:type="dxa"/>
            <w:shd w:val="clear" w:color="auto" w:fill="auto"/>
          </w:tcPr>
          <w:p w14:paraId="13F2A289" w14:textId="77777777" w:rsidR="001F2438" w:rsidRPr="000E3FFD" w:rsidRDefault="001F2438" w:rsidP="00D322A9">
            <w:pPr>
              <w:pStyle w:val="af2"/>
            </w:pPr>
            <w:r w:rsidRPr="000E3FFD">
              <w:rPr>
                <w:rFonts w:hint="eastAsia"/>
              </w:rPr>
              <w:t>2022</w:t>
            </w:r>
          </w:p>
        </w:tc>
        <w:tc>
          <w:tcPr>
            <w:tcW w:w="2877" w:type="dxa"/>
            <w:shd w:val="clear" w:color="auto" w:fill="auto"/>
          </w:tcPr>
          <w:p w14:paraId="5E521BB0" w14:textId="77777777" w:rsidR="001F2438" w:rsidRPr="000E3FFD" w:rsidRDefault="001F2438" w:rsidP="00D322A9">
            <w:pPr>
              <w:pStyle w:val="af2"/>
            </w:pPr>
            <w:r w:rsidRPr="000E3FFD">
              <w:rPr>
                <w:rFonts w:hint="eastAsia"/>
              </w:rPr>
              <w:t>112</w:t>
            </w:r>
            <w:r w:rsidRPr="000E3FFD">
              <w:rPr>
                <w:rFonts w:hint="eastAsia"/>
              </w:rPr>
              <w:t>億美元</w:t>
            </w:r>
          </w:p>
        </w:tc>
        <w:tc>
          <w:tcPr>
            <w:tcW w:w="2877" w:type="dxa"/>
            <w:shd w:val="clear" w:color="auto" w:fill="auto"/>
          </w:tcPr>
          <w:p w14:paraId="0EFD1871" w14:textId="77777777" w:rsidR="001F2438" w:rsidRPr="000E3FFD" w:rsidRDefault="001F2438" w:rsidP="00D322A9">
            <w:pPr>
              <w:pStyle w:val="af2"/>
            </w:pPr>
            <w:r w:rsidRPr="000E3FFD">
              <w:rPr>
                <w:rFonts w:hint="eastAsia"/>
              </w:rPr>
              <w:t>627</w:t>
            </w:r>
            <w:r w:rsidRPr="000E3FFD">
              <w:rPr>
                <w:rFonts w:hint="eastAsia"/>
              </w:rPr>
              <w:t>萬</w:t>
            </w:r>
          </w:p>
        </w:tc>
      </w:tr>
      <w:tr w:rsidR="000E3FFD" w:rsidRPr="000E3FFD" w14:paraId="29CDD8AF" w14:textId="77777777" w:rsidTr="00815306">
        <w:tc>
          <w:tcPr>
            <w:tcW w:w="2059" w:type="dxa"/>
            <w:shd w:val="clear" w:color="auto" w:fill="auto"/>
          </w:tcPr>
          <w:p w14:paraId="60F0CF44" w14:textId="77777777" w:rsidR="001F2438" w:rsidRPr="000E3FFD" w:rsidRDefault="001F2438" w:rsidP="00D322A9">
            <w:pPr>
              <w:pStyle w:val="af2"/>
            </w:pPr>
            <w:r w:rsidRPr="000E3FFD">
              <w:rPr>
                <w:rFonts w:hint="eastAsia"/>
              </w:rPr>
              <w:t>2021</w:t>
            </w:r>
          </w:p>
        </w:tc>
        <w:tc>
          <w:tcPr>
            <w:tcW w:w="2877" w:type="dxa"/>
            <w:shd w:val="clear" w:color="auto" w:fill="auto"/>
          </w:tcPr>
          <w:p w14:paraId="114C59DE" w14:textId="77777777" w:rsidR="001F2438" w:rsidRPr="000E3FFD" w:rsidRDefault="001F2438" w:rsidP="00D322A9">
            <w:pPr>
              <w:pStyle w:val="af2"/>
            </w:pPr>
            <w:r w:rsidRPr="000E3FFD">
              <w:rPr>
                <w:rFonts w:hint="eastAsia"/>
              </w:rPr>
              <w:t xml:space="preserve"> 45</w:t>
            </w:r>
            <w:r w:rsidRPr="000E3FFD">
              <w:rPr>
                <w:rFonts w:hint="eastAsia"/>
              </w:rPr>
              <w:t>億美元</w:t>
            </w:r>
          </w:p>
        </w:tc>
        <w:tc>
          <w:tcPr>
            <w:tcW w:w="2877" w:type="dxa"/>
            <w:shd w:val="clear" w:color="auto" w:fill="auto"/>
          </w:tcPr>
          <w:p w14:paraId="39205E49" w14:textId="77777777" w:rsidR="001F2438" w:rsidRPr="000E3FFD" w:rsidRDefault="001F2438" w:rsidP="00D322A9">
            <w:pPr>
              <w:pStyle w:val="af2"/>
            </w:pPr>
            <w:r w:rsidRPr="000E3FFD">
              <w:rPr>
                <w:rFonts w:hint="eastAsia"/>
              </w:rPr>
              <w:t>370</w:t>
            </w:r>
            <w:r w:rsidRPr="000E3FFD">
              <w:rPr>
                <w:rFonts w:hint="eastAsia"/>
              </w:rPr>
              <w:t>萬</w:t>
            </w:r>
          </w:p>
        </w:tc>
      </w:tr>
      <w:tr w:rsidR="000E3FFD" w:rsidRPr="000E3FFD" w14:paraId="4820B534" w14:textId="77777777" w:rsidTr="00815306">
        <w:tc>
          <w:tcPr>
            <w:tcW w:w="2059" w:type="dxa"/>
            <w:shd w:val="clear" w:color="auto" w:fill="auto"/>
          </w:tcPr>
          <w:p w14:paraId="58FE73F6" w14:textId="77777777" w:rsidR="001F2438" w:rsidRPr="000E3FFD" w:rsidRDefault="001F2438" w:rsidP="00D322A9">
            <w:pPr>
              <w:pStyle w:val="af2"/>
            </w:pPr>
            <w:r w:rsidRPr="000E3FFD">
              <w:rPr>
                <w:rFonts w:hint="eastAsia"/>
              </w:rPr>
              <w:t>2020</w:t>
            </w:r>
          </w:p>
        </w:tc>
        <w:tc>
          <w:tcPr>
            <w:tcW w:w="2877" w:type="dxa"/>
            <w:shd w:val="clear" w:color="auto" w:fill="auto"/>
          </w:tcPr>
          <w:p w14:paraId="34B37BA9" w14:textId="77777777" w:rsidR="001F2438" w:rsidRPr="000E3FFD" w:rsidRDefault="001F2438" w:rsidP="00D322A9">
            <w:pPr>
              <w:pStyle w:val="af2"/>
            </w:pPr>
            <w:r w:rsidRPr="000E3FFD">
              <w:rPr>
                <w:rFonts w:hint="eastAsia"/>
              </w:rPr>
              <w:t xml:space="preserve"> 40</w:t>
            </w:r>
            <w:r w:rsidRPr="000E3FFD">
              <w:rPr>
                <w:rFonts w:hint="eastAsia"/>
              </w:rPr>
              <w:t>億美元</w:t>
            </w:r>
          </w:p>
        </w:tc>
        <w:tc>
          <w:tcPr>
            <w:tcW w:w="2877" w:type="dxa"/>
            <w:shd w:val="clear" w:color="auto" w:fill="auto"/>
          </w:tcPr>
          <w:p w14:paraId="649BCD52" w14:textId="77777777" w:rsidR="001F2438" w:rsidRPr="000E3FFD" w:rsidRDefault="001F2438" w:rsidP="00D322A9">
            <w:pPr>
              <w:pStyle w:val="af2"/>
            </w:pPr>
            <w:r w:rsidRPr="000E3FFD">
              <w:rPr>
                <w:rFonts w:hint="eastAsia"/>
              </w:rPr>
              <w:t>360</w:t>
            </w:r>
            <w:r w:rsidRPr="000E3FFD">
              <w:rPr>
                <w:rFonts w:hint="eastAsia"/>
              </w:rPr>
              <w:t>萬</w:t>
            </w:r>
          </w:p>
        </w:tc>
      </w:tr>
    </w:tbl>
    <w:p w14:paraId="3228F039" w14:textId="09D2B393" w:rsidR="00105358" w:rsidRPr="000E3FFD" w:rsidRDefault="00105358" w:rsidP="00043274">
      <w:pPr>
        <w:pStyle w:val="af2"/>
      </w:pPr>
      <w:r w:rsidRPr="000E3FFD">
        <w:rPr>
          <w:rFonts w:hint="eastAsia"/>
        </w:rPr>
        <w:t>（</w:t>
      </w:r>
      <w:r w:rsidRPr="000E3FFD">
        <w:t>資料來源</w:t>
      </w:r>
      <w:r w:rsidRPr="000E3FFD">
        <w:rPr>
          <w:rFonts w:hint="eastAsia"/>
        </w:rPr>
        <w:t>：</w:t>
      </w:r>
      <w:r w:rsidRPr="000E3FFD">
        <w:t>C</w:t>
      </w:r>
      <w:r w:rsidRPr="000E3FFD">
        <w:rPr>
          <w:rFonts w:hint="eastAsia"/>
        </w:rPr>
        <w:t>e</w:t>
      </w:r>
      <w:r w:rsidRPr="000E3FFD">
        <w:t>ntral Bank of Egypt</w:t>
      </w:r>
      <w:r w:rsidRPr="000E3FFD">
        <w:rPr>
          <w:rFonts w:hint="eastAsia"/>
        </w:rPr>
        <w:t>，開羅</w:t>
      </w:r>
      <w:r w:rsidR="00C04AE2" w:rsidRPr="000E3FFD">
        <w:rPr>
          <w:rFonts w:hint="eastAsia"/>
          <w:lang w:eastAsia="zh-HK"/>
        </w:rPr>
        <w:t>臺</w:t>
      </w:r>
      <w:r w:rsidRPr="000E3FFD">
        <w:rPr>
          <w:rFonts w:hint="eastAsia"/>
        </w:rPr>
        <w:t>貿中心整理）</w:t>
      </w:r>
    </w:p>
    <w:p w14:paraId="679486E8" w14:textId="77777777" w:rsidR="00105358" w:rsidRPr="000E3FFD" w:rsidRDefault="00105358" w:rsidP="00105358">
      <w:pPr>
        <w:pStyle w:val="af0"/>
        <w:ind w:left="944" w:firstLine="472"/>
        <w:rPr>
          <w:lang w:eastAsia="zh-TW"/>
        </w:rPr>
      </w:pPr>
    </w:p>
    <w:p w14:paraId="48086811" w14:textId="77777777" w:rsidR="00105358" w:rsidRPr="000E3FFD" w:rsidRDefault="00105358" w:rsidP="00105358">
      <w:pPr>
        <w:pStyle w:val="a6"/>
        <w:ind w:left="944" w:hanging="708"/>
      </w:pPr>
      <w:r w:rsidRPr="000E3FFD">
        <w:rPr>
          <w:rFonts w:hint="eastAsia"/>
        </w:rPr>
        <w:t>（二）交通服務業</w:t>
      </w:r>
    </w:p>
    <w:p w14:paraId="058D42B3" w14:textId="77777777" w:rsidR="00105358" w:rsidRPr="000E3FFD" w:rsidRDefault="00105358" w:rsidP="00105358">
      <w:pPr>
        <w:pStyle w:val="af0"/>
        <w:ind w:left="944" w:firstLine="472"/>
        <w:rPr>
          <w:lang w:eastAsia="zh-TW"/>
        </w:rPr>
      </w:pPr>
      <w:r w:rsidRPr="000E3FFD">
        <w:rPr>
          <w:rFonts w:hint="eastAsia"/>
          <w:lang w:eastAsia="zh-TW"/>
        </w:rPr>
        <w:t>蘇伊士運河也是是埃及重要外匯來源之一，係通往地中海連接歐洲港口的捷徑，可避免繞行非洲以減低航行時間及油料成本，使蘇伊士運河的地位得以屹立超過</w:t>
      </w:r>
      <w:r w:rsidRPr="000E3FFD">
        <w:rPr>
          <w:rFonts w:hint="eastAsia"/>
          <w:lang w:eastAsia="zh-TW"/>
        </w:rPr>
        <w:t>130</w:t>
      </w:r>
      <w:r w:rsidRPr="000E3FFD">
        <w:rPr>
          <w:rFonts w:hint="eastAsia"/>
          <w:lang w:eastAsia="zh-TW"/>
        </w:rPr>
        <w:t>年，埃及蘇伊士運河由</w:t>
      </w:r>
      <w:r w:rsidRPr="000E3FFD">
        <w:rPr>
          <w:rFonts w:hint="eastAsia"/>
          <w:lang w:eastAsia="zh-TW"/>
        </w:rPr>
        <w:t>Suez Canal Authority</w:t>
      </w:r>
      <w:r w:rsidRPr="000E3FFD">
        <w:rPr>
          <w:rFonts w:hint="eastAsia"/>
          <w:lang w:eastAsia="zh-TW"/>
        </w:rPr>
        <w:t>（簡稱</w:t>
      </w:r>
      <w:r w:rsidRPr="000E3FFD">
        <w:rPr>
          <w:rFonts w:hint="eastAsia"/>
          <w:lang w:eastAsia="zh-TW"/>
        </w:rPr>
        <w:t>SCA</w:t>
      </w:r>
      <w:r w:rsidRPr="000E3FFD">
        <w:rPr>
          <w:rFonts w:hint="eastAsia"/>
          <w:lang w:eastAsia="zh-TW"/>
        </w:rPr>
        <w:t>）於</w:t>
      </w:r>
      <w:r w:rsidRPr="000E3FFD">
        <w:rPr>
          <w:rFonts w:hint="eastAsia"/>
          <w:lang w:eastAsia="zh-TW"/>
        </w:rPr>
        <w:t>1956</w:t>
      </w:r>
      <w:r w:rsidRPr="000E3FFD">
        <w:rPr>
          <w:rFonts w:hint="eastAsia"/>
          <w:lang w:eastAsia="zh-TW"/>
        </w:rPr>
        <w:t>年開始經營管理。</w:t>
      </w:r>
    </w:p>
    <w:p w14:paraId="17447D6F" w14:textId="0A1B86B2" w:rsidR="00105358" w:rsidRPr="000E3FFD" w:rsidRDefault="00105358" w:rsidP="00105358">
      <w:pPr>
        <w:pStyle w:val="af0"/>
        <w:ind w:left="944" w:firstLine="472"/>
        <w:rPr>
          <w:lang w:eastAsia="zh-TW"/>
        </w:rPr>
      </w:pPr>
      <w:r w:rsidRPr="000E3FFD">
        <w:rPr>
          <w:rFonts w:hint="eastAsia"/>
          <w:lang w:eastAsia="zh-TW"/>
        </w:rPr>
        <w:t>2015</w:t>
      </w:r>
      <w:r w:rsidRPr="000E3FFD">
        <w:rPr>
          <w:rFonts w:hint="eastAsia"/>
          <w:lang w:eastAsia="zh-TW"/>
        </w:rPr>
        <w:t>年</w:t>
      </w:r>
      <w:r w:rsidRPr="000E3FFD">
        <w:rPr>
          <w:rFonts w:hint="eastAsia"/>
          <w:lang w:eastAsia="zh-TW"/>
        </w:rPr>
        <w:t>8</w:t>
      </w:r>
      <w:r w:rsidRPr="000E3FFD">
        <w:rPr>
          <w:rFonts w:hint="eastAsia"/>
          <w:lang w:eastAsia="zh-TW"/>
        </w:rPr>
        <w:t>月「新蘇伊士運河」竣工，係埃及政府於原蘇伊士運河北端闢增航道之工程，可接受世界上最大的貨船，載有</w:t>
      </w:r>
      <w:r w:rsidRPr="000E3FFD">
        <w:rPr>
          <w:rFonts w:hint="eastAsia"/>
          <w:lang w:eastAsia="zh-TW"/>
        </w:rPr>
        <w:t>23,000</w:t>
      </w:r>
      <w:r w:rsidRPr="000E3FFD">
        <w:rPr>
          <w:rFonts w:hint="eastAsia"/>
          <w:lang w:eastAsia="zh-TW"/>
        </w:rPr>
        <w:t>個貨櫃的</w:t>
      </w:r>
      <w:r w:rsidRPr="000E3FFD">
        <w:rPr>
          <w:rFonts w:hint="eastAsia"/>
          <w:lang w:eastAsia="zh-TW"/>
        </w:rPr>
        <w:t>Megamax 24</w:t>
      </w:r>
      <w:r w:rsidRPr="000E3FFD">
        <w:rPr>
          <w:rFonts w:hint="eastAsia"/>
          <w:lang w:eastAsia="zh-TW"/>
        </w:rPr>
        <w:t>等級，期能加大過往船隻流量，提高過河費收入。而位於地中海和紅海的新航道長</w:t>
      </w:r>
      <w:r w:rsidRPr="000E3FFD">
        <w:rPr>
          <w:rFonts w:hint="eastAsia"/>
          <w:lang w:eastAsia="zh-TW"/>
        </w:rPr>
        <w:t>9.5</w:t>
      </w:r>
      <w:r w:rsidRPr="000E3FFD">
        <w:rPr>
          <w:rFonts w:hint="eastAsia"/>
          <w:lang w:eastAsia="zh-TW"/>
        </w:rPr>
        <w:t>公里，深</w:t>
      </w:r>
      <w:r w:rsidRPr="000E3FFD">
        <w:rPr>
          <w:rFonts w:hint="eastAsia"/>
          <w:lang w:eastAsia="zh-TW"/>
        </w:rPr>
        <w:t>18</w:t>
      </w:r>
      <w:r w:rsidRPr="000E3FFD">
        <w:rPr>
          <w:rFonts w:hint="eastAsia"/>
          <w:lang w:eastAsia="zh-TW"/>
        </w:rPr>
        <w:t>米，目的是將船舶的航行時間從大約</w:t>
      </w:r>
      <w:r w:rsidRPr="000E3FFD">
        <w:rPr>
          <w:rFonts w:hint="eastAsia"/>
          <w:lang w:eastAsia="zh-TW"/>
        </w:rPr>
        <w:t>18-22</w:t>
      </w:r>
      <w:r w:rsidRPr="000E3FFD">
        <w:rPr>
          <w:rFonts w:hint="eastAsia"/>
          <w:lang w:eastAsia="zh-TW"/>
        </w:rPr>
        <w:t>小時減少到</w:t>
      </w:r>
      <w:r w:rsidRPr="000E3FFD">
        <w:rPr>
          <w:rFonts w:hint="eastAsia"/>
          <w:lang w:eastAsia="zh-TW"/>
        </w:rPr>
        <w:t>11</w:t>
      </w:r>
      <w:r w:rsidRPr="000E3FFD">
        <w:rPr>
          <w:rFonts w:hint="eastAsia"/>
          <w:lang w:eastAsia="zh-TW"/>
        </w:rPr>
        <w:t>小時，並將船舶的等待時間從之前的</w:t>
      </w:r>
      <w:r w:rsidRPr="000E3FFD">
        <w:rPr>
          <w:rFonts w:hint="eastAsia"/>
          <w:lang w:eastAsia="zh-TW"/>
        </w:rPr>
        <w:t>8</w:t>
      </w:r>
      <w:r w:rsidRPr="000E3FFD">
        <w:rPr>
          <w:rFonts w:hint="eastAsia"/>
          <w:lang w:eastAsia="zh-TW"/>
        </w:rPr>
        <w:t>到</w:t>
      </w:r>
      <w:r w:rsidRPr="000E3FFD">
        <w:rPr>
          <w:rFonts w:hint="eastAsia"/>
          <w:lang w:eastAsia="zh-TW"/>
        </w:rPr>
        <w:t>11</w:t>
      </w:r>
      <w:r w:rsidRPr="000E3FFD">
        <w:rPr>
          <w:rFonts w:hint="eastAsia"/>
          <w:lang w:eastAsia="zh-TW"/>
        </w:rPr>
        <w:t>小時減少到</w:t>
      </w:r>
      <w:r w:rsidRPr="000E3FFD">
        <w:rPr>
          <w:rFonts w:hint="eastAsia"/>
          <w:lang w:eastAsia="zh-TW"/>
        </w:rPr>
        <w:t>3</w:t>
      </w:r>
      <w:r w:rsidRPr="000E3FFD">
        <w:rPr>
          <w:rFonts w:hint="eastAsia"/>
          <w:lang w:eastAsia="zh-TW"/>
        </w:rPr>
        <w:t>小時。依當局表示，在</w:t>
      </w:r>
      <w:r w:rsidRPr="000E3FFD">
        <w:rPr>
          <w:rFonts w:hint="eastAsia"/>
          <w:lang w:eastAsia="zh-TW"/>
        </w:rPr>
        <w:t>2020</w:t>
      </w:r>
      <w:r w:rsidRPr="000E3FFD">
        <w:rPr>
          <w:rFonts w:hint="eastAsia"/>
          <w:lang w:eastAsia="zh-TW"/>
        </w:rPr>
        <w:t>年間，每日平均可以接受</w:t>
      </w:r>
      <w:r w:rsidRPr="000E3FFD">
        <w:rPr>
          <w:rFonts w:hint="eastAsia"/>
          <w:lang w:eastAsia="zh-TW"/>
        </w:rPr>
        <w:t>70</w:t>
      </w:r>
      <w:r w:rsidRPr="000E3FFD">
        <w:rPr>
          <w:rFonts w:hint="eastAsia"/>
          <w:lang w:eastAsia="zh-TW"/>
        </w:rPr>
        <w:t>艘船通過埃及</w:t>
      </w:r>
      <w:r w:rsidRPr="000E3FFD">
        <w:rPr>
          <w:rFonts w:hint="eastAsia"/>
          <w:lang w:eastAsia="zh-TW"/>
        </w:rPr>
        <w:lastRenderedPageBreak/>
        <w:t>蘇伊士運河。目前世界貿易量有大約</w:t>
      </w:r>
      <w:r w:rsidRPr="000E3FFD">
        <w:rPr>
          <w:rFonts w:hint="eastAsia"/>
          <w:lang w:eastAsia="zh-TW"/>
        </w:rPr>
        <w:t>12%</w:t>
      </w:r>
      <w:r w:rsidRPr="000E3FFD">
        <w:rPr>
          <w:rFonts w:hint="eastAsia"/>
          <w:lang w:eastAsia="zh-TW"/>
        </w:rPr>
        <w:t>通過蘇伊士運河，被認為是連接紅海和地中海連接非洲，亞洲和歐洲的最重要和最快的航道。</w:t>
      </w:r>
    </w:p>
    <w:p w14:paraId="60A4CF39" w14:textId="21C08C06" w:rsidR="00124801" w:rsidRPr="000E3FFD" w:rsidRDefault="00124801" w:rsidP="002D06D8">
      <w:pPr>
        <w:pStyle w:val="af0"/>
        <w:ind w:left="944" w:firstLine="472"/>
        <w:rPr>
          <w:lang w:eastAsia="zh-TW"/>
        </w:rPr>
      </w:pPr>
      <w:r w:rsidRPr="000E3FFD">
        <w:rPr>
          <w:rFonts w:hint="eastAsia"/>
          <w:lang w:eastAsia="zh-TW"/>
        </w:rPr>
        <w:t>2024</w:t>
      </w:r>
      <w:r w:rsidRPr="000E3FFD">
        <w:rPr>
          <w:rFonts w:hint="eastAsia"/>
          <w:lang w:eastAsia="zh-TW"/>
        </w:rPr>
        <w:t>年地區緊張局勢和中東地區戰爭影響，蘇伊士運河</w:t>
      </w:r>
      <w:r w:rsidRPr="000E3FFD">
        <w:rPr>
          <w:lang w:eastAsia="zh-TW"/>
        </w:rPr>
        <w:t>2024</w:t>
      </w:r>
      <w:r w:rsidRPr="000E3FFD">
        <w:rPr>
          <w:rFonts w:hint="eastAsia"/>
          <w:lang w:eastAsia="zh-TW"/>
        </w:rPr>
        <w:t>年年收入較上一年減少逾</w:t>
      </w:r>
      <w:r w:rsidRPr="000E3FFD">
        <w:rPr>
          <w:lang w:eastAsia="zh-TW"/>
        </w:rPr>
        <w:t>60</w:t>
      </w:r>
      <w:r w:rsidRPr="000E3FFD">
        <w:rPr>
          <w:rFonts w:hint="eastAsia"/>
          <w:lang w:eastAsia="zh-TW"/>
        </w:rPr>
        <w:t>億美元。據美聯社報導，蘇伊士運河管理局在社交媒體上發表聲明說，蘇伊士運河</w:t>
      </w:r>
      <w:r w:rsidRPr="000E3FFD">
        <w:rPr>
          <w:lang w:eastAsia="zh-TW"/>
        </w:rPr>
        <w:t>2024</w:t>
      </w:r>
      <w:r w:rsidRPr="000E3FFD">
        <w:rPr>
          <w:rFonts w:hint="eastAsia"/>
          <w:lang w:eastAsia="zh-TW"/>
        </w:rPr>
        <w:t>年年收入約</w:t>
      </w:r>
      <w:r w:rsidRPr="000E3FFD">
        <w:rPr>
          <w:lang w:eastAsia="zh-TW"/>
        </w:rPr>
        <w:t>39.9</w:t>
      </w:r>
      <w:r w:rsidRPr="000E3FFD">
        <w:rPr>
          <w:rFonts w:hint="eastAsia"/>
          <w:lang w:eastAsia="zh-TW"/>
        </w:rPr>
        <w:t>億美元，遠低於</w:t>
      </w:r>
      <w:r w:rsidRPr="000E3FFD">
        <w:rPr>
          <w:lang w:eastAsia="zh-TW"/>
        </w:rPr>
        <w:t>2023</w:t>
      </w:r>
      <w:r w:rsidRPr="000E3FFD">
        <w:rPr>
          <w:rFonts w:hint="eastAsia"/>
          <w:lang w:eastAsia="zh-TW"/>
        </w:rPr>
        <w:t>年創紀錄的</w:t>
      </w:r>
      <w:r w:rsidRPr="000E3FFD">
        <w:rPr>
          <w:lang w:eastAsia="zh-TW"/>
        </w:rPr>
        <w:t>102.5</w:t>
      </w:r>
      <w:r w:rsidRPr="000E3FFD">
        <w:rPr>
          <w:rFonts w:hint="eastAsia"/>
          <w:lang w:eastAsia="zh-TW"/>
        </w:rPr>
        <w:t>億美元。蘇伊士運河管理局的資料顯示，</w:t>
      </w:r>
      <w:r w:rsidRPr="000E3FFD">
        <w:rPr>
          <w:lang w:eastAsia="zh-TW"/>
        </w:rPr>
        <w:t>2024</w:t>
      </w:r>
      <w:r w:rsidRPr="000E3FFD">
        <w:rPr>
          <w:rFonts w:hint="eastAsia"/>
          <w:lang w:eastAsia="zh-TW"/>
        </w:rPr>
        <w:t>年僅有約</w:t>
      </w:r>
      <w:r w:rsidRPr="000E3FFD">
        <w:rPr>
          <w:lang w:eastAsia="zh-TW"/>
        </w:rPr>
        <w:t>13213</w:t>
      </w:r>
      <w:r w:rsidRPr="000E3FFD">
        <w:rPr>
          <w:rFonts w:hint="eastAsia"/>
          <w:lang w:eastAsia="zh-TW"/>
        </w:rPr>
        <w:t>艘船通過蘇伊士運河，較</w:t>
      </w:r>
      <w:r w:rsidRPr="000E3FFD">
        <w:rPr>
          <w:lang w:eastAsia="zh-TW"/>
        </w:rPr>
        <w:t>2023</w:t>
      </w:r>
      <w:r w:rsidRPr="000E3FFD">
        <w:rPr>
          <w:rFonts w:hint="eastAsia"/>
          <w:lang w:eastAsia="zh-TW"/>
        </w:rPr>
        <w:t>年減少約一半。國際貨幣基金組織</w:t>
      </w:r>
      <w:r w:rsidR="00D322A9" w:rsidRPr="000E3FFD">
        <w:rPr>
          <w:rFonts w:hint="eastAsia"/>
          <w:lang w:eastAsia="zh-TW"/>
        </w:rPr>
        <w:t>2024</w:t>
      </w:r>
      <w:r w:rsidRPr="000E3FFD">
        <w:rPr>
          <w:rFonts w:hint="eastAsia"/>
          <w:lang w:eastAsia="zh-TW"/>
        </w:rPr>
        <w:t>年</w:t>
      </w:r>
      <w:r w:rsidRPr="000E3FFD">
        <w:rPr>
          <w:lang w:eastAsia="zh-TW"/>
        </w:rPr>
        <w:t>3</w:t>
      </w:r>
      <w:r w:rsidRPr="000E3FFD">
        <w:rPr>
          <w:rFonts w:hint="eastAsia"/>
          <w:lang w:eastAsia="zh-TW"/>
        </w:rPr>
        <w:t>月報告，因蘇伊士運河所在的紅海航線船隻屢次遭襲，該航線</w:t>
      </w:r>
      <w:r w:rsidRPr="000E3FFD">
        <w:rPr>
          <w:lang w:eastAsia="zh-TW"/>
        </w:rPr>
        <w:t>2024</w:t>
      </w:r>
      <w:r w:rsidRPr="000E3FFD">
        <w:rPr>
          <w:rFonts w:hint="eastAsia"/>
          <w:lang w:eastAsia="zh-TW"/>
        </w:rPr>
        <w:t>年頭兩個月的貿易量較上年同期減少了一半。紅海航線收入是埃及財政收入和外匯儲備的重要來源。在全球海運版圖中，紅海航線是最繁忙的一條航道，全球約</w:t>
      </w:r>
      <w:r w:rsidRPr="000E3FFD">
        <w:rPr>
          <w:lang w:eastAsia="zh-TW"/>
        </w:rPr>
        <w:t>12%</w:t>
      </w:r>
      <w:r w:rsidRPr="000E3FFD">
        <w:rPr>
          <w:rFonts w:hint="eastAsia"/>
          <w:lang w:eastAsia="zh-TW"/>
        </w:rPr>
        <w:t>的貨物運輸依賴這條航道</w:t>
      </w:r>
      <w:r w:rsidR="00BF367C" w:rsidRPr="000E3FFD">
        <w:rPr>
          <w:rFonts w:hint="eastAsia"/>
          <w:lang w:eastAsia="zh-TW"/>
        </w:rPr>
        <w:t>。</w:t>
      </w:r>
    </w:p>
    <w:p w14:paraId="17450C74" w14:textId="5F7EB677" w:rsidR="009A1138" w:rsidRPr="000E3FFD" w:rsidRDefault="009A1138" w:rsidP="009A1138">
      <w:pPr>
        <w:pStyle w:val="af0"/>
        <w:ind w:left="944" w:firstLine="472"/>
        <w:rPr>
          <w:lang w:eastAsia="zh-TW"/>
        </w:rPr>
      </w:pPr>
      <w:r w:rsidRPr="000E3FFD">
        <w:rPr>
          <w:lang w:eastAsia="zh-TW"/>
        </w:rPr>
        <w:t>截至</w:t>
      </w:r>
      <w:r w:rsidRPr="000E3FFD">
        <w:rPr>
          <w:lang w:eastAsia="zh-TW"/>
        </w:rPr>
        <w:t>2025</w:t>
      </w:r>
      <w:r w:rsidRPr="000E3FFD">
        <w:rPr>
          <w:lang w:eastAsia="zh-TW"/>
        </w:rPr>
        <w:t>年，埃及政府積極推動交通體系改革，以解決小巴士（</w:t>
      </w:r>
      <w:r w:rsidRPr="000E3FFD">
        <w:rPr>
          <w:lang w:eastAsia="zh-TW"/>
        </w:rPr>
        <w:t>microbus</w:t>
      </w:r>
      <w:r w:rsidRPr="000E3FFD">
        <w:rPr>
          <w:lang w:eastAsia="zh-TW"/>
        </w:rPr>
        <w:t>）管理混亂、交通擁堵及基礎設施老化等問題。在小巴士方面，政府已禁止其在開羅環城公路行駛，並引入巴士快速運輸系統（</w:t>
      </w:r>
      <w:r w:rsidRPr="000E3FFD">
        <w:rPr>
          <w:lang w:eastAsia="zh-TW"/>
        </w:rPr>
        <w:t>BRT</w:t>
      </w:r>
      <w:r w:rsidRPr="000E3FFD">
        <w:rPr>
          <w:lang w:eastAsia="zh-TW"/>
        </w:rPr>
        <w:t>）作為替代方案。</w:t>
      </w:r>
      <w:r w:rsidRPr="000E3FFD">
        <w:rPr>
          <w:lang w:eastAsia="zh-TW"/>
        </w:rPr>
        <w:t>BRT</w:t>
      </w:r>
      <w:r w:rsidRPr="000E3FFD">
        <w:rPr>
          <w:lang w:eastAsia="zh-TW"/>
        </w:rPr>
        <w:t>系統分三階段建設，設有</w:t>
      </w:r>
      <w:r w:rsidRPr="000E3FFD">
        <w:rPr>
          <w:lang w:eastAsia="zh-TW"/>
        </w:rPr>
        <w:t>48</w:t>
      </w:r>
      <w:r w:rsidRPr="000E3FFD">
        <w:rPr>
          <w:lang w:eastAsia="zh-TW"/>
        </w:rPr>
        <w:t>個車站，配備</w:t>
      </w:r>
      <w:r w:rsidRPr="000E3FFD">
        <w:rPr>
          <w:lang w:eastAsia="zh-TW"/>
        </w:rPr>
        <w:t>100</w:t>
      </w:r>
      <w:r w:rsidRPr="000E3FFD">
        <w:rPr>
          <w:lang w:eastAsia="zh-TW"/>
        </w:rPr>
        <w:t>輛電動巴士，並與地鐵和輕軌系統整合，提供更高效的公共交通選擇。此外，政府還在開羅地區部署約</w:t>
      </w:r>
      <w:r w:rsidRPr="000E3FFD">
        <w:rPr>
          <w:lang w:eastAsia="zh-TW"/>
        </w:rPr>
        <w:t>100</w:t>
      </w:r>
      <w:r w:rsidRPr="000E3FFD">
        <w:rPr>
          <w:lang w:eastAsia="zh-TW"/>
        </w:rPr>
        <w:t>輛電動巴士，提升乘客體驗，並鼓勵民眾轉向使用公共交通工具。</w:t>
      </w:r>
    </w:p>
    <w:p w14:paraId="4EFB7D9B" w14:textId="1A246F30" w:rsidR="009A1138" w:rsidRPr="000E3FFD" w:rsidRDefault="009A1138" w:rsidP="009B1CAA">
      <w:pPr>
        <w:pStyle w:val="af0"/>
        <w:ind w:left="944" w:firstLine="472"/>
        <w:rPr>
          <w:lang w:eastAsia="zh-TW"/>
        </w:rPr>
      </w:pPr>
      <w:r w:rsidRPr="000E3FFD">
        <w:rPr>
          <w:lang w:eastAsia="zh-TW"/>
        </w:rPr>
        <w:t>在基礎設施建設方面，埃及政府投入約</w:t>
      </w:r>
      <w:r w:rsidRPr="000E3FFD">
        <w:rPr>
          <w:lang w:eastAsia="zh-TW"/>
        </w:rPr>
        <w:t>2</w:t>
      </w:r>
      <w:r w:rsidRPr="000E3FFD">
        <w:rPr>
          <w:lang w:eastAsia="zh-TW"/>
        </w:rPr>
        <w:t>兆埃鎊（約新</w:t>
      </w:r>
      <w:r w:rsidR="00815306" w:rsidRPr="000E3FFD">
        <w:rPr>
          <w:lang w:eastAsia="zh-TW"/>
        </w:rPr>
        <w:t>臺</w:t>
      </w:r>
      <w:r w:rsidRPr="000E3FFD">
        <w:rPr>
          <w:lang w:eastAsia="zh-TW"/>
        </w:rPr>
        <w:t>幣</w:t>
      </w:r>
      <w:r w:rsidRPr="000E3FFD">
        <w:rPr>
          <w:lang w:eastAsia="zh-TW"/>
        </w:rPr>
        <w:t>1.3</w:t>
      </w:r>
      <w:r w:rsidRPr="000E3FFD">
        <w:rPr>
          <w:lang w:eastAsia="zh-TW"/>
        </w:rPr>
        <w:t>兆元）用於交通運輸業發展和升級，包括建設高速鐵路、橋樑和道路等。其中，開羅地鐵系統持續擴展，目前已有三條營運線路，日均載客量達</w:t>
      </w:r>
      <w:r w:rsidRPr="000E3FFD">
        <w:rPr>
          <w:lang w:eastAsia="zh-TW"/>
        </w:rPr>
        <w:t>360</w:t>
      </w:r>
      <w:r w:rsidRPr="000E3FFD">
        <w:rPr>
          <w:lang w:eastAsia="zh-TW"/>
        </w:rPr>
        <w:t>萬人次。地鐵票價自</w:t>
      </w:r>
      <w:r w:rsidRPr="000E3FFD">
        <w:rPr>
          <w:lang w:eastAsia="zh-TW"/>
        </w:rPr>
        <w:t>2024</w:t>
      </w:r>
      <w:r w:rsidRPr="000E3FFD">
        <w:rPr>
          <w:lang w:eastAsia="zh-TW"/>
        </w:rPr>
        <w:t>年起上調</w:t>
      </w:r>
      <w:r w:rsidRPr="000E3FFD">
        <w:rPr>
          <w:lang w:eastAsia="zh-TW"/>
        </w:rPr>
        <w:t>20%</w:t>
      </w:r>
      <w:r w:rsidRPr="000E3FFD">
        <w:rPr>
          <w:lang w:eastAsia="zh-TW"/>
        </w:rPr>
        <w:t>，但仍維持在相對低廉的水平，以鼓勵民眾使用公共交通工具</w:t>
      </w:r>
    </w:p>
    <w:p w14:paraId="210E7761" w14:textId="2AAF5BE4" w:rsidR="009A1138" w:rsidRPr="000E3FFD" w:rsidRDefault="009A1138" w:rsidP="009A1138">
      <w:pPr>
        <w:pStyle w:val="af0"/>
        <w:ind w:left="944" w:firstLine="472"/>
        <w:rPr>
          <w:lang w:eastAsia="zh-TW"/>
        </w:rPr>
      </w:pPr>
      <w:r w:rsidRPr="000E3FFD">
        <w:rPr>
          <w:lang w:eastAsia="zh-TW"/>
        </w:rPr>
        <w:t>此外，開羅單軌列車（</w:t>
      </w:r>
      <w:r w:rsidRPr="000E3FFD">
        <w:rPr>
          <w:lang w:eastAsia="zh-TW"/>
        </w:rPr>
        <w:t>Monorail</w:t>
      </w:r>
      <w:r w:rsidRPr="000E3FFD">
        <w:rPr>
          <w:lang w:eastAsia="zh-TW"/>
        </w:rPr>
        <w:t>）計畫也在積極推進中，預計於</w:t>
      </w:r>
      <w:r w:rsidRPr="000E3FFD">
        <w:rPr>
          <w:lang w:eastAsia="zh-TW"/>
        </w:rPr>
        <w:t>2025</w:t>
      </w:r>
      <w:r w:rsidRPr="000E3FFD">
        <w:rPr>
          <w:lang w:eastAsia="zh-TW"/>
        </w:rPr>
        <w:t>年</w:t>
      </w:r>
      <w:r w:rsidR="009B1CAA" w:rsidRPr="000E3FFD">
        <w:rPr>
          <w:rFonts w:hint="eastAsia"/>
          <w:lang w:eastAsia="zh-TW"/>
        </w:rPr>
        <w:t>下半年</w:t>
      </w:r>
      <w:r w:rsidRPr="000E3FFD">
        <w:rPr>
          <w:lang w:eastAsia="zh-TW"/>
        </w:rPr>
        <w:t>開始營運。該系統將連接新行政首都與開羅市區，提供快速、環</w:t>
      </w:r>
      <w:r w:rsidRPr="000E3FFD">
        <w:rPr>
          <w:lang w:eastAsia="zh-TW"/>
        </w:rPr>
        <w:lastRenderedPageBreak/>
        <w:t>保的交通選擇。政府希望透過這些措施，減少對小巴士的依賴，提升公共交通服務品質，並改善城市交通環境。</w:t>
      </w:r>
    </w:p>
    <w:p w14:paraId="3E02ADCF" w14:textId="77777777" w:rsidR="00105358" w:rsidRPr="000E3FFD" w:rsidRDefault="00105358" w:rsidP="00105358">
      <w:pPr>
        <w:pStyle w:val="a6"/>
        <w:ind w:left="944" w:hanging="708"/>
      </w:pPr>
      <w:r w:rsidRPr="000E3FFD">
        <w:rPr>
          <w:rFonts w:hint="eastAsia"/>
        </w:rPr>
        <w:t>（三）汽車製造業</w:t>
      </w:r>
    </w:p>
    <w:p w14:paraId="6ABB77CA" w14:textId="167FB2DB" w:rsidR="00521385" w:rsidRPr="000E3FFD" w:rsidRDefault="00105358" w:rsidP="00D322A9">
      <w:pPr>
        <w:pStyle w:val="af0"/>
        <w:ind w:left="944" w:firstLine="472"/>
        <w:rPr>
          <w:kern w:val="3"/>
          <w:lang w:eastAsia="zh-TW"/>
        </w:rPr>
      </w:pPr>
      <w:r w:rsidRPr="000E3FFD">
        <w:rPr>
          <w:rFonts w:hint="eastAsia"/>
          <w:lang w:eastAsia="zh-TW"/>
        </w:rPr>
        <w:t>儘管人口眾多，但埃及的新車市場相對較小，平均一年新車銷售市場規模約</w:t>
      </w:r>
      <w:r w:rsidRPr="000E3FFD">
        <w:rPr>
          <w:rFonts w:hint="eastAsia"/>
          <w:lang w:eastAsia="zh-TW"/>
        </w:rPr>
        <w:t>26</w:t>
      </w:r>
      <w:r w:rsidRPr="000E3FFD">
        <w:rPr>
          <w:rFonts w:hint="eastAsia"/>
          <w:lang w:eastAsia="zh-TW"/>
        </w:rPr>
        <w:t>萬輛汽車，主要是因為人均可支配收入較</w:t>
      </w:r>
      <w:r w:rsidRPr="000E3FFD">
        <w:rPr>
          <w:rFonts w:ascii="華康細圓體" w:hint="eastAsia"/>
          <w:lang w:eastAsia="zh-TW"/>
        </w:rPr>
        <w:t>低所致。</w:t>
      </w:r>
      <w:bookmarkStart w:id="8" w:name="_Hlk166057445"/>
      <w:r w:rsidR="006E168E" w:rsidRPr="000E3FFD">
        <w:rPr>
          <w:rFonts w:hint="eastAsia"/>
          <w:kern w:val="3"/>
          <w:lang w:eastAsia="zh-TW"/>
        </w:rPr>
        <w:t>加上埃磅嚴重貶值，進口不易</w:t>
      </w:r>
      <w:bookmarkEnd w:id="8"/>
      <w:r w:rsidR="00521385" w:rsidRPr="000E3FFD">
        <w:rPr>
          <w:rFonts w:hint="eastAsia"/>
          <w:kern w:val="3"/>
          <w:lang w:eastAsia="zh-TW"/>
        </w:rPr>
        <w:t>。</w:t>
      </w:r>
      <w:r w:rsidR="00521385" w:rsidRPr="000E3FFD">
        <w:rPr>
          <w:rFonts w:hint="eastAsia"/>
          <w:kern w:val="3"/>
          <w:lang w:eastAsia="zh-TW"/>
        </w:rPr>
        <w:t xml:space="preserve"> </w:t>
      </w:r>
    </w:p>
    <w:p w14:paraId="34EF6636" w14:textId="140289D9" w:rsidR="00521385" w:rsidRPr="000E3FFD" w:rsidRDefault="00521385" w:rsidP="00D322A9">
      <w:pPr>
        <w:pStyle w:val="af0"/>
        <w:ind w:left="944" w:firstLine="472"/>
        <w:rPr>
          <w:kern w:val="3"/>
          <w:lang w:eastAsia="zh-TW"/>
        </w:rPr>
      </w:pPr>
      <w:r w:rsidRPr="000E3FFD">
        <w:rPr>
          <w:kern w:val="3"/>
          <w:lang w:eastAsia="zh-TW"/>
        </w:rPr>
        <w:t>2024</w:t>
      </w:r>
      <w:r w:rsidRPr="000E3FFD">
        <w:rPr>
          <w:kern w:val="3"/>
          <w:lang w:eastAsia="zh-TW"/>
        </w:rPr>
        <w:t>年</w:t>
      </w:r>
      <w:r w:rsidRPr="000E3FFD">
        <w:rPr>
          <w:rFonts w:hint="eastAsia"/>
          <w:kern w:val="3"/>
          <w:lang w:eastAsia="zh-TW"/>
        </w:rPr>
        <w:t>底</w:t>
      </w:r>
      <w:r w:rsidRPr="000E3FFD">
        <w:rPr>
          <w:kern w:val="3"/>
          <w:lang w:eastAsia="zh-TW"/>
        </w:rPr>
        <w:t>，埃及汽車市場呈現強勁增長，</w:t>
      </w:r>
      <w:r w:rsidRPr="000E3FFD">
        <w:rPr>
          <w:kern w:val="3"/>
          <w:lang w:eastAsia="zh-TW"/>
        </w:rPr>
        <w:t>12</w:t>
      </w:r>
      <w:r w:rsidRPr="000E3FFD">
        <w:rPr>
          <w:kern w:val="3"/>
          <w:lang w:eastAsia="zh-TW"/>
        </w:rPr>
        <w:t>月車輛銷量月增</w:t>
      </w:r>
      <w:r w:rsidRPr="000E3FFD">
        <w:rPr>
          <w:kern w:val="3"/>
          <w:lang w:eastAsia="zh-TW"/>
        </w:rPr>
        <w:t>19.7%</w:t>
      </w:r>
      <w:r w:rsidRPr="000E3FFD">
        <w:rPr>
          <w:kern w:val="3"/>
          <w:lang w:eastAsia="zh-TW"/>
        </w:rPr>
        <w:t>，達約</w:t>
      </w:r>
      <w:r w:rsidRPr="000E3FFD">
        <w:rPr>
          <w:kern w:val="3"/>
          <w:lang w:eastAsia="zh-TW"/>
        </w:rPr>
        <w:t>13,000</w:t>
      </w:r>
      <w:r w:rsidRPr="000E3FFD">
        <w:rPr>
          <w:kern w:val="3"/>
          <w:lang w:eastAsia="zh-TW"/>
        </w:rPr>
        <w:t>輛，較</w:t>
      </w:r>
      <w:r w:rsidRPr="000E3FFD">
        <w:rPr>
          <w:kern w:val="3"/>
          <w:lang w:eastAsia="zh-TW"/>
        </w:rPr>
        <w:t>11</w:t>
      </w:r>
      <w:r w:rsidRPr="000E3FFD">
        <w:rPr>
          <w:kern w:val="3"/>
          <w:lang w:eastAsia="zh-TW"/>
        </w:rPr>
        <w:t>月的</w:t>
      </w:r>
      <w:r w:rsidRPr="000E3FFD">
        <w:rPr>
          <w:kern w:val="3"/>
          <w:lang w:eastAsia="zh-TW"/>
        </w:rPr>
        <w:t>10,800</w:t>
      </w:r>
      <w:r w:rsidRPr="000E3FFD">
        <w:rPr>
          <w:kern w:val="3"/>
          <w:lang w:eastAsia="zh-TW"/>
        </w:rPr>
        <w:t>輛大幅提升。</w:t>
      </w:r>
    </w:p>
    <w:p w14:paraId="5F30F9AF" w14:textId="77777777" w:rsidR="00521385" w:rsidRPr="000E3FFD" w:rsidRDefault="00521385" w:rsidP="00D322A9">
      <w:pPr>
        <w:pStyle w:val="af0"/>
        <w:ind w:left="944" w:firstLine="472"/>
        <w:rPr>
          <w:kern w:val="3"/>
          <w:lang w:eastAsia="zh-TW"/>
        </w:rPr>
      </w:pPr>
      <w:r w:rsidRPr="000E3FFD">
        <w:rPr>
          <w:kern w:val="3"/>
          <w:lang w:eastAsia="zh-TW"/>
        </w:rPr>
        <w:t>根據埃及汽車市場行銷資訊委員會（</w:t>
      </w:r>
      <w:r w:rsidRPr="000E3FFD">
        <w:rPr>
          <w:kern w:val="3"/>
          <w:lang w:eastAsia="zh-TW"/>
        </w:rPr>
        <w:t>AMIC</w:t>
      </w:r>
      <w:r w:rsidRPr="000E3FFD">
        <w:rPr>
          <w:kern w:val="3"/>
          <w:lang w:eastAsia="zh-TW"/>
        </w:rPr>
        <w:t>）資料，這是自</w:t>
      </w:r>
      <w:r w:rsidRPr="000E3FFD">
        <w:rPr>
          <w:kern w:val="3"/>
          <w:lang w:eastAsia="zh-TW"/>
        </w:rPr>
        <w:t>2022</w:t>
      </w:r>
      <w:r w:rsidRPr="000E3FFD">
        <w:rPr>
          <w:kern w:val="3"/>
          <w:lang w:eastAsia="zh-TW"/>
        </w:rPr>
        <w:t>年</w:t>
      </w:r>
      <w:r w:rsidRPr="000E3FFD">
        <w:rPr>
          <w:kern w:val="3"/>
          <w:lang w:eastAsia="zh-TW"/>
        </w:rPr>
        <w:t>8</w:t>
      </w:r>
      <w:r w:rsidRPr="000E3FFD">
        <w:rPr>
          <w:kern w:val="3"/>
          <w:lang w:eastAsia="zh-TW"/>
        </w:rPr>
        <w:t>月以來單月最高銷售量，並延續自</w:t>
      </w:r>
      <w:r w:rsidRPr="000E3FFD">
        <w:rPr>
          <w:kern w:val="3"/>
          <w:lang w:eastAsia="zh-TW"/>
        </w:rPr>
        <w:t>2024</w:t>
      </w:r>
      <w:r w:rsidRPr="000E3FFD">
        <w:rPr>
          <w:kern w:val="3"/>
          <w:lang w:eastAsia="zh-TW"/>
        </w:rPr>
        <w:t>年</w:t>
      </w:r>
      <w:r w:rsidRPr="000E3FFD">
        <w:rPr>
          <w:kern w:val="3"/>
          <w:lang w:eastAsia="zh-TW"/>
        </w:rPr>
        <w:t>10</w:t>
      </w:r>
      <w:r w:rsidRPr="000E3FFD">
        <w:rPr>
          <w:kern w:val="3"/>
          <w:lang w:eastAsia="zh-TW"/>
        </w:rPr>
        <w:t>月以來的增長趨勢。</w:t>
      </w:r>
    </w:p>
    <w:p w14:paraId="74E7A722" w14:textId="77777777" w:rsidR="00521385" w:rsidRPr="000E3FFD" w:rsidRDefault="00521385" w:rsidP="00D322A9">
      <w:pPr>
        <w:pStyle w:val="af0"/>
        <w:ind w:left="944" w:firstLine="472"/>
        <w:rPr>
          <w:kern w:val="3"/>
          <w:lang w:eastAsia="zh-TW"/>
        </w:rPr>
      </w:pPr>
      <w:r w:rsidRPr="000E3FFD">
        <w:rPr>
          <w:kern w:val="3"/>
          <w:lang w:eastAsia="zh-TW"/>
        </w:rPr>
        <w:t>這波正面表現出現在汽車產業歷經外匯危機衝擊、車輛供應短缺、經銷商哄抬價格後。</w:t>
      </w:r>
      <w:r w:rsidRPr="000E3FFD">
        <w:rPr>
          <w:kern w:val="3"/>
          <w:lang w:eastAsia="zh-TW"/>
        </w:rPr>
        <w:t>2024</w:t>
      </w:r>
      <w:r w:rsidRPr="000E3FFD">
        <w:rPr>
          <w:kern w:val="3"/>
          <w:lang w:eastAsia="zh-TW"/>
        </w:rPr>
        <w:t>年</w:t>
      </w:r>
      <w:r w:rsidRPr="000E3FFD">
        <w:rPr>
          <w:kern w:val="3"/>
          <w:lang w:eastAsia="zh-TW"/>
        </w:rPr>
        <w:t>3</w:t>
      </w:r>
      <w:r w:rsidRPr="000E3FFD">
        <w:rPr>
          <w:kern w:val="3"/>
          <w:lang w:eastAsia="zh-TW"/>
        </w:rPr>
        <w:t>月埃及實施埃鎊匯率自由浮動後，市場開始復甦。</w:t>
      </w:r>
    </w:p>
    <w:p w14:paraId="30DC28E2" w14:textId="372336A5" w:rsidR="00521385" w:rsidRPr="000E3FFD" w:rsidRDefault="00521385" w:rsidP="00D322A9">
      <w:pPr>
        <w:pStyle w:val="af0"/>
        <w:ind w:left="944" w:firstLine="472"/>
        <w:rPr>
          <w:kern w:val="3"/>
          <w:lang w:eastAsia="zh-TW"/>
        </w:rPr>
      </w:pPr>
      <w:r w:rsidRPr="000E3FFD">
        <w:rPr>
          <w:kern w:val="3"/>
          <w:lang w:eastAsia="zh-TW"/>
        </w:rPr>
        <w:t>2024</w:t>
      </w:r>
      <w:r w:rsidRPr="000E3FFD">
        <w:rPr>
          <w:kern w:val="3"/>
          <w:lang w:eastAsia="zh-TW"/>
        </w:rPr>
        <w:t>年初對汽車市場尤其艱困，</w:t>
      </w:r>
      <w:r w:rsidRPr="000E3FFD">
        <w:rPr>
          <w:kern w:val="3"/>
          <w:lang w:eastAsia="zh-TW"/>
        </w:rPr>
        <w:t>3</w:t>
      </w:r>
      <w:r w:rsidRPr="000E3FFD">
        <w:rPr>
          <w:kern w:val="3"/>
          <w:lang w:eastAsia="zh-TW"/>
        </w:rPr>
        <w:t>月銷量跌至僅</w:t>
      </w:r>
      <w:r w:rsidRPr="000E3FFD">
        <w:rPr>
          <w:kern w:val="3"/>
          <w:lang w:eastAsia="zh-TW"/>
        </w:rPr>
        <w:t>4,200</w:t>
      </w:r>
      <w:r w:rsidRPr="000E3FFD">
        <w:rPr>
          <w:kern w:val="3"/>
          <w:lang w:eastAsia="zh-TW"/>
        </w:rPr>
        <w:t>輛，為</w:t>
      </w:r>
      <w:r w:rsidRPr="000E3FFD">
        <w:rPr>
          <w:kern w:val="3"/>
          <w:lang w:eastAsia="zh-TW"/>
        </w:rPr>
        <w:t>AMIC</w:t>
      </w:r>
      <w:r w:rsidRPr="000E3FFD">
        <w:rPr>
          <w:kern w:val="3"/>
          <w:lang w:eastAsia="zh-TW"/>
        </w:rPr>
        <w:t>自</w:t>
      </w:r>
      <w:r w:rsidRPr="000E3FFD">
        <w:rPr>
          <w:kern w:val="3"/>
          <w:lang w:eastAsia="zh-TW"/>
        </w:rPr>
        <w:t>2019</w:t>
      </w:r>
      <w:r w:rsidRPr="000E3FFD">
        <w:rPr>
          <w:kern w:val="3"/>
          <w:lang w:eastAsia="zh-TW"/>
        </w:rPr>
        <w:t>年</w:t>
      </w:r>
      <w:r w:rsidRPr="000E3FFD">
        <w:rPr>
          <w:kern w:val="3"/>
          <w:lang w:eastAsia="zh-TW"/>
        </w:rPr>
        <w:t>1</w:t>
      </w:r>
      <w:r w:rsidRPr="000E3FFD">
        <w:rPr>
          <w:kern w:val="3"/>
          <w:lang w:eastAsia="zh-TW"/>
        </w:rPr>
        <w:t>月開始統計以來最低點。然而，市場隨後逐步回穩，並在年末反彈。</w:t>
      </w:r>
      <w:r w:rsidRPr="000E3FFD">
        <w:rPr>
          <w:kern w:val="3"/>
          <w:lang w:eastAsia="zh-TW"/>
        </w:rPr>
        <w:t>12</w:t>
      </w:r>
      <w:r w:rsidRPr="000E3FFD">
        <w:rPr>
          <w:kern w:val="3"/>
          <w:lang w:eastAsia="zh-TW"/>
        </w:rPr>
        <w:t>月銷量的成長主因來自巴士與乘用車兩大類別表現強勁。巴士銷量月增</w:t>
      </w:r>
      <w:r w:rsidRPr="000E3FFD">
        <w:rPr>
          <w:kern w:val="3"/>
          <w:lang w:eastAsia="zh-TW"/>
        </w:rPr>
        <w:t>27.6%</w:t>
      </w:r>
      <w:r w:rsidRPr="000E3FFD">
        <w:rPr>
          <w:kern w:val="3"/>
          <w:lang w:eastAsia="zh-TW"/>
        </w:rPr>
        <w:t>，達</w:t>
      </w:r>
      <w:r w:rsidRPr="000E3FFD">
        <w:rPr>
          <w:kern w:val="3"/>
          <w:lang w:eastAsia="zh-TW"/>
        </w:rPr>
        <w:t>952</w:t>
      </w:r>
      <w:r w:rsidRPr="000E3FFD">
        <w:rPr>
          <w:kern w:val="3"/>
          <w:lang w:eastAsia="zh-TW"/>
        </w:rPr>
        <w:t>輛；乘用車銷量月增</w:t>
      </w:r>
      <w:r w:rsidRPr="000E3FFD">
        <w:rPr>
          <w:kern w:val="3"/>
          <w:lang w:eastAsia="zh-TW"/>
        </w:rPr>
        <w:t>24.8%</w:t>
      </w:r>
      <w:r w:rsidRPr="000E3FFD">
        <w:rPr>
          <w:kern w:val="3"/>
          <w:lang w:eastAsia="zh-TW"/>
        </w:rPr>
        <w:t>，達</w:t>
      </w:r>
      <w:r w:rsidRPr="000E3FFD">
        <w:rPr>
          <w:kern w:val="3"/>
          <w:lang w:eastAsia="zh-TW"/>
        </w:rPr>
        <w:t>10,600</w:t>
      </w:r>
      <w:r w:rsidRPr="000E3FFD">
        <w:rPr>
          <w:kern w:val="3"/>
          <w:lang w:eastAsia="zh-TW"/>
        </w:rPr>
        <w:t>輛。相較之下，卡車銷量下滑</w:t>
      </w:r>
      <w:r w:rsidRPr="000E3FFD">
        <w:rPr>
          <w:kern w:val="3"/>
          <w:lang w:eastAsia="zh-TW"/>
        </w:rPr>
        <w:t>11.2%</w:t>
      </w:r>
      <w:r w:rsidRPr="000E3FFD">
        <w:rPr>
          <w:kern w:val="3"/>
          <w:lang w:eastAsia="zh-TW"/>
        </w:rPr>
        <w:t>，為</w:t>
      </w:r>
      <w:r w:rsidRPr="000E3FFD">
        <w:rPr>
          <w:kern w:val="3"/>
          <w:lang w:eastAsia="zh-TW"/>
        </w:rPr>
        <w:t>1,400</w:t>
      </w:r>
      <w:r w:rsidRPr="000E3FFD">
        <w:rPr>
          <w:kern w:val="3"/>
          <w:lang w:eastAsia="zh-TW"/>
        </w:rPr>
        <w:t>輛。與</w:t>
      </w:r>
      <w:r w:rsidRPr="000E3FFD">
        <w:rPr>
          <w:kern w:val="3"/>
          <w:lang w:eastAsia="zh-TW"/>
        </w:rPr>
        <w:t>2023</w:t>
      </w:r>
      <w:r w:rsidRPr="000E3FFD">
        <w:rPr>
          <w:kern w:val="3"/>
          <w:lang w:eastAsia="zh-TW"/>
        </w:rPr>
        <w:t>年同期相比，</w:t>
      </w:r>
      <w:r w:rsidRPr="000E3FFD">
        <w:rPr>
          <w:kern w:val="3"/>
          <w:lang w:eastAsia="zh-TW"/>
        </w:rPr>
        <w:t>2024</w:t>
      </w:r>
      <w:r w:rsidRPr="000E3FFD">
        <w:rPr>
          <w:kern w:val="3"/>
          <w:lang w:eastAsia="zh-TW"/>
        </w:rPr>
        <w:t>年</w:t>
      </w:r>
      <w:r w:rsidRPr="000E3FFD">
        <w:rPr>
          <w:kern w:val="3"/>
          <w:lang w:eastAsia="zh-TW"/>
        </w:rPr>
        <w:t>12</w:t>
      </w:r>
      <w:r w:rsidRPr="000E3FFD">
        <w:rPr>
          <w:kern w:val="3"/>
          <w:lang w:eastAsia="zh-TW"/>
        </w:rPr>
        <w:t>月整體車輛銷量年增</w:t>
      </w:r>
      <w:r w:rsidRPr="000E3FFD">
        <w:rPr>
          <w:kern w:val="3"/>
          <w:lang w:eastAsia="zh-TW"/>
        </w:rPr>
        <w:t>24.6%</w:t>
      </w:r>
      <w:r w:rsidRPr="000E3FFD">
        <w:rPr>
          <w:kern w:val="3"/>
          <w:lang w:eastAsia="zh-TW"/>
        </w:rPr>
        <w:t>。其中，乘用車年增</w:t>
      </w:r>
      <w:r w:rsidRPr="000E3FFD">
        <w:rPr>
          <w:kern w:val="3"/>
          <w:lang w:eastAsia="zh-TW"/>
        </w:rPr>
        <w:t>26.8%</w:t>
      </w:r>
      <w:r w:rsidRPr="000E3FFD">
        <w:rPr>
          <w:kern w:val="3"/>
          <w:lang w:eastAsia="zh-TW"/>
        </w:rPr>
        <w:t>，巴士年增</w:t>
      </w:r>
      <w:r w:rsidRPr="000E3FFD">
        <w:rPr>
          <w:kern w:val="3"/>
          <w:lang w:eastAsia="zh-TW"/>
        </w:rPr>
        <w:t>20.8%</w:t>
      </w:r>
      <w:r w:rsidRPr="000E3FFD">
        <w:rPr>
          <w:kern w:val="3"/>
          <w:lang w:eastAsia="zh-TW"/>
        </w:rPr>
        <w:t>，卡車年增</w:t>
      </w:r>
      <w:r w:rsidRPr="000E3FFD">
        <w:rPr>
          <w:kern w:val="3"/>
          <w:lang w:eastAsia="zh-TW"/>
        </w:rPr>
        <w:t>12.4%</w:t>
      </w:r>
      <w:r w:rsidRPr="000E3FFD">
        <w:rPr>
          <w:kern w:val="3"/>
          <w:lang w:eastAsia="zh-TW"/>
        </w:rPr>
        <w:t>。</w:t>
      </w:r>
    </w:p>
    <w:p w14:paraId="09192066" w14:textId="77777777" w:rsidR="00521385" w:rsidRPr="000E3FFD" w:rsidRDefault="00521385" w:rsidP="00D322A9">
      <w:pPr>
        <w:pStyle w:val="af0"/>
        <w:ind w:left="944" w:firstLine="472"/>
        <w:rPr>
          <w:lang w:eastAsia="zh-TW"/>
        </w:rPr>
      </w:pPr>
      <w:r w:rsidRPr="000E3FFD">
        <w:rPr>
          <w:lang w:eastAsia="zh-TW"/>
        </w:rPr>
        <w:t>回顧</w:t>
      </w:r>
      <w:r w:rsidRPr="000E3FFD">
        <w:rPr>
          <w:lang w:eastAsia="zh-TW"/>
        </w:rPr>
        <w:t>2024</w:t>
      </w:r>
      <w:r w:rsidRPr="000E3FFD">
        <w:rPr>
          <w:lang w:eastAsia="zh-TW"/>
        </w:rPr>
        <w:t>年全年，埃及汽車總銷量年增</w:t>
      </w:r>
      <w:r w:rsidRPr="000E3FFD">
        <w:rPr>
          <w:lang w:eastAsia="zh-TW"/>
        </w:rPr>
        <w:t>13.2%</w:t>
      </w:r>
      <w:r w:rsidRPr="000E3FFD">
        <w:rPr>
          <w:lang w:eastAsia="zh-TW"/>
        </w:rPr>
        <w:t>，達約</w:t>
      </w:r>
      <w:r w:rsidRPr="000E3FFD">
        <w:rPr>
          <w:lang w:eastAsia="zh-TW"/>
        </w:rPr>
        <w:t>102,200</w:t>
      </w:r>
      <w:r w:rsidRPr="000E3FFD">
        <w:rPr>
          <w:lang w:eastAsia="zh-TW"/>
        </w:rPr>
        <w:t>輛。乘用車銷量年增</w:t>
      </w:r>
      <w:r w:rsidRPr="000E3FFD">
        <w:rPr>
          <w:lang w:eastAsia="zh-TW"/>
        </w:rPr>
        <w:t>18%</w:t>
      </w:r>
      <w:r w:rsidRPr="000E3FFD">
        <w:rPr>
          <w:lang w:eastAsia="zh-TW"/>
        </w:rPr>
        <w:t>，增幅最大；卡車銷量年增</w:t>
      </w:r>
      <w:r w:rsidRPr="000E3FFD">
        <w:rPr>
          <w:lang w:eastAsia="zh-TW"/>
        </w:rPr>
        <w:t>5.2%</w:t>
      </w:r>
      <w:r w:rsidRPr="000E3FFD">
        <w:rPr>
          <w:lang w:eastAsia="zh-TW"/>
        </w:rPr>
        <w:t>；惟巴士全年銷量下滑</w:t>
      </w:r>
      <w:r w:rsidRPr="000E3FFD">
        <w:rPr>
          <w:lang w:eastAsia="zh-TW"/>
        </w:rPr>
        <w:t>12.7%</w:t>
      </w:r>
      <w:r w:rsidRPr="000E3FFD">
        <w:rPr>
          <w:lang w:eastAsia="zh-TW"/>
        </w:rPr>
        <w:t>，顯示各車種表現分歧。</w:t>
      </w:r>
    </w:p>
    <w:p w14:paraId="23FCA8AC" w14:textId="5E3245FF" w:rsidR="00521385" w:rsidRPr="000E3FFD" w:rsidRDefault="00521385" w:rsidP="00D322A9">
      <w:pPr>
        <w:pStyle w:val="af0"/>
        <w:ind w:left="944" w:firstLine="472"/>
        <w:rPr>
          <w:lang w:eastAsia="zh-TW"/>
        </w:rPr>
      </w:pPr>
      <w:r w:rsidRPr="000E3FFD">
        <w:rPr>
          <w:lang w:eastAsia="zh-TW"/>
        </w:rPr>
        <w:t>2024</w:t>
      </w:r>
      <w:r w:rsidRPr="000E3FFD">
        <w:rPr>
          <w:lang w:eastAsia="zh-TW"/>
        </w:rPr>
        <w:t>年，</w:t>
      </w:r>
      <w:r w:rsidRPr="000E3FFD">
        <w:rPr>
          <w:lang w:eastAsia="zh-TW"/>
        </w:rPr>
        <w:t xml:space="preserve">Nissan </w:t>
      </w:r>
      <w:r w:rsidRPr="000E3FFD">
        <w:rPr>
          <w:lang w:eastAsia="zh-TW"/>
        </w:rPr>
        <w:t>以</w:t>
      </w:r>
      <w:r w:rsidRPr="000E3FFD">
        <w:rPr>
          <w:lang w:eastAsia="zh-TW"/>
        </w:rPr>
        <w:t>15.9%</w:t>
      </w:r>
      <w:r w:rsidRPr="000E3FFD">
        <w:rPr>
          <w:lang w:eastAsia="zh-TW"/>
        </w:rPr>
        <w:t>市</w:t>
      </w:r>
      <w:r w:rsidR="00815306" w:rsidRPr="000E3FFD">
        <w:rPr>
          <w:lang w:eastAsia="zh-TW"/>
        </w:rPr>
        <w:t>占</w:t>
      </w:r>
      <w:r w:rsidRPr="000E3FFD">
        <w:rPr>
          <w:lang w:eastAsia="zh-TW"/>
        </w:rPr>
        <w:t>率居市場領先地位，</w:t>
      </w:r>
      <w:r w:rsidRPr="000E3FFD">
        <w:rPr>
          <w:lang w:eastAsia="zh-TW"/>
        </w:rPr>
        <w:t>Chery-Ghabbour</w:t>
      </w:r>
      <w:r w:rsidRPr="000E3FFD">
        <w:rPr>
          <w:lang w:eastAsia="zh-TW"/>
        </w:rPr>
        <w:t>以</w:t>
      </w:r>
      <w:r w:rsidRPr="000E3FFD">
        <w:rPr>
          <w:lang w:eastAsia="zh-TW"/>
        </w:rPr>
        <w:t>13.4%</w:t>
      </w:r>
      <w:r w:rsidRPr="000E3FFD">
        <w:rPr>
          <w:lang w:eastAsia="zh-TW"/>
        </w:rPr>
        <w:t>排名第二，</w:t>
      </w:r>
      <w:r w:rsidRPr="000E3FFD">
        <w:rPr>
          <w:lang w:eastAsia="zh-TW"/>
        </w:rPr>
        <w:t>Chevrolet</w:t>
      </w:r>
      <w:r w:rsidRPr="000E3FFD">
        <w:rPr>
          <w:lang w:eastAsia="zh-TW"/>
        </w:rPr>
        <w:t>則以</w:t>
      </w:r>
      <w:r w:rsidRPr="000E3FFD">
        <w:rPr>
          <w:lang w:eastAsia="zh-TW"/>
        </w:rPr>
        <w:t>12.2%</w:t>
      </w:r>
      <w:r w:rsidRPr="000E3FFD">
        <w:rPr>
          <w:lang w:eastAsia="zh-TW"/>
        </w:rPr>
        <w:t>居第三。其他前十名品牌包括</w:t>
      </w:r>
      <w:r w:rsidRPr="000E3FFD">
        <w:rPr>
          <w:lang w:eastAsia="zh-TW"/>
        </w:rPr>
        <w:lastRenderedPageBreak/>
        <w:t>Hyundai</w:t>
      </w:r>
      <w:r w:rsidRPr="000E3FFD">
        <w:rPr>
          <w:lang w:eastAsia="zh-TW"/>
        </w:rPr>
        <w:t>、</w:t>
      </w:r>
      <w:r w:rsidRPr="000E3FFD">
        <w:rPr>
          <w:lang w:eastAsia="zh-TW"/>
        </w:rPr>
        <w:t>Toyota</w:t>
      </w:r>
      <w:r w:rsidRPr="000E3FFD">
        <w:rPr>
          <w:lang w:eastAsia="zh-TW"/>
        </w:rPr>
        <w:t>、</w:t>
      </w:r>
      <w:r w:rsidRPr="000E3FFD">
        <w:rPr>
          <w:lang w:eastAsia="zh-TW"/>
        </w:rPr>
        <w:t>MG</w:t>
      </w:r>
      <w:r w:rsidRPr="000E3FFD">
        <w:rPr>
          <w:lang w:eastAsia="zh-TW"/>
        </w:rPr>
        <w:t>、比亞迪（</w:t>
      </w:r>
      <w:r w:rsidRPr="000E3FFD">
        <w:rPr>
          <w:lang w:eastAsia="zh-TW"/>
        </w:rPr>
        <w:t>BYD</w:t>
      </w:r>
      <w:r w:rsidRPr="000E3FFD">
        <w:rPr>
          <w:lang w:eastAsia="zh-TW"/>
        </w:rPr>
        <w:t>）、</w:t>
      </w:r>
      <w:r w:rsidRPr="000E3FFD">
        <w:rPr>
          <w:lang w:eastAsia="zh-TW"/>
        </w:rPr>
        <w:t>Mitsubishi</w:t>
      </w:r>
      <w:r w:rsidRPr="000E3FFD">
        <w:rPr>
          <w:lang w:eastAsia="zh-TW"/>
        </w:rPr>
        <w:t>、</w:t>
      </w:r>
      <w:r w:rsidRPr="000E3FFD">
        <w:rPr>
          <w:lang w:eastAsia="zh-TW"/>
        </w:rPr>
        <w:t>Kia</w:t>
      </w:r>
      <w:r w:rsidRPr="000E3FFD">
        <w:rPr>
          <w:lang w:eastAsia="zh-TW"/>
        </w:rPr>
        <w:t>與</w:t>
      </w:r>
      <w:r w:rsidRPr="000E3FFD">
        <w:rPr>
          <w:lang w:eastAsia="zh-TW"/>
        </w:rPr>
        <w:t>Renault</w:t>
      </w:r>
      <w:r w:rsidRPr="000E3FFD">
        <w:rPr>
          <w:lang w:eastAsia="zh-TW"/>
        </w:rPr>
        <w:t>。</w:t>
      </w:r>
    </w:p>
    <w:p w14:paraId="26F6C8D7" w14:textId="0D3986ED" w:rsidR="006E168E" w:rsidRPr="000E3FFD" w:rsidRDefault="00521385" w:rsidP="00D322A9">
      <w:pPr>
        <w:pStyle w:val="af0"/>
        <w:ind w:left="944" w:firstLine="472"/>
        <w:rPr>
          <w:lang w:eastAsia="zh-TW"/>
        </w:rPr>
      </w:pPr>
      <w:r w:rsidRPr="000E3FFD">
        <w:rPr>
          <w:lang w:eastAsia="zh-TW"/>
        </w:rPr>
        <w:t>財政部長</w:t>
      </w:r>
      <w:r w:rsidRPr="000E3FFD">
        <w:rPr>
          <w:lang w:eastAsia="zh-TW"/>
        </w:rPr>
        <w:t>Ahmed Kouchouk</w:t>
      </w:r>
      <w:r w:rsidR="00467AF9" w:rsidRPr="000E3FFD">
        <w:rPr>
          <w:rFonts w:hint="eastAsia"/>
          <w:lang w:eastAsia="zh-TW"/>
        </w:rPr>
        <w:t>提到</w:t>
      </w:r>
      <w:r w:rsidRPr="000E3FFD">
        <w:rPr>
          <w:lang w:eastAsia="zh-TW"/>
        </w:rPr>
        <w:t>，埃及政府正準備兩項重大計畫，推動汽車與巴士使用天然氣，同時積極鼓勵電動車（</w:t>
      </w:r>
      <w:r w:rsidRPr="000E3FFD">
        <w:rPr>
          <w:lang w:eastAsia="zh-TW"/>
        </w:rPr>
        <w:t>EV</w:t>
      </w:r>
      <w:r w:rsidRPr="000E3FFD">
        <w:rPr>
          <w:lang w:eastAsia="zh-TW"/>
        </w:rPr>
        <w:t>）在市場上的採用。</w:t>
      </w:r>
    </w:p>
    <w:p w14:paraId="29FD678E" w14:textId="680ACDA5" w:rsidR="006E168E" w:rsidRPr="000E3FFD" w:rsidRDefault="006E168E" w:rsidP="00D322A9">
      <w:pPr>
        <w:pStyle w:val="af0"/>
        <w:ind w:left="944" w:firstLine="472"/>
        <w:rPr>
          <w:lang w:eastAsia="zh-TW"/>
        </w:rPr>
      </w:pPr>
      <w:r w:rsidRPr="000E3FFD">
        <w:rPr>
          <w:rFonts w:hint="eastAsia"/>
          <w:lang w:eastAsia="zh-TW"/>
        </w:rPr>
        <w:t>埃及擁有許多汽車裝配廠和設施，希望將自己定位為非洲新興汽車市場的關鍵參與者。埃及積極與國際車廠簽署合作協議，因為這是埃及自給自足生產的唯一道路。</w:t>
      </w:r>
    </w:p>
    <w:p w14:paraId="6D90DC66" w14:textId="49B43BED" w:rsidR="00C427EB" w:rsidRPr="000E3FFD" w:rsidRDefault="00C427EB" w:rsidP="00D322A9">
      <w:pPr>
        <w:pStyle w:val="af0"/>
        <w:ind w:left="944" w:firstLine="472"/>
        <w:rPr>
          <w:lang w:eastAsia="zh-TW"/>
        </w:rPr>
      </w:pPr>
      <w:r w:rsidRPr="000E3FFD">
        <w:rPr>
          <w:lang w:eastAsia="zh-TW"/>
        </w:rPr>
        <w:t>2024</w:t>
      </w:r>
      <w:r w:rsidRPr="000E3FFD">
        <w:rPr>
          <w:lang w:eastAsia="zh-TW"/>
        </w:rPr>
        <w:t>年，埃及電動車銷量達</w:t>
      </w:r>
      <w:r w:rsidRPr="000E3FFD">
        <w:rPr>
          <w:lang w:eastAsia="zh-TW"/>
        </w:rPr>
        <w:t>2,938</w:t>
      </w:r>
      <w:r w:rsidRPr="000E3FFD">
        <w:rPr>
          <w:lang w:eastAsia="zh-TW"/>
        </w:rPr>
        <w:t>輛，幾乎使全國電動車總數翻倍至</w:t>
      </w:r>
      <w:r w:rsidRPr="000E3FFD">
        <w:rPr>
          <w:lang w:eastAsia="zh-TW"/>
        </w:rPr>
        <w:t>6,150</w:t>
      </w:r>
      <w:r w:rsidRPr="000E3FFD">
        <w:rPr>
          <w:lang w:eastAsia="zh-TW"/>
        </w:rPr>
        <w:t>輛，超越南非和摩洛哥，成為非洲領先的電動車市場。</w:t>
      </w:r>
      <w:r w:rsidRPr="000E3FFD">
        <w:rPr>
          <w:lang w:eastAsia="zh-TW"/>
        </w:rPr>
        <w:t>2025</w:t>
      </w:r>
      <w:r w:rsidRPr="000E3FFD">
        <w:rPr>
          <w:lang w:eastAsia="zh-TW"/>
        </w:rPr>
        <w:t>年第一季，電動車銷量年增</w:t>
      </w:r>
      <w:r w:rsidRPr="000E3FFD">
        <w:rPr>
          <w:lang w:eastAsia="zh-TW"/>
        </w:rPr>
        <w:t>39.5%</w:t>
      </w:r>
      <w:r w:rsidRPr="000E3FFD">
        <w:rPr>
          <w:lang w:eastAsia="zh-TW"/>
        </w:rPr>
        <w:t>，為該地區增幅最高之一。</w:t>
      </w:r>
      <w:r w:rsidRPr="000E3FFD">
        <w:rPr>
          <w:lang w:eastAsia="zh-TW"/>
        </w:rPr>
        <w:t xml:space="preserve"> </w:t>
      </w:r>
    </w:p>
    <w:p w14:paraId="336907F5" w14:textId="665FF245" w:rsidR="00C427EB" w:rsidRPr="000E3FFD" w:rsidRDefault="00C427EB" w:rsidP="00C427EB">
      <w:pPr>
        <w:ind w:leftChars="400" w:left="944" w:firstLine="472"/>
        <w:textAlignment w:val="baseline"/>
        <w:rPr>
          <w:b/>
          <w:bCs/>
          <w:kern w:val="3"/>
          <w:lang w:eastAsia="zh-TW"/>
        </w:rPr>
      </w:pPr>
      <w:r w:rsidRPr="000E3FFD">
        <w:rPr>
          <w:kern w:val="3"/>
          <w:lang w:eastAsia="zh-TW"/>
        </w:rPr>
        <w:t>市場預測顯示，埃及電動車市場將以年均</w:t>
      </w:r>
      <w:r w:rsidRPr="000E3FFD">
        <w:rPr>
          <w:kern w:val="3"/>
          <w:lang w:eastAsia="zh-TW"/>
        </w:rPr>
        <w:t>12.03%</w:t>
      </w:r>
      <w:r w:rsidRPr="000E3FFD">
        <w:rPr>
          <w:kern w:val="3"/>
          <w:lang w:eastAsia="zh-TW"/>
        </w:rPr>
        <w:t>的速度增長，從</w:t>
      </w:r>
      <w:r w:rsidRPr="000E3FFD">
        <w:rPr>
          <w:kern w:val="3"/>
          <w:lang w:eastAsia="zh-TW"/>
        </w:rPr>
        <w:t>2024</w:t>
      </w:r>
      <w:r w:rsidRPr="000E3FFD">
        <w:rPr>
          <w:kern w:val="3"/>
          <w:lang w:eastAsia="zh-TW"/>
        </w:rPr>
        <w:t>年的</w:t>
      </w:r>
      <w:r w:rsidRPr="000E3FFD">
        <w:rPr>
          <w:kern w:val="3"/>
          <w:lang w:eastAsia="zh-TW"/>
        </w:rPr>
        <w:t>102.2</w:t>
      </w:r>
      <w:r w:rsidRPr="000E3FFD">
        <w:rPr>
          <w:kern w:val="3"/>
          <w:lang w:eastAsia="zh-TW"/>
        </w:rPr>
        <w:t>億美元，預計到</w:t>
      </w:r>
      <w:r w:rsidRPr="000E3FFD">
        <w:rPr>
          <w:kern w:val="3"/>
          <w:lang w:eastAsia="zh-TW"/>
        </w:rPr>
        <w:t>2030</w:t>
      </w:r>
      <w:r w:rsidRPr="000E3FFD">
        <w:rPr>
          <w:kern w:val="3"/>
          <w:lang w:eastAsia="zh-TW"/>
        </w:rPr>
        <w:t>年達到</w:t>
      </w:r>
      <w:r w:rsidRPr="000E3FFD">
        <w:rPr>
          <w:kern w:val="3"/>
          <w:lang w:eastAsia="zh-TW"/>
        </w:rPr>
        <w:t>200.8</w:t>
      </w:r>
      <w:r w:rsidRPr="000E3FFD">
        <w:rPr>
          <w:kern w:val="3"/>
          <w:lang w:eastAsia="zh-TW"/>
        </w:rPr>
        <w:t>億美元。</w:t>
      </w:r>
      <w:r w:rsidRPr="000E3FFD">
        <w:rPr>
          <w:kern w:val="3"/>
          <w:lang w:eastAsia="zh-TW"/>
        </w:rPr>
        <w:t xml:space="preserve"> </w:t>
      </w:r>
    </w:p>
    <w:p w14:paraId="5F630D75" w14:textId="7C8576A5" w:rsidR="00C427EB" w:rsidRPr="000E3FFD" w:rsidRDefault="00C427EB" w:rsidP="00C427EB">
      <w:pPr>
        <w:ind w:leftChars="400" w:left="944" w:firstLine="472"/>
        <w:textAlignment w:val="baseline"/>
        <w:rPr>
          <w:kern w:val="3"/>
          <w:lang w:eastAsia="zh-TW"/>
        </w:rPr>
      </w:pPr>
      <w:r w:rsidRPr="000E3FFD">
        <w:rPr>
          <w:kern w:val="3"/>
          <w:lang w:eastAsia="zh-TW"/>
        </w:rPr>
        <w:t>Citroën</w:t>
      </w:r>
      <w:r w:rsidRPr="000E3FFD">
        <w:rPr>
          <w:kern w:val="3"/>
          <w:lang w:eastAsia="zh-TW"/>
        </w:rPr>
        <w:t>在埃及電動車市場中</w:t>
      </w:r>
      <w:r w:rsidR="00815306" w:rsidRPr="000E3FFD">
        <w:rPr>
          <w:kern w:val="3"/>
          <w:lang w:eastAsia="zh-TW"/>
        </w:rPr>
        <w:t>占</w:t>
      </w:r>
      <w:r w:rsidRPr="000E3FFD">
        <w:rPr>
          <w:kern w:val="3"/>
          <w:lang w:eastAsia="zh-TW"/>
        </w:rPr>
        <w:t>據近半市場份額，儘管年減</w:t>
      </w:r>
      <w:r w:rsidRPr="000E3FFD">
        <w:rPr>
          <w:kern w:val="3"/>
          <w:lang w:eastAsia="zh-TW"/>
        </w:rPr>
        <w:t>25.7%</w:t>
      </w:r>
      <w:r w:rsidRPr="000E3FFD">
        <w:rPr>
          <w:kern w:val="3"/>
          <w:lang w:eastAsia="zh-TW"/>
        </w:rPr>
        <w:t>；</w:t>
      </w:r>
      <w:r w:rsidRPr="000E3FFD">
        <w:rPr>
          <w:kern w:val="3"/>
          <w:lang w:eastAsia="zh-TW"/>
        </w:rPr>
        <w:t>MG</w:t>
      </w:r>
      <w:r w:rsidRPr="000E3FFD">
        <w:rPr>
          <w:kern w:val="3"/>
          <w:lang w:eastAsia="zh-TW"/>
        </w:rPr>
        <w:t>排名第二，</w:t>
      </w:r>
      <w:r w:rsidRPr="000E3FFD">
        <w:rPr>
          <w:kern w:val="3"/>
          <w:lang w:eastAsia="zh-TW"/>
        </w:rPr>
        <w:t>Hyundai</w:t>
      </w:r>
      <w:r w:rsidRPr="000E3FFD">
        <w:rPr>
          <w:kern w:val="3"/>
          <w:lang w:eastAsia="zh-TW"/>
        </w:rPr>
        <w:t>則以</w:t>
      </w:r>
      <w:r w:rsidRPr="000E3FFD">
        <w:rPr>
          <w:kern w:val="3"/>
          <w:lang w:eastAsia="zh-TW"/>
        </w:rPr>
        <w:t>633.3%</w:t>
      </w:r>
      <w:r w:rsidRPr="000E3FFD">
        <w:rPr>
          <w:kern w:val="3"/>
          <w:lang w:eastAsia="zh-TW"/>
        </w:rPr>
        <w:t>的年增幅位居第三。</w:t>
      </w:r>
      <w:r w:rsidRPr="000E3FFD">
        <w:rPr>
          <w:kern w:val="3"/>
          <w:lang w:eastAsia="zh-TW"/>
        </w:rPr>
        <w:t xml:space="preserve"> </w:t>
      </w:r>
    </w:p>
    <w:p w14:paraId="185B9B63" w14:textId="77777777" w:rsidR="00105358" w:rsidRPr="000E3FFD" w:rsidRDefault="00105358" w:rsidP="00D322A9">
      <w:pPr>
        <w:pStyle w:val="a6"/>
        <w:ind w:left="944" w:hanging="708"/>
      </w:pPr>
      <w:r w:rsidRPr="000E3FFD">
        <w:rPr>
          <w:rFonts w:hint="eastAsia"/>
        </w:rPr>
        <w:t>（四）紡織成衣業</w:t>
      </w:r>
    </w:p>
    <w:p w14:paraId="1524C586" w14:textId="43A90445" w:rsidR="001A7084" w:rsidRPr="000E3FFD" w:rsidRDefault="001A7084" w:rsidP="00D322A9">
      <w:pPr>
        <w:pStyle w:val="af0"/>
        <w:ind w:left="944" w:firstLine="472"/>
        <w:rPr>
          <w:lang w:eastAsia="zh-TW"/>
        </w:rPr>
      </w:pPr>
      <w:r w:rsidRPr="000E3FFD">
        <w:rPr>
          <w:rFonts w:hint="eastAsia"/>
          <w:lang w:eastAsia="zh-TW"/>
        </w:rPr>
        <w:t>埃及的紡織製造業是第二大產業，</w:t>
      </w:r>
      <w:r w:rsidRPr="000E3FFD">
        <w:rPr>
          <w:rFonts w:hint="eastAsia"/>
          <w:lang w:eastAsia="zh-TW"/>
        </w:rPr>
        <w:t>4.6%</w:t>
      </w:r>
      <w:r w:rsidRPr="000E3FFD">
        <w:rPr>
          <w:rFonts w:hint="eastAsia"/>
          <w:lang w:eastAsia="zh-TW"/>
        </w:rPr>
        <w:t>的出口收入來自紡織業</w:t>
      </w:r>
      <w:r w:rsidR="00815306" w:rsidRPr="000E3FFD">
        <w:rPr>
          <w:rFonts w:hint="eastAsia"/>
          <w:lang w:eastAsia="zh-TW"/>
        </w:rPr>
        <w:t>占</w:t>
      </w:r>
      <w:r w:rsidRPr="000E3FFD">
        <w:rPr>
          <w:rFonts w:hint="eastAsia"/>
          <w:lang w:eastAsia="zh-TW"/>
        </w:rPr>
        <w:t>GDP</w:t>
      </w:r>
      <w:r w:rsidRPr="000E3FFD">
        <w:rPr>
          <w:rFonts w:hint="eastAsia"/>
          <w:lang w:eastAsia="zh-TW"/>
        </w:rPr>
        <w:t>的</w:t>
      </w:r>
      <w:r w:rsidR="00D1480B" w:rsidRPr="000E3FFD">
        <w:rPr>
          <w:rFonts w:hint="eastAsia"/>
          <w:lang w:eastAsia="zh-TW"/>
        </w:rPr>
        <w:t>20</w:t>
      </w:r>
      <w:r w:rsidRPr="000E3FFD">
        <w:rPr>
          <w:rFonts w:hint="eastAsia"/>
          <w:lang w:eastAsia="zh-TW"/>
        </w:rPr>
        <w:t>%</w:t>
      </w:r>
      <w:r w:rsidRPr="000E3FFD">
        <w:rPr>
          <w:rFonts w:hint="eastAsia"/>
          <w:lang w:eastAsia="zh-TW"/>
        </w:rPr>
        <w:t>。埃及擁有非洲大陸最大和最高產的棉花和紡織集群，整個生產過程從原材料（主要是棉花）的種植到紗線、織物、長絲紗線和纖維的製造，以及成品的生產</w:t>
      </w:r>
      <w:r w:rsidRPr="000E3FFD">
        <w:rPr>
          <w:rFonts w:hint="eastAsia"/>
          <w:lang w:eastAsia="zh-TW"/>
        </w:rPr>
        <w:t>-</w:t>
      </w:r>
      <w:r w:rsidRPr="000E3FFD">
        <w:rPr>
          <w:rFonts w:hint="eastAsia"/>
          <w:lang w:eastAsia="zh-TW"/>
        </w:rPr>
        <w:t>製作服裝都在埃及本土。埃及的另一個重要因素是它的地理位置。該國擁有通往歐洲、非洲和中東的便利交通網絡，使其成為紡織業的理想所在地。此外，多項自由貿易協定使埃及成為向歐洲</w:t>
      </w:r>
      <w:r w:rsidR="00815306" w:rsidRPr="000E3FFD">
        <w:rPr>
          <w:rFonts w:hint="eastAsia"/>
          <w:lang w:eastAsia="zh-TW"/>
        </w:rPr>
        <w:t>（</w:t>
      </w:r>
      <w:r w:rsidRPr="000E3FFD">
        <w:rPr>
          <w:rFonts w:hint="eastAsia"/>
          <w:lang w:eastAsia="zh-TW"/>
        </w:rPr>
        <w:t>EFTA</w:t>
      </w:r>
      <w:r w:rsidR="00815306" w:rsidRPr="000E3FFD">
        <w:rPr>
          <w:rFonts w:hint="eastAsia"/>
          <w:lang w:eastAsia="zh-TW"/>
        </w:rPr>
        <w:t>）</w:t>
      </w:r>
      <w:r w:rsidRPr="000E3FFD">
        <w:rPr>
          <w:rFonts w:hint="eastAsia"/>
          <w:lang w:eastAsia="zh-TW"/>
        </w:rPr>
        <w:t>、阿拉伯世界</w:t>
      </w:r>
      <w:r w:rsidR="00815306" w:rsidRPr="000E3FFD">
        <w:rPr>
          <w:rFonts w:hint="eastAsia"/>
          <w:lang w:eastAsia="zh-TW"/>
        </w:rPr>
        <w:t>（</w:t>
      </w:r>
      <w:r w:rsidRPr="000E3FFD">
        <w:rPr>
          <w:rFonts w:hint="eastAsia"/>
          <w:lang w:eastAsia="zh-TW"/>
        </w:rPr>
        <w:t>阿加迪爾</w:t>
      </w:r>
      <w:r w:rsidR="00815306" w:rsidRPr="000E3FFD">
        <w:rPr>
          <w:rFonts w:hint="eastAsia"/>
          <w:lang w:eastAsia="zh-TW"/>
        </w:rPr>
        <w:t>）</w:t>
      </w:r>
      <w:r w:rsidRPr="000E3FFD">
        <w:rPr>
          <w:rFonts w:hint="eastAsia"/>
          <w:lang w:eastAsia="zh-TW"/>
        </w:rPr>
        <w:t>、美國</w:t>
      </w:r>
      <w:r w:rsidR="00815306" w:rsidRPr="000E3FFD">
        <w:rPr>
          <w:rFonts w:hint="eastAsia"/>
          <w:lang w:eastAsia="zh-TW"/>
        </w:rPr>
        <w:t>（</w:t>
      </w:r>
      <w:r w:rsidRPr="000E3FFD">
        <w:rPr>
          <w:rFonts w:hint="eastAsia"/>
          <w:lang w:eastAsia="zh-TW"/>
        </w:rPr>
        <w:t>合格工業區</w:t>
      </w:r>
      <w:r w:rsidR="00815306" w:rsidRPr="000E3FFD">
        <w:rPr>
          <w:rFonts w:hint="eastAsia"/>
          <w:lang w:eastAsia="zh-TW"/>
        </w:rPr>
        <w:t>）</w:t>
      </w:r>
      <w:r w:rsidRPr="000E3FFD">
        <w:rPr>
          <w:rFonts w:hint="eastAsia"/>
          <w:lang w:eastAsia="zh-TW"/>
        </w:rPr>
        <w:t>和非洲</w:t>
      </w:r>
      <w:r w:rsidR="00815306" w:rsidRPr="000E3FFD">
        <w:rPr>
          <w:rFonts w:hint="eastAsia"/>
          <w:lang w:eastAsia="zh-TW"/>
        </w:rPr>
        <w:t>（</w:t>
      </w:r>
      <w:r w:rsidRPr="000E3FFD">
        <w:rPr>
          <w:rFonts w:hint="eastAsia"/>
          <w:lang w:eastAsia="zh-TW"/>
        </w:rPr>
        <w:t>COMESA</w:t>
      </w:r>
      <w:r w:rsidR="00815306" w:rsidRPr="000E3FFD">
        <w:rPr>
          <w:rFonts w:hint="eastAsia"/>
          <w:lang w:eastAsia="zh-TW"/>
        </w:rPr>
        <w:t>）</w:t>
      </w:r>
      <w:r w:rsidRPr="000E3FFD">
        <w:rPr>
          <w:rFonts w:hint="eastAsia"/>
          <w:lang w:eastAsia="zh-TW"/>
        </w:rPr>
        <w:t>出口的樞紐。</w:t>
      </w:r>
      <w:r w:rsidRPr="000E3FFD">
        <w:rPr>
          <w:lang w:eastAsia="zh-TW"/>
        </w:rPr>
        <w:t>Mahalla el Kobra</w:t>
      </w:r>
      <w:r w:rsidRPr="000E3FFD">
        <w:rPr>
          <w:rFonts w:hint="eastAsia"/>
          <w:lang w:eastAsia="zh-TW"/>
        </w:rPr>
        <w:t>是埃及紡織業的中心。埃及</w:t>
      </w:r>
      <w:r w:rsidRPr="000E3FFD">
        <w:rPr>
          <w:rFonts w:hint="eastAsia"/>
          <w:lang w:eastAsia="zh-TW"/>
        </w:rPr>
        <w:t>2024</w:t>
      </w:r>
      <w:r w:rsidRPr="000E3FFD">
        <w:rPr>
          <w:rFonts w:hint="eastAsia"/>
          <w:lang w:eastAsia="zh-TW"/>
        </w:rPr>
        <w:t>年二月開設由政府實體棉紡織工業控股公司在</w:t>
      </w:r>
      <w:r w:rsidRPr="000E3FFD">
        <w:rPr>
          <w:lang w:eastAsia="zh-TW"/>
        </w:rPr>
        <w:t>El Mahalla El Kubra</w:t>
      </w:r>
      <w:r w:rsidRPr="000E3FFD">
        <w:rPr>
          <w:rFonts w:hint="eastAsia"/>
          <w:lang w:eastAsia="zh-TW"/>
        </w:rPr>
        <w:t>建立的最大紡紗廠，該工廠占地</w:t>
      </w:r>
      <w:r w:rsidRPr="000E3FFD">
        <w:rPr>
          <w:lang w:eastAsia="zh-TW"/>
        </w:rPr>
        <w:t>62,500</w:t>
      </w:r>
      <w:r w:rsidRPr="000E3FFD">
        <w:rPr>
          <w:rFonts w:hint="eastAsia"/>
          <w:lang w:eastAsia="zh-TW"/>
        </w:rPr>
        <w:t>平方公尺，擁有超過</w:t>
      </w:r>
      <w:r w:rsidRPr="000E3FFD">
        <w:rPr>
          <w:lang w:eastAsia="zh-TW"/>
        </w:rPr>
        <w:t>182,000</w:t>
      </w:r>
      <w:r w:rsidRPr="000E3FFD">
        <w:rPr>
          <w:rFonts w:hint="eastAsia"/>
          <w:lang w:eastAsia="zh-TW"/>
        </w:rPr>
        <w:t>個紡錘，</w:t>
      </w:r>
      <w:r w:rsidRPr="000E3FFD">
        <w:rPr>
          <w:rFonts w:hint="eastAsia"/>
          <w:lang w:eastAsia="zh-TW"/>
        </w:rPr>
        <w:lastRenderedPageBreak/>
        <w:t>日均產粗紗和細紗約</w:t>
      </w:r>
      <w:r w:rsidRPr="000E3FFD">
        <w:rPr>
          <w:lang w:eastAsia="zh-TW"/>
        </w:rPr>
        <w:t>30</w:t>
      </w:r>
      <w:r w:rsidRPr="000E3FFD">
        <w:rPr>
          <w:rFonts w:hint="eastAsia"/>
          <w:lang w:eastAsia="zh-TW"/>
        </w:rPr>
        <w:t>噸。根據</w:t>
      </w:r>
      <w:r w:rsidRPr="000E3FFD">
        <w:rPr>
          <w:rFonts w:hint="eastAsia"/>
          <w:lang w:eastAsia="zh-TW"/>
        </w:rPr>
        <w:t>2022</w:t>
      </w:r>
      <w:r w:rsidRPr="000E3FFD">
        <w:rPr>
          <w:rFonts w:hint="eastAsia"/>
          <w:lang w:eastAsia="zh-TW"/>
        </w:rPr>
        <w:t>年埃及官方統計，針對</w:t>
      </w:r>
      <w:r w:rsidRPr="000E3FFD">
        <w:rPr>
          <w:rFonts w:hint="eastAsia"/>
          <w:lang w:eastAsia="zh-TW"/>
        </w:rPr>
        <w:t>HSCODE</w:t>
      </w:r>
      <w:r w:rsidRPr="000E3FFD">
        <w:rPr>
          <w:rFonts w:hint="eastAsia"/>
          <w:lang w:eastAsia="zh-TW"/>
        </w:rPr>
        <w:t>的</w:t>
      </w:r>
      <w:r w:rsidRPr="000E3FFD">
        <w:rPr>
          <w:rFonts w:hint="eastAsia"/>
          <w:lang w:eastAsia="zh-TW"/>
        </w:rPr>
        <w:t>60</w:t>
      </w:r>
      <w:r w:rsidRPr="000E3FFD">
        <w:rPr>
          <w:rFonts w:hint="eastAsia"/>
          <w:lang w:eastAsia="zh-TW"/>
        </w:rPr>
        <w:t>、</w:t>
      </w:r>
      <w:r w:rsidRPr="000E3FFD">
        <w:rPr>
          <w:rFonts w:hint="eastAsia"/>
          <w:lang w:eastAsia="zh-TW"/>
        </w:rPr>
        <w:t>61</w:t>
      </w:r>
      <w:r w:rsidRPr="000E3FFD">
        <w:rPr>
          <w:rFonts w:hint="eastAsia"/>
          <w:lang w:eastAsia="zh-TW"/>
        </w:rPr>
        <w:t>、</w:t>
      </w:r>
      <w:r w:rsidRPr="000E3FFD">
        <w:rPr>
          <w:rFonts w:hint="eastAsia"/>
          <w:lang w:eastAsia="zh-TW"/>
        </w:rPr>
        <w:t>62</w:t>
      </w:r>
      <w:r w:rsidRPr="000E3FFD">
        <w:rPr>
          <w:rFonts w:hint="eastAsia"/>
          <w:lang w:eastAsia="zh-TW"/>
        </w:rPr>
        <w:t>、</w:t>
      </w:r>
      <w:r w:rsidRPr="000E3FFD">
        <w:rPr>
          <w:rFonts w:hint="eastAsia"/>
          <w:lang w:eastAsia="zh-TW"/>
        </w:rPr>
        <w:t>63</w:t>
      </w:r>
      <w:r w:rsidRPr="000E3FFD">
        <w:rPr>
          <w:rFonts w:hint="eastAsia"/>
          <w:lang w:eastAsia="zh-TW"/>
        </w:rPr>
        <w:t>等四項主要紡織品出口，埃及</w:t>
      </w:r>
      <w:r w:rsidRPr="000E3FFD">
        <w:rPr>
          <w:rFonts w:hint="eastAsia"/>
          <w:lang w:eastAsia="zh-TW"/>
        </w:rPr>
        <w:t>2023</w:t>
      </w:r>
      <w:r w:rsidRPr="000E3FFD">
        <w:rPr>
          <w:rFonts w:hint="eastAsia"/>
          <w:lang w:eastAsia="zh-TW"/>
        </w:rPr>
        <w:t>年出口額超過</w:t>
      </w:r>
      <w:r w:rsidRPr="000E3FFD">
        <w:rPr>
          <w:rFonts w:hint="eastAsia"/>
          <w:lang w:eastAsia="zh-TW"/>
        </w:rPr>
        <w:t>27</w:t>
      </w:r>
      <w:r w:rsidRPr="000E3FFD">
        <w:rPr>
          <w:rFonts w:hint="eastAsia"/>
          <w:lang w:eastAsia="zh-TW"/>
        </w:rPr>
        <w:t>億美元</w:t>
      </w:r>
      <w:r w:rsidRPr="000E3FFD">
        <w:rPr>
          <w:rFonts w:ascii="新細明體" w:hAnsi="新細明體" w:hint="eastAsia"/>
          <w:lang w:eastAsia="zh-TW"/>
        </w:rPr>
        <w:t>。</w:t>
      </w:r>
    </w:p>
    <w:p w14:paraId="3EBA64FF" w14:textId="3779E345" w:rsidR="001A7084" w:rsidRPr="000E3FFD" w:rsidRDefault="001A7084" w:rsidP="00D322A9">
      <w:pPr>
        <w:pStyle w:val="af0"/>
        <w:ind w:left="944" w:firstLine="472"/>
        <w:rPr>
          <w:lang w:eastAsia="zh-TW"/>
        </w:rPr>
      </w:pPr>
      <w:r w:rsidRPr="000E3FFD">
        <w:rPr>
          <w:rFonts w:hint="eastAsia"/>
          <w:lang w:eastAsia="zh-TW"/>
        </w:rPr>
        <w:t>埃及的主要出口產品是牛仔布、其他機織物、棉紗和無紡布。埃及的主要出口地區是亞洲（包括土耳其）、歐盟、中東和非洲其他地區。其中埃及棉花出口在烏克蘭戰爭和衝突對價格的影響中受益匪淺，利用全球價格上漲和美國競爭產品供應不足的機會，導致對埃及棉花的需求增加，為埃及帶來了更高的收入。根據</w:t>
      </w:r>
      <w:r w:rsidRPr="000E3FFD">
        <w:rPr>
          <w:lang w:eastAsia="zh-TW"/>
        </w:rPr>
        <w:t> Alexandria Cotton Exporters Association</w:t>
      </w:r>
      <w:r w:rsidRPr="000E3FFD">
        <w:rPr>
          <w:rFonts w:hint="eastAsia"/>
          <w:lang w:eastAsia="zh-TW"/>
        </w:rPr>
        <w:t>協會統計，</w:t>
      </w:r>
      <w:r w:rsidRPr="000E3FFD">
        <w:rPr>
          <w:rFonts w:hint="eastAsia"/>
          <w:lang w:eastAsia="zh-TW"/>
        </w:rPr>
        <w:t>2023-2024</w:t>
      </w:r>
      <w:r w:rsidRPr="000E3FFD">
        <w:rPr>
          <w:rFonts w:hint="eastAsia"/>
          <w:lang w:eastAsia="zh-TW"/>
        </w:rPr>
        <w:t>的棉花出口量達到</w:t>
      </w:r>
      <w:r w:rsidRPr="000E3FFD">
        <w:rPr>
          <w:rFonts w:hint="eastAsia"/>
          <w:lang w:eastAsia="zh-TW"/>
        </w:rPr>
        <w:t>4</w:t>
      </w:r>
      <w:r w:rsidRPr="000E3FFD">
        <w:rPr>
          <w:rFonts w:hint="eastAsia"/>
          <w:lang w:eastAsia="zh-TW"/>
        </w:rPr>
        <w:t>萬噸價值</w:t>
      </w:r>
      <w:r w:rsidRPr="000E3FFD">
        <w:rPr>
          <w:rFonts w:hint="eastAsia"/>
          <w:lang w:eastAsia="zh-TW"/>
        </w:rPr>
        <w:t>5.2</w:t>
      </w:r>
      <w:r w:rsidRPr="000E3FFD">
        <w:rPr>
          <w:rFonts w:hint="eastAsia"/>
          <w:lang w:eastAsia="zh-TW"/>
        </w:rPr>
        <w:t>億美元，</w:t>
      </w:r>
      <w:r w:rsidR="00815306" w:rsidRPr="000E3FFD">
        <w:rPr>
          <w:rFonts w:hint="eastAsia"/>
          <w:lang w:eastAsia="zh-TW"/>
        </w:rPr>
        <w:t>中國大陸</w:t>
      </w:r>
      <w:r w:rsidRPr="000E3FFD">
        <w:rPr>
          <w:rFonts w:hint="eastAsia"/>
          <w:lang w:eastAsia="zh-TW"/>
        </w:rPr>
        <w:t>和印度是世界市場上埃及棉花的主要進口國。但該國缺乏穩定的農業政策，特別是根據全球和當地市場的需求進行棉花作物生產。為了最大限度地提高埃及棉花和工業的附加值，已經制定了多項機制，主要是發展紡紗和紡織業，以增加埃及的出口並創造更多的就業機會，以減少失業和增加埃及的國民收入。埃及的垂直整合價值鏈、傳統紡織業和經驗豐富的熟練勞動力使該國成為非洲理想的採購中心。另一個成功的重要因素是廉價勞動力，但是大部分紡織品生產仍由傳統手工業企業組織，生產現代化和自動化面臨挑戰。遵守勞工標準和環境法規對許多公司來說也是一個挑戰。</w:t>
      </w:r>
    </w:p>
    <w:p w14:paraId="6C4F1721" w14:textId="77777777" w:rsidR="00CC3CD4" w:rsidRPr="000E3FFD" w:rsidRDefault="00CC3CD4" w:rsidP="00D322A9">
      <w:pPr>
        <w:pStyle w:val="af0"/>
        <w:ind w:left="944" w:firstLine="472"/>
        <w:rPr>
          <w:lang w:eastAsia="zh-TW"/>
        </w:rPr>
      </w:pPr>
      <w:bookmarkStart w:id="9" w:name="_Hlk166063119"/>
      <w:r w:rsidRPr="000E3FFD">
        <w:rPr>
          <w:rFonts w:hint="eastAsia"/>
          <w:lang w:eastAsia="zh-TW"/>
        </w:rPr>
        <w:t>埃及擁有非洲大陸最大和最高產的棉花和紡織集群，整個生產過程從原材料（主要是棉花）的種植到紗線、織物、長絲紗線和纖維的製造，以及成品的生產</w:t>
      </w:r>
      <w:r w:rsidRPr="000E3FFD">
        <w:rPr>
          <w:rFonts w:hint="eastAsia"/>
          <w:lang w:eastAsia="zh-TW"/>
        </w:rPr>
        <w:t>-</w:t>
      </w:r>
      <w:r w:rsidRPr="000E3FFD">
        <w:rPr>
          <w:rFonts w:hint="eastAsia"/>
          <w:lang w:eastAsia="zh-TW"/>
        </w:rPr>
        <w:t>製作服裝都在埃及本土。埃及的另一個重要因素是它的地理位置。該國擁有通往歐洲、非洲和中東的便利交通網絡，使其成為紡織業的理想所在地。</w:t>
      </w:r>
      <w:r w:rsidRPr="000E3FFD">
        <w:rPr>
          <w:rFonts w:hint="eastAsia"/>
          <w:lang w:eastAsia="zh-TW"/>
        </w:rPr>
        <w:t xml:space="preserve"> </w:t>
      </w:r>
    </w:p>
    <w:p w14:paraId="792666E8" w14:textId="4615A0C9" w:rsidR="00CC3CD4" w:rsidRPr="000E3FFD" w:rsidRDefault="00CC3CD4" w:rsidP="00D322A9">
      <w:pPr>
        <w:pStyle w:val="af0"/>
        <w:ind w:left="944" w:firstLine="472"/>
        <w:rPr>
          <w:kern w:val="3"/>
          <w:lang w:eastAsia="zh-TW"/>
        </w:rPr>
      </w:pPr>
      <w:r w:rsidRPr="000E3FFD">
        <w:rPr>
          <w:rFonts w:hint="eastAsia"/>
          <w:kern w:val="3"/>
          <w:lang w:eastAsia="zh-TW"/>
        </w:rPr>
        <w:t>紡織服裝業是埃及的第二大工業支柱產業，占全國工業產量的</w:t>
      </w:r>
      <w:r w:rsidRPr="000E3FFD">
        <w:rPr>
          <w:kern w:val="3"/>
          <w:lang w:eastAsia="zh-TW"/>
        </w:rPr>
        <w:t>27%</w:t>
      </w:r>
      <w:r w:rsidRPr="000E3FFD">
        <w:rPr>
          <w:rFonts w:hint="eastAsia"/>
          <w:kern w:val="3"/>
          <w:lang w:eastAsia="zh-TW"/>
        </w:rPr>
        <w:t>，對</w:t>
      </w:r>
      <w:r w:rsidRPr="000E3FFD">
        <w:rPr>
          <w:kern w:val="3"/>
          <w:lang w:eastAsia="zh-TW"/>
        </w:rPr>
        <w:t>GDP</w:t>
      </w:r>
      <w:r w:rsidRPr="000E3FFD">
        <w:rPr>
          <w:rFonts w:hint="eastAsia"/>
          <w:kern w:val="3"/>
          <w:lang w:eastAsia="zh-TW"/>
        </w:rPr>
        <w:t>的貢獻約為</w:t>
      </w:r>
      <w:r w:rsidRPr="000E3FFD">
        <w:rPr>
          <w:kern w:val="3"/>
          <w:lang w:eastAsia="zh-TW"/>
        </w:rPr>
        <w:t>3%</w:t>
      </w:r>
      <w:r w:rsidRPr="000E3FFD">
        <w:rPr>
          <w:rFonts w:hint="eastAsia"/>
          <w:kern w:val="3"/>
          <w:lang w:eastAsia="zh-TW"/>
        </w:rPr>
        <w:t>，吸納了約</w:t>
      </w:r>
      <w:r w:rsidRPr="000E3FFD">
        <w:rPr>
          <w:rFonts w:hint="eastAsia"/>
          <w:kern w:val="3"/>
          <w:lang w:eastAsia="zh-TW"/>
        </w:rPr>
        <w:t>250</w:t>
      </w:r>
      <w:r w:rsidRPr="000E3FFD">
        <w:rPr>
          <w:rFonts w:hint="eastAsia"/>
          <w:kern w:val="3"/>
          <w:lang w:eastAsia="zh-TW"/>
        </w:rPr>
        <w:t>萬就業人口，占全國工業就業人口的三分之一，埃及紡織業貢獻了約</w:t>
      </w:r>
      <w:r w:rsidRPr="000E3FFD">
        <w:rPr>
          <w:kern w:val="3"/>
          <w:lang w:eastAsia="zh-TW"/>
        </w:rPr>
        <w:t>12%</w:t>
      </w:r>
      <w:r w:rsidRPr="000E3FFD">
        <w:rPr>
          <w:rFonts w:hint="eastAsia"/>
          <w:kern w:val="3"/>
          <w:lang w:eastAsia="zh-TW"/>
        </w:rPr>
        <w:t>的出口收入埃及國內的紡織公司量已</w:t>
      </w:r>
      <w:r w:rsidRPr="000E3FFD">
        <w:rPr>
          <w:rFonts w:hint="eastAsia"/>
          <w:kern w:val="3"/>
          <w:lang w:eastAsia="zh-TW"/>
        </w:rPr>
        <w:lastRenderedPageBreak/>
        <w:t>經超過</w:t>
      </w:r>
      <w:r w:rsidRPr="000E3FFD">
        <w:rPr>
          <w:kern w:val="3"/>
          <w:lang w:eastAsia="zh-TW"/>
        </w:rPr>
        <w:t>85,000</w:t>
      </w:r>
      <w:r w:rsidRPr="000E3FFD">
        <w:rPr>
          <w:rFonts w:hint="eastAsia"/>
          <w:kern w:val="3"/>
          <w:lang w:eastAsia="zh-TW"/>
        </w:rPr>
        <w:t>家。</w:t>
      </w:r>
    </w:p>
    <w:p w14:paraId="63C44557" w14:textId="5A1098D8" w:rsidR="00D322A9" w:rsidRPr="000E3FFD" w:rsidRDefault="00CC3CD4" w:rsidP="00D322A9">
      <w:pPr>
        <w:pStyle w:val="af0"/>
        <w:ind w:left="944" w:firstLine="472"/>
        <w:rPr>
          <w:lang w:eastAsia="zh-TW"/>
        </w:rPr>
      </w:pPr>
      <w:r w:rsidRPr="000E3FFD">
        <w:rPr>
          <w:lang w:eastAsia="zh-TW"/>
        </w:rPr>
        <w:t>2024</w:t>
      </w:r>
      <w:r w:rsidRPr="000E3FFD">
        <w:rPr>
          <w:rFonts w:hint="eastAsia"/>
          <w:lang w:eastAsia="zh-TW"/>
        </w:rPr>
        <w:t>年埃及服裝出口達</w:t>
      </w:r>
      <w:r w:rsidRPr="000E3FFD">
        <w:rPr>
          <w:lang w:eastAsia="zh-TW"/>
        </w:rPr>
        <w:t>28.4</w:t>
      </w:r>
      <w:r w:rsidRPr="000E3FFD">
        <w:rPr>
          <w:rFonts w:hint="eastAsia"/>
          <w:lang w:eastAsia="zh-TW"/>
        </w:rPr>
        <w:t>億美元，比</w:t>
      </w:r>
      <w:r w:rsidRPr="000E3FFD">
        <w:rPr>
          <w:lang w:eastAsia="zh-TW"/>
        </w:rPr>
        <w:t>2023</w:t>
      </w:r>
      <w:r w:rsidRPr="000E3FFD">
        <w:rPr>
          <w:rFonts w:hint="eastAsia"/>
          <w:lang w:eastAsia="zh-TW"/>
        </w:rPr>
        <w:t>年的</w:t>
      </w:r>
      <w:r w:rsidRPr="000E3FFD">
        <w:rPr>
          <w:lang w:eastAsia="zh-TW"/>
        </w:rPr>
        <w:t>24.1</w:t>
      </w:r>
      <w:r w:rsidRPr="000E3FFD">
        <w:rPr>
          <w:rFonts w:hint="eastAsia"/>
          <w:lang w:eastAsia="zh-TW"/>
        </w:rPr>
        <w:t>億美元增長了</w:t>
      </w:r>
      <w:r w:rsidRPr="000E3FFD">
        <w:rPr>
          <w:lang w:eastAsia="zh-TW"/>
        </w:rPr>
        <w:t>18%</w:t>
      </w:r>
      <w:r w:rsidRPr="000E3FFD">
        <w:rPr>
          <w:rFonts w:hint="eastAsia"/>
          <w:lang w:eastAsia="zh-TW"/>
        </w:rPr>
        <w:t>，顯示出強勁增長。此外，多項自由貿易協定使埃及成為向歐洲</w:t>
      </w:r>
      <w:r w:rsidR="00815306" w:rsidRPr="000E3FFD">
        <w:rPr>
          <w:rFonts w:hint="eastAsia"/>
          <w:lang w:eastAsia="zh-TW"/>
        </w:rPr>
        <w:t>（</w:t>
      </w:r>
      <w:r w:rsidRPr="000E3FFD">
        <w:rPr>
          <w:rFonts w:hint="eastAsia"/>
          <w:lang w:eastAsia="zh-TW"/>
        </w:rPr>
        <w:t>EFTA</w:t>
      </w:r>
      <w:r w:rsidR="00815306" w:rsidRPr="000E3FFD">
        <w:rPr>
          <w:rFonts w:hint="eastAsia"/>
          <w:lang w:eastAsia="zh-TW"/>
        </w:rPr>
        <w:t>）</w:t>
      </w:r>
      <w:r w:rsidRPr="000E3FFD">
        <w:rPr>
          <w:rFonts w:hint="eastAsia"/>
          <w:lang w:eastAsia="zh-TW"/>
        </w:rPr>
        <w:t>、北非阿加迪爾協定</w:t>
      </w:r>
      <w:r w:rsidR="00815306" w:rsidRPr="000E3FFD">
        <w:rPr>
          <w:rFonts w:hint="eastAsia"/>
          <w:lang w:eastAsia="zh-TW"/>
        </w:rPr>
        <w:t>（</w:t>
      </w:r>
      <w:r w:rsidRPr="000E3FFD">
        <w:rPr>
          <w:lang w:eastAsia="zh-TW"/>
        </w:rPr>
        <w:t>由</w:t>
      </w:r>
      <w:hyperlink r:id="rId22" w:tooltip="摩洛哥" w:history="1">
        <w:r w:rsidRPr="000E3FFD">
          <w:rPr>
            <w:lang w:eastAsia="zh-TW"/>
          </w:rPr>
          <w:t>摩洛哥</w:t>
        </w:r>
      </w:hyperlink>
      <w:r w:rsidRPr="000E3FFD">
        <w:rPr>
          <w:lang w:eastAsia="zh-TW"/>
        </w:rPr>
        <w:t>、</w:t>
      </w:r>
      <w:hyperlink r:id="rId23" w:tooltip="約旦" w:history="1">
        <w:r w:rsidRPr="000E3FFD">
          <w:rPr>
            <w:lang w:eastAsia="zh-TW"/>
          </w:rPr>
          <w:t>約旦</w:t>
        </w:r>
      </w:hyperlink>
      <w:r w:rsidRPr="000E3FFD">
        <w:rPr>
          <w:lang w:eastAsia="zh-TW"/>
        </w:rPr>
        <w:t>、</w:t>
      </w:r>
      <w:hyperlink r:id="rId24" w:tooltip="埃及" w:history="1">
        <w:r w:rsidRPr="000E3FFD">
          <w:rPr>
            <w:lang w:eastAsia="zh-TW"/>
          </w:rPr>
          <w:t>埃及</w:t>
        </w:r>
      </w:hyperlink>
      <w:r w:rsidRPr="000E3FFD">
        <w:rPr>
          <w:lang w:eastAsia="zh-TW"/>
        </w:rPr>
        <w:t>、</w:t>
      </w:r>
      <w:hyperlink r:id="rId25" w:tooltip="突尼西亞" w:history="1">
        <w:r w:rsidRPr="000E3FFD">
          <w:rPr>
            <w:lang w:eastAsia="zh-TW"/>
          </w:rPr>
          <w:t>突尼西亞</w:t>
        </w:r>
      </w:hyperlink>
      <w:r w:rsidRPr="000E3FFD">
        <w:rPr>
          <w:lang w:eastAsia="zh-TW"/>
        </w:rPr>
        <w:t>四國簽署的一項有關四國合作</w:t>
      </w:r>
      <w:hyperlink r:id="rId26" w:tooltip="協定" w:history="1">
        <w:r w:rsidRPr="000E3FFD">
          <w:rPr>
            <w:lang w:eastAsia="zh-TW"/>
          </w:rPr>
          <w:t>協定</w:t>
        </w:r>
      </w:hyperlink>
      <w:r w:rsidR="00815306" w:rsidRPr="000E3FFD">
        <w:rPr>
          <w:rFonts w:hint="eastAsia"/>
          <w:lang w:eastAsia="zh-TW"/>
        </w:rPr>
        <w:t>（</w:t>
      </w:r>
      <w:r w:rsidRPr="000E3FFD">
        <w:rPr>
          <w:lang w:eastAsia="zh-TW"/>
        </w:rPr>
        <w:t>Agadir Agreement</w:t>
      </w:r>
      <w:r w:rsidRPr="000E3FFD">
        <w:rPr>
          <w:lang w:eastAsia="zh-TW"/>
        </w:rPr>
        <w:t>）</w:t>
      </w:r>
      <w:r w:rsidRPr="000E3FFD">
        <w:rPr>
          <w:rFonts w:hint="eastAsia"/>
          <w:lang w:eastAsia="zh-TW"/>
        </w:rPr>
        <w:t>、、美國</w:t>
      </w:r>
      <w:r w:rsidR="00815306" w:rsidRPr="000E3FFD">
        <w:rPr>
          <w:rFonts w:hint="eastAsia"/>
          <w:lang w:eastAsia="zh-TW"/>
        </w:rPr>
        <w:t>（</w:t>
      </w:r>
      <w:r w:rsidRPr="000E3FFD">
        <w:rPr>
          <w:rFonts w:hint="eastAsia"/>
          <w:lang w:eastAsia="zh-TW"/>
        </w:rPr>
        <w:t>合格工業區</w:t>
      </w:r>
      <w:r w:rsidR="00815306" w:rsidRPr="000E3FFD">
        <w:rPr>
          <w:rFonts w:hint="eastAsia"/>
          <w:lang w:eastAsia="zh-TW"/>
        </w:rPr>
        <w:t>）</w:t>
      </w:r>
      <w:r w:rsidRPr="000E3FFD">
        <w:rPr>
          <w:rFonts w:hint="eastAsia"/>
          <w:lang w:eastAsia="zh-TW"/>
        </w:rPr>
        <w:t>和非洲</w:t>
      </w:r>
      <w:r w:rsidR="00815306" w:rsidRPr="000E3FFD">
        <w:rPr>
          <w:rFonts w:hint="eastAsia"/>
          <w:lang w:eastAsia="zh-TW"/>
        </w:rPr>
        <w:t>（</w:t>
      </w:r>
      <w:r w:rsidRPr="000E3FFD">
        <w:rPr>
          <w:rFonts w:hint="eastAsia"/>
          <w:lang w:eastAsia="zh-TW"/>
        </w:rPr>
        <w:t>COMESA</w:t>
      </w:r>
      <w:r w:rsidR="00815306" w:rsidRPr="000E3FFD">
        <w:rPr>
          <w:rFonts w:hint="eastAsia"/>
          <w:lang w:eastAsia="zh-TW"/>
        </w:rPr>
        <w:t>）</w:t>
      </w:r>
      <w:r w:rsidRPr="000E3FFD">
        <w:rPr>
          <w:rFonts w:hint="eastAsia"/>
          <w:lang w:eastAsia="zh-TW"/>
        </w:rPr>
        <w:t>出口的樞紐。</w:t>
      </w:r>
      <w:r w:rsidRPr="000E3FFD">
        <w:rPr>
          <w:lang w:eastAsia="zh-TW"/>
        </w:rPr>
        <w:t>Mahalla el Kobra</w:t>
      </w:r>
      <w:r w:rsidRPr="000E3FFD">
        <w:rPr>
          <w:rFonts w:hint="eastAsia"/>
          <w:lang w:eastAsia="zh-TW"/>
        </w:rPr>
        <w:t>是埃及紡織業的中心</w:t>
      </w:r>
      <w:r w:rsidRPr="000E3FFD">
        <w:rPr>
          <w:rFonts w:ascii="新細明體" w:hAnsi="新細明體" w:hint="eastAsia"/>
          <w:lang w:eastAsia="zh-TW"/>
        </w:rPr>
        <w:t>。儘管如此，紡織業可能因為美國川普上台後，產生變數。</w:t>
      </w:r>
      <w:r w:rsidRPr="000E3FFD">
        <w:rPr>
          <w:rFonts w:hint="eastAsia"/>
          <w:lang w:eastAsia="zh-TW"/>
        </w:rPr>
        <w:t>川普推行「美國優先」的經濟政策，包括提高進口關稅和實施貿易保護主義措施。這些政策可能對埃及的紡織和成衣出口產生影響，尤其是對</w:t>
      </w:r>
      <w:r w:rsidRPr="000E3FFD">
        <w:rPr>
          <w:rFonts w:hint="eastAsia"/>
          <w:lang w:eastAsia="zh-TW"/>
        </w:rPr>
        <w:t>QIZ</w:t>
      </w:r>
      <w:r w:rsidRPr="000E3FFD">
        <w:rPr>
          <w:rFonts w:hint="eastAsia"/>
          <w:lang w:eastAsia="zh-TW"/>
        </w:rPr>
        <w:t>的影響。埃及與美國簽署的合格工業區（</w:t>
      </w:r>
      <w:r w:rsidRPr="000E3FFD">
        <w:rPr>
          <w:lang w:eastAsia="zh-TW"/>
        </w:rPr>
        <w:t>QIZ</w:t>
      </w:r>
      <w:r w:rsidRPr="000E3FFD">
        <w:rPr>
          <w:rFonts w:hint="eastAsia"/>
          <w:lang w:eastAsia="zh-TW"/>
        </w:rPr>
        <w:t>）協議規定，只要遵守與本土</w:t>
      </w:r>
      <w:r w:rsidR="00815306" w:rsidRPr="000E3FFD">
        <w:rPr>
          <w:rFonts w:hint="eastAsia"/>
          <w:lang w:eastAsia="zh-TW"/>
        </w:rPr>
        <w:t>占</w:t>
      </w:r>
      <w:r w:rsidRPr="000E3FFD">
        <w:rPr>
          <w:rFonts w:hint="eastAsia"/>
          <w:lang w:eastAsia="zh-TW"/>
        </w:rPr>
        <w:t>有率相關的原產地規則，就給予埃及一些特定製成品優惠准入權。目前，共有</w:t>
      </w:r>
      <w:r w:rsidRPr="000E3FFD">
        <w:rPr>
          <w:lang w:eastAsia="zh-TW"/>
        </w:rPr>
        <w:t>19</w:t>
      </w:r>
      <w:r w:rsidRPr="000E3FFD">
        <w:rPr>
          <w:rFonts w:hint="eastAsia"/>
          <w:lang w:eastAsia="zh-TW"/>
        </w:rPr>
        <w:t>個合格工業區分</w:t>
      </w:r>
      <w:r w:rsidR="00815306" w:rsidRPr="000E3FFD">
        <w:rPr>
          <w:rFonts w:hint="eastAsia"/>
          <w:lang w:eastAsia="zh-TW"/>
        </w:rPr>
        <w:t>布</w:t>
      </w:r>
      <w:r w:rsidRPr="000E3FFD">
        <w:rPr>
          <w:rFonts w:hint="eastAsia"/>
          <w:lang w:eastAsia="zh-TW"/>
        </w:rPr>
        <w:t>於</w:t>
      </w:r>
      <w:r w:rsidRPr="000E3FFD">
        <w:rPr>
          <w:lang w:eastAsia="zh-TW"/>
        </w:rPr>
        <w:t>4</w:t>
      </w:r>
      <w:r w:rsidRPr="000E3FFD">
        <w:rPr>
          <w:rFonts w:hint="eastAsia"/>
          <w:lang w:eastAsia="zh-TW"/>
        </w:rPr>
        <w:t>個地區，分別是：大開羅、尼羅河三角洲中心、亞歷山大和蘇伊士運河。</w:t>
      </w:r>
    </w:p>
    <w:p w14:paraId="21DB1544" w14:textId="4FA66B6A" w:rsidR="00CC3CD4" w:rsidRPr="000E3FFD" w:rsidRDefault="00CC3CD4" w:rsidP="00D322A9">
      <w:pPr>
        <w:pStyle w:val="af0"/>
        <w:ind w:left="944" w:firstLine="472"/>
        <w:rPr>
          <w:lang w:eastAsia="zh-TW"/>
        </w:rPr>
      </w:pPr>
      <w:r w:rsidRPr="000E3FFD">
        <w:rPr>
          <w:rFonts w:hint="eastAsia"/>
          <w:lang w:eastAsia="zh-TW"/>
        </w:rPr>
        <w:t>該協定規定，這些產品要想免稅進入美國，埃及和以色列公司應當保證其本土</w:t>
      </w:r>
      <w:r w:rsidR="00815306" w:rsidRPr="000E3FFD">
        <w:rPr>
          <w:rFonts w:hint="eastAsia"/>
          <w:lang w:eastAsia="zh-TW"/>
        </w:rPr>
        <w:t>占</w:t>
      </w:r>
      <w:r w:rsidRPr="000E3FFD">
        <w:rPr>
          <w:rFonts w:hint="eastAsia"/>
          <w:lang w:eastAsia="zh-TW"/>
        </w:rPr>
        <w:t>有率的底限為</w:t>
      </w:r>
      <w:r w:rsidRPr="000E3FFD">
        <w:rPr>
          <w:lang w:eastAsia="zh-TW"/>
        </w:rPr>
        <w:t>35%</w:t>
      </w:r>
      <w:r w:rsidRPr="000E3FFD">
        <w:rPr>
          <w:rFonts w:hint="eastAsia"/>
          <w:lang w:eastAsia="zh-TW"/>
        </w:rPr>
        <w:t>，而以色列公司的比例至少要達到該底限的</w:t>
      </w:r>
      <w:r w:rsidRPr="000E3FFD">
        <w:rPr>
          <w:lang w:eastAsia="zh-TW"/>
        </w:rPr>
        <w:t>10.5%</w:t>
      </w:r>
      <w:r w:rsidRPr="000E3FFD">
        <w:rPr>
          <w:rFonts w:hint="eastAsia"/>
          <w:lang w:eastAsia="zh-TW"/>
        </w:rPr>
        <w:t>，並遵守協議要求執行。同時，即使未把</w:t>
      </w:r>
      <w:r w:rsidRPr="000E3FFD">
        <w:rPr>
          <w:lang w:eastAsia="zh-TW"/>
        </w:rPr>
        <w:t>35%</w:t>
      </w:r>
      <w:r w:rsidRPr="000E3FFD">
        <w:rPr>
          <w:rFonts w:hint="eastAsia"/>
          <w:lang w:eastAsia="zh-TW"/>
        </w:rPr>
        <w:t>的本土</w:t>
      </w:r>
      <w:r w:rsidR="00815306" w:rsidRPr="000E3FFD">
        <w:rPr>
          <w:rFonts w:hint="eastAsia"/>
          <w:lang w:eastAsia="zh-TW"/>
        </w:rPr>
        <w:t>占</w:t>
      </w:r>
      <w:r w:rsidRPr="000E3FFD">
        <w:rPr>
          <w:rFonts w:hint="eastAsia"/>
          <w:lang w:eastAsia="zh-TW"/>
        </w:rPr>
        <w:t>有率底限要求視為成本的一部分，雙方的製造商也要保證其合格產品總成本的投入不低於</w:t>
      </w:r>
      <w:r w:rsidRPr="000E3FFD">
        <w:rPr>
          <w:lang w:eastAsia="zh-TW"/>
        </w:rPr>
        <w:t>20%</w:t>
      </w:r>
      <w:r w:rsidRPr="000E3FFD">
        <w:rPr>
          <w:rFonts w:hint="eastAsia"/>
          <w:lang w:eastAsia="zh-TW"/>
        </w:rPr>
        <w:t>（利潤除外），才能免稅入境。出於這個原因，成本可以包含原料、工資、設計、研發費用和消耗的投入資本以及公共開支。合格工業區（</w:t>
      </w:r>
      <w:r w:rsidRPr="000E3FFD">
        <w:rPr>
          <w:lang w:eastAsia="zh-TW"/>
        </w:rPr>
        <w:t>QIZ</w:t>
      </w:r>
      <w:r w:rsidRPr="000E3FFD">
        <w:rPr>
          <w:rFonts w:hint="eastAsia"/>
          <w:lang w:eastAsia="zh-TW"/>
        </w:rPr>
        <w:t>）協定於</w:t>
      </w:r>
      <w:r w:rsidRPr="000E3FFD">
        <w:rPr>
          <w:lang w:eastAsia="zh-TW"/>
        </w:rPr>
        <w:t>2004</w:t>
      </w:r>
      <w:r w:rsidRPr="000E3FFD">
        <w:rPr>
          <w:rFonts w:hint="eastAsia"/>
          <w:lang w:eastAsia="zh-TW"/>
        </w:rPr>
        <w:t>年</w:t>
      </w:r>
      <w:r w:rsidRPr="000E3FFD">
        <w:rPr>
          <w:lang w:eastAsia="zh-TW"/>
        </w:rPr>
        <w:t>12</w:t>
      </w:r>
      <w:r w:rsidRPr="000E3FFD">
        <w:rPr>
          <w:rFonts w:hint="eastAsia"/>
          <w:lang w:eastAsia="zh-TW"/>
        </w:rPr>
        <w:t>月簽訂，根據該協定，目前已有</w:t>
      </w:r>
      <w:r w:rsidRPr="000E3FFD">
        <w:rPr>
          <w:lang w:eastAsia="zh-TW"/>
        </w:rPr>
        <w:t>705</w:t>
      </w:r>
      <w:r w:rsidRPr="000E3FFD">
        <w:rPr>
          <w:rFonts w:hint="eastAsia"/>
          <w:lang w:eastAsia="zh-TW"/>
        </w:rPr>
        <w:t>家公司具備出口美國的資格。如果美國對所有進口紡織品普遍加關稅，</w:t>
      </w:r>
      <w:r w:rsidRPr="000E3FFD">
        <w:rPr>
          <w:lang w:eastAsia="zh-TW"/>
        </w:rPr>
        <w:t>QIZ</w:t>
      </w:r>
      <w:r w:rsidRPr="000E3FFD">
        <w:rPr>
          <w:rFonts w:hint="eastAsia"/>
          <w:lang w:eastAsia="zh-TW"/>
        </w:rPr>
        <w:t>產品的免稅優勢將被削弱，可能導致埃及企業失去部分競爭力。因此，埃及推出幾項政策以確保紡織產業成長</w:t>
      </w:r>
      <w:r w:rsidR="00D322A9" w:rsidRPr="000E3FFD">
        <w:rPr>
          <w:rFonts w:hint="eastAsia"/>
          <w:lang w:eastAsia="zh-TW"/>
        </w:rPr>
        <w:t>。</w:t>
      </w:r>
    </w:p>
    <w:p w14:paraId="6CCB96EF" w14:textId="58A2C703" w:rsidR="00CC3CD4" w:rsidRPr="000E3FFD" w:rsidRDefault="00D322A9" w:rsidP="00D322A9">
      <w:pPr>
        <w:pStyle w:val="af3"/>
        <w:ind w:left="1416" w:hanging="472"/>
      </w:pPr>
      <w:r w:rsidRPr="000E3FFD">
        <w:rPr>
          <w:rFonts w:hint="eastAsia"/>
        </w:rPr>
        <w:t>１、</w:t>
      </w:r>
      <w:r w:rsidR="00CC3CD4" w:rsidRPr="000E3FFD">
        <w:rPr>
          <w:rFonts w:hint="eastAsia"/>
        </w:rPr>
        <w:t>在馬哈拉市建設世界上最大的紡紗和織布工廠，計畫日產能為</w:t>
      </w:r>
      <w:r w:rsidR="00CC3CD4" w:rsidRPr="000E3FFD">
        <w:t>30</w:t>
      </w:r>
      <w:r w:rsidR="00CC3CD4" w:rsidRPr="000E3FFD">
        <w:rPr>
          <w:rFonts w:hint="eastAsia"/>
        </w:rPr>
        <w:t>噸細紗和</w:t>
      </w:r>
      <w:r w:rsidR="00CC3CD4" w:rsidRPr="000E3FFD">
        <w:t>25</w:t>
      </w:r>
      <w:r w:rsidR="00CC3CD4" w:rsidRPr="000E3FFD">
        <w:rPr>
          <w:rFonts w:hint="eastAsia"/>
        </w:rPr>
        <w:t>噸粗紗，增強生產能力。</w:t>
      </w:r>
      <w:r w:rsidR="00CC3CD4" w:rsidRPr="000E3FFD">
        <w:t xml:space="preserve"> </w:t>
      </w:r>
    </w:p>
    <w:p w14:paraId="13A41F91" w14:textId="2722EA55" w:rsidR="00AD74E5" w:rsidRPr="000E3FFD" w:rsidRDefault="00D322A9" w:rsidP="00D322A9">
      <w:pPr>
        <w:pStyle w:val="af3"/>
        <w:ind w:left="1416" w:hanging="472"/>
      </w:pPr>
      <w:r w:rsidRPr="000E3FFD">
        <w:rPr>
          <w:rFonts w:hint="eastAsia"/>
        </w:rPr>
        <w:lastRenderedPageBreak/>
        <w:t>２、</w:t>
      </w:r>
      <w:r w:rsidR="00CC3CD4" w:rsidRPr="000E3FFD">
        <w:rPr>
          <w:rFonts w:hint="eastAsia"/>
        </w:rPr>
        <w:t>通過提供優惠政策和改善投資環境，吸引</w:t>
      </w:r>
      <w:r w:rsidR="00815306" w:rsidRPr="000E3FFD">
        <w:rPr>
          <w:rFonts w:hint="eastAsia"/>
        </w:rPr>
        <w:t>中國大陸</w:t>
      </w:r>
      <w:r w:rsidR="00CC3CD4" w:rsidRPr="000E3FFD">
        <w:rPr>
          <w:rFonts w:hint="eastAsia"/>
        </w:rPr>
        <w:t>、印度等國家的企業前來投資，促進技術轉移和產業鏈完善。全球最大的染色面料與襯衫生產商之一的中國魯泰集團於</w:t>
      </w:r>
      <w:r w:rsidR="00CC3CD4" w:rsidRPr="000E3FFD">
        <w:t>2024</w:t>
      </w:r>
      <w:r w:rsidR="00CC3CD4" w:rsidRPr="000E3FFD">
        <w:rPr>
          <w:rFonts w:hint="eastAsia"/>
        </w:rPr>
        <w:t>年</w:t>
      </w:r>
      <w:r w:rsidR="00CC3CD4" w:rsidRPr="000E3FFD">
        <w:t>12</w:t>
      </w:r>
      <w:r w:rsidR="00CC3CD4" w:rsidRPr="000E3FFD">
        <w:rPr>
          <w:rFonts w:hint="eastAsia"/>
        </w:rPr>
        <w:t>月宣</w:t>
      </w:r>
      <w:r w:rsidR="00815306" w:rsidRPr="000E3FFD">
        <w:rPr>
          <w:rFonts w:hint="eastAsia"/>
        </w:rPr>
        <w:t>布</w:t>
      </w:r>
      <w:r w:rsidR="00CC3CD4" w:rsidRPr="000E3FFD">
        <w:rPr>
          <w:rFonts w:hint="eastAsia"/>
        </w:rPr>
        <w:t>，將在埃及投資</w:t>
      </w:r>
      <w:r w:rsidR="00CC3CD4" w:rsidRPr="000E3FFD">
        <w:t>3.85</w:t>
      </w:r>
      <w:r w:rsidR="00CC3CD4" w:rsidRPr="000E3FFD">
        <w:rPr>
          <w:rFonts w:hint="eastAsia"/>
        </w:rPr>
        <w:t>億美元，建設其首個海外紡織工廠。</w:t>
      </w:r>
      <w:r w:rsidR="00815306" w:rsidRPr="000E3FFD">
        <w:t>（</w:t>
      </w:r>
      <w:r w:rsidR="00CC3CD4" w:rsidRPr="000E3FFD">
        <w:rPr>
          <w:rFonts w:hint="eastAsia"/>
        </w:rPr>
        <w:t>魯泰集團總部位於</w:t>
      </w:r>
      <w:r w:rsidR="00815306" w:rsidRPr="000E3FFD">
        <w:rPr>
          <w:rFonts w:hint="eastAsia"/>
        </w:rPr>
        <w:t>中國大陸</w:t>
      </w:r>
      <w:r w:rsidR="00CC3CD4" w:rsidRPr="000E3FFD">
        <w:rPr>
          <w:rFonts w:hint="eastAsia"/>
        </w:rPr>
        <w:t>山東，其產品為高級襯衫及其他服裝，是世界最大的高檔色織面料廠商之一，染色織布產能約占全球中高端襯衫用色織面料市場的</w:t>
      </w:r>
      <w:r w:rsidR="00CC3CD4" w:rsidRPr="000E3FFD">
        <w:t>18%</w:t>
      </w:r>
      <w:r w:rsidR="00CC3CD4" w:rsidRPr="000E3FFD">
        <w:rPr>
          <w:rFonts w:hint="eastAsia"/>
        </w:rPr>
        <w:t>左右，供貨的品牌包括</w:t>
      </w:r>
      <w:r w:rsidR="00CC3CD4" w:rsidRPr="000E3FFD">
        <w:t>ARMANI</w:t>
      </w:r>
      <w:r w:rsidR="00CC3CD4" w:rsidRPr="000E3FFD">
        <w:rPr>
          <w:rFonts w:hint="eastAsia"/>
        </w:rPr>
        <w:t>、</w:t>
      </w:r>
      <w:r w:rsidR="00CC3CD4" w:rsidRPr="000E3FFD">
        <w:t>BURBERRY</w:t>
      </w:r>
      <w:r w:rsidR="00CC3CD4" w:rsidRPr="000E3FFD">
        <w:rPr>
          <w:rFonts w:hint="eastAsia"/>
        </w:rPr>
        <w:t>、</w:t>
      </w:r>
      <w:r w:rsidR="00CC3CD4" w:rsidRPr="000E3FFD">
        <w:t>GUCCI</w:t>
      </w:r>
      <w:r w:rsidR="00CC3CD4" w:rsidRPr="000E3FFD">
        <w:rPr>
          <w:rFonts w:hint="eastAsia"/>
        </w:rPr>
        <w:t>等奢侈品牌。魯泰集團在全球範圍內積極</w:t>
      </w:r>
      <w:r w:rsidR="00815306" w:rsidRPr="000E3FFD">
        <w:rPr>
          <w:rFonts w:hint="eastAsia"/>
        </w:rPr>
        <w:t>布</w:t>
      </w:r>
      <w:r w:rsidR="00CC3CD4" w:rsidRPr="000E3FFD">
        <w:rPr>
          <w:rFonts w:hint="eastAsia"/>
        </w:rPr>
        <w:t>局，如在埃及投資建設其首個海外紡織工廠，以擴大生產規模和增強國際競爭力</w:t>
      </w:r>
      <w:r w:rsidR="00815306" w:rsidRPr="000E3FFD">
        <w:rPr>
          <w:rFonts w:hint="eastAsia"/>
        </w:rPr>
        <w:t>）</w:t>
      </w:r>
      <w:bookmarkEnd w:id="9"/>
    </w:p>
    <w:p w14:paraId="3E4B07B9" w14:textId="77777777" w:rsidR="00105358" w:rsidRPr="000E3FFD" w:rsidRDefault="00105358" w:rsidP="00D322A9">
      <w:pPr>
        <w:pStyle w:val="a6"/>
        <w:ind w:left="944" w:hanging="708"/>
      </w:pPr>
      <w:r w:rsidRPr="000E3FFD">
        <w:rPr>
          <w:rFonts w:hint="eastAsia"/>
        </w:rPr>
        <w:t>（六）通訊產業</w:t>
      </w:r>
    </w:p>
    <w:p w14:paraId="5F7427A3" w14:textId="3CF966D2" w:rsidR="00105358" w:rsidRPr="000E3FFD" w:rsidRDefault="00B33BF5" w:rsidP="002A753A">
      <w:pPr>
        <w:pStyle w:val="af0"/>
        <w:ind w:left="944" w:firstLine="472"/>
        <w:rPr>
          <w:lang w:eastAsia="zh-TW"/>
        </w:rPr>
      </w:pPr>
      <w:r w:rsidRPr="000E3FFD">
        <w:rPr>
          <w:rFonts w:hint="eastAsia"/>
          <w:lang w:eastAsia="zh-TW"/>
        </w:rPr>
        <w:t>埃及的電信市場發展趨勢相當良好，就用戶而言，是該地區最大的市場之一。根據分析，在基礎設施方面，埃及的水平略低於北非國家摩洛哥、突尼西亞和阿爾及利亞，遠遠落後於阿聯酋、沙烏地和以色列等地區領先國家。根據</w:t>
      </w:r>
      <w:r w:rsidR="00815306" w:rsidRPr="000E3FFD">
        <w:rPr>
          <w:rFonts w:hint="eastAsia"/>
          <w:lang w:eastAsia="zh-TW"/>
        </w:rPr>
        <w:t>計畫</w:t>
      </w:r>
      <w:r w:rsidRPr="000E3FFD">
        <w:rPr>
          <w:rFonts w:hint="eastAsia"/>
          <w:lang w:eastAsia="zh-TW"/>
        </w:rPr>
        <w:t>和經濟發展部公</w:t>
      </w:r>
      <w:r w:rsidR="00815306" w:rsidRPr="000E3FFD">
        <w:rPr>
          <w:rFonts w:hint="eastAsia"/>
          <w:lang w:eastAsia="zh-TW"/>
        </w:rPr>
        <w:t>布</w:t>
      </w:r>
      <w:r w:rsidRPr="000E3FFD">
        <w:rPr>
          <w:rFonts w:hint="eastAsia"/>
          <w:lang w:eastAsia="zh-TW"/>
        </w:rPr>
        <w:t>的實際</w:t>
      </w:r>
      <w:r w:rsidRPr="000E3FFD">
        <w:rPr>
          <w:rFonts w:hint="eastAsia"/>
          <w:lang w:eastAsia="zh-TW"/>
        </w:rPr>
        <w:t>GDP</w:t>
      </w:r>
      <w:r w:rsidRPr="000E3FFD">
        <w:rPr>
          <w:rFonts w:hint="eastAsia"/>
          <w:lang w:eastAsia="zh-TW"/>
        </w:rPr>
        <w:t>數據，繼</w:t>
      </w:r>
      <w:r w:rsidRPr="000E3FFD">
        <w:rPr>
          <w:rFonts w:hint="eastAsia"/>
          <w:lang w:eastAsia="zh-TW"/>
        </w:rPr>
        <w:t>2022</w:t>
      </w:r>
      <w:r w:rsidRPr="000E3FFD">
        <w:rPr>
          <w:rFonts w:hint="eastAsia"/>
          <w:lang w:eastAsia="zh-TW"/>
        </w:rPr>
        <w:t>年增長</w:t>
      </w:r>
      <w:r w:rsidRPr="000E3FFD">
        <w:rPr>
          <w:rFonts w:hint="eastAsia"/>
          <w:lang w:eastAsia="zh-TW"/>
        </w:rPr>
        <w:t>20%</w:t>
      </w:r>
      <w:r w:rsidRPr="000E3FFD">
        <w:rPr>
          <w:rFonts w:hint="eastAsia"/>
          <w:lang w:eastAsia="zh-TW"/>
        </w:rPr>
        <w:t>之後，通信行業在</w:t>
      </w:r>
      <w:r w:rsidRPr="000E3FFD">
        <w:rPr>
          <w:rFonts w:hint="eastAsia"/>
          <w:lang w:eastAsia="zh-TW"/>
        </w:rPr>
        <w:t>2023</w:t>
      </w:r>
      <w:r w:rsidRPr="000E3FFD">
        <w:rPr>
          <w:rFonts w:hint="eastAsia"/>
          <w:lang w:eastAsia="zh-TW"/>
        </w:rPr>
        <w:t>年增長了</w:t>
      </w:r>
      <w:r w:rsidRPr="000E3FFD">
        <w:rPr>
          <w:rFonts w:hint="eastAsia"/>
          <w:lang w:eastAsia="zh-TW"/>
        </w:rPr>
        <w:t>28%</w:t>
      </w:r>
      <w:r w:rsidRPr="000E3FFD">
        <w:rPr>
          <w:rFonts w:ascii="新細明體" w:hAnsi="新細明體" w:hint="eastAsia"/>
          <w:lang w:eastAsia="zh-TW"/>
        </w:rPr>
        <w:t>。</w:t>
      </w:r>
      <w:r w:rsidRPr="000E3FFD">
        <w:rPr>
          <w:rFonts w:hint="eastAsia"/>
          <w:lang w:eastAsia="zh-TW"/>
        </w:rPr>
        <w:t>埃及電信市場按服務（有線、無線）、數據和訊息服務、</w:t>
      </w:r>
      <w:r w:rsidRPr="000E3FFD">
        <w:rPr>
          <w:rFonts w:hint="eastAsia"/>
          <w:lang w:eastAsia="zh-TW"/>
        </w:rPr>
        <w:t>OTT</w:t>
      </w:r>
      <w:r w:rsidRPr="000E3FFD">
        <w:rPr>
          <w:rFonts w:hint="eastAsia"/>
          <w:lang w:eastAsia="zh-TW"/>
        </w:rPr>
        <w:t>和付費電視服務細分。在</w:t>
      </w:r>
      <w:r w:rsidRPr="000E3FFD">
        <w:rPr>
          <w:rFonts w:hint="eastAsia"/>
          <w:lang w:eastAsia="zh-TW"/>
        </w:rPr>
        <w:t>2021</w:t>
      </w:r>
      <w:r w:rsidRPr="000E3FFD">
        <w:rPr>
          <w:rFonts w:hint="eastAsia"/>
          <w:lang w:eastAsia="zh-TW"/>
        </w:rPr>
        <w:t>年至</w:t>
      </w:r>
      <w:r w:rsidRPr="000E3FFD">
        <w:rPr>
          <w:rFonts w:hint="eastAsia"/>
          <w:lang w:eastAsia="zh-TW"/>
        </w:rPr>
        <w:t>2026</w:t>
      </w:r>
      <w:r w:rsidRPr="000E3FFD">
        <w:rPr>
          <w:rFonts w:hint="eastAsia"/>
          <w:lang w:eastAsia="zh-TW"/>
        </w:rPr>
        <w:t>年的預測期內，埃及的整體電信和付費電視服務收入將以</w:t>
      </w:r>
      <w:r w:rsidRPr="000E3FFD">
        <w:rPr>
          <w:rFonts w:hint="eastAsia"/>
          <w:lang w:eastAsia="zh-TW"/>
        </w:rPr>
        <w:t>3.1%</w:t>
      </w:r>
      <w:r w:rsidRPr="000E3FFD">
        <w:rPr>
          <w:rFonts w:hint="eastAsia"/>
          <w:lang w:eastAsia="zh-TW"/>
        </w:rPr>
        <w:t>的複合年增長率增長，到</w:t>
      </w:r>
      <w:r w:rsidRPr="000E3FFD">
        <w:rPr>
          <w:rFonts w:hint="eastAsia"/>
          <w:lang w:eastAsia="zh-TW"/>
        </w:rPr>
        <w:t>2026</w:t>
      </w:r>
      <w:r w:rsidRPr="000E3FFD">
        <w:rPr>
          <w:rFonts w:hint="eastAsia"/>
          <w:lang w:eastAsia="zh-TW"/>
        </w:rPr>
        <w:t>年將達到</w:t>
      </w:r>
      <w:r w:rsidRPr="000E3FFD">
        <w:rPr>
          <w:rFonts w:hint="eastAsia"/>
          <w:lang w:eastAsia="zh-TW"/>
        </w:rPr>
        <w:t>70</w:t>
      </w:r>
      <w:r w:rsidRPr="000E3FFD">
        <w:rPr>
          <w:rFonts w:hint="eastAsia"/>
          <w:lang w:eastAsia="zh-TW"/>
        </w:rPr>
        <w:t>億美元。</w:t>
      </w:r>
      <w:r w:rsidRPr="000E3FFD">
        <w:rPr>
          <w:rFonts w:hint="eastAsia"/>
          <w:lang w:eastAsia="zh-TW"/>
        </w:rPr>
        <w:t xml:space="preserve"> </w:t>
      </w:r>
    </w:p>
    <w:p w14:paraId="6E4C8A9F" w14:textId="54D56DE3" w:rsidR="00D9171C" w:rsidRPr="000E3FFD" w:rsidRDefault="00D9171C" w:rsidP="002A753A">
      <w:pPr>
        <w:pStyle w:val="af0"/>
        <w:ind w:left="944" w:firstLine="472"/>
        <w:rPr>
          <w:lang w:eastAsia="zh-TW"/>
        </w:rPr>
      </w:pPr>
      <w:r w:rsidRPr="000E3FFD">
        <w:rPr>
          <w:rFonts w:hint="eastAsia"/>
          <w:lang w:eastAsia="zh-TW"/>
        </w:rPr>
        <w:t>埃及主要電信公司，包括埃及電信、</w:t>
      </w:r>
      <w:r w:rsidRPr="000E3FFD">
        <w:rPr>
          <w:rFonts w:hint="eastAsia"/>
          <w:lang w:eastAsia="zh-TW"/>
        </w:rPr>
        <w:t>Vodafone</w:t>
      </w:r>
      <w:r w:rsidRPr="000E3FFD">
        <w:rPr>
          <w:rFonts w:hint="eastAsia"/>
          <w:lang w:eastAsia="zh-TW"/>
        </w:rPr>
        <w:t>、</w:t>
      </w:r>
      <w:r w:rsidRPr="000E3FFD">
        <w:rPr>
          <w:rFonts w:hint="eastAsia"/>
          <w:lang w:eastAsia="zh-TW"/>
        </w:rPr>
        <w:t>Orange</w:t>
      </w:r>
      <w:r w:rsidRPr="000E3FFD">
        <w:rPr>
          <w:rFonts w:hint="eastAsia"/>
          <w:lang w:eastAsia="zh-TW"/>
        </w:rPr>
        <w:t>、</w:t>
      </w:r>
      <w:r w:rsidRPr="000E3FFD">
        <w:rPr>
          <w:rFonts w:hint="eastAsia"/>
          <w:lang w:eastAsia="zh-TW"/>
        </w:rPr>
        <w:t>Etisalat Egypt</w:t>
      </w:r>
      <w:r w:rsidRPr="000E3FFD">
        <w:rPr>
          <w:rFonts w:hint="eastAsia"/>
          <w:lang w:eastAsia="zh-TW"/>
        </w:rPr>
        <w:t>和易立信，該國正在加快從</w:t>
      </w:r>
      <w:r w:rsidRPr="000E3FFD">
        <w:rPr>
          <w:rFonts w:hint="eastAsia"/>
          <w:lang w:eastAsia="zh-TW"/>
        </w:rPr>
        <w:t>4G</w:t>
      </w:r>
      <w:r w:rsidRPr="000E3FFD">
        <w:rPr>
          <w:rFonts w:hint="eastAsia"/>
          <w:lang w:eastAsia="zh-TW"/>
        </w:rPr>
        <w:t>過渡到</w:t>
      </w:r>
      <w:r w:rsidRPr="000E3FFD">
        <w:rPr>
          <w:rFonts w:hint="eastAsia"/>
          <w:lang w:eastAsia="zh-TW"/>
        </w:rPr>
        <w:t>5G</w:t>
      </w:r>
      <w:r w:rsidRPr="000E3FFD">
        <w:rPr>
          <w:rFonts w:hint="eastAsia"/>
          <w:lang w:eastAsia="zh-TW"/>
        </w:rPr>
        <w:t>，由主要電信運營商與政府合作，在全國範圍內部署</w:t>
      </w:r>
      <w:r w:rsidRPr="000E3FFD">
        <w:rPr>
          <w:rFonts w:hint="eastAsia"/>
          <w:lang w:eastAsia="zh-TW"/>
        </w:rPr>
        <w:t>5G</w:t>
      </w:r>
      <w:r w:rsidRPr="000E3FFD">
        <w:rPr>
          <w:rFonts w:hint="eastAsia"/>
          <w:lang w:eastAsia="zh-TW"/>
        </w:rPr>
        <w:t>網絡。巴賽隆納舉行的世界移動通信大會（</w:t>
      </w:r>
      <w:r w:rsidRPr="000E3FFD">
        <w:rPr>
          <w:lang w:eastAsia="zh-TW"/>
        </w:rPr>
        <w:t>MWC 2024</w:t>
      </w:r>
      <w:r w:rsidRPr="000E3FFD">
        <w:rPr>
          <w:rFonts w:hint="eastAsia"/>
          <w:lang w:eastAsia="zh-TW"/>
        </w:rPr>
        <w:t>）期間，埃及電信與</w:t>
      </w:r>
      <w:r w:rsidR="00815306" w:rsidRPr="000E3FFD">
        <w:rPr>
          <w:rFonts w:hint="eastAsia"/>
          <w:lang w:eastAsia="zh-TW"/>
        </w:rPr>
        <w:t>中國大陸</w:t>
      </w:r>
      <w:r w:rsidRPr="000E3FFD">
        <w:rPr>
          <w:rFonts w:hint="eastAsia"/>
          <w:lang w:eastAsia="zh-TW"/>
        </w:rPr>
        <w:t>華為攜手合作，一起打造</w:t>
      </w:r>
      <w:r w:rsidRPr="000E3FFD">
        <w:rPr>
          <w:lang w:eastAsia="zh-TW"/>
        </w:rPr>
        <w:t>5G</w:t>
      </w:r>
      <w:r w:rsidRPr="000E3FFD">
        <w:rPr>
          <w:rFonts w:hint="eastAsia"/>
          <w:lang w:eastAsia="zh-TW"/>
        </w:rPr>
        <w:t>網路。除了電信合作外，還拓展到製造業到遠端醫療和教育，</w:t>
      </w:r>
      <w:r w:rsidRPr="000E3FFD">
        <w:rPr>
          <w:rFonts w:hint="eastAsia"/>
          <w:lang w:eastAsia="zh-TW"/>
        </w:rPr>
        <w:t>2024</w:t>
      </w:r>
      <w:r w:rsidRPr="000E3FFD">
        <w:rPr>
          <w:rFonts w:hint="eastAsia"/>
          <w:lang w:eastAsia="zh-TW"/>
        </w:rPr>
        <w:t>年</w:t>
      </w:r>
      <w:r w:rsidRPr="000E3FFD">
        <w:rPr>
          <w:lang w:eastAsia="zh-TW"/>
        </w:rPr>
        <w:t>1</w:t>
      </w:r>
      <w:r w:rsidRPr="000E3FFD">
        <w:rPr>
          <w:rFonts w:hint="eastAsia"/>
          <w:lang w:eastAsia="zh-TW"/>
        </w:rPr>
        <w:t>月，埃及電信以</w:t>
      </w:r>
      <w:r w:rsidRPr="000E3FFD">
        <w:rPr>
          <w:rFonts w:hint="eastAsia"/>
          <w:lang w:eastAsia="zh-TW"/>
        </w:rPr>
        <w:t>1.5</w:t>
      </w:r>
      <w:r w:rsidRPr="000E3FFD">
        <w:rPr>
          <w:rFonts w:hint="eastAsia"/>
          <w:lang w:eastAsia="zh-TW"/>
        </w:rPr>
        <w:t>億美元獲得國家電信監管局（</w:t>
      </w:r>
      <w:r w:rsidRPr="000E3FFD">
        <w:rPr>
          <w:rFonts w:hint="eastAsia"/>
          <w:lang w:eastAsia="zh-TW"/>
        </w:rPr>
        <w:t>NTRA</w:t>
      </w:r>
      <w:r w:rsidRPr="000E3FFD">
        <w:rPr>
          <w:rFonts w:hint="eastAsia"/>
          <w:lang w:eastAsia="zh-TW"/>
        </w:rPr>
        <w:t>）的</w:t>
      </w:r>
      <w:r w:rsidRPr="000E3FFD">
        <w:rPr>
          <w:lang w:eastAsia="zh-TW"/>
        </w:rPr>
        <w:t>5G</w:t>
      </w:r>
      <w:r w:rsidRPr="000E3FFD">
        <w:rPr>
          <w:rFonts w:hint="eastAsia"/>
          <w:lang w:eastAsia="zh-TW"/>
        </w:rPr>
        <w:t>網路服務許可證。</w:t>
      </w:r>
    </w:p>
    <w:p w14:paraId="4C57F24D" w14:textId="0E38934A" w:rsidR="00105358" w:rsidRPr="000E3FFD" w:rsidRDefault="00D9171C" w:rsidP="002A753A">
      <w:pPr>
        <w:pStyle w:val="af0"/>
        <w:ind w:left="944" w:firstLine="472"/>
        <w:rPr>
          <w:lang w:eastAsia="zh-TW"/>
        </w:rPr>
      </w:pPr>
      <w:r w:rsidRPr="000E3FFD">
        <w:rPr>
          <w:rFonts w:hint="eastAsia"/>
          <w:lang w:eastAsia="zh-TW"/>
        </w:rPr>
        <w:lastRenderedPageBreak/>
        <w:t>另外，由於與其他非洲國家相比，埃及的</w:t>
      </w:r>
      <w:r w:rsidRPr="000E3FFD">
        <w:rPr>
          <w:rFonts w:hint="eastAsia"/>
          <w:lang w:eastAsia="zh-TW"/>
        </w:rPr>
        <w:t>OTT</w:t>
      </w:r>
      <w:r w:rsidRPr="000E3FFD">
        <w:rPr>
          <w:rFonts w:hint="eastAsia"/>
          <w:lang w:eastAsia="zh-TW"/>
        </w:rPr>
        <w:t>訂閱價格較低</w:t>
      </w:r>
      <w:r w:rsidR="00815306" w:rsidRPr="000E3FFD">
        <w:rPr>
          <w:rFonts w:hint="eastAsia"/>
          <w:lang w:eastAsia="zh-TW"/>
        </w:rPr>
        <w:t>（</w:t>
      </w:r>
      <w:r w:rsidRPr="000E3FFD">
        <w:rPr>
          <w:rFonts w:hint="eastAsia"/>
          <w:lang w:eastAsia="zh-TW"/>
        </w:rPr>
        <w:t>如</w:t>
      </w:r>
      <w:r w:rsidRPr="000E3FFD">
        <w:rPr>
          <w:rFonts w:hint="eastAsia"/>
          <w:lang w:eastAsia="zh-TW"/>
        </w:rPr>
        <w:t>NETFLIX</w:t>
      </w:r>
      <w:r w:rsidRPr="000E3FFD">
        <w:rPr>
          <w:rFonts w:hint="eastAsia"/>
          <w:lang w:eastAsia="zh-TW"/>
        </w:rPr>
        <w:t>一般用戶只需要新</w:t>
      </w:r>
      <w:r w:rsidR="00815306" w:rsidRPr="000E3FFD">
        <w:rPr>
          <w:rFonts w:hint="eastAsia"/>
          <w:lang w:eastAsia="zh-TW"/>
        </w:rPr>
        <w:t>臺</w:t>
      </w:r>
      <w:r w:rsidRPr="000E3FFD">
        <w:rPr>
          <w:rFonts w:hint="eastAsia"/>
          <w:lang w:eastAsia="zh-TW"/>
        </w:rPr>
        <w:t>幣</w:t>
      </w:r>
      <w:r w:rsidRPr="000E3FFD">
        <w:rPr>
          <w:rFonts w:hint="eastAsia"/>
          <w:lang w:eastAsia="zh-TW"/>
        </w:rPr>
        <w:t>80</w:t>
      </w:r>
      <w:r w:rsidRPr="000E3FFD">
        <w:rPr>
          <w:rFonts w:hint="eastAsia"/>
          <w:lang w:eastAsia="zh-TW"/>
        </w:rPr>
        <w:t>元</w:t>
      </w:r>
      <w:r w:rsidR="00815306" w:rsidRPr="000E3FFD">
        <w:rPr>
          <w:rFonts w:hint="eastAsia"/>
          <w:lang w:eastAsia="zh-TW"/>
        </w:rPr>
        <w:t>）</w:t>
      </w:r>
      <w:r w:rsidRPr="000E3FFD">
        <w:rPr>
          <w:rFonts w:hint="eastAsia"/>
          <w:lang w:eastAsia="zh-TW"/>
        </w:rPr>
        <w:t>因此行動用戶的增加將顯著對</w:t>
      </w:r>
      <w:r w:rsidRPr="000E3FFD">
        <w:rPr>
          <w:rFonts w:hint="eastAsia"/>
          <w:lang w:eastAsia="zh-TW"/>
        </w:rPr>
        <w:t>OTT</w:t>
      </w:r>
      <w:r w:rsidRPr="000E3FFD">
        <w:rPr>
          <w:rFonts w:hint="eastAsia"/>
          <w:lang w:eastAsia="zh-TW"/>
        </w:rPr>
        <w:t>和</w:t>
      </w:r>
      <w:r w:rsidRPr="000E3FFD">
        <w:rPr>
          <w:rFonts w:hint="eastAsia"/>
          <w:lang w:eastAsia="zh-TW"/>
        </w:rPr>
        <w:t>PayTv</w:t>
      </w:r>
      <w:r w:rsidRPr="000E3FFD">
        <w:rPr>
          <w:rFonts w:hint="eastAsia"/>
          <w:lang w:eastAsia="zh-TW"/>
        </w:rPr>
        <w:t>服務的需求不斷增長，未來五年付費電視服務收入將下降，轉為</w:t>
      </w:r>
      <w:r w:rsidRPr="000E3FFD">
        <w:rPr>
          <w:rFonts w:hint="eastAsia"/>
          <w:lang w:eastAsia="zh-TW"/>
        </w:rPr>
        <w:t>Netflix</w:t>
      </w:r>
      <w:r w:rsidRPr="000E3FFD">
        <w:rPr>
          <w:rFonts w:hint="eastAsia"/>
          <w:lang w:eastAsia="zh-TW"/>
        </w:rPr>
        <w:t>、</w:t>
      </w:r>
      <w:r w:rsidRPr="000E3FFD">
        <w:rPr>
          <w:rFonts w:hint="eastAsia"/>
          <w:lang w:eastAsia="zh-TW"/>
        </w:rPr>
        <w:t>OSN Streaming</w:t>
      </w:r>
      <w:r w:rsidRPr="000E3FFD">
        <w:rPr>
          <w:rFonts w:hint="eastAsia"/>
          <w:lang w:eastAsia="zh-TW"/>
        </w:rPr>
        <w:t>、</w:t>
      </w:r>
      <w:r w:rsidRPr="000E3FFD">
        <w:rPr>
          <w:rFonts w:hint="eastAsia"/>
          <w:lang w:eastAsia="zh-TW"/>
        </w:rPr>
        <w:t>Starzplay</w:t>
      </w:r>
      <w:r w:rsidRPr="000E3FFD">
        <w:rPr>
          <w:rFonts w:hint="eastAsia"/>
          <w:lang w:eastAsia="zh-TW"/>
        </w:rPr>
        <w:t>和</w:t>
      </w:r>
      <w:r w:rsidRPr="000E3FFD">
        <w:rPr>
          <w:rFonts w:hint="eastAsia"/>
          <w:lang w:eastAsia="zh-TW"/>
        </w:rPr>
        <w:t>Amazon Prime</w:t>
      </w:r>
      <w:r w:rsidRPr="000E3FFD">
        <w:rPr>
          <w:rFonts w:hint="eastAsia"/>
          <w:lang w:eastAsia="zh-TW"/>
        </w:rPr>
        <w:t>等</w:t>
      </w:r>
      <w:r w:rsidRPr="000E3FFD">
        <w:rPr>
          <w:rFonts w:hint="eastAsia"/>
          <w:lang w:eastAsia="zh-TW"/>
        </w:rPr>
        <w:t>OTT</w:t>
      </w:r>
      <w:r w:rsidRPr="000E3FFD">
        <w:rPr>
          <w:rFonts w:hint="eastAsia"/>
          <w:lang w:eastAsia="zh-TW"/>
        </w:rPr>
        <w:t>服務提供商為客戶提供點播影片，將進一步推動埃及電信市場的增長。</w:t>
      </w:r>
      <w:r w:rsidRPr="000E3FFD">
        <w:rPr>
          <w:rFonts w:hint="eastAsia"/>
          <w:lang w:eastAsia="zh-TW"/>
        </w:rPr>
        <w:t>2022</w:t>
      </w:r>
      <w:r w:rsidRPr="000E3FFD">
        <w:rPr>
          <w:rFonts w:hint="eastAsia"/>
          <w:lang w:eastAsia="zh-TW"/>
        </w:rPr>
        <w:t>年</w:t>
      </w:r>
      <w:r w:rsidRPr="000E3FFD">
        <w:rPr>
          <w:rFonts w:hint="eastAsia"/>
          <w:lang w:eastAsia="zh-TW"/>
        </w:rPr>
        <w:t>6</w:t>
      </w:r>
      <w:r w:rsidRPr="000E3FFD">
        <w:rPr>
          <w:rFonts w:hint="eastAsia"/>
          <w:lang w:eastAsia="zh-TW"/>
        </w:rPr>
        <w:t>月底，已擁有</w:t>
      </w:r>
      <w:r w:rsidRPr="000E3FFD">
        <w:rPr>
          <w:rFonts w:hint="eastAsia"/>
          <w:lang w:eastAsia="zh-TW"/>
        </w:rPr>
        <w:t>1</w:t>
      </w:r>
      <w:r w:rsidR="002A753A" w:rsidRPr="000E3FFD">
        <w:rPr>
          <w:rFonts w:hint="eastAsia"/>
          <w:lang w:eastAsia="zh-TW"/>
        </w:rPr>
        <w:t>,</w:t>
      </w:r>
      <w:r w:rsidRPr="000E3FFD">
        <w:rPr>
          <w:rFonts w:hint="eastAsia"/>
          <w:lang w:eastAsia="zh-TW"/>
        </w:rPr>
        <w:t>170</w:t>
      </w:r>
      <w:r w:rsidRPr="000E3FFD">
        <w:rPr>
          <w:rFonts w:hint="eastAsia"/>
          <w:lang w:eastAsia="zh-TW"/>
        </w:rPr>
        <w:t>萬移動用戶，環比增長</w:t>
      </w:r>
      <w:r w:rsidRPr="000E3FFD">
        <w:rPr>
          <w:rFonts w:hint="eastAsia"/>
          <w:lang w:eastAsia="zh-TW"/>
        </w:rPr>
        <w:t>16%</w:t>
      </w:r>
      <w:r w:rsidRPr="000E3FFD">
        <w:rPr>
          <w:rFonts w:ascii="新細明體" w:hAnsi="新細明體" w:hint="eastAsia"/>
          <w:lang w:eastAsia="zh-TW"/>
        </w:rPr>
        <w:t>。</w:t>
      </w:r>
    </w:p>
    <w:p w14:paraId="0D2FCB57" w14:textId="77777777" w:rsidR="00105358" w:rsidRPr="000E3FFD" w:rsidRDefault="00105358" w:rsidP="002A753A">
      <w:pPr>
        <w:pStyle w:val="af0"/>
        <w:ind w:left="944" w:firstLine="472"/>
        <w:rPr>
          <w:lang w:eastAsia="zh-TW"/>
        </w:rPr>
      </w:pPr>
      <w:r w:rsidRPr="000E3FFD">
        <w:rPr>
          <w:rFonts w:hint="eastAsia"/>
          <w:lang w:eastAsia="zh-TW"/>
        </w:rPr>
        <w:t>埃及第一家的線上購物網站為「</w:t>
      </w:r>
      <w:r w:rsidRPr="000E3FFD">
        <w:rPr>
          <w:rFonts w:hint="eastAsia"/>
          <w:lang w:eastAsia="zh-TW"/>
        </w:rPr>
        <w:t>Souq</w:t>
      </w:r>
      <w:r w:rsidRPr="000E3FFD">
        <w:rPr>
          <w:rFonts w:hint="eastAsia"/>
          <w:lang w:eastAsia="zh-TW"/>
        </w:rPr>
        <w:t>」，已被亞馬遜收購，並在</w:t>
      </w:r>
      <w:r w:rsidRPr="000E3FFD">
        <w:rPr>
          <w:rFonts w:hint="eastAsia"/>
          <w:lang w:eastAsia="zh-TW"/>
        </w:rPr>
        <w:t>2021</w:t>
      </w:r>
      <w:r w:rsidRPr="000E3FFD">
        <w:rPr>
          <w:rFonts w:hint="eastAsia"/>
          <w:lang w:eastAsia="zh-TW"/>
        </w:rPr>
        <w:t>年開始強勢宣傳，屬於歐非合資，為目前埃及電商市場龍頭「</w:t>
      </w:r>
      <w:r w:rsidRPr="000E3FFD">
        <w:rPr>
          <w:rFonts w:hint="eastAsia"/>
          <w:lang w:eastAsia="zh-TW"/>
        </w:rPr>
        <w:t>Jumia</w:t>
      </w:r>
      <w:r w:rsidRPr="000E3FFD">
        <w:rPr>
          <w:rFonts w:hint="eastAsia"/>
          <w:lang w:eastAsia="zh-TW"/>
        </w:rPr>
        <w:t>」互別苗頭，雖然埃及很多企業也推出自有的企業網站，銷售自家或代理品牌，但</w:t>
      </w:r>
      <w:r w:rsidRPr="000E3FFD">
        <w:rPr>
          <w:rFonts w:hint="eastAsia"/>
          <w:lang w:eastAsia="zh-TW"/>
        </w:rPr>
        <w:t>Jumia</w:t>
      </w:r>
      <w:r w:rsidRPr="000E3FFD">
        <w:rPr>
          <w:rFonts w:hint="eastAsia"/>
          <w:lang w:eastAsia="zh-TW"/>
        </w:rPr>
        <w:t>及</w:t>
      </w:r>
      <w:r w:rsidRPr="000E3FFD">
        <w:rPr>
          <w:rFonts w:hint="eastAsia"/>
          <w:lang w:eastAsia="zh-TW"/>
        </w:rPr>
        <w:t>Souq</w:t>
      </w:r>
      <w:r w:rsidRPr="000E3FFD">
        <w:rPr>
          <w:rFonts w:hint="eastAsia"/>
          <w:lang w:eastAsia="zh-TW"/>
        </w:rPr>
        <w:t>此二者仍為埃及電商市場的代名詞，合計約</w:t>
      </w:r>
      <w:r w:rsidRPr="000E3FFD">
        <w:rPr>
          <w:rFonts w:hint="eastAsia"/>
          <w:lang w:eastAsia="zh-TW"/>
        </w:rPr>
        <w:t>9</w:t>
      </w:r>
      <w:r w:rsidRPr="000E3FFD">
        <w:rPr>
          <w:rFonts w:hint="eastAsia"/>
          <w:lang w:eastAsia="zh-TW"/>
        </w:rPr>
        <w:t>成以上市占率。此外，埃及的外送服務相當發達，速食店、超市及自營的雜貨商都廣泛的搭配外送服務，且</w:t>
      </w:r>
      <w:r w:rsidRPr="000E3FFD">
        <w:rPr>
          <w:rFonts w:hint="eastAsia"/>
          <w:lang w:eastAsia="zh-TW"/>
        </w:rPr>
        <w:t>Uber</w:t>
      </w:r>
      <w:r w:rsidRPr="000E3FFD">
        <w:rPr>
          <w:rFonts w:hint="eastAsia"/>
          <w:lang w:eastAsia="zh-TW"/>
        </w:rPr>
        <w:t>計程車也是開羅地區最方便的叫車系統，這些應用更加速刺激埃及手機的普及化。</w:t>
      </w:r>
    </w:p>
    <w:p w14:paraId="7D988E49" w14:textId="77777777" w:rsidR="00105358" w:rsidRPr="000E3FFD" w:rsidRDefault="00105358" w:rsidP="00105358">
      <w:pPr>
        <w:pStyle w:val="a6"/>
        <w:ind w:left="944" w:hanging="708"/>
      </w:pPr>
      <w:r w:rsidRPr="000E3FFD">
        <w:rPr>
          <w:rFonts w:hint="eastAsia"/>
        </w:rPr>
        <w:t>（七）能源</w:t>
      </w:r>
    </w:p>
    <w:p w14:paraId="4C0159A3" w14:textId="702F6B05" w:rsidR="00C06D67" w:rsidRPr="000E3FFD" w:rsidRDefault="00C06D67" w:rsidP="002A753A">
      <w:pPr>
        <w:pStyle w:val="af0"/>
        <w:ind w:left="944" w:firstLine="472"/>
        <w:rPr>
          <w:lang w:eastAsia="zh-TW"/>
        </w:rPr>
      </w:pPr>
      <w:r w:rsidRPr="000E3FFD">
        <w:rPr>
          <w:lang w:eastAsia="zh-TW"/>
        </w:rPr>
        <w:t>埃及的總裝機容量約為</w:t>
      </w:r>
      <w:r w:rsidRPr="000E3FFD">
        <w:rPr>
          <w:lang w:eastAsia="zh-TW"/>
        </w:rPr>
        <w:t>60</w:t>
      </w:r>
      <w:r w:rsidRPr="000E3FFD">
        <w:rPr>
          <w:lang w:eastAsia="zh-TW"/>
        </w:rPr>
        <w:t>吉瓦（</w:t>
      </w:r>
      <w:r w:rsidRPr="000E3FFD">
        <w:rPr>
          <w:lang w:eastAsia="zh-TW"/>
        </w:rPr>
        <w:t>GW</w:t>
      </w:r>
      <w:r w:rsidRPr="000E3FFD">
        <w:rPr>
          <w:lang w:eastAsia="zh-TW"/>
        </w:rPr>
        <w:t>），其中天然氣發電仍占主導地位，約</w:t>
      </w:r>
      <w:r w:rsidR="00815306" w:rsidRPr="000E3FFD">
        <w:rPr>
          <w:lang w:eastAsia="zh-TW"/>
        </w:rPr>
        <w:t>占</w:t>
      </w:r>
      <w:r w:rsidRPr="000E3FFD">
        <w:rPr>
          <w:lang w:eastAsia="zh-TW"/>
        </w:rPr>
        <w:t>總發電量的</w:t>
      </w:r>
      <w:r w:rsidRPr="000E3FFD">
        <w:rPr>
          <w:lang w:eastAsia="zh-TW"/>
        </w:rPr>
        <w:t>60%</w:t>
      </w:r>
      <w:r w:rsidRPr="000E3FFD">
        <w:rPr>
          <w:lang w:eastAsia="zh-TW"/>
        </w:rPr>
        <w:t>。然而，政府正積極推動能源多元化，目標是在</w:t>
      </w:r>
      <w:r w:rsidRPr="000E3FFD">
        <w:rPr>
          <w:lang w:eastAsia="zh-TW"/>
        </w:rPr>
        <w:t>2030</w:t>
      </w:r>
      <w:r w:rsidRPr="000E3FFD">
        <w:rPr>
          <w:lang w:eastAsia="zh-TW"/>
        </w:rPr>
        <w:t>年將可再生能源的比例提升至</w:t>
      </w:r>
      <w:r w:rsidRPr="000E3FFD">
        <w:rPr>
          <w:lang w:eastAsia="zh-TW"/>
        </w:rPr>
        <w:t>42%</w:t>
      </w:r>
      <w:r w:rsidR="002A753A" w:rsidRPr="000E3FFD">
        <w:rPr>
          <w:lang w:eastAsia="zh-TW"/>
        </w:rPr>
        <w:t>。</w:t>
      </w:r>
    </w:p>
    <w:p w14:paraId="5A4B5885" w14:textId="19736827" w:rsidR="00AE6AFA" w:rsidRPr="000E3FFD" w:rsidRDefault="002A753A" w:rsidP="002A753A">
      <w:pPr>
        <w:pStyle w:val="af3"/>
        <w:ind w:left="1416" w:hanging="472"/>
      </w:pPr>
      <w:r w:rsidRPr="000E3FFD">
        <w:t>♦</w:t>
      </w:r>
      <w:r w:rsidRPr="000E3FFD">
        <w:rPr>
          <w:rFonts w:hint="eastAsia"/>
        </w:rPr>
        <w:tab/>
      </w:r>
      <w:r w:rsidR="0031052D" w:rsidRPr="000E3FFD">
        <w:rPr>
          <w:rFonts w:hint="eastAsia"/>
        </w:rPr>
        <w:t>核能</w:t>
      </w:r>
    </w:p>
    <w:p w14:paraId="178FD045" w14:textId="6629A503" w:rsidR="00AE6AFA" w:rsidRPr="000E3FFD" w:rsidRDefault="00AE6AFA" w:rsidP="002A753A">
      <w:pPr>
        <w:pStyle w:val="afd"/>
        <w:ind w:left="1416" w:firstLine="472"/>
      </w:pPr>
      <w:r w:rsidRPr="000E3FFD">
        <w:t>截至</w:t>
      </w:r>
      <w:r w:rsidRPr="000E3FFD">
        <w:t>2025</w:t>
      </w:r>
      <w:r w:rsidRPr="000E3FFD">
        <w:t>年，韓國斗山能源（</w:t>
      </w:r>
      <w:r w:rsidRPr="000E3FFD">
        <w:t>Doosan Enerbility</w:t>
      </w:r>
      <w:r w:rsidRPr="000E3FFD">
        <w:t>）在埃及的核能投資持續推進，主要參與埃及首座核電站達巴（</w:t>
      </w:r>
      <w:r w:rsidRPr="000E3FFD">
        <w:t>El Dabaa</w:t>
      </w:r>
      <w:r w:rsidRPr="000E3FFD">
        <w:t>）核電站的建設。該核電站位於開羅西北約</w:t>
      </w:r>
      <w:r w:rsidRPr="000E3FFD">
        <w:t>320</w:t>
      </w:r>
      <w:r w:rsidRPr="000E3FFD">
        <w:t>公里處，</w:t>
      </w:r>
      <w:r w:rsidR="00815306" w:rsidRPr="000E3FFD">
        <w:t>計畫</w:t>
      </w:r>
      <w:r w:rsidRPr="000E3FFD">
        <w:t>建設四座</w:t>
      </w:r>
      <w:r w:rsidRPr="000E3FFD">
        <w:t>VVER-1200</w:t>
      </w:r>
      <w:r w:rsidRPr="000E3FFD">
        <w:t>型反應爐，總裝機容量為</w:t>
      </w:r>
      <w:r w:rsidRPr="000E3FFD">
        <w:t>4,800</w:t>
      </w:r>
      <w:r w:rsidRPr="000E3FFD">
        <w:t>兆瓦，預計總投資約</w:t>
      </w:r>
      <w:r w:rsidRPr="000E3FFD">
        <w:t>287.5</w:t>
      </w:r>
      <w:r w:rsidRPr="000E3FFD">
        <w:t>億美元。其中，俄羅斯國營核能公司</w:t>
      </w:r>
      <w:r w:rsidRPr="000E3FFD">
        <w:t>Rosatom</w:t>
      </w:r>
      <w:r w:rsidRPr="000E3FFD">
        <w:t>負責提供反應爐技術與主要設備，並承擔</w:t>
      </w:r>
      <w:r w:rsidRPr="000E3FFD">
        <w:t>85%</w:t>
      </w:r>
      <w:r w:rsidRPr="000E3FFD">
        <w:t>的融資，餘下</w:t>
      </w:r>
      <w:r w:rsidRPr="000E3FFD">
        <w:t>15%</w:t>
      </w:r>
      <w:r w:rsidRPr="000E3FFD">
        <w:t>由埃及政府負擔</w:t>
      </w:r>
      <w:r w:rsidR="002A753A" w:rsidRPr="000E3FFD">
        <w:t>。</w:t>
      </w:r>
    </w:p>
    <w:p w14:paraId="398AE2C6" w14:textId="21D4801B" w:rsidR="00AE6AFA" w:rsidRPr="000E3FFD" w:rsidRDefault="00AE6AFA" w:rsidP="002A753A">
      <w:pPr>
        <w:pStyle w:val="afd"/>
        <w:ind w:left="1416" w:firstLine="472"/>
      </w:pPr>
      <w:r w:rsidRPr="000E3FFD">
        <w:t>2022</w:t>
      </w:r>
      <w:r w:rsidRPr="000E3FFD">
        <w:t>年</w:t>
      </w:r>
      <w:r w:rsidRPr="000E3FFD">
        <w:t>11</w:t>
      </w:r>
      <w:r w:rsidRPr="000E3FFD">
        <w:t>月，斗山能源與韓國水力與核電公司（</w:t>
      </w:r>
      <w:r w:rsidRPr="000E3FFD">
        <w:t>KHNP</w:t>
      </w:r>
      <w:r w:rsidRPr="000E3FFD">
        <w:t>）簽署價</w:t>
      </w:r>
      <w:r w:rsidRPr="000E3FFD">
        <w:lastRenderedPageBreak/>
        <w:t>值</w:t>
      </w:r>
      <w:r w:rsidRPr="000E3FFD">
        <w:t>1.6</w:t>
      </w:r>
      <w:r w:rsidRPr="000E3FFD">
        <w:t>兆韓元（約</w:t>
      </w:r>
      <w:r w:rsidRPr="000E3FFD">
        <w:t>12</w:t>
      </w:r>
      <w:r w:rsidRPr="000E3FFD">
        <w:t>億美元）的合約，負責建設核電站的「渦輪機島」（</w:t>
      </w:r>
      <w:r w:rsidRPr="000E3FFD">
        <w:t>Turbine Island</w:t>
      </w:r>
      <w:r w:rsidRPr="000E3FFD">
        <w:t>），包括渦輪機建築、水處理與空調系統等</w:t>
      </w:r>
      <w:r w:rsidRPr="000E3FFD">
        <w:t>32</w:t>
      </w:r>
      <w:r w:rsidRPr="000E3FFD">
        <w:t>座建築物。這是斗山首次承接海外核電站的建設工程，標誌著其從設備供應商轉型為具備完整核電建設能力的企業。斗山能源將在</w:t>
      </w:r>
      <w:r w:rsidRPr="000E3FFD">
        <w:t>2029</w:t>
      </w:r>
      <w:r w:rsidRPr="000E3FFD">
        <w:t>年前完成所有建築設施的建設工作，並與埃及本地企業合作，推動核能產業的在地化發展，促進埃及與韓國核能技術的交流與合作。</w:t>
      </w:r>
    </w:p>
    <w:p w14:paraId="78D20A6F" w14:textId="66AC4A37" w:rsidR="00C06D67" w:rsidRPr="000E3FFD" w:rsidRDefault="002A753A" w:rsidP="002A753A">
      <w:pPr>
        <w:pStyle w:val="af3"/>
        <w:ind w:left="1416" w:hanging="472"/>
      </w:pPr>
      <w:r w:rsidRPr="000E3FFD">
        <w:t>♦</w:t>
      </w:r>
      <w:r w:rsidRPr="000E3FFD">
        <w:rPr>
          <w:rFonts w:hint="eastAsia"/>
        </w:rPr>
        <w:tab/>
      </w:r>
      <w:r w:rsidR="00C06D67" w:rsidRPr="000E3FFD">
        <w:rPr>
          <w:rFonts w:hint="eastAsia"/>
        </w:rPr>
        <w:t>再生能源</w:t>
      </w:r>
    </w:p>
    <w:p w14:paraId="5792AF18" w14:textId="66BDCBA2" w:rsidR="00C06D67" w:rsidRPr="000E3FFD" w:rsidRDefault="00C06D67" w:rsidP="002A753A">
      <w:pPr>
        <w:pStyle w:val="afd"/>
        <w:ind w:left="1416" w:firstLine="472"/>
      </w:pPr>
      <w:r w:rsidRPr="000E3FFD">
        <w:t>埃及</w:t>
      </w:r>
      <w:r w:rsidR="00815306" w:rsidRPr="000E3FFD">
        <w:t>計畫</w:t>
      </w:r>
      <w:r w:rsidRPr="000E3FFD">
        <w:t>到</w:t>
      </w:r>
      <w:r w:rsidRPr="000E3FFD">
        <w:t>2026</w:t>
      </w:r>
      <w:r w:rsidRPr="000E3FFD">
        <w:t>年新增</w:t>
      </w:r>
      <w:r w:rsidRPr="000E3FFD">
        <w:t>12</w:t>
      </w:r>
      <w:r w:rsidRPr="000E3FFD">
        <w:t>吉瓦的可再生能源裝機容量，主要集中在風能和太陽能領域。目前，</w:t>
      </w:r>
      <w:r w:rsidRPr="000E3FFD">
        <w:t>Benban</w:t>
      </w:r>
      <w:r w:rsidRPr="000E3FFD">
        <w:t>太陽能園區已投入運營，裝機容量達</w:t>
      </w:r>
      <w:r w:rsidRPr="000E3FFD">
        <w:t>1.8</w:t>
      </w:r>
      <w:r w:rsidRPr="000E3FFD">
        <w:t>吉瓦，為全球最大的太陽能發電項目之一。此外，位於紅海沿岸的</w:t>
      </w:r>
      <w:r w:rsidRPr="000E3FFD">
        <w:t>Ras Ghareb</w:t>
      </w:r>
      <w:r w:rsidRPr="000E3FFD">
        <w:t>風電場也已開始商業運營，裝機容量為</w:t>
      </w:r>
      <w:r w:rsidRPr="000E3FFD">
        <w:t>500</w:t>
      </w:r>
      <w:r w:rsidRPr="000E3FFD">
        <w:t>兆瓦，是非洲最大的風電場之一。</w:t>
      </w:r>
    </w:p>
    <w:p w14:paraId="3C2DF31E" w14:textId="7AA80FEC" w:rsidR="0031052D" w:rsidRPr="000E3FFD" w:rsidRDefault="002A753A" w:rsidP="002A753A">
      <w:pPr>
        <w:pStyle w:val="af3"/>
        <w:ind w:left="1416" w:hanging="472"/>
      </w:pPr>
      <w:r w:rsidRPr="000E3FFD">
        <w:t>♦</w:t>
      </w:r>
      <w:r w:rsidRPr="000E3FFD">
        <w:rPr>
          <w:rFonts w:hint="eastAsia"/>
        </w:rPr>
        <w:tab/>
      </w:r>
      <w:r w:rsidR="0031052D" w:rsidRPr="000E3FFD">
        <w:rPr>
          <w:rFonts w:hint="eastAsia"/>
        </w:rPr>
        <w:t>氫能</w:t>
      </w:r>
    </w:p>
    <w:p w14:paraId="4409D759" w14:textId="1C77B8D0" w:rsidR="003F502E" w:rsidRPr="000E3FFD" w:rsidRDefault="0031052D" w:rsidP="002A753A">
      <w:pPr>
        <w:pStyle w:val="afd"/>
        <w:ind w:left="1416" w:firstLine="472"/>
      </w:pPr>
      <w:r w:rsidRPr="000E3FFD">
        <w:rPr>
          <w:rFonts w:hint="eastAsia"/>
        </w:rPr>
        <w:t>埃及</w:t>
      </w:r>
      <w:r w:rsidRPr="000E3FFD">
        <w:t>2023</w:t>
      </w:r>
      <w:r w:rsidRPr="000E3FFD">
        <w:rPr>
          <w:rFonts w:hint="eastAsia"/>
        </w:rPr>
        <w:t>年成立國家綠色氫能委員會並啟動《國家綠色氫能戰略》，目標是到</w:t>
      </w:r>
      <w:r w:rsidRPr="000E3FFD">
        <w:t>2035</w:t>
      </w:r>
      <w:r w:rsidRPr="000E3FFD">
        <w:rPr>
          <w:rFonts w:hint="eastAsia"/>
        </w:rPr>
        <w:t>年將可再生能源發電量占比提高到</w:t>
      </w:r>
      <w:r w:rsidRPr="000E3FFD">
        <w:t>42%</w:t>
      </w:r>
      <w:r w:rsidRPr="000E3FFD">
        <w:rPr>
          <w:rFonts w:hint="eastAsia"/>
        </w:rPr>
        <w:t>。</w:t>
      </w:r>
      <w:r w:rsidR="00815306" w:rsidRPr="000E3FFD">
        <w:t>計畫</w:t>
      </w:r>
      <w:r w:rsidR="003F502E" w:rsidRPr="000E3FFD">
        <w:t>在未來十年內吸引約</w:t>
      </w:r>
      <w:r w:rsidR="003F502E" w:rsidRPr="000E3FFD">
        <w:t>400</w:t>
      </w:r>
      <w:r w:rsidR="003F502E" w:rsidRPr="000E3FFD">
        <w:t>億美元的綠氫和可再生能源投資。初期試點階段預計投資約</w:t>
      </w:r>
      <w:r w:rsidR="003F502E" w:rsidRPr="000E3FFD">
        <w:t>120</w:t>
      </w:r>
      <w:r w:rsidR="003F502E" w:rsidRPr="000E3FFD">
        <w:t>億美元，隨後將進一步投資</w:t>
      </w:r>
      <w:r w:rsidR="003F502E" w:rsidRPr="000E3FFD">
        <w:t>290</w:t>
      </w:r>
      <w:r w:rsidR="003F502E" w:rsidRPr="000E3FFD">
        <w:t>億美元。</w:t>
      </w:r>
      <w:r w:rsidR="003F502E" w:rsidRPr="000E3FFD">
        <w:rPr>
          <w:rFonts w:hint="eastAsia"/>
        </w:rPr>
        <w:t>以下列舉幾個較為重要之合作案</w:t>
      </w:r>
      <w:r w:rsidR="002A753A" w:rsidRPr="000E3FFD">
        <w:rPr>
          <w:rFonts w:hint="eastAsia"/>
        </w:rPr>
        <w:t>。</w:t>
      </w:r>
    </w:p>
    <w:p w14:paraId="636D666C" w14:textId="095510A6" w:rsidR="00FC57A4" w:rsidRPr="000E3FFD" w:rsidRDefault="00FC57A4" w:rsidP="002A753A">
      <w:pPr>
        <w:pStyle w:val="afd"/>
        <w:ind w:left="1416" w:firstLine="472"/>
      </w:pPr>
      <w:r w:rsidRPr="000E3FFD">
        <w:t>埃及與法國</w:t>
      </w:r>
      <w:r w:rsidRPr="000E3FFD">
        <w:t>EDF</w:t>
      </w:r>
      <w:r w:rsidRPr="000E3FFD">
        <w:t>和阿聯酋</w:t>
      </w:r>
      <w:r w:rsidRPr="000E3FFD">
        <w:t>Zero Waste</w:t>
      </w:r>
      <w:r w:rsidRPr="000E3FFD">
        <w:t>合作，簽署了一項價值</w:t>
      </w:r>
      <w:r w:rsidRPr="000E3FFD">
        <w:t>70</w:t>
      </w:r>
      <w:r w:rsidRPr="000E3FFD">
        <w:t>億歐元的協議，在蘇伊士灣的</w:t>
      </w:r>
      <w:r w:rsidRPr="000E3FFD">
        <w:t>Ras Shukeir</w:t>
      </w:r>
      <w:r w:rsidRPr="000E3FFD">
        <w:t>地區建設綠氫設施，預計每年生產</w:t>
      </w:r>
      <w:r w:rsidRPr="000E3FFD">
        <w:t>100</w:t>
      </w:r>
      <w:r w:rsidRPr="000E3FFD">
        <w:t>萬噸綠氨，主要供應通過蘇伊士運河的船舶燃料。該項目將配備風能和太陽能發電設施，並建設海水淡化廠以支持電解製氫。</w:t>
      </w:r>
    </w:p>
    <w:p w14:paraId="76FF2827" w14:textId="124600DC" w:rsidR="00FC57A4" w:rsidRPr="000E3FFD" w:rsidRDefault="002A753A" w:rsidP="002A753A">
      <w:pPr>
        <w:pStyle w:val="Aff0"/>
        <w:ind w:left="1770" w:hanging="354"/>
      </w:pPr>
      <w:r w:rsidRPr="000E3FFD">
        <w:t>•</w:t>
      </w:r>
      <w:r w:rsidRPr="000E3FFD">
        <w:rPr>
          <w:rFonts w:hint="eastAsia"/>
        </w:rPr>
        <w:tab/>
      </w:r>
      <w:r w:rsidR="00FC57A4" w:rsidRPr="000E3FFD">
        <w:t>埃及與</w:t>
      </w:r>
      <w:r w:rsidR="00FC57A4" w:rsidRPr="000E3FFD">
        <w:t>ReNew Power</w:t>
      </w:r>
      <w:r w:rsidR="00FC57A4" w:rsidRPr="000E3FFD">
        <w:t>討論在蘇伊士運河經濟區（</w:t>
      </w:r>
      <w:r w:rsidR="00FC57A4" w:rsidRPr="000E3FFD">
        <w:t>SCZONE</w:t>
      </w:r>
      <w:r w:rsidR="00FC57A4" w:rsidRPr="000E3FFD">
        <w:t>）投資</w:t>
      </w:r>
      <w:r w:rsidR="00FC57A4" w:rsidRPr="000E3FFD">
        <w:t>80</w:t>
      </w:r>
      <w:r w:rsidR="00FC57A4" w:rsidRPr="000E3FFD">
        <w:t>億美元建設綠氫工廠，進一步鞏固其在綠色能源領域的地位。</w:t>
      </w:r>
    </w:p>
    <w:p w14:paraId="74C8526B" w14:textId="54E38E94" w:rsidR="0055420D" w:rsidRPr="000E3FFD" w:rsidRDefault="002A753A" w:rsidP="002A753A">
      <w:pPr>
        <w:pStyle w:val="Aff0"/>
        <w:ind w:left="1770" w:hanging="354"/>
      </w:pPr>
      <w:r w:rsidRPr="000E3FFD">
        <w:t>•</w:t>
      </w:r>
      <w:r w:rsidRPr="000E3FFD">
        <w:rPr>
          <w:rFonts w:hint="eastAsia"/>
        </w:rPr>
        <w:tab/>
      </w:r>
      <w:r w:rsidR="00FC57A4" w:rsidRPr="000E3FFD">
        <w:t>Fertiglobe</w:t>
      </w:r>
      <w:r w:rsidR="00FC57A4" w:rsidRPr="000E3FFD">
        <w:t>與德國</w:t>
      </w:r>
      <w:r w:rsidR="00FC57A4" w:rsidRPr="000E3FFD">
        <w:t>H2Global</w:t>
      </w:r>
      <w:r w:rsidR="00815306" w:rsidRPr="000E3FFD">
        <w:t>計畫</w:t>
      </w:r>
      <w:r w:rsidR="00FC57A4" w:rsidRPr="000E3FFD">
        <w:t>合作，從</w:t>
      </w:r>
      <w:r w:rsidR="00FC57A4" w:rsidRPr="000E3FFD">
        <w:t>2027</w:t>
      </w:r>
      <w:r w:rsidR="00FC57A4" w:rsidRPr="000E3FFD">
        <w:t>年起每年向德國供應</w:t>
      </w:r>
      <w:r w:rsidR="00FC57A4" w:rsidRPr="000E3FFD">
        <w:lastRenderedPageBreak/>
        <w:t>至少</w:t>
      </w:r>
      <w:r w:rsidR="00FC57A4" w:rsidRPr="000E3FFD">
        <w:t>25.9</w:t>
      </w:r>
      <w:r w:rsidR="00FC57A4" w:rsidRPr="000E3FFD">
        <w:t>萬噸綠氨，以支持德國工業部門的</w:t>
      </w:r>
      <w:r w:rsidR="00AE18AE" w:rsidRPr="000E3FFD">
        <w:rPr>
          <w:rFonts w:hint="eastAsia"/>
        </w:rPr>
        <w:t>零</w:t>
      </w:r>
      <w:r w:rsidR="00FC57A4" w:rsidRPr="000E3FFD">
        <w:t>碳需求。</w:t>
      </w:r>
    </w:p>
    <w:p w14:paraId="1B8880BE" w14:textId="73468E27" w:rsidR="00105358" w:rsidRPr="000E3FFD" w:rsidRDefault="00105358" w:rsidP="002501F0">
      <w:pPr>
        <w:pStyle w:val="a4"/>
        <w:spacing w:before="257"/>
        <w:ind w:left="632" w:hanging="632"/>
      </w:pPr>
      <w:r w:rsidRPr="000E3FFD">
        <w:t>四、政府之重要經濟措施及經濟展望</w:t>
      </w:r>
    </w:p>
    <w:p w14:paraId="5EBFBE08" w14:textId="77777777" w:rsidR="00105358" w:rsidRPr="000E3FFD" w:rsidRDefault="00105358" w:rsidP="00105358">
      <w:pPr>
        <w:pStyle w:val="a6"/>
        <w:ind w:left="944" w:hanging="708"/>
      </w:pPr>
      <w:r w:rsidRPr="000E3FFD">
        <w:rPr>
          <w:rFonts w:hint="eastAsia"/>
        </w:rPr>
        <w:t>（一）重要經濟措施</w:t>
      </w:r>
    </w:p>
    <w:p w14:paraId="4A5F9C7E" w14:textId="77777777" w:rsidR="003D157B" w:rsidRPr="000E3FFD" w:rsidRDefault="00105358" w:rsidP="002A753A">
      <w:pPr>
        <w:pStyle w:val="af3"/>
        <w:ind w:left="1416" w:hanging="472"/>
      </w:pPr>
      <w:r w:rsidRPr="000E3FFD">
        <w:t>１、</w:t>
      </w:r>
      <w:r w:rsidR="003D157B" w:rsidRPr="000E3FFD">
        <w:t>近年來，埃及政府為應對外匯壓力並優化進口管理政策，曾於</w:t>
      </w:r>
      <w:r w:rsidR="003D157B" w:rsidRPr="000E3FFD">
        <w:t>2022</w:t>
      </w:r>
      <w:r w:rsidR="003D157B" w:rsidRPr="000E3FFD">
        <w:t>年</w:t>
      </w:r>
      <w:r w:rsidR="003D157B" w:rsidRPr="000E3FFD">
        <w:t>3</w:t>
      </w:r>
      <w:r w:rsidR="003D157B" w:rsidRPr="000E3FFD">
        <w:t>月起實施進口付款新規，要求所有進口須透過信用狀（</w:t>
      </w:r>
      <w:r w:rsidR="003D157B" w:rsidRPr="000E3FFD">
        <w:t>L/C</w:t>
      </w:r>
      <w:r w:rsidR="003D157B" w:rsidRPr="000E3FFD">
        <w:t>）方式支付。此舉原意在於控管外匯流出並提升貿易透明度，但也間接造成進口流程延誤與港口貨物積壓，特別是食品、原材料等關鍵物資。</w:t>
      </w:r>
    </w:p>
    <w:p w14:paraId="510373E6" w14:textId="3A4190BD" w:rsidR="003D157B" w:rsidRPr="000E3FFD" w:rsidRDefault="003D157B" w:rsidP="002A753A">
      <w:pPr>
        <w:pStyle w:val="afd"/>
        <w:ind w:left="1416" w:firstLine="472"/>
      </w:pPr>
      <w:r w:rsidRPr="000E3FFD">
        <w:t>為改善通關效率並協助企業恢復正常營運，埃及中央銀行於同年</w:t>
      </w:r>
      <w:r w:rsidRPr="000E3FFD">
        <w:t>12</w:t>
      </w:r>
      <w:r w:rsidRPr="000E3FFD">
        <w:t>月</w:t>
      </w:r>
      <w:r w:rsidRPr="000E3FFD">
        <w:t>29</w:t>
      </w:r>
      <w:r w:rsidRPr="000E3FFD">
        <w:t>日宣布，取消信用狀作為唯一進口條件的規定，恢復進口可採用跟單托收（</w:t>
      </w:r>
      <w:r w:rsidRPr="000E3FFD">
        <w:t>Documents Against Payment</w:t>
      </w:r>
      <w:r w:rsidRPr="000E3FFD">
        <w:t>）制度。新措施上路後，已完成清關手續的滯留貨物得以放行，尚未取得信用狀者亦可免除罰款責任。針對海關貨物停留期限，食品類由一個月延長至四個月，其他一般貨物延長至六個月。</w:t>
      </w:r>
    </w:p>
    <w:p w14:paraId="0C822E80" w14:textId="005A82DF" w:rsidR="003D157B" w:rsidRPr="000E3FFD" w:rsidRDefault="003D157B" w:rsidP="002A753A">
      <w:pPr>
        <w:pStyle w:val="afd"/>
        <w:ind w:left="1416" w:firstLine="472"/>
      </w:pPr>
      <w:r w:rsidRPr="000E3FFD">
        <w:t>此外，先前進口商須在銀行辦理</w:t>
      </w:r>
      <w:r w:rsidRPr="000E3FFD">
        <w:t>“</w:t>
      </w:r>
      <w:r w:rsidRPr="000E3FFD">
        <w:t>表格</w:t>
      </w:r>
      <w:r w:rsidRPr="000E3FFD">
        <w:t>4”</w:t>
      </w:r>
      <w:r w:rsidRPr="000E3FFD">
        <w:t>（</w:t>
      </w:r>
      <w:r w:rsidRPr="000E3FFD">
        <w:t>Form 4</w:t>
      </w:r>
      <w:r w:rsidRPr="000E3FFD">
        <w:t>）以開立信用狀，程序繁複且曠日費時。新規實施後，銀行可先行出具臨時處理聲明，供進口商提交海關作業，並由海關與銀行後續協調完成相關支付程序，此舉有助於加速物流流通並提升營商便利度。</w:t>
      </w:r>
    </w:p>
    <w:p w14:paraId="3C8A47CA" w14:textId="77777777" w:rsidR="00105358" w:rsidRPr="000E3FFD" w:rsidRDefault="00105358" w:rsidP="002A753A">
      <w:pPr>
        <w:pStyle w:val="afd"/>
        <w:ind w:left="1416" w:firstLine="472"/>
      </w:pPr>
      <w:r w:rsidRPr="000E3FFD">
        <w:rPr>
          <w:rFonts w:hint="eastAsia"/>
        </w:rPr>
        <w:t>在有效解決外匯短缺問題之前，預計新措施將僅適用於滯留在海關的貨物。此舉是邁向正確方向的一步，但不足以解決進口危機。於是埃及財政部宣布降低</w:t>
      </w:r>
      <w:r w:rsidRPr="000E3FFD">
        <w:rPr>
          <w:rFonts w:hint="eastAsia"/>
        </w:rPr>
        <w:t>150</w:t>
      </w:r>
      <w:r w:rsidRPr="000E3FFD">
        <w:rPr>
          <w:rFonts w:hint="eastAsia"/>
        </w:rPr>
        <w:t>多種生產投入品適用的進口關稅稅率，旨在推動國家工業發展，提高當地生產化並促進就業。受惠於關稅稅率下調的商品包括生產投入品、農業設備以及藥品和醫療用品。主要調整包括：</w:t>
      </w:r>
    </w:p>
    <w:p w14:paraId="297B3E98" w14:textId="77777777" w:rsidR="002501F0" w:rsidRPr="000E3FFD" w:rsidRDefault="002501F0" w:rsidP="00105358">
      <w:pPr>
        <w:pStyle w:val="11"/>
        <w:ind w:left="1770" w:hanging="590"/>
        <w:rPr>
          <w:lang w:eastAsia="zh-TW"/>
        </w:rPr>
      </w:pPr>
    </w:p>
    <w:p w14:paraId="1FF0E9A0" w14:textId="77777777" w:rsidR="00105358" w:rsidRPr="000E3FFD" w:rsidRDefault="00105358" w:rsidP="00105358">
      <w:pPr>
        <w:pStyle w:val="11"/>
        <w:ind w:left="1770" w:hanging="590"/>
      </w:pPr>
      <w:r w:rsidRPr="000E3FFD">
        <w:rPr>
          <w:rFonts w:hint="eastAsia"/>
        </w:rPr>
        <w:lastRenderedPageBreak/>
        <w:t>（</w:t>
      </w:r>
      <w:r w:rsidRPr="000E3FFD">
        <w:rPr>
          <w:rFonts w:hint="eastAsia"/>
        </w:rPr>
        <w:t>1</w:t>
      </w:r>
      <w:r w:rsidRPr="000E3FFD">
        <w:rPr>
          <w:rFonts w:hint="eastAsia"/>
        </w:rPr>
        <w:t>）用於處理農作物、稻草和飼料的設備，以及分揀水果和雞蛋的設備適用進口關稅稅率從</w:t>
      </w:r>
      <w:r w:rsidRPr="000E3FFD">
        <w:rPr>
          <w:rFonts w:hint="eastAsia"/>
        </w:rPr>
        <w:t>5%</w:t>
      </w:r>
      <w:r w:rsidRPr="000E3FFD">
        <w:rPr>
          <w:rFonts w:hint="eastAsia"/>
        </w:rPr>
        <w:t>降至</w:t>
      </w:r>
      <w:r w:rsidRPr="000E3FFD">
        <w:rPr>
          <w:rFonts w:hint="eastAsia"/>
        </w:rPr>
        <w:t>2%</w:t>
      </w:r>
    </w:p>
    <w:p w14:paraId="783F5F69" w14:textId="77777777" w:rsidR="00105358" w:rsidRPr="000E3FFD" w:rsidRDefault="00105358" w:rsidP="00105358">
      <w:pPr>
        <w:pStyle w:val="11"/>
        <w:ind w:left="1770" w:hanging="590"/>
      </w:pPr>
      <w:r w:rsidRPr="000E3FFD">
        <w:rPr>
          <w:rFonts w:hint="eastAsia"/>
        </w:rPr>
        <w:t>（</w:t>
      </w:r>
      <w:r w:rsidRPr="000E3FFD">
        <w:rPr>
          <w:rFonts w:hint="eastAsia"/>
        </w:rPr>
        <w:t>2</w:t>
      </w:r>
      <w:r w:rsidRPr="000E3FFD">
        <w:rPr>
          <w:rFonts w:hint="eastAsia"/>
        </w:rPr>
        <w:t>）錳、鐵、鋁、銅和鉛礦石等原材料適用稅率由</w:t>
      </w:r>
      <w:r w:rsidRPr="000E3FFD">
        <w:rPr>
          <w:rFonts w:hint="eastAsia"/>
        </w:rPr>
        <w:t>10%</w:t>
      </w:r>
      <w:r w:rsidRPr="000E3FFD">
        <w:rPr>
          <w:rFonts w:hint="eastAsia"/>
        </w:rPr>
        <w:t>降至</w:t>
      </w:r>
      <w:r w:rsidRPr="000E3FFD">
        <w:rPr>
          <w:rFonts w:hint="eastAsia"/>
        </w:rPr>
        <w:t>5%</w:t>
      </w:r>
    </w:p>
    <w:p w14:paraId="323C3981" w14:textId="77777777" w:rsidR="00105358" w:rsidRPr="000E3FFD" w:rsidRDefault="00105358" w:rsidP="00105358">
      <w:pPr>
        <w:pStyle w:val="11"/>
        <w:ind w:left="1770" w:hanging="590"/>
      </w:pPr>
      <w:r w:rsidRPr="000E3FFD">
        <w:rPr>
          <w:rFonts w:hint="eastAsia"/>
        </w:rPr>
        <w:t>（</w:t>
      </w:r>
      <w:r w:rsidRPr="000E3FFD">
        <w:rPr>
          <w:rFonts w:hint="eastAsia"/>
        </w:rPr>
        <w:t>3</w:t>
      </w:r>
      <w:r w:rsidRPr="000E3FFD">
        <w:rPr>
          <w:rFonts w:hint="eastAsia"/>
        </w:rPr>
        <w:t>）水泥行業的生產投入品適用稅率從</w:t>
      </w:r>
      <w:r w:rsidRPr="000E3FFD">
        <w:rPr>
          <w:rFonts w:hint="eastAsia"/>
        </w:rPr>
        <w:t>10%</w:t>
      </w:r>
      <w:r w:rsidRPr="000E3FFD">
        <w:rPr>
          <w:rFonts w:hint="eastAsia"/>
        </w:rPr>
        <w:t>降至</w:t>
      </w:r>
      <w:r w:rsidRPr="000E3FFD">
        <w:rPr>
          <w:rFonts w:hint="eastAsia"/>
        </w:rPr>
        <w:t>0-5%</w:t>
      </w:r>
      <w:r w:rsidRPr="000E3FFD">
        <w:rPr>
          <w:rFonts w:hint="eastAsia"/>
        </w:rPr>
        <w:t>不等</w:t>
      </w:r>
    </w:p>
    <w:p w14:paraId="4B76D52A" w14:textId="77777777" w:rsidR="00105358" w:rsidRPr="000E3FFD" w:rsidRDefault="00105358" w:rsidP="00105358">
      <w:pPr>
        <w:pStyle w:val="11"/>
        <w:ind w:left="1770" w:hanging="590"/>
      </w:pPr>
      <w:r w:rsidRPr="000E3FFD">
        <w:rPr>
          <w:rFonts w:hint="eastAsia"/>
        </w:rPr>
        <w:t>（</w:t>
      </w:r>
      <w:r w:rsidRPr="000E3FFD">
        <w:rPr>
          <w:rFonts w:hint="eastAsia"/>
        </w:rPr>
        <w:t>4</w:t>
      </w:r>
      <w:r w:rsidRPr="000E3FFD">
        <w:rPr>
          <w:rFonts w:hint="eastAsia"/>
        </w:rPr>
        <w:t>）煤炭、肥料和種子適用稅率均從</w:t>
      </w:r>
      <w:r w:rsidRPr="000E3FFD">
        <w:rPr>
          <w:rFonts w:hint="eastAsia"/>
        </w:rPr>
        <w:t>5%</w:t>
      </w:r>
      <w:r w:rsidRPr="000E3FFD">
        <w:rPr>
          <w:rFonts w:hint="eastAsia"/>
        </w:rPr>
        <w:t>降至</w:t>
      </w:r>
      <w:r w:rsidRPr="000E3FFD">
        <w:rPr>
          <w:rFonts w:hint="eastAsia"/>
        </w:rPr>
        <w:t>2%</w:t>
      </w:r>
    </w:p>
    <w:p w14:paraId="28DC9B27" w14:textId="77777777" w:rsidR="00105358" w:rsidRPr="000E3FFD" w:rsidRDefault="00105358" w:rsidP="00105358">
      <w:pPr>
        <w:pStyle w:val="11"/>
        <w:ind w:left="1770" w:hanging="590"/>
      </w:pPr>
      <w:r w:rsidRPr="000E3FFD">
        <w:rPr>
          <w:rFonts w:hint="eastAsia"/>
        </w:rPr>
        <w:t>（</w:t>
      </w:r>
      <w:r w:rsidRPr="000E3FFD">
        <w:rPr>
          <w:rFonts w:hint="eastAsia"/>
        </w:rPr>
        <w:t>5</w:t>
      </w:r>
      <w:r w:rsidRPr="000E3FFD">
        <w:rPr>
          <w:rFonts w:hint="eastAsia"/>
        </w:rPr>
        <w:t>）進口車輛和零部件稅率由目前</w:t>
      </w:r>
      <w:r w:rsidRPr="000E3FFD">
        <w:rPr>
          <w:rFonts w:hint="eastAsia"/>
        </w:rPr>
        <w:t>5%</w:t>
      </w:r>
      <w:r w:rsidRPr="000E3FFD">
        <w:rPr>
          <w:rFonts w:hint="eastAsia"/>
        </w:rPr>
        <w:t>至</w:t>
      </w:r>
      <w:r w:rsidRPr="000E3FFD">
        <w:rPr>
          <w:rFonts w:hint="eastAsia"/>
        </w:rPr>
        <w:t>40%</w:t>
      </w:r>
      <w:r w:rsidRPr="000E3FFD">
        <w:rPr>
          <w:rFonts w:hint="eastAsia"/>
        </w:rPr>
        <w:t>下調至</w:t>
      </w:r>
      <w:r w:rsidRPr="000E3FFD">
        <w:rPr>
          <w:rFonts w:hint="eastAsia"/>
        </w:rPr>
        <w:t>2%</w:t>
      </w:r>
    </w:p>
    <w:p w14:paraId="3238FA6A" w14:textId="77777777" w:rsidR="00105358" w:rsidRPr="000E3FFD" w:rsidRDefault="00105358" w:rsidP="00105358">
      <w:pPr>
        <w:pStyle w:val="11"/>
        <w:ind w:left="1770" w:hanging="590"/>
      </w:pPr>
      <w:r w:rsidRPr="000E3FFD">
        <w:rPr>
          <w:rFonts w:hint="eastAsia"/>
        </w:rPr>
        <w:t>（</w:t>
      </w:r>
      <w:r w:rsidRPr="000E3FFD">
        <w:rPr>
          <w:rFonts w:hint="eastAsia"/>
        </w:rPr>
        <w:t>6</w:t>
      </w:r>
      <w:r w:rsidRPr="000E3FFD">
        <w:rPr>
          <w:rFonts w:hint="eastAsia"/>
        </w:rPr>
        <w:t>）天然氣驅動的汽車適用稅率從</w:t>
      </w:r>
      <w:r w:rsidRPr="000E3FFD">
        <w:rPr>
          <w:rFonts w:hint="eastAsia"/>
        </w:rPr>
        <w:t>30%</w:t>
      </w:r>
      <w:r w:rsidRPr="000E3FFD">
        <w:rPr>
          <w:rFonts w:hint="eastAsia"/>
        </w:rPr>
        <w:t>下調至</w:t>
      </w:r>
      <w:r w:rsidRPr="000E3FFD">
        <w:rPr>
          <w:rFonts w:hint="eastAsia"/>
        </w:rPr>
        <w:t>2%</w:t>
      </w:r>
    </w:p>
    <w:p w14:paraId="4EEB86C7" w14:textId="77777777" w:rsidR="00105358" w:rsidRPr="000E3FFD" w:rsidRDefault="00105358" w:rsidP="00105358">
      <w:pPr>
        <w:pStyle w:val="11"/>
        <w:ind w:left="1770" w:hanging="590"/>
      </w:pPr>
      <w:r w:rsidRPr="000E3FFD">
        <w:rPr>
          <w:rFonts w:hint="eastAsia"/>
        </w:rPr>
        <w:t>（</w:t>
      </w:r>
      <w:r w:rsidRPr="000E3FFD">
        <w:rPr>
          <w:rFonts w:hint="eastAsia"/>
        </w:rPr>
        <w:t>7</w:t>
      </w:r>
      <w:r w:rsidRPr="000E3FFD">
        <w:rPr>
          <w:rFonts w:hint="eastAsia"/>
        </w:rPr>
        <w:t>）拖拉機、船舶、飛機和鐵路設備適用稅率為</w:t>
      </w:r>
      <w:r w:rsidRPr="000E3FFD">
        <w:rPr>
          <w:rFonts w:hint="eastAsia"/>
        </w:rPr>
        <w:t>2%</w:t>
      </w:r>
    </w:p>
    <w:p w14:paraId="3C9E6B11" w14:textId="77777777" w:rsidR="00105358" w:rsidRPr="000E3FFD" w:rsidRDefault="00105358" w:rsidP="00105358">
      <w:pPr>
        <w:pStyle w:val="af3"/>
        <w:ind w:left="1416" w:hanging="472"/>
      </w:pPr>
      <w:r w:rsidRPr="000E3FFD">
        <w:rPr>
          <w:rFonts w:hint="eastAsia"/>
        </w:rPr>
        <w:t>２、自</w:t>
      </w:r>
      <w:r w:rsidRPr="000E3FFD">
        <w:rPr>
          <w:rFonts w:hint="eastAsia"/>
        </w:rPr>
        <w:t>2021</w:t>
      </w:r>
      <w:r w:rsidRPr="000E3FFD">
        <w:rPr>
          <w:rFonts w:hint="eastAsia"/>
        </w:rPr>
        <w:t>年</w:t>
      </w:r>
      <w:r w:rsidRPr="000E3FFD">
        <w:rPr>
          <w:rFonts w:hint="eastAsia"/>
        </w:rPr>
        <w:t>7</w:t>
      </w:r>
      <w:r w:rsidRPr="000E3FFD">
        <w:rPr>
          <w:rFonts w:hint="eastAsia"/>
        </w:rPr>
        <w:t>月開始全面施行</w:t>
      </w:r>
      <w:r w:rsidRPr="000E3FFD">
        <w:rPr>
          <w:rFonts w:hint="eastAsia"/>
        </w:rPr>
        <w:t>Advance Cargo Information System</w:t>
      </w:r>
      <w:r w:rsidRPr="000E3FFD">
        <w:rPr>
          <w:rFonts w:hint="eastAsia"/>
        </w:rPr>
        <w:t>（貨品預報系統）</w:t>
      </w:r>
    </w:p>
    <w:p w14:paraId="247E3ECC" w14:textId="77777777" w:rsidR="00105358" w:rsidRPr="000E3FFD" w:rsidRDefault="00105358" w:rsidP="00105358">
      <w:pPr>
        <w:pStyle w:val="afd"/>
        <w:ind w:left="1416" w:firstLine="472"/>
      </w:pPr>
      <w:r w:rsidRPr="000E3FFD">
        <w:rPr>
          <w:rFonts w:hint="eastAsia"/>
        </w:rPr>
        <w:t>該作業程序簡單而言，進出口商談妥交易條件後，於出貨前，由埃及進口商向該系統平台註冊，預報貨物資料以獲取</w:t>
      </w:r>
      <w:r w:rsidRPr="000E3FFD">
        <w:rPr>
          <w:rFonts w:hint="eastAsia"/>
        </w:rPr>
        <w:t>ACI Number</w:t>
      </w:r>
      <w:r w:rsidRPr="000E3FFD">
        <w:rPr>
          <w:rFonts w:hint="eastAsia"/>
        </w:rPr>
        <w:t>，再將該號碼提供給出口商，將該號碼註記於運送文件上（此（</w:t>
      </w:r>
      <w:r w:rsidRPr="000E3FFD">
        <w:rPr>
          <w:rFonts w:hint="eastAsia"/>
        </w:rPr>
        <w:t>ACI</w:t>
      </w:r>
      <w:r w:rsidRPr="000E3FFD">
        <w:rPr>
          <w:rFonts w:hint="eastAsia"/>
        </w:rPr>
        <w:t>）</w:t>
      </w:r>
      <w:r w:rsidRPr="000E3FFD">
        <w:rPr>
          <w:rFonts w:hint="eastAsia"/>
        </w:rPr>
        <w:t>Number</w:t>
      </w:r>
      <w:r w:rsidRPr="000E3FFD">
        <w:rPr>
          <w:rFonts w:hint="eastAsia"/>
        </w:rPr>
        <w:t>要求強制顯示在提單上和艙單上），否則貨物抵達時，海關將不予放行，未來出口埃及的業者要提醒進口商買主，留意此訊息。此項措施確實有助於後續處理的效率改善，但目前臨的問題關鍵在於系統平台的效能、穩定度，且造成進口商的作業程序與時間成本增加，同時也影響到出口商的作業時間管控，在實施的初期應該會帶需要一段時間適應，應多注意。</w:t>
      </w:r>
    </w:p>
    <w:p w14:paraId="1A3BE6DD" w14:textId="77777777" w:rsidR="00105358" w:rsidRPr="000E3FFD" w:rsidRDefault="00105358" w:rsidP="00105358">
      <w:pPr>
        <w:pStyle w:val="af3"/>
        <w:ind w:left="1416" w:hanging="472"/>
      </w:pPr>
      <w:r w:rsidRPr="000E3FFD">
        <w:rPr>
          <w:rFonts w:hint="eastAsia"/>
        </w:rPr>
        <w:t>３、部分進口產品須先行登記生產工廠</w:t>
      </w:r>
    </w:p>
    <w:p w14:paraId="07145C18" w14:textId="77777777" w:rsidR="00105358" w:rsidRPr="000E3FFD" w:rsidRDefault="00105358" w:rsidP="00105358">
      <w:pPr>
        <w:pStyle w:val="afd"/>
        <w:ind w:left="1416" w:firstLine="472"/>
      </w:pPr>
      <w:r w:rsidRPr="000E3FFD">
        <w:rPr>
          <w:rFonts w:hint="eastAsia"/>
        </w:rPr>
        <w:t>自</w:t>
      </w:r>
      <w:r w:rsidRPr="000E3FFD">
        <w:rPr>
          <w:rFonts w:hint="eastAsia"/>
        </w:rPr>
        <w:t>2016</w:t>
      </w:r>
      <w:r w:rsidRPr="000E3FFD">
        <w:rPr>
          <w:rFonts w:hint="eastAsia"/>
        </w:rPr>
        <w:t>年</w:t>
      </w:r>
      <w:r w:rsidRPr="000E3FFD">
        <w:rPr>
          <w:rFonts w:hint="eastAsia"/>
        </w:rPr>
        <w:t>3</w:t>
      </w:r>
      <w:r w:rsidRPr="000E3FFD">
        <w:rPr>
          <w:rFonts w:hint="eastAsia"/>
        </w:rPr>
        <w:t>月</w:t>
      </w:r>
      <w:r w:rsidRPr="000E3FFD">
        <w:rPr>
          <w:rFonts w:hint="eastAsia"/>
        </w:rPr>
        <w:t>1</w:t>
      </w:r>
      <w:r w:rsidRPr="000E3FFD">
        <w:rPr>
          <w:rFonts w:hint="eastAsia"/>
        </w:rPr>
        <w:t>日起，部分進口產品如乳製品（嬰兒奶粉除外）、零售水果罐頭及水果乾、食用油、巧克力及其他含可可類食品、糖類、麵食、果汁、飲用水、礦泉水、汽水、化妝品、護膚產品、牙齒護理用品、除臭劑、衛浴用品、香水、肥皂、清潔劑、地板材、餐具、廚具、浴缸、洗手臺、馬桶、衛生紙、面紙、尿布、瓷磚、玻璃</w:t>
      </w:r>
      <w:r w:rsidRPr="000E3FFD">
        <w:rPr>
          <w:rFonts w:hint="eastAsia"/>
        </w:rPr>
        <w:lastRenderedPageBreak/>
        <w:t>桌、鐵具、爐具、炸鍋、空調、風扇、洗衣機、攪拌器、熱水器、傢俱、辦公傢俱、自行車、摩托車、電動車、鐘錶、家用照明設備、玩具等，其生產工廠須先向埃及進出口局（</w:t>
      </w:r>
      <w:r w:rsidRPr="000E3FFD">
        <w:rPr>
          <w:rFonts w:hint="eastAsia"/>
        </w:rPr>
        <w:t>GOEIC</w:t>
      </w:r>
      <w:r w:rsidRPr="000E3FFD">
        <w:rPr>
          <w:rFonts w:hint="eastAsia"/>
        </w:rPr>
        <w:t>）登記。登記方式為：由生產廠商的代表人、品牌所有者或前兩者的委託人完成，通常就是有經銷權的埃及代理商代為登記，所需資料如生產商營業執照影本、代表人經營範圍證件、生產商自有品牌及其代理或授權的品牌資訊、工廠申請並獲得的品質監管認證、符合環境標準和國際勞工組織公約的證明、以及國際實驗室認可合作組織（</w:t>
      </w:r>
      <w:r w:rsidRPr="000E3FFD">
        <w:rPr>
          <w:rFonts w:hint="eastAsia"/>
        </w:rPr>
        <w:t>ILAC</w:t>
      </w:r>
      <w:r w:rsidRPr="000E3FFD">
        <w:rPr>
          <w:rFonts w:hint="eastAsia"/>
        </w:rPr>
        <w:t>）的認證等，且須同意接受埃及政府隨時對工廠安全生產和環境進行檢查。</w:t>
      </w:r>
    </w:p>
    <w:p w14:paraId="331DB3DA" w14:textId="77777777" w:rsidR="00105358" w:rsidRPr="000E3FFD" w:rsidRDefault="00105358" w:rsidP="00105358">
      <w:pPr>
        <w:pStyle w:val="af3"/>
        <w:ind w:left="1416" w:hanging="472"/>
      </w:pPr>
      <w:r w:rsidRPr="000E3FFD">
        <w:rPr>
          <w:rFonts w:hint="eastAsia"/>
        </w:rPr>
        <w:t>４、取消進口產品貨款及資金轉入轉出限制，改以文件約束</w:t>
      </w:r>
    </w:p>
    <w:p w14:paraId="15896F57" w14:textId="6BFCB39F" w:rsidR="00105358" w:rsidRPr="000E3FFD" w:rsidRDefault="00105358" w:rsidP="00105358">
      <w:pPr>
        <w:pStyle w:val="afd"/>
        <w:ind w:left="1416" w:firstLine="472"/>
      </w:pPr>
      <w:r w:rsidRPr="000E3FFD">
        <w:rPr>
          <w:rFonts w:hint="eastAsia"/>
        </w:rPr>
        <w:t>2016</w:t>
      </w:r>
      <w:r w:rsidRPr="000E3FFD">
        <w:rPr>
          <w:rFonts w:hint="eastAsia"/>
        </w:rPr>
        <w:t>年</w:t>
      </w:r>
      <w:r w:rsidRPr="000E3FFD">
        <w:rPr>
          <w:rFonts w:hint="eastAsia"/>
        </w:rPr>
        <w:t>1</w:t>
      </w:r>
      <w:r w:rsidRPr="000E3FFD">
        <w:rPr>
          <w:rFonts w:hint="eastAsia"/>
        </w:rPr>
        <w:t>月</w:t>
      </w:r>
      <w:r w:rsidRPr="000E3FFD">
        <w:rPr>
          <w:rFonts w:hint="eastAsia"/>
        </w:rPr>
        <w:t>1</w:t>
      </w:r>
      <w:r w:rsidRPr="000E3FFD">
        <w:rPr>
          <w:rFonts w:hint="eastAsia"/>
        </w:rPr>
        <w:t>日，除醫藥、醫療設備、化學品、奶粉、機械設備及零件、生產原料及中間產品、電腦及零組件、軟體外，以及埃及工廠為生產所需不再轉賣之進口品項亦除外，貨款全額必須以</w:t>
      </w:r>
      <w:r w:rsidRPr="000E3FFD">
        <w:rPr>
          <w:rFonts w:hint="eastAsia"/>
        </w:rPr>
        <w:t>D/P</w:t>
      </w:r>
      <w:r w:rsidRPr="000E3FFD">
        <w:rPr>
          <w:rFonts w:hint="eastAsia"/>
        </w:rPr>
        <w:t>託收方式進行之規定至</w:t>
      </w:r>
      <w:r w:rsidRPr="000E3FFD">
        <w:rPr>
          <w:rFonts w:hint="eastAsia"/>
        </w:rPr>
        <w:t>2018</w:t>
      </w:r>
      <w:r w:rsidRPr="000E3FFD">
        <w:rPr>
          <w:rFonts w:hint="eastAsia"/>
        </w:rPr>
        <w:t>年已取消，過往埃及政府為遏止外匯流失，對於資金轉入或轉出，採取多項嚴格管制及限制措施。至</w:t>
      </w:r>
      <w:r w:rsidRPr="000E3FFD">
        <w:rPr>
          <w:rFonts w:hint="eastAsia"/>
        </w:rPr>
        <w:t>2017</w:t>
      </w:r>
      <w:r w:rsidRPr="000E3FFD">
        <w:rPr>
          <w:rFonts w:hint="eastAsia"/>
        </w:rPr>
        <w:t>年底幾乎已全部取消及放寬，但仍以文件流程把關，雖然已無金額及次數限制，不過遇有特殊情勢，仍會限制外幣提領上限，例如</w:t>
      </w:r>
      <w:r w:rsidRPr="000E3FFD">
        <w:rPr>
          <w:rFonts w:hint="eastAsia"/>
        </w:rPr>
        <w:t>2020</w:t>
      </w:r>
      <w:r w:rsidRPr="000E3FFD">
        <w:rPr>
          <w:rFonts w:hint="eastAsia"/>
        </w:rPr>
        <w:t>年疫情開始之後，目前限定每日每人當地幣的提領上限為</w:t>
      </w:r>
      <w:r w:rsidR="00F51A90" w:rsidRPr="000E3FFD">
        <w:rPr>
          <w:rFonts w:hint="eastAsia"/>
        </w:rPr>
        <w:t>15</w:t>
      </w:r>
      <w:r w:rsidRPr="000E3FFD">
        <w:rPr>
          <w:rFonts w:hint="eastAsia"/>
        </w:rPr>
        <w:t>萬埃鎊或等值美金（約</w:t>
      </w:r>
      <w:r w:rsidRPr="000E3FFD">
        <w:rPr>
          <w:rFonts w:hint="eastAsia"/>
        </w:rPr>
        <w:t>3,</w:t>
      </w:r>
      <w:r w:rsidR="005B3017" w:rsidRPr="000E3FFD">
        <w:rPr>
          <w:rFonts w:hint="eastAsia"/>
        </w:rPr>
        <w:t>1</w:t>
      </w:r>
      <w:r w:rsidRPr="000E3FFD">
        <w:rPr>
          <w:rFonts w:hint="eastAsia"/>
        </w:rPr>
        <w:t>00</w:t>
      </w:r>
      <w:r w:rsidRPr="000E3FFD">
        <w:rPr>
          <w:rFonts w:hint="eastAsia"/>
        </w:rPr>
        <w:t>美金）。</w:t>
      </w:r>
    </w:p>
    <w:p w14:paraId="54811879" w14:textId="77777777" w:rsidR="00105358" w:rsidRPr="000E3FFD" w:rsidRDefault="00105358" w:rsidP="00105358">
      <w:pPr>
        <w:pStyle w:val="af3"/>
        <w:ind w:left="1416" w:hanging="472"/>
      </w:pPr>
      <w:r w:rsidRPr="000E3FFD">
        <w:rPr>
          <w:rFonts w:hint="eastAsia"/>
        </w:rPr>
        <w:t>５、商品及服務課徵</w:t>
      </w:r>
      <w:r w:rsidRPr="000E3FFD">
        <w:rPr>
          <w:rFonts w:hint="eastAsia"/>
        </w:rPr>
        <w:t>14%</w:t>
      </w:r>
      <w:r w:rsidRPr="000E3FFD">
        <w:rPr>
          <w:rFonts w:hint="eastAsia"/>
        </w:rPr>
        <w:t>增值稅（</w:t>
      </w:r>
      <w:r w:rsidRPr="000E3FFD">
        <w:rPr>
          <w:rFonts w:hint="eastAsia"/>
        </w:rPr>
        <w:t>VAT</w:t>
      </w:r>
      <w:r w:rsidRPr="000E3FFD">
        <w:rPr>
          <w:rFonts w:hint="eastAsia"/>
        </w:rPr>
        <w:t>）</w:t>
      </w:r>
    </w:p>
    <w:p w14:paraId="7794B8D0" w14:textId="77777777" w:rsidR="00105358" w:rsidRPr="000E3FFD" w:rsidRDefault="00105358" w:rsidP="002A753A">
      <w:pPr>
        <w:pStyle w:val="afd"/>
        <w:ind w:left="1416" w:firstLine="472"/>
      </w:pPr>
      <w:r w:rsidRPr="000E3FFD">
        <w:rPr>
          <w:rFonts w:hint="eastAsia"/>
        </w:rPr>
        <w:t>自</w:t>
      </w:r>
      <w:r w:rsidRPr="000E3FFD">
        <w:rPr>
          <w:rFonts w:hint="eastAsia"/>
        </w:rPr>
        <w:t>2017</w:t>
      </w:r>
      <w:r w:rsidRPr="000E3FFD">
        <w:rPr>
          <w:rFonts w:hint="eastAsia"/>
        </w:rPr>
        <w:t>年</w:t>
      </w:r>
      <w:r w:rsidRPr="000E3FFD">
        <w:rPr>
          <w:rFonts w:hint="eastAsia"/>
        </w:rPr>
        <w:t>7</w:t>
      </w:r>
      <w:r w:rsidRPr="000E3FFD">
        <w:rPr>
          <w:rFonts w:hint="eastAsia"/>
        </w:rPr>
        <w:t>月起，埃及政府對境內所有「商品銷售」、「提供服務」，課徵</w:t>
      </w:r>
      <w:r w:rsidRPr="000E3FFD">
        <w:rPr>
          <w:rFonts w:hint="eastAsia"/>
        </w:rPr>
        <w:t>14%</w:t>
      </w:r>
      <w:r w:rsidRPr="000E3FFD">
        <w:rPr>
          <w:rFonts w:hint="eastAsia"/>
        </w:rPr>
        <w:t>增值稅（</w:t>
      </w:r>
      <w:r w:rsidRPr="000E3FFD">
        <w:rPr>
          <w:rFonts w:hint="eastAsia"/>
        </w:rPr>
        <w:t>VAT</w:t>
      </w:r>
      <w:r w:rsidRPr="000E3FFD">
        <w:rPr>
          <w:rFonts w:hint="eastAsia"/>
        </w:rPr>
        <w:t>），此稅前名為銷售稅（</w:t>
      </w:r>
      <w:r w:rsidRPr="000E3FFD">
        <w:rPr>
          <w:rFonts w:hint="eastAsia"/>
        </w:rPr>
        <w:t>Sale Tax</w:t>
      </w:r>
      <w:r w:rsidRPr="000E3FFD">
        <w:rPr>
          <w:rFonts w:hint="eastAsia"/>
        </w:rPr>
        <w:t>），之前僅</w:t>
      </w:r>
      <w:r w:rsidRPr="000E3FFD">
        <w:rPr>
          <w:rFonts w:hint="eastAsia"/>
        </w:rPr>
        <w:t>10%</w:t>
      </w:r>
      <w:r w:rsidRPr="000E3FFD">
        <w:rPr>
          <w:rFonts w:hint="eastAsia"/>
        </w:rPr>
        <w:t>，此項</w:t>
      </w:r>
      <w:r w:rsidRPr="000E3FFD">
        <w:t>VAT</w:t>
      </w:r>
      <w:r w:rsidRPr="000E3FFD">
        <w:rPr>
          <w:rFonts w:hint="eastAsia"/>
        </w:rPr>
        <w:t>對消費者產生負擔，特別為餐飲服務業，還須外加服務費</w:t>
      </w:r>
      <w:r w:rsidRPr="000E3FFD">
        <w:rPr>
          <w:rFonts w:hint="eastAsia"/>
        </w:rPr>
        <w:t>1</w:t>
      </w:r>
      <w:r w:rsidRPr="000E3FFD">
        <w:t>0</w:t>
      </w:r>
      <w:r w:rsidRPr="000E3FFD">
        <w:rPr>
          <w:rFonts w:hint="eastAsia"/>
        </w:rPr>
        <w:t>～</w:t>
      </w:r>
      <w:r w:rsidRPr="000E3FFD">
        <w:rPr>
          <w:rFonts w:hint="eastAsia"/>
        </w:rPr>
        <w:t>1</w:t>
      </w:r>
      <w:r w:rsidRPr="000E3FFD">
        <w:t>2</w:t>
      </w:r>
      <w:r w:rsidRPr="000E3FFD">
        <w:rPr>
          <w:rFonts w:hint="eastAsia"/>
        </w:rPr>
        <w:t>%</w:t>
      </w:r>
      <w:r w:rsidRPr="000E3FFD">
        <w:rPr>
          <w:rFonts w:hint="eastAsia"/>
        </w:rPr>
        <w:t>，相當於在外用餐需支付</w:t>
      </w:r>
      <w:r w:rsidRPr="000E3FFD">
        <w:rPr>
          <w:rFonts w:hint="eastAsia"/>
        </w:rPr>
        <w:t>26%</w:t>
      </w:r>
      <w:r w:rsidRPr="000E3FFD">
        <w:rPr>
          <w:rFonts w:hint="eastAsia"/>
        </w:rPr>
        <w:t>的高額消費附加稅，同時，對於許多進口商而言，除關稅之外，也必須先支付</w:t>
      </w:r>
      <w:r w:rsidRPr="000E3FFD">
        <w:rPr>
          <w:rFonts w:hint="eastAsia"/>
        </w:rPr>
        <w:t>14%VAT</w:t>
      </w:r>
      <w:r w:rsidRPr="000E3FFD">
        <w:rPr>
          <w:rFonts w:hint="eastAsia"/>
        </w:rPr>
        <w:t>，相</w:t>
      </w:r>
      <w:r w:rsidRPr="000E3FFD">
        <w:rPr>
          <w:rFonts w:hint="eastAsia"/>
        </w:rPr>
        <w:lastRenderedPageBreak/>
        <w:t>對大幅增加進口成本，也同時讓內需消費者選擇不開立發票避稅，故對政府稅收之實質助益有限。</w:t>
      </w:r>
    </w:p>
    <w:p w14:paraId="5088DF70" w14:textId="2B5B612E" w:rsidR="00620799" w:rsidRPr="000E3FFD" w:rsidRDefault="00105358" w:rsidP="002A753A">
      <w:pPr>
        <w:pStyle w:val="af3"/>
        <w:ind w:left="1416" w:hanging="472"/>
      </w:pPr>
      <w:r w:rsidRPr="000E3FFD">
        <w:rPr>
          <w:rFonts w:hint="eastAsia"/>
        </w:rPr>
        <w:t>６、</w:t>
      </w:r>
      <w:r w:rsidR="00620799" w:rsidRPr="000E3FFD">
        <w:t>為應對外匯短缺與高債務等經濟挑戰，埃及政府於</w:t>
      </w:r>
      <w:r w:rsidR="00620799" w:rsidRPr="000E3FFD">
        <w:t>2025</w:t>
      </w:r>
      <w:r w:rsidR="00620799" w:rsidRPr="000E3FFD">
        <w:t>年持續推動進口替代與製造業本地化政策，旨在提升產能、促進出口並吸引外資。根據埃及工業與貿易部的預測，當地製造業預計將以每年</w:t>
      </w:r>
      <w:r w:rsidR="00620799" w:rsidRPr="000E3FFD">
        <w:t>15%</w:t>
      </w:r>
      <w:r w:rsidR="00620799" w:rsidRPr="000E3FFD">
        <w:t>的速度增長，成為經濟增長的主要驅動力之一。</w:t>
      </w:r>
      <w:r w:rsidR="00620799" w:rsidRPr="000E3FFD">
        <w:t xml:space="preserve"> </w:t>
      </w:r>
    </w:p>
    <w:p w14:paraId="2DF0998A" w14:textId="2F207494" w:rsidR="00620799" w:rsidRPr="000E3FFD" w:rsidRDefault="00620799" w:rsidP="002A753A">
      <w:pPr>
        <w:pStyle w:val="afd"/>
        <w:ind w:left="1416" w:firstLine="472"/>
        <w:rPr>
          <w:rFonts w:ascii="華康細圓體"/>
        </w:rPr>
      </w:pPr>
      <w:r w:rsidRPr="000E3FFD">
        <w:t>為支持工業發展，埃及工業發展局（</w:t>
      </w:r>
      <w:r w:rsidRPr="000E3FFD">
        <w:t>IDA</w:t>
      </w:r>
      <w:r w:rsidRPr="000E3FFD">
        <w:t>）於</w:t>
      </w:r>
      <w:r w:rsidRPr="000E3FFD">
        <w:t>2025</w:t>
      </w:r>
      <w:r w:rsidRPr="000E3FFD">
        <w:t>年</w:t>
      </w:r>
      <w:r w:rsidRPr="000E3FFD">
        <w:t>4</w:t>
      </w:r>
      <w:r w:rsidRPr="000E3FFD">
        <w:t>月啟動了首期價值</w:t>
      </w:r>
      <w:r w:rsidRPr="000E3FFD">
        <w:t>300</w:t>
      </w:r>
      <w:r w:rsidRPr="000E3FFD">
        <w:t>億埃鎊（約</w:t>
      </w:r>
      <w:r w:rsidRPr="000E3FFD">
        <w:t>5.91</w:t>
      </w:r>
      <w:r w:rsidRPr="000E3FFD">
        <w:t>億美元）的利息補貼</w:t>
      </w:r>
      <w:r w:rsidR="00815306" w:rsidRPr="000E3FFD">
        <w:t>計畫</w:t>
      </w:r>
      <w:r w:rsidRPr="000E3FFD">
        <w:t>，協助重點產業購置機械、設備和生產線，並鼓勵提高本地附加值。此外，政府預計在</w:t>
      </w:r>
      <w:r w:rsidRPr="000E3FFD">
        <w:t>2025-2026</w:t>
      </w:r>
      <w:r w:rsidRPr="000E3FFD">
        <w:t>財政年度吸引近</w:t>
      </w:r>
      <w:r w:rsidRPr="000E3FFD">
        <w:t>1.94</w:t>
      </w:r>
      <w:r w:rsidRPr="000E3FFD">
        <w:t>萬億埃鎊（約</w:t>
      </w:r>
      <w:r w:rsidRPr="000E3FFD">
        <w:t>400</w:t>
      </w:r>
      <w:r w:rsidRPr="000E3FFD">
        <w:t>億美元）的私人</w:t>
      </w:r>
      <w:r w:rsidRPr="000E3FFD">
        <w:rPr>
          <w:rFonts w:ascii="華康細圓體"/>
        </w:rPr>
        <w:t>投資，顯示出對投資環境的信心。</w:t>
      </w:r>
    </w:p>
    <w:p w14:paraId="023F1269" w14:textId="21041573" w:rsidR="00620799" w:rsidRPr="000E3FFD" w:rsidRDefault="00620799" w:rsidP="002A753A">
      <w:pPr>
        <w:pStyle w:val="afd"/>
        <w:ind w:left="1416" w:firstLine="472"/>
      </w:pPr>
      <w:r w:rsidRPr="000E3FFD">
        <w:t>在行政改革方面，埃及投資與自由區總局（</w:t>
      </w:r>
      <w:r w:rsidRPr="000E3FFD">
        <w:t>GAFI</w:t>
      </w:r>
      <w:r w:rsidRPr="000E3FFD">
        <w:t>）於</w:t>
      </w:r>
      <w:r w:rsidRPr="000E3FFD">
        <w:t>2024</w:t>
      </w:r>
      <w:r w:rsidRPr="000E3FFD">
        <w:t>年</w:t>
      </w:r>
      <w:r w:rsidRPr="000E3FFD">
        <w:t>1</w:t>
      </w:r>
      <w:r w:rsidRPr="000E3FFD">
        <w:t>月推出了電子化的單一窗口投資服務平台，簡化了公司設立和許可流程，提升了投資便利性。</w:t>
      </w:r>
      <w:r w:rsidRPr="000E3FFD">
        <w:t xml:space="preserve"> </w:t>
      </w:r>
      <w:r w:rsidRPr="000E3FFD">
        <w:t>法律層面，政府於</w:t>
      </w:r>
      <w:r w:rsidRPr="000E3FFD">
        <w:t>2023</w:t>
      </w:r>
      <w:r w:rsidRPr="000E3FFD">
        <w:t>年</w:t>
      </w:r>
      <w:r w:rsidRPr="000E3FFD">
        <w:t>7</w:t>
      </w:r>
      <w:r w:rsidRPr="000E3FFD">
        <w:t>月通過了第</w:t>
      </w:r>
      <w:r w:rsidRPr="000E3FFD">
        <w:t>160</w:t>
      </w:r>
      <w:r w:rsidRPr="000E3FFD">
        <w:t>號法案，為外國投資者提供更多稅收優惠，特別是在欠發達地區或戰略性產業，如可再生能源、基礎設施和旅遊業。</w:t>
      </w:r>
      <w:r w:rsidRPr="000E3FFD">
        <w:t xml:space="preserve"> </w:t>
      </w:r>
    </w:p>
    <w:p w14:paraId="76ABFC0A" w14:textId="7839782B" w:rsidR="00105358" w:rsidRPr="000E3FFD" w:rsidRDefault="00620799" w:rsidP="002A753A">
      <w:pPr>
        <w:pStyle w:val="afd"/>
        <w:ind w:left="1416" w:firstLine="472"/>
      </w:pPr>
      <w:r w:rsidRPr="000E3FFD">
        <w:t>在基礎設施建設方面，</w:t>
      </w:r>
      <w:r w:rsidRPr="000E3FFD">
        <w:t>“</w:t>
      </w:r>
      <w:r w:rsidRPr="000E3FFD">
        <w:t>黃金三角</w:t>
      </w:r>
      <w:r w:rsidRPr="000E3FFD">
        <w:t>”</w:t>
      </w:r>
      <w:r w:rsidRPr="000E3FFD">
        <w:t>經濟特區正在積極開發，該區域面積約</w:t>
      </w:r>
      <w:r w:rsidRPr="000E3FFD">
        <w:t>7,000</w:t>
      </w:r>
      <w:r w:rsidRPr="000E3FFD">
        <w:t>平方公里，預計總投資達</w:t>
      </w:r>
      <w:r w:rsidRPr="000E3FFD">
        <w:t>165</w:t>
      </w:r>
      <w:r w:rsidRPr="000E3FFD">
        <w:t>億美元，年收益可達</w:t>
      </w:r>
      <w:r w:rsidRPr="000E3FFD">
        <w:t>60</w:t>
      </w:r>
      <w:r w:rsidRPr="000E3FFD">
        <w:t>至</w:t>
      </w:r>
      <w:r w:rsidRPr="000E3FFD">
        <w:t>80</w:t>
      </w:r>
      <w:r w:rsidRPr="000E3FFD">
        <w:t>億美元。該特區重點發展礦產資源、製造業和基礎設施建設，並</w:t>
      </w:r>
      <w:r w:rsidR="00815306" w:rsidRPr="000E3FFD">
        <w:t>計畫</w:t>
      </w:r>
      <w:r w:rsidRPr="000E3FFD">
        <w:t>建立</w:t>
      </w:r>
      <w:r w:rsidRPr="000E3FFD">
        <w:t>44</w:t>
      </w:r>
      <w:r w:rsidRPr="000E3FFD">
        <w:t>家工廠，每年創造約</w:t>
      </w:r>
      <w:r w:rsidRPr="000E3FFD">
        <w:t>245</w:t>
      </w:r>
      <w:r w:rsidRPr="000E3FFD">
        <w:t>億埃鎊的收入。</w:t>
      </w:r>
      <w:r w:rsidRPr="000E3FFD">
        <w:t xml:space="preserve"> </w:t>
      </w:r>
    </w:p>
    <w:p w14:paraId="3EF0F3DC" w14:textId="77777777" w:rsidR="00105358" w:rsidRPr="000E3FFD" w:rsidRDefault="00105358" w:rsidP="00105358">
      <w:pPr>
        <w:pStyle w:val="a6"/>
        <w:ind w:left="944" w:hanging="708"/>
      </w:pPr>
      <w:r w:rsidRPr="000E3FFD">
        <w:t>（</w:t>
      </w:r>
      <w:r w:rsidRPr="000E3FFD">
        <w:rPr>
          <w:rFonts w:hint="eastAsia"/>
        </w:rPr>
        <w:t>二</w:t>
      </w:r>
      <w:r w:rsidRPr="000E3FFD">
        <w:t>）經濟展望</w:t>
      </w:r>
    </w:p>
    <w:p w14:paraId="003AF194" w14:textId="15172E16" w:rsidR="005E28D3" w:rsidRPr="000E3FFD" w:rsidRDefault="00D30A8F" w:rsidP="002A753A">
      <w:pPr>
        <w:pStyle w:val="af0"/>
        <w:ind w:left="944" w:firstLine="472"/>
        <w:rPr>
          <w:lang w:val="zh-TW" w:eastAsia="zh-TW"/>
        </w:rPr>
      </w:pPr>
      <w:r w:rsidRPr="000E3FFD">
        <w:rPr>
          <w:rFonts w:hint="eastAsia"/>
          <w:lang w:eastAsia="zh-TW"/>
        </w:rPr>
        <w:t>2023</w:t>
      </w:r>
      <w:r w:rsidRPr="000E3FFD">
        <w:rPr>
          <w:rFonts w:hint="eastAsia"/>
          <w:lang w:eastAsia="zh-TW"/>
        </w:rPr>
        <w:t>年，</w:t>
      </w:r>
      <w:r w:rsidR="00105358" w:rsidRPr="000E3FFD">
        <w:rPr>
          <w:rFonts w:hint="eastAsia"/>
          <w:lang w:eastAsia="zh-TW"/>
        </w:rPr>
        <w:t>埃及經濟受到俄烏戰爭</w:t>
      </w:r>
      <w:r w:rsidRPr="000E3FFD">
        <w:rPr>
          <w:rFonts w:hint="eastAsia"/>
          <w:lang w:eastAsia="zh-TW"/>
        </w:rPr>
        <w:t>與以哈衝突</w:t>
      </w:r>
      <w:r w:rsidR="00105358" w:rsidRPr="000E3FFD">
        <w:rPr>
          <w:rFonts w:hint="eastAsia"/>
          <w:lang w:eastAsia="zh-TW"/>
        </w:rPr>
        <w:t>衝擊面臨四大主要挑戰</w:t>
      </w:r>
      <w:r w:rsidR="00105358" w:rsidRPr="000E3FFD">
        <w:rPr>
          <w:rFonts w:ascii="微軟正黑體" w:eastAsia="微軟正黑體" w:hAnsi="微軟正黑體" w:hint="eastAsia"/>
          <w:lang w:eastAsia="zh-TW"/>
        </w:rPr>
        <w:t>：</w:t>
      </w:r>
      <w:r w:rsidR="00105358" w:rsidRPr="000E3FFD">
        <w:rPr>
          <w:rFonts w:hint="eastAsia"/>
          <w:lang w:eastAsia="zh-TW"/>
        </w:rPr>
        <w:t>一是美元短缺。自俄烏戰爭以來，總計約</w:t>
      </w:r>
      <w:r w:rsidR="00105358" w:rsidRPr="000E3FFD">
        <w:rPr>
          <w:rFonts w:hint="eastAsia"/>
          <w:lang w:eastAsia="zh-TW"/>
        </w:rPr>
        <w:t>250</w:t>
      </w:r>
      <w:r w:rsidR="00105358" w:rsidRPr="000E3FFD">
        <w:rPr>
          <w:rFonts w:hint="eastAsia"/>
          <w:lang w:eastAsia="zh-TW"/>
        </w:rPr>
        <w:t>億美元的外國間接投資逃離埃及市場，至</w:t>
      </w:r>
      <w:r w:rsidR="00105358" w:rsidRPr="000E3FFD">
        <w:rPr>
          <w:rFonts w:hint="eastAsia"/>
          <w:lang w:eastAsia="zh-TW"/>
        </w:rPr>
        <w:t>2023</w:t>
      </w:r>
      <w:r w:rsidR="00105358" w:rsidRPr="000E3FFD">
        <w:rPr>
          <w:rFonts w:hint="eastAsia"/>
          <w:lang w:eastAsia="zh-TW"/>
        </w:rPr>
        <w:t>年</w:t>
      </w:r>
      <w:r w:rsidR="00105358" w:rsidRPr="000E3FFD">
        <w:rPr>
          <w:rFonts w:hint="eastAsia"/>
          <w:lang w:eastAsia="zh-TW"/>
        </w:rPr>
        <w:t>2</w:t>
      </w:r>
      <w:r w:rsidR="00105358" w:rsidRPr="000E3FFD">
        <w:rPr>
          <w:rFonts w:hint="eastAsia"/>
          <w:lang w:eastAsia="zh-TW"/>
        </w:rPr>
        <w:t>月埃鎊對美元貶值幅度將近</w:t>
      </w:r>
      <w:r w:rsidR="00105358" w:rsidRPr="000E3FFD">
        <w:rPr>
          <w:rFonts w:hint="eastAsia"/>
          <w:lang w:eastAsia="zh-TW"/>
        </w:rPr>
        <w:t>100%</w:t>
      </w:r>
      <w:r w:rsidR="00105358" w:rsidRPr="000E3FFD">
        <w:rPr>
          <w:rFonts w:hint="eastAsia"/>
          <w:lang w:eastAsia="zh-TW"/>
        </w:rPr>
        <w:t>。二是通貨膨脹。</w:t>
      </w:r>
      <w:r w:rsidR="005E28D3" w:rsidRPr="000E3FFD">
        <w:rPr>
          <w:rFonts w:hint="eastAsia"/>
          <w:lang w:val="zh-TW" w:eastAsia="zh-TW"/>
        </w:rPr>
        <w:t>根據</w:t>
      </w:r>
      <w:r w:rsidR="005E28D3" w:rsidRPr="000E3FFD">
        <w:rPr>
          <w:rFonts w:hint="eastAsia"/>
          <w:lang w:val="zh-TW" w:eastAsia="zh-TW"/>
        </w:rPr>
        <w:t>CAPMAS</w:t>
      </w:r>
      <w:r w:rsidR="005E28D3" w:rsidRPr="000E3FFD">
        <w:rPr>
          <w:rFonts w:hint="eastAsia"/>
          <w:lang w:val="zh-TW" w:eastAsia="zh-TW"/>
        </w:rPr>
        <w:t>和</w:t>
      </w:r>
      <w:r w:rsidR="005E28D3" w:rsidRPr="000E3FFD">
        <w:rPr>
          <w:rFonts w:hint="eastAsia"/>
          <w:lang w:val="zh-TW" w:eastAsia="zh-TW"/>
        </w:rPr>
        <w:t>CBE</w:t>
      </w:r>
      <w:r w:rsidR="005E28D3" w:rsidRPr="000E3FFD">
        <w:rPr>
          <w:rFonts w:hint="eastAsia"/>
          <w:lang w:val="zh-TW" w:eastAsia="zh-TW"/>
        </w:rPr>
        <w:t>最近公</w:t>
      </w:r>
      <w:r w:rsidR="00815306" w:rsidRPr="000E3FFD">
        <w:rPr>
          <w:rFonts w:hint="eastAsia"/>
          <w:lang w:val="zh-TW" w:eastAsia="zh-TW"/>
        </w:rPr>
        <w:t>布</w:t>
      </w:r>
      <w:r w:rsidR="005E28D3" w:rsidRPr="000E3FFD">
        <w:rPr>
          <w:rFonts w:hint="eastAsia"/>
          <w:lang w:val="zh-TW" w:eastAsia="zh-TW"/>
        </w:rPr>
        <w:t>的計算結果，由於全球通脹飆升和埃及鎊</w:t>
      </w:r>
      <w:r w:rsidR="005E28D3" w:rsidRPr="000E3FFD">
        <w:rPr>
          <w:rFonts w:hint="eastAsia"/>
          <w:lang w:val="zh-TW" w:eastAsia="zh-TW"/>
        </w:rPr>
        <w:lastRenderedPageBreak/>
        <w:t>貶值，埃及二月通膨率高達</w:t>
      </w:r>
      <w:r w:rsidR="005E28D3" w:rsidRPr="000E3FFD">
        <w:rPr>
          <w:rFonts w:hint="eastAsia"/>
          <w:lang w:val="zh-TW" w:eastAsia="zh-TW"/>
        </w:rPr>
        <w:t>36%</w:t>
      </w:r>
      <w:r w:rsidR="005E28D3" w:rsidRPr="000E3FFD">
        <w:rPr>
          <w:rFonts w:hint="eastAsia"/>
          <w:lang w:val="zh-TW" w:eastAsia="zh-TW"/>
        </w:rPr>
        <w:t>，各種民生必需品價格大漲，白糖、白米、洋蔥和雞蛋等重要民生商品的供應和價格管理面臨重大挑戰。還有商品價格高漲了</w:t>
      </w:r>
      <w:r w:rsidR="005E28D3" w:rsidRPr="000E3FFD">
        <w:rPr>
          <w:rFonts w:hint="eastAsia"/>
          <w:lang w:val="zh-TW" w:eastAsia="zh-TW"/>
        </w:rPr>
        <w:t>100%</w:t>
      </w:r>
      <w:r w:rsidR="005E28D3" w:rsidRPr="000E3FFD">
        <w:rPr>
          <w:rFonts w:hint="eastAsia"/>
          <w:lang w:val="zh-TW" w:eastAsia="zh-TW"/>
        </w:rPr>
        <w:t>，尤其是白糖，價格大漲且缺貨。市場上的食用白糖價格從去年中的</w:t>
      </w:r>
      <w:r w:rsidR="005E28D3" w:rsidRPr="000E3FFD">
        <w:rPr>
          <w:rFonts w:hint="eastAsia"/>
          <w:lang w:val="zh-TW" w:eastAsia="zh-TW"/>
        </w:rPr>
        <w:t>25</w:t>
      </w:r>
      <w:r w:rsidR="005E28D3" w:rsidRPr="000E3FFD">
        <w:rPr>
          <w:rFonts w:hint="eastAsia"/>
          <w:lang w:val="zh-TW" w:eastAsia="zh-TW"/>
        </w:rPr>
        <w:t>埃鎊（約</w:t>
      </w:r>
      <w:r w:rsidR="002A753A" w:rsidRPr="000E3FFD">
        <w:rPr>
          <w:rFonts w:hint="eastAsia"/>
          <w:lang w:val="zh-TW" w:eastAsia="zh-TW"/>
        </w:rPr>
        <w:t>新</w:t>
      </w:r>
      <w:r w:rsidR="00815306" w:rsidRPr="000E3FFD">
        <w:rPr>
          <w:rFonts w:hint="eastAsia"/>
          <w:lang w:val="zh-TW" w:eastAsia="zh-TW"/>
        </w:rPr>
        <w:t>臺</w:t>
      </w:r>
      <w:r w:rsidR="005E28D3" w:rsidRPr="000E3FFD">
        <w:rPr>
          <w:rFonts w:hint="eastAsia"/>
          <w:lang w:val="zh-TW" w:eastAsia="zh-TW"/>
        </w:rPr>
        <w:t>幣</w:t>
      </w:r>
      <w:r w:rsidR="005E28D3" w:rsidRPr="000E3FFD">
        <w:rPr>
          <w:rFonts w:hint="eastAsia"/>
          <w:lang w:val="zh-TW" w:eastAsia="zh-TW"/>
        </w:rPr>
        <w:t>17</w:t>
      </w:r>
      <w:r w:rsidR="005E28D3" w:rsidRPr="000E3FFD">
        <w:rPr>
          <w:rFonts w:hint="eastAsia"/>
          <w:lang w:val="zh-TW" w:eastAsia="zh-TW"/>
        </w:rPr>
        <w:t>元）飆升至現在每公斤</w:t>
      </w:r>
      <w:r w:rsidR="005E28D3" w:rsidRPr="000E3FFD">
        <w:rPr>
          <w:rFonts w:hint="eastAsia"/>
          <w:lang w:val="zh-TW" w:eastAsia="zh-TW"/>
        </w:rPr>
        <w:t>55</w:t>
      </w:r>
      <w:r w:rsidR="005E28D3" w:rsidRPr="000E3FFD">
        <w:rPr>
          <w:rFonts w:hint="eastAsia"/>
          <w:lang w:val="zh-TW" w:eastAsia="zh-TW"/>
        </w:rPr>
        <w:t>埃鎊（約</w:t>
      </w:r>
      <w:r w:rsidR="002A753A" w:rsidRPr="000E3FFD">
        <w:rPr>
          <w:rFonts w:hint="eastAsia"/>
          <w:lang w:val="zh-TW" w:eastAsia="zh-TW"/>
        </w:rPr>
        <w:t>新</w:t>
      </w:r>
      <w:r w:rsidR="00815306" w:rsidRPr="000E3FFD">
        <w:rPr>
          <w:rFonts w:hint="eastAsia"/>
          <w:lang w:val="zh-TW" w:eastAsia="zh-TW"/>
        </w:rPr>
        <w:t>臺</w:t>
      </w:r>
      <w:r w:rsidR="005E28D3" w:rsidRPr="000E3FFD">
        <w:rPr>
          <w:rFonts w:hint="eastAsia"/>
          <w:lang w:val="zh-TW" w:eastAsia="zh-TW"/>
        </w:rPr>
        <w:t>幣</w:t>
      </w:r>
      <w:r w:rsidR="005E28D3" w:rsidRPr="000E3FFD">
        <w:rPr>
          <w:rFonts w:hint="eastAsia"/>
          <w:lang w:val="zh-TW" w:eastAsia="zh-TW"/>
        </w:rPr>
        <w:t>37.5</w:t>
      </w:r>
      <w:r w:rsidR="005E28D3" w:rsidRPr="000E3FFD">
        <w:rPr>
          <w:rFonts w:hint="eastAsia"/>
          <w:lang w:val="zh-TW" w:eastAsia="zh-TW"/>
        </w:rPr>
        <w:t>元）根據</w:t>
      </w:r>
      <w:r w:rsidR="005E28D3" w:rsidRPr="000E3FFD">
        <w:rPr>
          <w:lang w:val="zh-TW" w:eastAsia="zh-TW"/>
        </w:rPr>
        <w:t>egyptian streets</w:t>
      </w:r>
      <w:r w:rsidR="005E28D3" w:rsidRPr="000E3FFD">
        <w:rPr>
          <w:rFonts w:hint="eastAsia"/>
          <w:lang w:val="zh-TW" w:eastAsia="zh-TW"/>
        </w:rPr>
        <w:t>報導，埃及政府已在</w:t>
      </w:r>
      <w:r w:rsidR="005E28D3" w:rsidRPr="000E3FFD">
        <w:rPr>
          <w:rFonts w:hint="eastAsia"/>
          <w:lang w:val="zh-TW" w:eastAsia="zh-TW"/>
        </w:rPr>
        <w:t>2</w:t>
      </w:r>
      <w:r w:rsidR="005E28D3" w:rsidRPr="000E3FFD">
        <w:rPr>
          <w:rFonts w:hint="eastAsia"/>
          <w:lang w:val="zh-TW" w:eastAsia="zh-TW"/>
        </w:rPr>
        <w:t>月初宣布一項號稱埃及史上最大的「緊急社會保護計畫」，編入金額高達</w:t>
      </w:r>
      <w:r w:rsidR="005E28D3" w:rsidRPr="000E3FFD">
        <w:rPr>
          <w:rFonts w:hint="eastAsia"/>
          <w:lang w:val="zh-TW" w:eastAsia="zh-TW"/>
        </w:rPr>
        <w:t>1</w:t>
      </w:r>
      <w:r w:rsidR="002A753A" w:rsidRPr="000E3FFD">
        <w:rPr>
          <w:rFonts w:hint="eastAsia"/>
          <w:lang w:val="zh-TW" w:eastAsia="zh-TW"/>
        </w:rPr>
        <w:t>,</w:t>
      </w:r>
      <w:r w:rsidR="005E28D3" w:rsidRPr="000E3FFD">
        <w:rPr>
          <w:rFonts w:hint="eastAsia"/>
          <w:lang w:val="zh-TW" w:eastAsia="zh-TW"/>
        </w:rPr>
        <w:t>800</w:t>
      </w:r>
      <w:r w:rsidR="005E28D3" w:rsidRPr="000E3FFD">
        <w:rPr>
          <w:rFonts w:hint="eastAsia"/>
          <w:lang w:val="zh-TW" w:eastAsia="zh-TW"/>
        </w:rPr>
        <w:t>億埃鎊預算，以應對通貨膨脹。埃及央行也一口氣升息</w:t>
      </w:r>
      <w:r w:rsidR="005E28D3" w:rsidRPr="000E3FFD">
        <w:rPr>
          <w:rFonts w:hint="eastAsia"/>
          <w:lang w:val="zh-TW" w:eastAsia="zh-TW"/>
        </w:rPr>
        <w:t>6%</w:t>
      </w:r>
      <w:r w:rsidR="005E28D3" w:rsidRPr="000E3FFD">
        <w:rPr>
          <w:rFonts w:hint="eastAsia"/>
          <w:lang w:val="zh-TW" w:eastAsia="zh-TW"/>
        </w:rPr>
        <w:t>，試圖緩解通膨。</w:t>
      </w:r>
    </w:p>
    <w:p w14:paraId="3CC80BE0" w14:textId="4C446CB6" w:rsidR="00105358" w:rsidRPr="000E3FFD" w:rsidRDefault="00105358" w:rsidP="002A753A">
      <w:pPr>
        <w:pStyle w:val="af0"/>
        <w:ind w:left="944" w:firstLine="472"/>
        <w:rPr>
          <w:lang w:eastAsia="zh-TW"/>
        </w:rPr>
      </w:pPr>
      <w:r w:rsidRPr="000E3FFD">
        <w:rPr>
          <w:rFonts w:hint="eastAsia"/>
          <w:lang w:eastAsia="zh-TW"/>
        </w:rPr>
        <w:t>三是債務問題。</w:t>
      </w:r>
      <w:r w:rsidR="00E90D78" w:rsidRPr="000E3FFD">
        <w:rPr>
          <w:rFonts w:hint="eastAsia"/>
          <w:lang w:eastAsia="zh-TW"/>
        </w:rPr>
        <w:t>埃及債務壓力依舊十分沉重，但埃及政府已計畫通過壓縮財政支出的方式減輕債務負擔。埃及財政部長馬伊特表示，該國將在</w:t>
      </w:r>
      <w:r w:rsidR="00E90D78" w:rsidRPr="000E3FFD">
        <w:rPr>
          <w:lang w:eastAsia="zh-TW"/>
        </w:rPr>
        <w:t>2024/25</w:t>
      </w:r>
      <w:r w:rsidR="00E90D78" w:rsidRPr="000E3FFD">
        <w:rPr>
          <w:rFonts w:hint="eastAsia"/>
          <w:lang w:eastAsia="zh-TW"/>
        </w:rPr>
        <w:t>財年對公共投資設定</w:t>
      </w:r>
      <w:r w:rsidR="00E90D78" w:rsidRPr="000E3FFD">
        <w:rPr>
          <w:lang w:eastAsia="zh-TW"/>
        </w:rPr>
        <w:t>1</w:t>
      </w:r>
      <w:r w:rsidR="00E90D78" w:rsidRPr="000E3FFD">
        <w:rPr>
          <w:rFonts w:hint="eastAsia"/>
          <w:lang w:eastAsia="zh-TW"/>
        </w:rPr>
        <w:t>萬億埃鎊的嚴格上限，同時也限制公共債務。財政收支的基本盈餘以及出售國有資產股份收入的一半將用於減輕政府債務負擔，在未來三年內目標是將債務占</w:t>
      </w:r>
      <w:r w:rsidR="00E90D78" w:rsidRPr="000E3FFD">
        <w:rPr>
          <w:lang w:eastAsia="zh-TW"/>
        </w:rPr>
        <w:t>GDP</w:t>
      </w:r>
      <w:r w:rsidR="00E90D78" w:rsidRPr="000E3FFD">
        <w:rPr>
          <w:rFonts w:hint="eastAsia"/>
          <w:lang w:eastAsia="zh-TW"/>
        </w:rPr>
        <w:t>的比例降至</w:t>
      </w:r>
      <w:r w:rsidR="00E90D78" w:rsidRPr="000E3FFD">
        <w:rPr>
          <w:lang w:eastAsia="zh-TW"/>
        </w:rPr>
        <w:t>80%</w:t>
      </w:r>
      <w:r w:rsidR="00E90D78" w:rsidRPr="000E3FFD">
        <w:rPr>
          <w:rFonts w:hint="eastAsia"/>
          <w:lang w:eastAsia="zh-TW"/>
        </w:rPr>
        <w:t>以下。</w:t>
      </w:r>
    </w:p>
    <w:p w14:paraId="617C58C1" w14:textId="77777777" w:rsidR="00105358" w:rsidRPr="000E3FFD" w:rsidRDefault="00105358" w:rsidP="00105358">
      <w:pPr>
        <w:pStyle w:val="af0"/>
        <w:ind w:left="944" w:firstLine="472"/>
        <w:rPr>
          <w:lang w:eastAsia="zh-TW"/>
        </w:rPr>
      </w:pPr>
      <w:r w:rsidRPr="000E3FFD">
        <w:rPr>
          <w:rFonts w:hint="eastAsia"/>
          <w:lang w:eastAsia="zh-TW"/>
        </w:rPr>
        <w:t>展望未來，要恢復政府債務與</w:t>
      </w:r>
      <w:r w:rsidRPr="000E3FFD">
        <w:rPr>
          <w:rFonts w:hint="eastAsia"/>
          <w:lang w:eastAsia="zh-TW"/>
        </w:rPr>
        <w:t>GDP</w:t>
      </w:r>
      <w:r w:rsidRPr="000E3FFD">
        <w:rPr>
          <w:rFonts w:hint="eastAsia"/>
          <w:lang w:eastAsia="zh-TW"/>
        </w:rPr>
        <w:t>比率的下降趨勢需要在幾個方面同時進行改革</w:t>
      </w:r>
      <w:r w:rsidRPr="000E3FFD">
        <w:rPr>
          <w:rFonts w:ascii="微軟正黑體" w:eastAsia="微軟正黑體" w:hAnsi="微軟正黑體" w:hint="eastAsia"/>
          <w:lang w:eastAsia="zh-TW"/>
        </w:rPr>
        <w:t>：（</w:t>
      </w:r>
      <w:r w:rsidRPr="000E3FFD">
        <w:rPr>
          <w:rFonts w:hint="eastAsia"/>
          <w:lang w:eastAsia="zh-TW"/>
        </w:rPr>
        <w:t>1</w:t>
      </w:r>
      <w:r w:rsidRPr="000E3FFD">
        <w:rPr>
          <w:rFonts w:hint="eastAsia"/>
          <w:lang w:eastAsia="zh-TW"/>
        </w:rPr>
        <w:t>）持續的財務整頓以及精簡支出和增加收入（</w:t>
      </w:r>
      <w:r w:rsidRPr="000E3FFD">
        <w:rPr>
          <w:rFonts w:hint="eastAsia"/>
          <w:lang w:eastAsia="zh-TW"/>
        </w:rPr>
        <w:t>2</w:t>
      </w:r>
      <w:r w:rsidRPr="000E3FFD">
        <w:rPr>
          <w:rFonts w:hint="eastAsia"/>
          <w:lang w:eastAsia="zh-TW"/>
        </w:rPr>
        <w:t>）採取積極措施以監測、報告和控制公共部門的融資需求來增加財政和債務透明度（</w:t>
      </w:r>
      <w:r w:rsidRPr="000E3FFD">
        <w:rPr>
          <w:rFonts w:hint="eastAsia"/>
          <w:lang w:eastAsia="zh-TW"/>
        </w:rPr>
        <w:t>3</w:t>
      </w:r>
      <w:r w:rsidRPr="000E3FFD">
        <w:rPr>
          <w:rFonts w:hint="eastAsia"/>
          <w:lang w:eastAsia="zh-TW"/>
        </w:rPr>
        <w:t>）經濟增長將有助於確保有利的債務動態（</w:t>
      </w:r>
      <w:r w:rsidRPr="000E3FFD">
        <w:rPr>
          <w:rFonts w:hint="eastAsia"/>
          <w:lang w:eastAsia="zh-TW"/>
        </w:rPr>
        <w:t>4</w:t>
      </w:r>
      <w:r w:rsidRPr="000E3FFD">
        <w:rPr>
          <w:rFonts w:hint="eastAsia"/>
          <w:lang w:eastAsia="zh-TW"/>
        </w:rPr>
        <w:t>）更廣泛的結構改革以改善公共部門的治理並減少其財政支出。</w:t>
      </w:r>
    </w:p>
    <w:p w14:paraId="7A65CFC8" w14:textId="77777777" w:rsidR="00105358" w:rsidRPr="000E3FFD" w:rsidRDefault="00105358" w:rsidP="00105358">
      <w:pPr>
        <w:pStyle w:val="af0"/>
        <w:ind w:left="944" w:firstLine="472"/>
        <w:rPr>
          <w:lang w:eastAsia="zh-TW"/>
        </w:rPr>
      </w:pPr>
      <w:r w:rsidRPr="000E3FFD">
        <w:rPr>
          <w:rFonts w:hint="eastAsia"/>
          <w:lang w:eastAsia="zh-TW"/>
        </w:rPr>
        <w:t>外部條件：儘管當前國際形勢微妙，但埃及外交部在埃及與一些歐洲國家、美國和最重要的國際組織的關係方面取得了重要成就。其中最突出的就是與希臘簽署劃定專屬經濟區協議，提升雙邊關係水準，從石油資源中受益，以及在英國退出歐盟後簽署的埃英夥伴關係協定，以規範雙方在各個領域的關係。以及由石油和礦產資源部協調協助籌備、最終正式簽署建立東地中海天然氣論壇章程的進展。另一方面，埃及外交部熱衷於通過推動合作領域來加強與非洲兄弟的合作，無論是在雙邊關係還是透過非洲聯盟和其他非洲組織和集團的各種機制。此外，繼續努力維護水資源利</w:t>
      </w:r>
      <w:r w:rsidRPr="000E3FFD">
        <w:rPr>
          <w:rFonts w:hint="eastAsia"/>
          <w:lang w:eastAsia="zh-TW"/>
        </w:rPr>
        <w:lastRenderedPageBreak/>
        <w:t>益，提高國際社會對埃及水資源狀況和埃及在該領域面臨的挑戰的認識，並繼續與國際參與者溝通並參與推進談判衣索比亞復興大壩進程，以達成公正和平衡的解決方案，實現埃及、衣索比亞和蘇丹的利益。</w:t>
      </w:r>
    </w:p>
    <w:p w14:paraId="2EE12C89" w14:textId="77777777" w:rsidR="00105358" w:rsidRPr="000E3FFD" w:rsidRDefault="00105358" w:rsidP="00105358">
      <w:pPr>
        <w:pStyle w:val="af0"/>
        <w:ind w:left="944" w:firstLine="472"/>
        <w:rPr>
          <w:lang w:eastAsia="zh-TW"/>
        </w:rPr>
      </w:pPr>
      <w:r w:rsidRPr="000E3FFD">
        <w:rPr>
          <w:rFonts w:hint="eastAsia"/>
          <w:lang w:eastAsia="zh-TW"/>
        </w:rPr>
        <w:t>制度和政策趨勢：現在和將來的政府將努力簡化官僚機構並增強公職人員的責任感。他們還將尋求縮小公共部門的規模，這意味著私營部門參與經濟和吸引外國直接投資將是發展該國基礎設施和改善公共服務的關鍵。針對埃及於</w:t>
      </w:r>
      <w:r w:rsidR="00D579F3" w:rsidRPr="000E3FFD">
        <w:rPr>
          <w:rFonts w:hint="eastAsia"/>
          <w:lang w:eastAsia="zh-TW"/>
        </w:rPr>
        <w:t>2022</w:t>
      </w:r>
      <w:r w:rsidRPr="000E3FFD">
        <w:rPr>
          <w:rFonts w:hint="eastAsia"/>
          <w:lang w:eastAsia="zh-TW"/>
        </w:rPr>
        <w:t>年</w:t>
      </w:r>
      <w:r w:rsidRPr="000E3FFD">
        <w:rPr>
          <w:rFonts w:hint="eastAsia"/>
          <w:lang w:eastAsia="zh-TW"/>
        </w:rPr>
        <w:t>10</w:t>
      </w:r>
      <w:r w:rsidRPr="000E3FFD">
        <w:rPr>
          <w:rFonts w:hint="eastAsia"/>
          <w:lang w:eastAsia="zh-TW"/>
        </w:rPr>
        <w:t>月底與國際貨幣基金組織達成協議就的融資計畫，條件之一包括國家從多個生產部門退出，以支持本地和外國私人投資者進入國家壟斷行業。</w:t>
      </w:r>
      <w:r w:rsidRPr="000E3FFD">
        <w:rPr>
          <w:rFonts w:hint="eastAsia"/>
          <w:lang w:eastAsia="zh-TW"/>
        </w:rPr>
        <w:t>2023</w:t>
      </w:r>
      <w:r w:rsidRPr="000E3FFD">
        <w:rPr>
          <w:rFonts w:hint="eastAsia"/>
          <w:lang w:eastAsia="zh-TW"/>
        </w:rPr>
        <w:t>年</w:t>
      </w:r>
      <w:r w:rsidRPr="000E3FFD">
        <w:rPr>
          <w:rFonts w:hint="eastAsia"/>
          <w:lang w:eastAsia="zh-TW"/>
        </w:rPr>
        <w:t>2</w:t>
      </w:r>
      <w:r w:rsidRPr="000E3FFD">
        <w:rPr>
          <w:rFonts w:hint="eastAsia"/>
          <w:lang w:eastAsia="zh-TW"/>
        </w:rPr>
        <w:t>月埃及宣布將出售</w:t>
      </w:r>
      <w:r w:rsidRPr="000E3FFD">
        <w:rPr>
          <w:rFonts w:hint="eastAsia"/>
          <w:lang w:eastAsia="zh-TW"/>
        </w:rPr>
        <w:t>32</w:t>
      </w:r>
      <w:r w:rsidRPr="000E3FFD">
        <w:rPr>
          <w:rFonts w:hint="eastAsia"/>
          <w:lang w:eastAsia="zh-TW"/>
        </w:rPr>
        <w:t>家上市公司的國有股權，以調動預算資源，補充國庫，重振經濟。政府將出售的</w:t>
      </w:r>
      <w:r w:rsidRPr="000E3FFD">
        <w:rPr>
          <w:rFonts w:hint="eastAsia"/>
          <w:lang w:eastAsia="zh-TW"/>
        </w:rPr>
        <w:t>32</w:t>
      </w:r>
      <w:r w:rsidRPr="000E3FFD">
        <w:rPr>
          <w:rFonts w:hint="eastAsia"/>
          <w:lang w:eastAsia="zh-TW"/>
        </w:rPr>
        <w:t>家國企，涉及的領域從銀行到石油產品分銷，房地產、酒店，保險業和港口。它們將採取首次公開募股、向戰略投資者大宗出售或這兩種模式結合的形式。由於政府中根深蒂固的利益集團的存在以及商業遊說團體和軍隊對國家的強大影響，這種改革將是緩慢而持久的。</w:t>
      </w:r>
    </w:p>
    <w:p w14:paraId="0F76476F" w14:textId="4EB8B2AD" w:rsidR="00105358" w:rsidRPr="000E3FFD" w:rsidRDefault="00105358" w:rsidP="00105358">
      <w:pPr>
        <w:pStyle w:val="af0"/>
        <w:ind w:left="944" w:firstLine="472"/>
        <w:rPr>
          <w:lang w:eastAsia="zh-TW"/>
        </w:rPr>
      </w:pPr>
      <w:r w:rsidRPr="000E3FFD">
        <w:rPr>
          <w:rFonts w:hint="eastAsia"/>
          <w:lang w:eastAsia="zh-TW"/>
        </w:rPr>
        <w:t>長期表現：全球食品和燃料價格居高不下，對埃及的對外賬戶產生了重大影響，令埃鎊承壓並助長了通貨膨脹。這促使政府進入另一個</w:t>
      </w:r>
      <w:r w:rsidRPr="000E3FFD">
        <w:rPr>
          <w:rFonts w:hint="eastAsia"/>
          <w:lang w:eastAsia="zh-TW"/>
        </w:rPr>
        <w:t>IMF</w:t>
      </w:r>
      <w:r w:rsidR="00815306" w:rsidRPr="000E3FFD">
        <w:rPr>
          <w:rFonts w:hint="eastAsia"/>
          <w:lang w:eastAsia="zh-TW"/>
        </w:rPr>
        <w:t>計畫</w:t>
      </w:r>
      <w:r w:rsidRPr="000E3FFD">
        <w:rPr>
          <w:rFonts w:hint="eastAsia"/>
          <w:lang w:eastAsia="zh-TW"/>
        </w:rPr>
        <w:t>，重點是大規模私有化和資產出售以及</w:t>
      </w:r>
      <w:r w:rsidRPr="000E3FFD">
        <w:rPr>
          <w:rFonts w:hint="eastAsia"/>
          <w:lang w:eastAsia="zh-TW"/>
        </w:rPr>
        <w:t>2023-27</w:t>
      </w:r>
      <w:r w:rsidRPr="000E3FFD">
        <w:rPr>
          <w:rFonts w:hint="eastAsia"/>
          <w:lang w:eastAsia="zh-TW"/>
        </w:rPr>
        <w:t>年的經濟穩定措施。</w:t>
      </w:r>
    </w:p>
    <w:p w14:paraId="43F633A1" w14:textId="77777777" w:rsidR="00105358" w:rsidRPr="000E3FFD" w:rsidRDefault="00105358" w:rsidP="00105358">
      <w:pPr>
        <w:pStyle w:val="a4"/>
        <w:spacing w:before="257" w:after="120"/>
        <w:ind w:left="632" w:hanging="632"/>
      </w:pPr>
      <w:r w:rsidRPr="000E3FFD">
        <w:t>五、市場環境分析及概況</w:t>
      </w:r>
    </w:p>
    <w:p w14:paraId="572779D5" w14:textId="77777777" w:rsidR="00105358" w:rsidRPr="000E3FFD" w:rsidRDefault="00105358" w:rsidP="00105358">
      <w:pPr>
        <w:pStyle w:val="a6"/>
        <w:ind w:left="944" w:hanging="708"/>
      </w:pPr>
      <w:r w:rsidRPr="000E3FFD">
        <w:rPr>
          <w:rFonts w:hint="eastAsia"/>
        </w:rPr>
        <w:t>（一）一般市場情況</w:t>
      </w:r>
    </w:p>
    <w:p w14:paraId="2079D21F" w14:textId="77777777" w:rsidR="00105358" w:rsidRPr="000E3FFD" w:rsidRDefault="00105358" w:rsidP="00105358">
      <w:pPr>
        <w:pStyle w:val="af0"/>
        <w:ind w:left="944" w:firstLine="472"/>
        <w:rPr>
          <w:lang w:eastAsia="zh-TW"/>
        </w:rPr>
      </w:pPr>
      <w:r w:rsidRPr="000E3FFD">
        <w:rPr>
          <w:rFonts w:hint="eastAsia"/>
          <w:lang w:eastAsia="zh-TW"/>
        </w:rPr>
        <w:t>埃及市場貧富差距懸殊，消費呈現兩極化的趨勢，就整體而言，仍是一個價格為主的消費市場，一般消費品自中國大陸尋求低價商品，高端消費品傾向選擇購買歐美大品牌，以做為簡單辨識品質之方式。</w:t>
      </w:r>
    </w:p>
    <w:p w14:paraId="7C7EBEC2" w14:textId="77777777" w:rsidR="00105358" w:rsidRPr="000E3FFD" w:rsidRDefault="00105358" w:rsidP="00105358">
      <w:pPr>
        <w:pStyle w:val="a6"/>
        <w:ind w:left="944" w:hanging="708"/>
      </w:pPr>
      <w:r w:rsidRPr="000E3FFD">
        <w:rPr>
          <w:rFonts w:hint="eastAsia"/>
        </w:rPr>
        <w:t>（二）競爭對手國在當地之行銷策略</w:t>
      </w:r>
    </w:p>
    <w:p w14:paraId="4A498F60" w14:textId="0E292BA3" w:rsidR="00043274" w:rsidRPr="000E3FFD" w:rsidRDefault="00105358" w:rsidP="00FF792E">
      <w:pPr>
        <w:pStyle w:val="af0"/>
        <w:ind w:left="944" w:firstLine="472"/>
        <w:rPr>
          <w:lang w:eastAsia="zh-TW"/>
        </w:rPr>
      </w:pPr>
      <w:r w:rsidRPr="000E3FFD">
        <w:rPr>
          <w:rFonts w:hint="eastAsia"/>
          <w:lang w:eastAsia="zh-TW"/>
        </w:rPr>
        <w:t>各國在埃及市場行銷模式，約可歸類如下：</w:t>
      </w:r>
    </w:p>
    <w:p w14:paraId="030E3D21" w14:textId="77777777" w:rsidR="00105358" w:rsidRPr="000E3FFD" w:rsidRDefault="00105358" w:rsidP="00105358">
      <w:pPr>
        <w:pStyle w:val="11"/>
        <w:ind w:left="1770" w:hanging="590"/>
      </w:pPr>
      <w:r w:rsidRPr="000E3FFD">
        <w:rPr>
          <w:rFonts w:hint="eastAsia"/>
        </w:rPr>
        <w:lastRenderedPageBreak/>
        <w:t>（</w:t>
      </w:r>
      <w:r w:rsidRPr="000E3FFD">
        <w:rPr>
          <w:rFonts w:hint="eastAsia"/>
        </w:rPr>
        <w:t>1</w:t>
      </w:r>
      <w:r w:rsidRPr="000E3FFD">
        <w:rPr>
          <w:rFonts w:hint="eastAsia"/>
        </w:rPr>
        <w:t>）</w:t>
      </w:r>
      <w:r w:rsidRPr="000E3FFD">
        <w:rPr>
          <w:rFonts w:hint="eastAsia"/>
        </w:rPr>
        <w:t>ODA</w:t>
      </w:r>
      <w:r w:rsidRPr="000E3FFD">
        <w:rPr>
          <w:rFonts w:hint="eastAsia"/>
        </w:rPr>
        <w:t>模式限制性獨占：</w:t>
      </w:r>
    </w:p>
    <w:p w14:paraId="544BDA01" w14:textId="77777777" w:rsidR="00105358" w:rsidRPr="000E3FFD" w:rsidRDefault="00105358" w:rsidP="00105358">
      <w:pPr>
        <w:pStyle w:val="15"/>
        <w:ind w:left="1770" w:firstLine="472"/>
      </w:pPr>
      <w:r w:rsidRPr="000E3FFD">
        <w:rPr>
          <w:rFonts w:hint="eastAsia"/>
        </w:rPr>
        <w:t>此類行銷方式通常為歐、美、日、中國大陸等大型國家採用，這些國家常提供埃及相當金額經濟援助，因此許多政府標案限向經援國家廠商採購，排除了他國產品參與競爭的機會，此現象普遍建於埃及的大型都市開發基礎檢設項目，特別是水處理、電力系統等。另一種情況是，埃及重要投資來源國如歐美、阿烏地阿拉伯等投資者，在本身的採購方面，自然優先向母國或母廠採購，因此投資帶動貿易也通常是獨占或寡占的行銷策略。</w:t>
      </w:r>
    </w:p>
    <w:p w14:paraId="7CF728FC" w14:textId="77777777" w:rsidR="00105358" w:rsidRPr="000E3FFD" w:rsidRDefault="00105358" w:rsidP="00105358">
      <w:pPr>
        <w:pStyle w:val="11"/>
        <w:ind w:left="1770" w:hanging="590"/>
      </w:pPr>
      <w:r w:rsidRPr="000E3FFD">
        <w:rPr>
          <w:rFonts w:hint="eastAsia"/>
        </w:rPr>
        <w:t>（</w:t>
      </w:r>
      <w:r w:rsidRPr="000E3FFD">
        <w:rPr>
          <w:rFonts w:hint="eastAsia"/>
        </w:rPr>
        <w:t>2</w:t>
      </w:r>
      <w:r w:rsidRPr="000E3FFD">
        <w:rPr>
          <w:rFonts w:hint="eastAsia"/>
        </w:rPr>
        <w:t>）政府居中協助：</w:t>
      </w:r>
    </w:p>
    <w:p w14:paraId="30EC4D79" w14:textId="77777777" w:rsidR="00105358" w:rsidRPr="000E3FFD" w:rsidRDefault="00105358" w:rsidP="00105358">
      <w:pPr>
        <w:pStyle w:val="15"/>
        <w:ind w:left="1770" w:firstLine="472"/>
      </w:pPr>
      <w:r w:rsidRPr="000E3FFD">
        <w:rPr>
          <w:rFonts w:hint="eastAsia"/>
        </w:rPr>
        <w:t>此種行銷方式通常由出口國政府與埃及簽約，提供埃及買方特定優惠交易條款。此外如義大利、德國等工業化國家也提供埃及買主優惠貸款，以推銷其資本設備及機械產品等亦是常見行銷手法。韓國透過</w:t>
      </w:r>
      <w:r w:rsidRPr="000E3FFD">
        <w:rPr>
          <w:rFonts w:hint="eastAsia"/>
        </w:rPr>
        <w:t>KOTRA</w:t>
      </w:r>
      <w:r w:rsidRPr="000E3FFD">
        <w:rPr>
          <w:rFonts w:hint="eastAsia"/>
        </w:rPr>
        <w:t>，扶植設立物流公司，對拓展埃及市場有興趣之韓國公司主動參加要求物流服務，再補助韓國公司定額行銷費用。</w:t>
      </w:r>
    </w:p>
    <w:p w14:paraId="7464F398" w14:textId="77777777" w:rsidR="00105358" w:rsidRPr="000E3FFD" w:rsidRDefault="00105358" w:rsidP="00105358">
      <w:pPr>
        <w:pStyle w:val="11"/>
        <w:ind w:left="1770" w:hanging="590"/>
      </w:pPr>
      <w:r w:rsidRPr="000E3FFD">
        <w:rPr>
          <w:rFonts w:hint="eastAsia"/>
        </w:rPr>
        <w:t>（</w:t>
      </w:r>
      <w:r w:rsidRPr="000E3FFD">
        <w:rPr>
          <w:rFonts w:hint="eastAsia"/>
        </w:rPr>
        <w:t>3</w:t>
      </w:r>
      <w:r w:rsidRPr="000E3FFD">
        <w:rPr>
          <w:rFonts w:hint="eastAsia"/>
        </w:rPr>
        <w:t>）低價傾銷：</w:t>
      </w:r>
    </w:p>
    <w:p w14:paraId="5FE209D9" w14:textId="77777777" w:rsidR="00105358" w:rsidRPr="000E3FFD" w:rsidRDefault="00105358" w:rsidP="00105358">
      <w:pPr>
        <w:pStyle w:val="15"/>
        <w:ind w:left="1770" w:firstLine="472"/>
      </w:pPr>
      <w:r w:rsidRPr="000E3FFD">
        <w:rPr>
          <w:rFonts w:hint="eastAsia"/>
        </w:rPr>
        <w:t>埃及人口消費差距大，如中國大陸、印度產品提供埃及人難以抗拒的價格，大量於本地市場銷售，搶占低消費市場。</w:t>
      </w:r>
    </w:p>
    <w:p w14:paraId="7DA0BEF1" w14:textId="77777777" w:rsidR="00105358" w:rsidRPr="000E3FFD" w:rsidRDefault="00105358" w:rsidP="00105358">
      <w:pPr>
        <w:pStyle w:val="11"/>
        <w:ind w:left="1770" w:hanging="590"/>
      </w:pPr>
      <w:r w:rsidRPr="000E3FFD">
        <w:rPr>
          <w:rFonts w:hint="eastAsia"/>
        </w:rPr>
        <w:t>（</w:t>
      </w:r>
      <w:r w:rsidRPr="000E3FFD">
        <w:rPr>
          <w:rFonts w:hint="eastAsia"/>
        </w:rPr>
        <w:t>4</w:t>
      </w:r>
      <w:r w:rsidRPr="000E3FFD">
        <w:rPr>
          <w:rFonts w:hint="eastAsia"/>
        </w:rPr>
        <w:t>）品牌行銷：</w:t>
      </w:r>
    </w:p>
    <w:p w14:paraId="1ACA2016" w14:textId="7EE2418B" w:rsidR="00105358" w:rsidRPr="000E3FFD" w:rsidRDefault="00105358" w:rsidP="007531B8">
      <w:pPr>
        <w:pStyle w:val="15"/>
        <w:ind w:left="1770" w:firstLine="472"/>
      </w:pPr>
      <w:r w:rsidRPr="000E3FFD">
        <w:rPr>
          <w:rFonts w:hint="eastAsia"/>
        </w:rPr>
        <w:t>埃及人對於高端或重視品質之消費品，傾向選擇購買歐美大品牌，以做為簡單辨識品質之方式。高端之埃及消費者收入甚豐，且多出身歐美體系之國際學校，平日以歐洲生活型態自居，因此歐洲品牌產品在本地占有一定市場，加上歐洲品牌業者多採取投資設廠模式，賺取品牌、生產、通路等多重利潤。</w:t>
      </w:r>
    </w:p>
    <w:p w14:paraId="573D9B45" w14:textId="77777777" w:rsidR="00105358" w:rsidRPr="000E3FFD" w:rsidRDefault="00105358" w:rsidP="00043274">
      <w:pPr>
        <w:pStyle w:val="a4"/>
        <w:pageBreakBefore/>
        <w:spacing w:before="257"/>
        <w:ind w:left="632" w:hanging="632"/>
        <w:rPr>
          <w:lang w:eastAsia="zh-TW"/>
        </w:rPr>
      </w:pPr>
      <w:r w:rsidRPr="000E3FFD">
        <w:lastRenderedPageBreak/>
        <w:t>六、投資環境風險</w:t>
      </w:r>
    </w:p>
    <w:p w14:paraId="158306A2" w14:textId="77777777" w:rsidR="004A4B01" w:rsidRPr="000E3FFD" w:rsidRDefault="004A4B01" w:rsidP="004A4B01">
      <w:pPr>
        <w:pStyle w:val="a6"/>
        <w:ind w:left="944" w:hanging="708"/>
      </w:pPr>
      <w:r w:rsidRPr="000E3FFD">
        <w:rPr>
          <w:rFonts w:hint="eastAsia"/>
        </w:rPr>
        <w:t>（一）總體投資環境優點</w:t>
      </w:r>
    </w:p>
    <w:p w14:paraId="6F6E2981" w14:textId="2A8344B6" w:rsidR="004A4B01" w:rsidRPr="000E3FFD" w:rsidRDefault="00D437C1" w:rsidP="00875F20">
      <w:pPr>
        <w:pStyle w:val="af3"/>
        <w:numPr>
          <w:ilvl w:val="0"/>
          <w:numId w:val="32"/>
        </w:numPr>
        <w:ind w:leftChars="0" w:firstLineChars="0"/>
      </w:pPr>
      <w:r w:rsidRPr="000E3FFD">
        <w:t>地理戰略位置優越</w:t>
      </w:r>
    </w:p>
    <w:p w14:paraId="458DB045" w14:textId="46106BC7" w:rsidR="00875F20" w:rsidRPr="000E3FFD" w:rsidRDefault="00875F20" w:rsidP="00875F20">
      <w:pPr>
        <w:pStyle w:val="af3"/>
        <w:ind w:leftChars="0" w:left="1424" w:firstLineChars="0" w:firstLine="0"/>
      </w:pPr>
      <w:r w:rsidRPr="000E3FFD">
        <w:t>埃及位於歐、亞、非三洲交匯處，擁有蘇伊士運河等重要航運通道，為進入歐洲、中東及非洲市場的樞紐。</w:t>
      </w:r>
    </w:p>
    <w:p w14:paraId="2AE40299" w14:textId="77777777" w:rsidR="00875F20" w:rsidRPr="000E3FFD" w:rsidRDefault="00875F20" w:rsidP="00875F20">
      <w:pPr>
        <w:pStyle w:val="af3"/>
        <w:numPr>
          <w:ilvl w:val="0"/>
          <w:numId w:val="32"/>
        </w:numPr>
        <w:ind w:leftChars="0" w:firstLineChars="0"/>
      </w:pPr>
      <w:r w:rsidRPr="000E3FFD">
        <w:t>龐大的內需市場</w:t>
      </w:r>
    </w:p>
    <w:p w14:paraId="4C0F1734" w14:textId="68C8EF5A" w:rsidR="00875F20" w:rsidRPr="000E3FFD" w:rsidRDefault="00875F20" w:rsidP="00875F20">
      <w:pPr>
        <w:pStyle w:val="af3"/>
        <w:ind w:leftChars="0" w:left="1424" w:firstLineChars="0" w:firstLine="0"/>
      </w:pPr>
      <w:r w:rsidRPr="000E3FFD">
        <w:t>人口超過</w:t>
      </w:r>
      <w:r w:rsidRPr="000E3FFD">
        <w:t>1</w:t>
      </w:r>
      <w:r w:rsidRPr="000E3FFD">
        <w:t>億，年輕人口比例高，消費潛力巨大，為各類產品和服務提供廣闊市場。</w:t>
      </w:r>
    </w:p>
    <w:p w14:paraId="4B7950EC" w14:textId="7A88E3E4" w:rsidR="00875F20" w:rsidRPr="000E3FFD" w:rsidRDefault="00875F20" w:rsidP="00875F20">
      <w:pPr>
        <w:pStyle w:val="af3"/>
        <w:numPr>
          <w:ilvl w:val="0"/>
          <w:numId w:val="32"/>
        </w:numPr>
        <w:ind w:leftChars="0" w:firstLineChars="0"/>
      </w:pPr>
      <w:r w:rsidRPr="000E3FFD">
        <w:t>多邊自由貿易協定</w:t>
      </w:r>
    </w:p>
    <w:p w14:paraId="65499D46" w14:textId="77777777" w:rsidR="001E2954" w:rsidRPr="000E3FFD" w:rsidRDefault="001E2954" w:rsidP="001E2954">
      <w:pPr>
        <w:pStyle w:val="af3"/>
        <w:ind w:leftChars="0" w:left="1424" w:firstLineChars="0" w:firstLine="0"/>
      </w:pPr>
      <w:r w:rsidRPr="000E3FFD">
        <w:t>埃及參與多個自由貿易協定，如與歐盟、非洲、阿拉伯國家及美國</w:t>
      </w:r>
    </w:p>
    <w:p w14:paraId="428F655D" w14:textId="54237BFE" w:rsidR="001E2954" w:rsidRPr="000E3FFD" w:rsidRDefault="001E2954" w:rsidP="001E2954">
      <w:pPr>
        <w:pStyle w:val="af3"/>
        <w:ind w:leftChars="0" w:left="1424" w:firstLineChars="0" w:firstLine="0"/>
      </w:pPr>
      <w:r w:rsidRPr="000E3FFD">
        <w:t>的協定，產品出口可享受關稅減免等優惠。</w:t>
      </w:r>
    </w:p>
    <w:p w14:paraId="64A66126" w14:textId="79063C93" w:rsidR="00875F20" w:rsidRPr="000E3FFD" w:rsidRDefault="001E2954" w:rsidP="001E2954">
      <w:pPr>
        <w:pStyle w:val="af3"/>
        <w:numPr>
          <w:ilvl w:val="0"/>
          <w:numId w:val="32"/>
        </w:numPr>
        <w:ind w:leftChars="0" w:firstLineChars="0"/>
      </w:pPr>
      <w:r w:rsidRPr="000E3FFD">
        <w:t>充足且成本低廉的勞動力</w:t>
      </w:r>
    </w:p>
    <w:p w14:paraId="05F0A36B" w14:textId="77777777" w:rsidR="001E2954" w:rsidRPr="000E3FFD" w:rsidRDefault="00875F20" w:rsidP="001E2954">
      <w:pPr>
        <w:pStyle w:val="af3"/>
        <w:ind w:leftChars="616" w:left="1950" w:firstLineChars="0"/>
      </w:pPr>
      <w:r w:rsidRPr="000E3FFD">
        <w:t>勞動力資源豐富，工資水平相對低廉，對於勞動密集型產業具有吸</w:t>
      </w:r>
    </w:p>
    <w:p w14:paraId="26973583" w14:textId="57BCED83" w:rsidR="00875F20" w:rsidRPr="000E3FFD" w:rsidRDefault="00875F20" w:rsidP="001E2954">
      <w:pPr>
        <w:pStyle w:val="af3"/>
        <w:ind w:leftChars="616" w:left="1950" w:firstLineChars="0"/>
      </w:pPr>
      <w:r w:rsidRPr="000E3FFD">
        <w:t>引力。</w:t>
      </w:r>
      <w:r w:rsidRPr="000E3FFD">
        <w:t xml:space="preserve"> </w:t>
      </w:r>
    </w:p>
    <w:p w14:paraId="3614E255" w14:textId="1CABAA82" w:rsidR="001E2954" w:rsidRPr="000E3FFD" w:rsidRDefault="001E2954" w:rsidP="001E2954">
      <w:pPr>
        <w:pStyle w:val="af3"/>
        <w:numPr>
          <w:ilvl w:val="0"/>
          <w:numId w:val="32"/>
        </w:numPr>
        <w:ind w:leftChars="0" w:firstLineChars="0"/>
      </w:pPr>
      <w:r w:rsidRPr="000E3FFD">
        <w:t>基礎設施逐步完善</w:t>
      </w:r>
    </w:p>
    <w:p w14:paraId="30A00253" w14:textId="49248671" w:rsidR="001E2954" w:rsidRPr="000E3FFD" w:rsidRDefault="001E2954" w:rsidP="001E2954">
      <w:pPr>
        <w:pStyle w:val="af3"/>
        <w:ind w:leftChars="0" w:left="1424" w:firstLineChars="0" w:firstLine="0"/>
      </w:pPr>
      <w:r w:rsidRPr="000E3FFD">
        <w:t>政府積極推動基礎設施建設，包括交通、能源等領域，提升了投資環境的便利性。</w:t>
      </w:r>
      <w:r w:rsidRPr="000E3FFD">
        <w:t xml:space="preserve"> </w:t>
      </w:r>
    </w:p>
    <w:p w14:paraId="542A61B7" w14:textId="5A7FE713" w:rsidR="001E2954" w:rsidRPr="000E3FFD" w:rsidRDefault="001E2954" w:rsidP="001E2954">
      <w:pPr>
        <w:pStyle w:val="af3"/>
        <w:numPr>
          <w:ilvl w:val="0"/>
          <w:numId w:val="32"/>
        </w:numPr>
        <w:ind w:leftChars="0" w:firstLineChars="0"/>
      </w:pPr>
      <w:r w:rsidRPr="000E3FFD">
        <w:t>綠色能源發展潛</w:t>
      </w:r>
      <w:r w:rsidRPr="000E3FFD">
        <w:rPr>
          <w:rFonts w:hint="eastAsia"/>
        </w:rPr>
        <w:t>力</w:t>
      </w:r>
    </w:p>
    <w:p w14:paraId="2E68832D" w14:textId="3187C7B0" w:rsidR="00D437C1" w:rsidRPr="000E3FFD" w:rsidRDefault="001E2954" w:rsidP="002F0D9D">
      <w:pPr>
        <w:pStyle w:val="af3"/>
        <w:ind w:leftChars="0" w:left="1424" w:firstLineChars="0" w:firstLine="0"/>
      </w:pPr>
      <w:r w:rsidRPr="000E3FFD">
        <w:t>埃及積極發展綠氫等可再生能源，與多國簽署合作備忘錄，</w:t>
      </w:r>
      <w:r w:rsidR="00815306" w:rsidRPr="000E3FFD">
        <w:t>計畫</w:t>
      </w:r>
      <w:r w:rsidRPr="000E3FFD">
        <w:t>成為區域能源中</w:t>
      </w:r>
      <w:r w:rsidRPr="000E3FFD">
        <w:rPr>
          <w:rFonts w:hint="eastAsia"/>
        </w:rPr>
        <w:t>心。</w:t>
      </w:r>
    </w:p>
    <w:p w14:paraId="703B2D53" w14:textId="77777777" w:rsidR="004A4B01" w:rsidRPr="000E3FFD" w:rsidRDefault="004A4B01" w:rsidP="004A4B01">
      <w:pPr>
        <w:pStyle w:val="a6"/>
        <w:ind w:left="944" w:hanging="708"/>
      </w:pPr>
      <w:r w:rsidRPr="000E3FFD">
        <w:rPr>
          <w:rFonts w:hint="eastAsia"/>
        </w:rPr>
        <w:t>（二）總體投資環境缺點</w:t>
      </w:r>
    </w:p>
    <w:p w14:paraId="744BA5C0" w14:textId="16F49C43" w:rsidR="003237E1" w:rsidRPr="000E3FFD" w:rsidRDefault="003237E1" w:rsidP="003237E1">
      <w:pPr>
        <w:pStyle w:val="af3"/>
        <w:numPr>
          <w:ilvl w:val="0"/>
          <w:numId w:val="35"/>
        </w:numPr>
        <w:ind w:leftChars="0" w:firstLineChars="0"/>
      </w:pPr>
      <w:r w:rsidRPr="000E3FFD">
        <w:t>政治與經濟不穩定</w:t>
      </w:r>
    </w:p>
    <w:p w14:paraId="603EBB43" w14:textId="2B981D26" w:rsidR="003237E1" w:rsidRPr="000E3FFD" w:rsidRDefault="003237E1" w:rsidP="003237E1">
      <w:pPr>
        <w:pStyle w:val="af3"/>
        <w:ind w:leftChars="0" w:left="1424" w:firstLineChars="0" w:firstLine="0"/>
      </w:pPr>
      <w:r w:rsidRPr="000E3FFD">
        <w:t>政治過渡期漫長，經濟改革進展緩慢，增加了投資的不確定性。</w:t>
      </w:r>
      <w:r w:rsidRPr="000E3FFD">
        <w:t xml:space="preserve"> </w:t>
      </w:r>
    </w:p>
    <w:p w14:paraId="48F97778" w14:textId="77777777" w:rsidR="007531B8" w:rsidRPr="000E3FFD" w:rsidRDefault="007531B8" w:rsidP="003237E1">
      <w:pPr>
        <w:pStyle w:val="af3"/>
        <w:ind w:leftChars="0" w:left="1424" w:firstLineChars="0" w:firstLine="0"/>
      </w:pPr>
    </w:p>
    <w:p w14:paraId="516273FE" w14:textId="57806A56" w:rsidR="003237E1" w:rsidRPr="000E3FFD" w:rsidRDefault="003237E1" w:rsidP="003237E1">
      <w:pPr>
        <w:pStyle w:val="af3"/>
        <w:numPr>
          <w:ilvl w:val="0"/>
          <w:numId w:val="35"/>
        </w:numPr>
        <w:ind w:leftChars="0" w:firstLineChars="0"/>
      </w:pPr>
      <w:r w:rsidRPr="000E3FFD">
        <w:lastRenderedPageBreak/>
        <w:t>產業結構不完整</w:t>
      </w:r>
    </w:p>
    <w:p w14:paraId="45A7AC42" w14:textId="2C552A2A" w:rsidR="003237E1" w:rsidRPr="000E3FFD" w:rsidRDefault="003237E1" w:rsidP="003237E1">
      <w:pPr>
        <w:pStyle w:val="af3"/>
        <w:ind w:leftChars="0" w:left="1424" w:firstLineChars="0" w:firstLine="0"/>
      </w:pPr>
      <w:r w:rsidRPr="000E3FFD">
        <w:t>上游原材料和半成品多依賴進口，供應鏈完整性不足，可能影響生產效率。</w:t>
      </w:r>
    </w:p>
    <w:p w14:paraId="531E2088" w14:textId="4804BD96" w:rsidR="003237E1" w:rsidRPr="000E3FFD" w:rsidRDefault="003237E1" w:rsidP="003237E1">
      <w:pPr>
        <w:pStyle w:val="af3"/>
        <w:numPr>
          <w:ilvl w:val="0"/>
          <w:numId w:val="35"/>
        </w:numPr>
        <w:ind w:leftChars="0" w:firstLineChars="0"/>
      </w:pPr>
      <w:r w:rsidRPr="000E3FFD">
        <w:t>行政效率低落</w:t>
      </w:r>
    </w:p>
    <w:p w14:paraId="4A78D3C6" w14:textId="77777777" w:rsidR="003237E1" w:rsidRPr="000E3FFD" w:rsidRDefault="003237E1" w:rsidP="003237E1">
      <w:pPr>
        <w:pStyle w:val="af3"/>
        <w:ind w:leftChars="0" w:left="1424" w:firstLineChars="0" w:firstLine="0"/>
      </w:pPr>
      <w:r w:rsidRPr="000E3FFD">
        <w:t>政府機關行政效率不高，可能導致投資項目的審批和執行進度延遲。</w:t>
      </w:r>
    </w:p>
    <w:p w14:paraId="53668A3F" w14:textId="77777777" w:rsidR="003237E1" w:rsidRPr="000E3FFD" w:rsidRDefault="003237E1" w:rsidP="003237E1">
      <w:pPr>
        <w:pStyle w:val="af3"/>
        <w:numPr>
          <w:ilvl w:val="0"/>
          <w:numId w:val="35"/>
        </w:numPr>
        <w:ind w:leftChars="0" w:firstLineChars="0"/>
      </w:pPr>
      <w:r w:rsidRPr="000E3FFD">
        <w:t>外匯短缺問題</w:t>
      </w:r>
    </w:p>
    <w:p w14:paraId="6A53A2B1" w14:textId="77777777" w:rsidR="003237E1" w:rsidRPr="000E3FFD" w:rsidRDefault="003237E1" w:rsidP="003237E1">
      <w:pPr>
        <w:pStyle w:val="af3"/>
        <w:ind w:leftChars="0" w:left="1416" w:firstLineChars="0" w:firstLine="8"/>
      </w:pPr>
      <w:r w:rsidRPr="000E3FFD">
        <w:t>外匯儲備不足，可能限制資金的自由流動，對外資企業的資金調度造成困難</w:t>
      </w:r>
    </w:p>
    <w:p w14:paraId="27A221CF" w14:textId="77777777" w:rsidR="002F0D9D" w:rsidRPr="000E3FFD" w:rsidRDefault="003237E1" w:rsidP="003237E1">
      <w:pPr>
        <w:pStyle w:val="af3"/>
        <w:numPr>
          <w:ilvl w:val="0"/>
          <w:numId w:val="35"/>
        </w:numPr>
        <w:ind w:leftChars="0" w:firstLineChars="0"/>
      </w:pPr>
      <w:r w:rsidRPr="000E3FFD">
        <w:t>高通膨與貨幣貶值</w:t>
      </w:r>
    </w:p>
    <w:p w14:paraId="7FFF16A8" w14:textId="298E18B8" w:rsidR="002F0D9D" w:rsidRPr="000E3FFD" w:rsidRDefault="002F0D9D" w:rsidP="002F0D9D">
      <w:pPr>
        <w:pStyle w:val="af3"/>
        <w:ind w:leftChars="0" w:left="1424" w:firstLineChars="0" w:firstLine="0"/>
      </w:pPr>
      <w:r w:rsidRPr="000E3FFD">
        <w:t>近年來通貨膨脹率</w:t>
      </w:r>
      <w:r w:rsidRPr="000E3FFD">
        <w:rPr>
          <w:rFonts w:hint="eastAsia"/>
        </w:rPr>
        <w:t>攀高</w:t>
      </w:r>
      <w:r w:rsidRPr="000E3FFD">
        <w:t>，埃及鎊貶值，增加了經營成本和財務風險。</w:t>
      </w:r>
    </w:p>
    <w:p w14:paraId="10D2FD7D" w14:textId="77777777" w:rsidR="002F0D9D" w:rsidRPr="000E3FFD" w:rsidRDefault="002F0D9D" w:rsidP="003237E1">
      <w:pPr>
        <w:pStyle w:val="af3"/>
        <w:numPr>
          <w:ilvl w:val="0"/>
          <w:numId w:val="35"/>
        </w:numPr>
        <w:ind w:leftChars="0" w:firstLineChars="0"/>
      </w:pPr>
      <w:r w:rsidRPr="000E3FFD">
        <w:t>社會文化因素影響工作效率</w:t>
      </w:r>
    </w:p>
    <w:p w14:paraId="78D1AAC0" w14:textId="77777777" w:rsidR="002F0D9D" w:rsidRPr="000E3FFD" w:rsidRDefault="002F0D9D" w:rsidP="002F0D9D">
      <w:pPr>
        <w:pStyle w:val="af3"/>
        <w:ind w:leftChars="0" w:left="1424" w:firstLineChars="0" w:firstLine="0"/>
      </w:pPr>
      <w:r w:rsidRPr="000E3FFD">
        <w:t>宗教習俗如每日祈禱和齋月期間的工作時間調整，可能影響正常的生產運作。</w:t>
      </w:r>
      <w:r w:rsidRPr="000E3FFD">
        <w:t xml:space="preserve"> </w:t>
      </w:r>
    </w:p>
    <w:p w14:paraId="14D2943D" w14:textId="75932157" w:rsidR="004A4B01" w:rsidRPr="000E3FFD" w:rsidRDefault="004A4B01" w:rsidP="003237E1">
      <w:pPr>
        <w:pStyle w:val="af3"/>
        <w:ind w:leftChars="411" w:left="1466" w:hangingChars="210"/>
      </w:pPr>
    </w:p>
    <w:p w14:paraId="3C5D6BB6" w14:textId="53066C6E" w:rsidR="007531B8" w:rsidRPr="000E3FFD" w:rsidRDefault="007531B8">
      <w:pPr>
        <w:widowControl/>
        <w:overflowPunct/>
        <w:autoSpaceDE/>
        <w:autoSpaceDN/>
        <w:ind w:firstLineChars="0" w:firstLine="0"/>
        <w:jc w:val="left"/>
        <w:rPr>
          <w:lang w:eastAsia="zh-TW"/>
        </w:rPr>
      </w:pPr>
      <w:r w:rsidRPr="000E3FFD">
        <w:br w:type="page"/>
      </w:r>
    </w:p>
    <w:p w14:paraId="387AA1AF" w14:textId="77777777" w:rsidR="007531B8" w:rsidRPr="000E3FFD" w:rsidRDefault="007531B8" w:rsidP="003237E1">
      <w:pPr>
        <w:pStyle w:val="af3"/>
        <w:ind w:leftChars="411" w:left="1466" w:hangingChars="210"/>
      </w:pPr>
    </w:p>
    <w:p w14:paraId="495AD2FF" w14:textId="77777777" w:rsidR="007531B8" w:rsidRPr="000E3FFD" w:rsidRDefault="007531B8" w:rsidP="007531B8">
      <w:pPr>
        <w:ind w:left="472" w:firstLineChars="0" w:firstLine="0"/>
        <w:sectPr w:rsidR="007531B8" w:rsidRPr="000E3FFD" w:rsidSect="001E598C">
          <w:headerReference w:type="default" r:id="rId27"/>
          <w:pgSz w:w="11906" w:h="16838" w:code="9"/>
          <w:pgMar w:top="2268" w:right="1701" w:bottom="1701" w:left="1701" w:header="1134" w:footer="851" w:gutter="0"/>
          <w:cols w:space="720"/>
          <w:docGrid w:type="linesAndChars" w:linePitch="514" w:charSpace="-819"/>
        </w:sectPr>
      </w:pPr>
      <w:bookmarkStart w:id="10" w:name="_Toc523935402"/>
      <w:bookmarkStart w:id="11" w:name="_Toc140726906"/>
    </w:p>
    <w:p w14:paraId="28046A62" w14:textId="256907BE" w:rsidR="0031201B" w:rsidRPr="000E3FFD" w:rsidRDefault="0031201B" w:rsidP="003F5A27">
      <w:pPr>
        <w:pStyle w:val="a3"/>
        <w:spacing w:before="514" w:after="771"/>
        <w:rPr>
          <w:lang w:eastAsia="zh-TW"/>
        </w:rPr>
      </w:pPr>
      <w:r w:rsidRPr="000E3FFD">
        <w:rPr>
          <w:rFonts w:hint="eastAsia"/>
          <w:lang w:eastAsia="zh-TW"/>
        </w:rPr>
        <w:lastRenderedPageBreak/>
        <w:t>第參章　外商在當地經營現況及投資機會</w:t>
      </w:r>
      <w:bookmarkEnd w:id="4"/>
      <w:bookmarkEnd w:id="10"/>
      <w:bookmarkEnd w:id="11"/>
    </w:p>
    <w:p w14:paraId="4C71FA0F" w14:textId="77777777" w:rsidR="00D941C4" w:rsidRPr="000E3FFD" w:rsidRDefault="00D941C4" w:rsidP="00105358">
      <w:pPr>
        <w:pStyle w:val="a4"/>
        <w:spacing w:before="257"/>
        <w:ind w:left="632" w:hanging="632"/>
      </w:pPr>
      <w:r w:rsidRPr="000E3FFD">
        <w:t>一、外商在當地經營現況</w:t>
      </w:r>
    </w:p>
    <w:p w14:paraId="7626FD2C" w14:textId="2E2A6788" w:rsidR="00130EF4" w:rsidRPr="000E3FFD" w:rsidRDefault="005B756C" w:rsidP="005B756C">
      <w:pPr>
        <w:ind w:firstLine="472"/>
        <w:rPr>
          <w:lang w:eastAsia="zh-TW"/>
        </w:rPr>
      </w:pPr>
      <w:bookmarkStart w:id="12" w:name="_Toc458086616"/>
      <w:r w:rsidRPr="000E3FFD">
        <w:rPr>
          <w:lang w:eastAsia="zh-TW"/>
        </w:rPr>
        <w:t>根據最新資料，埃及在</w:t>
      </w:r>
      <w:r w:rsidRPr="000E3FFD">
        <w:rPr>
          <w:lang w:eastAsia="zh-TW"/>
        </w:rPr>
        <w:t>2023/2024</w:t>
      </w:r>
      <w:r w:rsidRPr="000E3FFD">
        <w:rPr>
          <w:lang w:eastAsia="zh-TW"/>
        </w:rPr>
        <w:t>財政年度的外國直接投資（</w:t>
      </w:r>
      <w:r w:rsidRPr="000E3FFD">
        <w:rPr>
          <w:lang w:eastAsia="zh-TW"/>
        </w:rPr>
        <w:t>FDI</w:t>
      </w:r>
      <w:r w:rsidRPr="000E3FFD">
        <w:rPr>
          <w:lang w:eastAsia="zh-TW"/>
        </w:rPr>
        <w:t>）達到歷史新高，淨流入總額為</w:t>
      </w:r>
      <w:r w:rsidRPr="000E3FFD">
        <w:rPr>
          <w:lang w:eastAsia="zh-TW"/>
        </w:rPr>
        <w:t>461</w:t>
      </w:r>
      <w:r w:rsidRPr="000E3FFD">
        <w:rPr>
          <w:lang w:eastAsia="zh-TW"/>
        </w:rPr>
        <w:t>億美元，較前一年度的</w:t>
      </w:r>
      <w:r w:rsidRPr="000E3FFD">
        <w:rPr>
          <w:lang w:eastAsia="zh-TW"/>
        </w:rPr>
        <w:t>100</w:t>
      </w:r>
      <w:r w:rsidRPr="000E3FFD">
        <w:rPr>
          <w:lang w:eastAsia="zh-TW"/>
        </w:rPr>
        <w:t>億美元大幅增加。這一增長主要歸功於阿布達比主權財富基金</w:t>
      </w:r>
      <w:r w:rsidRPr="000E3FFD">
        <w:rPr>
          <w:lang w:eastAsia="zh-TW"/>
        </w:rPr>
        <w:t>ADQ</w:t>
      </w:r>
      <w:r w:rsidRPr="000E3FFD">
        <w:rPr>
          <w:lang w:eastAsia="zh-TW"/>
        </w:rPr>
        <w:t>與埃及政府簽署的</w:t>
      </w:r>
      <w:r w:rsidRPr="000E3FFD">
        <w:rPr>
          <w:lang w:eastAsia="zh-TW"/>
        </w:rPr>
        <w:t>350</w:t>
      </w:r>
      <w:r w:rsidRPr="000E3FFD">
        <w:rPr>
          <w:lang w:eastAsia="zh-TW"/>
        </w:rPr>
        <w:t>億美元拉斯海克瑪（</w:t>
      </w:r>
      <w:r w:rsidRPr="000E3FFD">
        <w:rPr>
          <w:lang w:eastAsia="zh-TW"/>
        </w:rPr>
        <w:t>Ras El Hekma</w:t>
      </w:r>
      <w:r w:rsidRPr="000E3FFD">
        <w:rPr>
          <w:lang w:eastAsia="zh-TW"/>
        </w:rPr>
        <w:t>）開發協議，該協議是埃及歷史上規模最大的外國投資案</w:t>
      </w:r>
      <w:r w:rsidR="00130EF4" w:rsidRPr="000E3FFD">
        <w:rPr>
          <w:lang w:eastAsia="zh-TW"/>
        </w:rPr>
        <w:t>。</w:t>
      </w:r>
      <w:r w:rsidR="00130EF4" w:rsidRPr="000E3FFD">
        <w:rPr>
          <w:lang w:eastAsia="zh-TW"/>
        </w:rPr>
        <w:t xml:space="preserve"> </w:t>
      </w:r>
    </w:p>
    <w:p w14:paraId="6A90B065" w14:textId="1673E191" w:rsidR="008D62CC" w:rsidRPr="000E3FFD" w:rsidRDefault="008D62CC" w:rsidP="008D62CC">
      <w:pPr>
        <w:ind w:firstLine="472"/>
        <w:rPr>
          <w:lang w:eastAsia="zh-TW"/>
        </w:rPr>
      </w:pPr>
      <w:r w:rsidRPr="000E3FFD">
        <w:rPr>
          <w:lang w:eastAsia="zh-TW"/>
        </w:rPr>
        <w:t>在投資來源方面，歐洲國家仍是主要投資者，其次為海灣國家。前五大投資國包括義大利、英國、美國、阿拉伯聯合大公國（</w:t>
      </w:r>
      <w:r w:rsidRPr="000E3FFD">
        <w:rPr>
          <w:lang w:eastAsia="zh-TW"/>
        </w:rPr>
        <w:t>UAE</w:t>
      </w:r>
      <w:r w:rsidRPr="000E3FFD">
        <w:rPr>
          <w:lang w:eastAsia="zh-TW"/>
        </w:rPr>
        <w:t>）和中國大陸。其中，</w:t>
      </w:r>
      <w:r w:rsidRPr="000E3FFD">
        <w:rPr>
          <w:lang w:eastAsia="zh-TW"/>
        </w:rPr>
        <w:t>UAE</w:t>
      </w:r>
      <w:r w:rsidRPr="000E3FFD">
        <w:rPr>
          <w:lang w:eastAsia="zh-TW"/>
        </w:rPr>
        <w:t>在</w:t>
      </w:r>
      <w:r w:rsidRPr="000E3FFD">
        <w:rPr>
          <w:lang w:eastAsia="zh-TW"/>
        </w:rPr>
        <w:t>2023/2024</w:t>
      </w:r>
      <w:r w:rsidRPr="000E3FFD">
        <w:rPr>
          <w:lang w:eastAsia="zh-TW"/>
        </w:rPr>
        <w:t>財政年度對埃及的</w:t>
      </w:r>
      <w:r w:rsidRPr="000E3FFD">
        <w:rPr>
          <w:lang w:eastAsia="zh-TW"/>
        </w:rPr>
        <w:t>FDI</w:t>
      </w:r>
      <w:r w:rsidRPr="000E3FFD">
        <w:rPr>
          <w:lang w:eastAsia="zh-TW"/>
        </w:rPr>
        <w:t>淨流入達</w:t>
      </w:r>
      <w:r w:rsidRPr="000E3FFD">
        <w:rPr>
          <w:lang w:eastAsia="zh-TW"/>
        </w:rPr>
        <w:t>172</w:t>
      </w:r>
      <w:r w:rsidRPr="000E3FFD">
        <w:rPr>
          <w:lang w:eastAsia="zh-TW"/>
        </w:rPr>
        <w:t>億美元，</w:t>
      </w:r>
      <w:r w:rsidR="00815306" w:rsidRPr="000E3FFD">
        <w:rPr>
          <w:lang w:eastAsia="zh-TW"/>
        </w:rPr>
        <w:t>占</w:t>
      </w:r>
      <w:r w:rsidRPr="000E3FFD">
        <w:rPr>
          <w:lang w:eastAsia="zh-TW"/>
        </w:rPr>
        <w:t>總額的</w:t>
      </w:r>
      <w:r w:rsidRPr="000E3FFD">
        <w:rPr>
          <w:lang w:eastAsia="zh-TW"/>
        </w:rPr>
        <w:t>68.7%</w:t>
      </w:r>
      <w:r w:rsidRPr="000E3FFD">
        <w:rPr>
          <w:lang w:eastAsia="zh-TW"/>
        </w:rPr>
        <w:t>。</w:t>
      </w:r>
      <w:r w:rsidRPr="000E3FFD">
        <w:rPr>
          <w:lang w:eastAsia="zh-TW"/>
        </w:rPr>
        <w:t xml:space="preserve"> </w:t>
      </w:r>
    </w:p>
    <w:p w14:paraId="4B92DDBA" w14:textId="0C45F16E" w:rsidR="00105358" w:rsidRPr="000E3FFD" w:rsidRDefault="008D62CC" w:rsidP="008D62CC">
      <w:pPr>
        <w:ind w:firstLine="472"/>
        <w:rPr>
          <w:lang w:eastAsia="zh-TW"/>
        </w:rPr>
      </w:pPr>
      <w:r w:rsidRPr="000E3FFD">
        <w:rPr>
          <w:lang w:eastAsia="zh-TW"/>
        </w:rPr>
        <w:t>至於中國大陸，雖然在埃及的總體</w:t>
      </w:r>
      <w:r w:rsidRPr="000E3FFD">
        <w:rPr>
          <w:lang w:eastAsia="zh-TW"/>
        </w:rPr>
        <w:t>FDI</w:t>
      </w:r>
      <w:r w:rsidRPr="000E3FFD">
        <w:rPr>
          <w:lang w:eastAsia="zh-TW"/>
        </w:rPr>
        <w:t>排名不高，但在特定領域的影響力不容忽視。例如，在蘇伊士運河經濟區（</w:t>
      </w:r>
      <w:r w:rsidRPr="000E3FFD">
        <w:rPr>
          <w:lang w:eastAsia="zh-TW"/>
        </w:rPr>
        <w:t>SCZone</w:t>
      </w:r>
      <w:r w:rsidRPr="000E3FFD">
        <w:rPr>
          <w:lang w:eastAsia="zh-TW"/>
        </w:rPr>
        <w:t>），</w:t>
      </w:r>
      <w:r w:rsidR="00815306" w:rsidRPr="000E3FFD">
        <w:rPr>
          <w:lang w:eastAsia="zh-TW"/>
        </w:rPr>
        <w:t>中國大陸</w:t>
      </w:r>
      <w:r w:rsidRPr="000E3FFD">
        <w:rPr>
          <w:lang w:eastAsia="zh-TW"/>
        </w:rPr>
        <w:t>企業的投資已達</w:t>
      </w:r>
      <w:r w:rsidRPr="000E3FFD">
        <w:rPr>
          <w:lang w:eastAsia="zh-TW"/>
        </w:rPr>
        <w:t>30</w:t>
      </w:r>
      <w:r w:rsidRPr="000E3FFD">
        <w:rPr>
          <w:lang w:eastAsia="zh-TW"/>
        </w:rPr>
        <w:t>億美元，</w:t>
      </w:r>
      <w:r w:rsidR="00815306" w:rsidRPr="000E3FFD">
        <w:rPr>
          <w:lang w:eastAsia="zh-TW"/>
        </w:rPr>
        <w:t>占</w:t>
      </w:r>
      <w:r w:rsidRPr="000E3FFD">
        <w:rPr>
          <w:lang w:eastAsia="zh-TW"/>
        </w:rPr>
        <w:t>該區過去兩年外國直接投資總額的</w:t>
      </w:r>
      <w:r w:rsidRPr="000E3FFD">
        <w:rPr>
          <w:lang w:eastAsia="zh-TW"/>
        </w:rPr>
        <w:t>40%</w:t>
      </w:r>
      <w:r w:rsidRPr="000E3FFD">
        <w:rPr>
          <w:lang w:eastAsia="zh-TW"/>
        </w:rPr>
        <w:t>。此外，</w:t>
      </w:r>
      <w:r w:rsidRPr="000E3FFD">
        <w:rPr>
          <w:lang w:eastAsia="zh-TW"/>
        </w:rPr>
        <w:t>2024</w:t>
      </w:r>
      <w:r w:rsidRPr="000E3FFD">
        <w:rPr>
          <w:lang w:eastAsia="zh-TW"/>
        </w:rPr>
        <w:t>年第三季度，</w:t>
      </w:r>
      <w:r w:rsidR="00815306" w:rsidRPr="000E3FFD">
        <w:rPr>
          <w:lang w:eastAsia="zh-TW"/>
        </w:rPr>
        <w:t>中國大陸</w:t>
      </w:r>
      <w:r w:rsidRPr="000E3FFD">
        <w:rPr>
          <w:lang w:eastAsia="zh-TW"/>
        </w:rPr>
        <w:t>對埃及的</w:t>
      </w:r>
      <w:r w:rsidRPr="000E3FFD">
        <w:rPr>
          <w:lang w:eastAsia="zh-TW"/>
        </w:rPr>
        <w:t>FDI</w:t>
      </w:r>
      <w:r w:rsidRPr="000E3FFD">
        <w:rPr>
          <w:lang w:eastAsia="zh-TW"/>
        </w:rPr>
        <w:t>流入為</w:t>
      </w:r>
      <w:r w:rsidRPr="000E3FFD">
        <w:rPr>
          <w:lang w:eastAsia="zh-TW"/>
        </w:rPr>
        <w:t>5</w:t>
      </w:r>
      <w:r w:rsidR="00AD4D70" w:rsidRPr="000E3FFD">
        <w:rPr>
          <w:rFonts w:hint="eastAsia"/>
          <w:lang w:eastAsia="zh-TW"/>
        </w:rPr>
        <w:t>,</w:t>
      </w:r>
      <w:r w:rsidRPr="000E3FFD">
        <w:rPr>
          <w:lang w:eastAsia="zh-TW"/>
        </w:rPr>
        <w:t>120</w:t>
      </w:r>
      <w:r w:rsidRPr="000E3FFD">
        <w:rPr>
          <w:lang w:eastAsia="zh-TW"/>
        </w:rPr>
        <w:t>萬美元，較第二季度的</w:t>
      </w:r>
      <w:r w:rsidRPr="000E3FFD">
        <w:rPr>
          <w:lang w:eastAsia="zh-TW"/>
        </w:rPr>
        <w:t>8</w:t>
      </w:r>
      <w:r w:rsidR="00AD4D70" w:rsidRPr="000E3FFD">
        <w:rPr>
          <w:rFonts w:hint="eastAsia"/>
          <w:lang w:eastAsia="zh-TW"/>
        </w:rPr>
        <w:t>,</w:t>
      </w:r>
      <w:r w:rsidRPr="000E3FFD">
        <w:rPr>
          <w:lang w:eastAsia="zh-TW"/>
        </w:rPr>
        <w:t>990</w:t>
      </w:r>
      <w:r w:rsidRPr="000E3FFD">
        <w:rPr>
          <w:lang w:eastAsia="zh-TW"/>
        </w:rPr>
        <w:t>萬美元有所下降</w:t>
      </w:r>
      <w:r w:rsidRPr="000E3FFD">
        <w:rPr>
          <w:rFonts w:hint="eastAsia"/>
          <w:lang w:eastAsia="zh-TW"/>
        </w:rPr>
        <w:t>。</w:t>
      </w:r>
    </w:p>
    <w:p w14:paraId="5C50FEF6" w14:textId="77777777" w:rsidR="00105358" w:rsidRPr="000E3FFD" w:rsidRDefault="00105358" w:rsidP="00043274">
      <w:pPr>
        <w:pStyle w:val="aff3"/>
        <w:spacing w:before="257"/>
        <w:rPr>
          <w:lang w:eastAsia="zh-TW"/>
        </w:rPr>
      </w:pPr>
      <w:r w:rsidRPr="000E3FFD">
        <w:rPr>
          <w:rFonts w:hint="eastAsia"/>
          <w:lang w:eastAsia="zh-TW"/>
        </w:rPr>
        <w:t>表：近十年外人投資額表現</w:t>
      </w:r>
    </w:p>
    <w:tbl>
      <w:tblPr>
        <w:tblW w:w="51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689"/>
        <w:gridCol w:w="688"/>
        <w:gridCol w:w="688"/>
        <w:gridCol w:w="688"/>
        <w:gridCol w:w="688"/>
        <w:gridCol w:w="688"/>
        <w:gridCol w:w="688"/>
        <w:gridCol w:w="688"/>
        <w:gridCol w:w="688"/>
        <w:gridCol w:w="688"/>
        <w:gridCol w:w="688"/>
      </w:tblGrid>
      <w:tr w:rsidR="000E3FFD" w:rsidRPr="000E3FFD" w14:paraId="6EB8CE54" w14:textId="50E9F83F" w:rsidTr="00AD4D70">
        <w:trPr>
          <w:trHeight w:val="567"/>
          <w:jc w:val="center"/>
        </w:trPr>
        <w:tc>
          <w:tcPr>
            <w:tcW w:w="672" w:type="pct"/>
            <w:shd w:val="clear" w:color="auto" w:fill="auto"/>
            <w:vAlign w:val="center"/>
          </w:tcPr>
          <w:p w14:paraId="2A520DC4" w14:textId="77777777" w:rsidR="00363A53" w:rsidRPr="000E3FFD" w:rsidRDefault="00363A53" w:rsidP="00043274">
            <w:pPr>
              <w:pStyle w:val="af2"/>
            </w:pPr>
            <w:r w:rsidRPr="000E3FFD">
              <w:rPr>
                <w:rFonts w:hint="eastAsia"/>
              </w:rPr>
              <w:t>年</w:t>
            </w:r>
          </w:p>
        </w:tc>
        <w:tc>
          <w:tcPr>
            <w:tcW w:w="468" w:type="pct"/>
            <w:shd w:val="clear" w:color="auto" w:fill="auto"/>
            <w:vAlign w:val="center"/>
          </w:tcPr>
          <w:p w14:paraId="3E78E653" w14:textId="77777777" w:rsidR="00363A53" w:rsidRPr="000E3FFD" w:rsidRDefault="00363A53" w:rsidP="00043274">
            <w:pPr>
              <w:pStyle w:val="af2"/>
            </w:pPr>
            <w:r w:rsidRPr="000E3FFD">
              <w:rPr>
                <w:rFonts w:hint="eastAsia"/>
              </w:rPr>
              <w:t>2</w:t>
            </w:r>
            <w:r w:rsidRPr="000E3FFD">
              <w:t>014</w:t>
            </w:r>
          </w:p>
        </w:tc>
        <w:tc>
          <w:tcPr>
            <w:tcW w:w="386" w:type="pct"/>
            <w:shd w:val="clear" w:color="auto" w:fill="auto"/>
            <w:vAlign w:val="center"/>
          </w:tcPr>
          <w:p w14:paraId="3F28D272" w14:textId="77777777" w:rsidR="00363A53" w:rsidRPr="000E3FFD" w:rsidRDefault="00363A53" w:rsidP="00043274">
            <w:pPr>
              <w:pStyle w:val="af2"/>
            </w:pPr>
            <w:r w:rsidRPr="000E3FFD">
              <w:rPr>
                <w:rFonts w:hint="eastAsia"/>
              </w:rPr>
              <w:t>2</w:t>
            </w:r>
            <w:r w:rsidRPr="000E3FFD">
              <w:t>015</w:t>
            </w:r>
          </w:p>
        </w:tc>
        <w:tc>
          <w:tcPr>
            <w:tcW w:w="386" w:type="pct"/>
            <w:shd w:val="clear" w:color="auto" w:fill="auto"/>
            <w:vAlign w:val="center"/>
          </w:tcPr>
          <w:p w14:paraId="1C1E4685" w14:textId="77777777" w:rsidR="00363A53" w:rsidRPr="000E3FFD" w:rsidRDefault="00363A53" w:rsidP="00043274">
            <w:pPr>
              <w:pStyle w:val="af2"/>
            </w:pPr>
            <w:r w:rsidRPr="000E3FFD">
              <w:rPr>
                <w:rFonts w:hint="eastAsia"/>
              </w:rPr>
              <w:t>2</w:t>
            </w:r>
            <w:r w:rsidRPr="000E3FFD">
              <w:t>016</w:t>
            </w:r>
          </w:p>
        </w:tc>
        <w:tc>
          <w:tcPr>
            <w:tcW w:w="386" w:type="pct"/>
            <w:shd w:val="clear" w:color="auto" w:fill="auto"/>
            <w:vAlign w:val="center"/>
          </w:tcPr>
          <w:p w14:paraId="50840D65" w14:textId="77777777" w:rsidR="00363A53" w:rsidRPr="000E3FFD" w:rsidRDefault="00363A53" w:rsidP="00043274">
            <w:pPr>
              <w:pStyle w:val="af2"/>
            </w:pPr>
            <w:r w:rsidRPr="000E3FFD">
              <w:rPr>
                <w:rFonts w:hint="eastAsia"/>
              </w:rPr>
              <w:t>2</w:t>
            </w:r>
            <w:r w:rsidRPr="000E3FFD">
              <w:t>017</w:t>
            </w:r>
          </w:p>
        </w:tc>
        <w:tc>
          <w:tcPr>
            <w:tcW w:w="386" w:type="pct"/>
            <w:shd w:val="clear" w:color="auto" w:fill="auto"/>
            <w:vAlign w:val="center"/>
          </w:tcPr>
          <w:p w14:paraId="7502B48E" w14:textId="77777777" w:rsidR="00363A53" w:rsidRPr="000E3FFD" w:rsidRDefault="00363A53" w:rsidP="00043274">
            <w:pPr>
              <w:pStyle w:val="af2"/>
            </w:pPr>
            <w:r w:rsidRPr="000E3FFD">
              <w:rPr>
                <w:rFonts w:hint="eastAsia"/>
              </w:rPr>
              <w:t>2</w:t>
            </w:r>
            <w:r w:rsidRPr="000E3FFD">
              <w:t>018</w:t>
            </w:r>
          </w:p>
        </w:tc>
        <w:tc>
          <w:tcPr>
            <w:tcW w:w="386" w:type="pct"/>
            <w:shd w:val="clear" w:color="auto" w:fill="auto"/>
            <w:vAlign w:val="center"/>
          </w:tcPr>
          <w:p w14:paraId="03D595C3" w14:textId="77777777" w:rsidR="00363A53" w:rsidRPr="000E3FFD" w:rsidRDefault="00363A53" w:rsidP="00043274">
            <w:pPr>
              <w:pStyle w:val="af2"/>
            </w:pPr>
            <w:r w:rsidRPr="000E3FFD">
              <w:rPr>
                <w:rFonts w:hint="eastAsia"/>
              </w:rPr>
              <w:t>2</w:t>
            </w:r>
            <w:r w:rsidRPr="000E3FFD">
              <w:t>019</w:t>
            </w:r>
          </w:p>
        </w:tc>
        <w:tc>
          <w:tcPr>
            <w:tcW w:w="386" w:type="pct"/>
            <w:vAlign w:val="center"/>
          </w:tcPr>
          <w:p w14:paraId="33DF1C27" w14:textId="77777777" w:rsidR="00363A53" w:rsidRPr="000E3FFD" w:rsidRDefault="00363A53" w:rsidP="00043274">
            <w:pPr>
              <w:pStyle w:val="af2"/>
            </w:pPr>
            <w:r w:rsidRPr="000E3FFD">
              <w:rPr>
                <w:rFonts w:hint="eastAsia"/>
              </w:rPr>
              <w:t>2</w:t>
            </w:r>
            <w:r w:rsidRPr="000E3FFD">
              <w:t>020</w:t>
            </w:r>
          </w:p>
        </w:tc>
        <w:tc>
          <w:tcPr>
            <w:tcW w:w="386" w:type="pct"/>
            <w:vAlign w:val="center"/>
          </w:tcPr>
          <w:p w14:paraId="1147D47F" w14:textId="77777777" w:rsidR="00363A53" w:rsidRPr="000E3FFD" w:rsidRDefault="00363A53" w:rsidP="00043274">
            <w:pPr>
              <w:pStyle w:val="af2"/>
            </w:pPr>
            <w:r w:rsidRPr="000E3FFD">
              <w:rPr>
                <w:rFonts w:hint="eastAsia"/>
              </w:rPr>
              <w:t>2021</w:t>
            </w:r>
          </w:p>
        </w:tc>
        <w:tc>
          <w:tcPr>
            <w:tcW w:w="386" w:type="pct"/>
            <w:vAlign w:val="center"/>
          </w:tcPr>
          <w:p w14:paraId="0BAFB4D4" w14:textId="77777777" w:rsidR="00363A53" w:rsidRPr="000E3FFD" w:rsidRDefault="00363A53" w:rsidP="00043274">
            <w:pPr>
              <w:pStyle w:val="af2"/>
            </w:pPr>
            <w:r w:rsidRPr="000E3FFD">
              <w:rPr>
                <w:rFonts w:hint="eastAsia"/>
              </w:rPr>
              <w:t>2</w:t>
            </w:r>
            <w:r w:rsidRPr="000E3FFD">
              <w:t>0</w:t>
            </w:r>
            <w:r w:rsidRPr="000E3FFD">
              <w:rPr>
                <w:rFonts w:hint="eastAsia"/>
              </w:rPr>
              <w:t>22</w:t>
            </w:r>
          </w:p>
        </w:tc>
        <w:tc>
          <w:tcPr>
            <w:tcW w:w="386" w:type="pct"/>
          </w:tcPr>
          <w:p w14:paraId="334ADFC3" w14:textId="459843C6" w:rsidR="00363A53" w:rsidRPr="000E3FFD" w:rsidRDefault="00363A53" w:rsidP="00043274">
            <w:pPr>
              <w:pStyle w:val="af2"/>
              <w:rPr>
                <w:lang w:eastAsia="zh-TW"/>
              </w:rPr>
            </w:pPr>
            <w:r w:rsidRPr="000E3FFD">
              <w:rPr>
                <w:rFonts w:hint="eastAsia"/>
                <w:lang w:eastAsia="zh-TW"/>
              </w:rPr>
              <w:t>2023</w:t>
            </w:r>
          </w:p>
        </w:tc>
        <w:tc>
          <w:tcPr>
            <w:tcW w:w="386" w:type="pct"/>
          </w:tcPr>
          <w:p w14:paraId="3AE5650D" w14:textId="423FEA4C" w:rsidR="00363A53" w:rsidRPr="000E3FFD" w:rsidRDefault="00363A53" w:rsidP="00043274">
            <w:pPr>
              <w:pStyle w:val="af2"/>
              <w:rPr>
                <w:lang w:eastAsia="zh-TW"/>
              </w:rPr>
            </w:pPr>
            <w:r w:rsidRPr="000E3FFD">
              <w:rPr>
                <w:rFonts w:hint="eastAsia"/>
                <w:lang w:eastAsia="zh-TW"/>
              </w:rPr>
              <w:t>2024</w:t>
            </w:r>
          </w:p>
        </w:tc>
      </w:tr>
      <w:tr w:rsidR="000E3FFD" w:rsidRPr="000E3FFD" w14:paraId="73880B9E" w14:textId="2F552F85" w:rsidTr="00AD4D70">
        <w:trPr>
          <w:trHeight w:val="567"/>
          <w:jc w:val="center"/>
        </w:trPr>
        <w:tc>
          <w:tcPr>
            <w:tcW w:w="672" w:type="pct"/>
            <w:shd w:val="clear" w:color="auto" w:fill="auto"/>
            <w:vAlign w:val="center"/>
          </w:tcPr>
          <w:p w14:paraId="42D057E3" w14:textId="77777777" w:rsidR="00363A53" w:rsidRPr="000E3FFD" w:rsidRDefault="00363A53" w:rsidP="00043274">
            <w:pPr>
              <w:pStyle w:val="af2"/>
              <w:rPr>
                <w:lang w:eastAsia="zh-TW"/>
              </w:rPr>
            </w:pPr>
            <w:r w:rsidRPr="000E3FFD">
              <w:rPr>
                <w:rFonts w:hint="eastAsia"/>
                <w:lang w:eastAsia="zh-TW"/>
              </w:rPr>
              <w:t>FDI</w:t>
            </w:r>
            <w:r w:rsidRPr="000E3FFD">
              <w:rPr>
                <w:rFonts w:hint="eastAsia"/>
                <w:lang w:eastAsia="zh-TW"/>
              </w:rPr>
              <w:t>（</w:t>
            </w:r>
            <w:r w:rsidRPr="000E3FFD">
              <w:rPr>
                <w:rFonts w:hint="eastAsia"/>
                <w:lang w:eastAsia="zh-TW"/>
              </w:rPr>
              <w:t>US$b</w:t>
            </w:r>
            <w:r w:rsidRPr="000E3FFD">
              <w:rPr>
                <w:lang w:eastAsia="zh-TW"/>
              </w:rPr>
              <w:t>n</w:t>
            </w:r>
            <w:r w:rsidRPr="000E3FFD">
              <w:rPr>
                <w:lang w:eastAsia="zh-TW"/>
              </w:rPr>
              <w:t>）</w:t>
            </w:r>
          </w:p>
          <w:p w14:paraId="4DC8848B" w14:textId="77777777" w:rsidR="00363A53" w:rsidRPr="000E3FFD" w:rsidRDefault="00363A53" w:rsidP="00043274">
            <w:pPr>
              <w:pStyle w:val="af2"/>
              <w:rPr>
                <w:lang w:eastAsia="zh-TW"/>
              </w:rPr>
            </w:pPr>
            <w:r w:rsidRPr="000E3FFD">
              <w:rPr>
                <w:rFonts w:hint="eastAsia"/>
                <w:lang w:eastAsia="zh-TW"/>
              </w:rPr>
              <w:t>（淨額）</w:t>
            </w:r>
          </w:p>
        </w:tc>
        <w:tc>
          <w:tcPr>
            <w:tcW w:w="468" w:type="pct"/>
            <w:shd w:val="clear" w:color="auto" w:fill="auto"/>
            <w:vAlign w:val="center"/>
          </w:tcPr>
          <w:p w14:paraId="0E3E6CB8" w14:textId="77777777" w:rsidR="00363A53" w:rsidRPr="000E3FFD" w:rsidRDefault="00363A53" w:rsidP="00043274">
            <w:pPr>
              <w:pStyle w:val="af2"/>
            </w:pPr>
            <w:r w:rsidRPr="000E3FFD">
              <w:rPr>
                <w:rFonts w:hint="eastAsia"/>
              </w:rPr>
              <w:t>4</w:t>
            </w:r>
            <w:r w:rsidRPr="000E3FFD">
              <w:t>.1</w:t>
            </w:r>
          </w:p>
        </w:tc>
        <w:tc>
          <w:tcPr>
            <w:tcW w:w="386" w:type="pct"/>
            <w:shd w:val="clear" w:color="auto" w:fill="auto"/>
            <w:vAlign w:val="center"/>
          </w:tcPr>
          <w:p w14:paraId="0BDD888B" w14:textId="77777777" w:rsidR="00363A53" w:rsidRPr="000E3FFD" w:rsidRDefault="00363A53" w:rsidP="00043274">
            <w:pPr>
              <w:pStyle w:val="af2"/>
            </w:pPr>
            <w:r w:rsidRPr="000E3FFD">
              <w:rPr>
                <w:rFonts w:hint="eastAsia"/>
              </w:rPr>
              <w:t>6</w:t>
            </w:r>
            <w:r w:rsidRPr="000E3FFD">
              <w:t>.4</w:t>
            </w:r>
          </w:p>
        </w:tc>
        <w:tc>
          <w:tcPr>
            <w:tcW w:w="386" w:type="pct"/>
            <w:shd w:val="clear" w:color="auto" w:fill="auto"/>
            <w:vAlign w:val="center"/>
          </w:tcPr>
          <w:p w14:paraId="4CCBEABA" w14:textId="2A1B63A8" w:rsidR="00363A53" w:rsidRPr="000E3FFD" w:rsidRDefault="00363A53" w:rsidP="00043274">
            <w:pPr>
              <w:pStyle w:val="af2"/>
            </w:pPr>
            <w:r w:rsidRPr="000E3FFD">
              <w:rPr>
                <w:rFonts w:hint="eastAsia"/>
                <w:lang w:eastAsia="zh-TW"/>
              </w:rPr>
              <w:t>8.1</w:t>
            </w:r>
          </w:p>
        </w:tc>
        <w:tc>
          <w:tcPr>
            <w:tcW w:w="386" w:type="pct"/>
            <w:shd w:val="clear" w:color="auto" w:fill="auto"/>
            <w:vAlign w:val="center"/>
          </w:tcPr>
          <w:p w14:paraId="45F8BE2F" w14:textId="77777777" w:rsidR="00363A53" w:rsidRPr="000E3FFD" w:rsidRDefault="00363A53" w:rsidP="00043274">
            <w:pPr>
              <w:pStyle w:val="af2"/>
            </w:pPr>
            <w:r w:rsidRPr="000E3FFD">
              <w:rPr>
                <w:rFonts w:hint="eastAsia"/>
              </w:rPr>
              <w:t>7</w:t>
            </w:r>
            <w:r w:rsidRPr="000E3FFD">
              <w:t>.9</w:t>
            </w:r>
          </w:p>
        </w:tc>
        <w:tc>
          <w:tcPr>
            <w:tcW w:w="386" w:type="pct"/>
            <w:shd w:val="clear" w:color="auto" w:fill="auto"/>
            <w:vAlign w:val="center"/>
          </w:tcPr>
          <w:p w14:paraId="72A4D807" w14:textId="6AB67707" w:rsidR="00363A53" w:rsidRPr="000E3FFD" w:rsidRDefault="00363A53" w:rsidP="00043274">
            <w:pPr>
              <w:pStyle w:val="af2"/>
            </w:pPr>
            <w:r w:rsidRPr="000E3FFD">
              <w:rPr>
                <w:rFonts w:hint="eastAsia"/>
                <w:lang w:eastAsia="zh-TW"/>
              </w:rPr>
              <w:t>8.1</w:t>
            </w:r>
          </w:p>
        </w:tc>
        <w:tc>
          <w:tcPr>
            <w:tcW w:w="386" w:type="pct"/>
            <w:shd w:val="clear" w:color="auto" w:fill="auto"/>
            <w:vAlign w:val="center"/>
          </w:tcPr>
          <w:p w14:paraId="39008545" w14:textId="560BA452" w:rsidR="00363A53" w:rsidRPr="000E3FFD" w:rsidRDefault="00363A53" w:rsidP="00043274">
            <w:pPr>
              <w:pStyle w:val="af2"/>
            </w:pPr>
            <w:r w:rsidRPr="000E3FFD">
              <w:rPr>
                <w:rFonts w:hint="eastAsia"/>
                <w:lang w:eastAsia="zh-TW"/>
              </w:rPr>
              <w:t>9.0</w:t>
            </w:r>
          </w:p>
        </w:tc>
        <w:tc>
          <w:tcPr>
            <w:tcW w:w="386" w:type="pct"/>
            <w:vAlign w:val="center"/>
          </w:tcPr>
          <w:p w14:paraId="6405844D" w14:textId="164EAD37" w:rsidR="00363A53" w:rsidRPr="000E3FFD" w:rsidRDefault="00363A53" w:rsidP="00043274">
            <w:pPr>
              <w:pStyle w:val="af2"/>
            </w:pPr>
            <w:r w:rsidRPr="000E3FFD">
              <w:rPr>
                <w:rFonts w:hint="eastAsia"/>
                <w:lang w:eastAsia="zh-TW"/>
              </w:rPr>
              <w:t>5.8</w:t>
            </w:r>
          </w:p>
        </w:tc>
        <w:tc>
          <w:tcPr>
            <w:tcW w:w="386" w:type="pct"/>
            <w:vAlign w:val="center"/>
          </w:tcPr>
          <w:p w14:paraId="42B16ED1" w14:textId="38F64813" w:rsidR="00363A53" w:rsidRPr="000E3FFD" w:rsidRDefault="00363A53" w:rsidP="00043274">
            <w:pPr>
              <w:pStyle w:val="af2"/>
            </w:pPr>
            <w:r w:rsidRPr="000E3FFD">
              <w:rPr>
                <w:rFonts w:hint="eastAsia"/>
              </w:rPr>
              <w:t>5.</w:t>
            </w:r>
            <w:r w:rsidRPr="000E3FFD">
              <w:rPr>
                <w:rFonts w:hint="eastAsia"/>
                <w:lang w:eastAsia="zh-TW"/>
              </w:rPr>
              <w:t>1</w:t>
            </w:r>
          </w:p>
        </w:tc>
        <w:tc>
          <w:tcPr>
            <w:tcW w:w="386" w:type="pct"/>
            <w:vAlign w:val="center"/>
          </w:tcPr>
          <w:p w14:paraId="2BF51088" w14:textId="6338CF76" w:rsidR="00363A53" w:rsidRPr="000E3FFD" w:rsidRDefault="00363A53" w:rsidP="00043274">
            <w:pPr>
              <w:pStyle w:val="af2"/>
            </w:pPr>
            <w:r w:rsidRPr="000E3FFD">
              <w:rPr>
                <w:rFonts w:hint="eastAsia"/>
                <w:lang w:eastAsia="zh-TW"/>
              </w:rPr>
              <w:t>11.4</w:t>
            </w:r>
          </w:p>
        </w:tc>
        <w:tc>
          <w:tcPr>
            <w:tcW w:w="386" w:type="pct"/>
          </w:tcPr>
          <w:p w14:paraId="0BE723B3" w14:textId="77777777" w:rsidR="00363A53" w:rsidRPr="000E3FFD" w:rsidRDefault="00363A53" w:rsidP="00712FA6">
            <w:pPr>
              <w:pStyle w:val="af2"/>
              <w:jc w:val="both"/>
              <w:rPr>
                <w:lang w:eastAsia="zh-TW"/>
              </w:rPr>
            </w:pPr>
          </w:p>
          <w:p w14:paraId="0C823781" w14:textId="616D77EC" w:rsidR="00363A53" w:rsidRPr="000E3FFD" w:rsidRDefault="00363A53" w:rsidP="00712FA6">
            <w:pPr>
              <w:pStyle w:val="af2"/>
              <w:jc w:val="both"/>
              <w:rPr>
                <w:lang w:eastAsia="zh-TW"/>
              </w:rPr>
            </w:pPr>
            <w:r w:rsidRPr="000E3FFD">
              <w:rPr>
                <w:rFonts w:hint="eastAsia"/>
                <w:lang w:eastAsia="zh-TW"/>
              </w:rPr>
              <w:t>9.84</w:t>
            </w:r>
          </w:p>
        </w:tc>
        <w:tc>
          <w:tcPr>
            <w:tcW w:w="386" w:type="pct"/>
          </w:tcPr>
          <w:p w14:paraId="0205F813" w14:textId="77777777" w:rsidR="00363A53" w:rsidRPr="000E3FFD" w:rsidRDefault="00363A53" w:rsidP="00712FA6">
            <w:pPr>
              <w:pStyle w:val="af2"/>
              <w:jc w:val="both"/>
              <w:rPr>
                <w:lang w:eastAsia="zh-TW"/>
              </w:rPr>
            </w:pPr>
          </w:p>
          <w:p w14:paraId="720CD2FC" w14:textId="4B4A720B" w:rsidR="00363A53" w:rsidRPr="000E3FFD" w:rsidRDefault="00363A53" w:rsidP="00712FA6">
            <w:pPr>
              <w:pStyle w:val="af2"/>
              <w:jc w:val="both"/>
              <w:rPr>
                <w:lang w:eastAsia="zh-TW"/>
              </w:rPr>
            </w:pPr>
            <w:r w:rsidRPr="000E3FFD">
              <w:rPr>
                <w:rFonts w:hint="eastAsia"/>
                <w:lang w:eastAsia="zh-TW"/>
              </w:rPr>
              <w:t>46.1</w:t>
            </w:r>
          </w:p>
        </w:tc>
      </w:tr>
    </w:tbl>
    <w:p w14:paraId="4532A0E9" w14:textId="77777777" w:rsidR="00105358" w:rsidRPr="000E3FFD" w:rsidRDefault="00105358" w:rsidP="00043274">
      <w:pPr>
        <w:pStyle w:val="aff5"/>
      </w:pPr>
      <w:r w:rsidRPr="000E3FFD">
        <w:rPr>
          <w:rFonts w:hint="eastAsia"/>
        </w:rPr>
        <w:t>資料來源：中央銀行</w:t>
      </w:r>
    </w:p>
    <w:p w14:paraId="4253F5DE" w14:textId="0F679679" w:rsidR="00105358" w:rsidRPr="000E3FFD" w:rsidRDefault="00105358" w:rsidP="00AD4D70">
      <w:pPr>
        <w:pStyle w:val="a4"/>
        <w:pageBreakBefore/>
        <w:spacing w:before="257"/>
        <w:ind w:left="632" w:hanging="632"/>
      </w:pPr>
      <w:r w:rsidRPr="000E3FFD">
        <w:lastRenderedPageBreak/>
        <w:t>二、臺</w:t>
      </w:r>
      <w:r w:rsidR="00AD4D70" w:rsidRPr="000E3FFD">
        <w:t>（華）</w:t>
      </w:r>
      <w:r w:rsidRPr="000E3FFD">
        <w:t>商在當地經營現況</w:t>
      </w:r>
    </w:p>
    <w:p w14:paraId="2A0C1CB7" w14:textId="77777777" w:rsidR="00105358" w:rsidRPr="000E3FFD" w:rsidRDefault="00105358" w:rsidP="00AD4D70">
      <w:pPr>
        <w:ind w:firstLine="472"/>
        <w:rPr>
          <w:lang w:eastAsia="zh-TW"/>
        </w:rPr>
      </w:pPr>
      <w:bookmarkStart w:id="13" w:name="_Hlk132447526"/>
      <w:r w:rsidRPr="000E3FFD">
        <w:rPr>
          <w:rFonts w:hint="eastAsia"/>
          <w:lang w:eastAsia="zh-TW"/>
        </w:rPr>
        <w:t>我國在埃及投資極少，較大的投資臺商有：</w:t>
      </w:r>
      <w:r w:rsidRPr="000E3FFD">
        <w:rPr>
          <w:rFonts w:hint="eastAsia"/>
          <w:lang w:eastAsia="zh-TW"/>
        </w:rPr>
        <w:t>3</w:t>
      </w:r>
      <w:r w:rsidRPr="000E3FFD">
        <w:rPr>
          <w:rFonts w:hint="eastAsia"/>
          <w:lang w:eastAsia="zh-TW"/>
        </w:rPr>
        <w:t>家外銷成衣紡織廠分別位於開羅</w:t>
      </w:r>
      <w:r w:rsidRPr="000E3FFD">
        <w:rPr>
          <w:rFonts w:hint="eastAsia"/>
          <w:lang w:eastAsia="zh-TW"/>
        </w:rPr>
        <w:t>10thofRamadan</w:t>
      </w:r>
      <w:r w:rsidRPr="000E3FFD">
        <w:rPr>
          <w:rFonts w:hint="eastAsia"/>
          <w:lang w:eastAsia="zh-TW"/>
        </w:rPr>
        <w:t>與</w:t>
      </w:r>
      <w:r w:rsidRPr="000E3FFD">
        <w:rPr>
          <w:rFonts w:hint="eastAsia"/>
          <w:lang w:eastAsia="zh-TW"/>
        </w:rPr>
        <w:t>AlexandriaFreeZone</w:t>
      </w:r>
      <w:r w:rsidRPr="000E3FFD">
        <w:rPr>
          <w:rFonts w:hint="eastAsia"/>
          <w:lang w:eastAsia="zh-TW"/>
        </w:rPr>
        <w:t>、陽明海運埃及分公司、萬海船運代表辦公室、</w:t>
      </w:r>
      <w:r w:rsidRPr="000E3FFD">
        <w:rPr>
          <w:rFonts w:hint="eastAsia"/>
          <w:lang w:eastAsia="zh-TW"/>
        </w:rPr>
        <w:t>1</w:t>
      </w:r>
      <w:r w:rsidRPr="000E3FFD">
        <w:rPr>
          <w:rFonts w:hint="eastAsia"/>
          <w:lang w:eastAsia="zh-TW"/>
        </w:rPr>
        <w:t>家從事家具與辦公室的組裝廠。</w:t>
      </w:r>
    </w:p>
    <w:p w14:paraId="4BAE4110" w14:textId="68F25044" w:rsidR="00105358" w:rsidRPr="000E3FFD" w:rsidRDefault="00105358" w:rsidP="00105358">
      <w:pPr>
        <w:ind w:firstLine="472"/>
        <w:rPr>
          <w:lang w:eastAsia="zh-TW"/>
        </w:rPr>
      </w:pPr>
      <w:r w:rsidRPr="000E3FFD">
        <w:rPr>
          <w:rFonts w:hint="eastAsia"/>
          <w:lang w:eastAsia="zh-TW"/>
        </w:rPr>
        <w:t>國內瑞智精密（</w:t>
      </w:r>
      <w:r w:rsidRPr="000E3FFD">
        <w:rPr>
          <w:rFonts w:hint="eastAsia"/>
          <w:lang w:eastAsia="zh-TW"/>
        </w:rPr>
        <w:t>Rechi</w:t>
      </w:r>
      <w:r w:rsidRPr="000E3FFD">
        <w:rPr>
          <w:rFonts w:hint="eastAsia"/>
          <w:lang w:eastAsia="zh-TW"/>
        </w:rPr>
        <w:t>），</w:t>
      </w:r>
      <w:r w:rsidR="00DE6781" w:rsidRPr="000E3FFD">
        <w:rPr>
          <w:rFonts w:hint="eastAsia"/>
          <w:lang w:eastAsia="zh-TW"/>
        </w:rPr>
        <w:t>已於</w:t>
      </w:r>
      <w:r w:rsidR="00DE6781" w:rsidRPr="000E3FFD">
        <w:rPr>
          <w:rFonts w:hint="eastAsia"/>
          <w:lang w:eastAsia="zh-TW"/>
        </w:rPr>
        <w:t>2024</w:t>
      </w:r>
      <w:r w:rsidR="00DE6781" w:rsidRPr="000E3FFD">
        <w:rPr>
          <w:rFonts w:hint="eastAsia"/>
          <w:lang w:eastAsia="zh-TW"/>
        </w:rPr>
        <w:t>年</w:t>
      </w:r>
      <w:r w:rsidR="00DE6781" w:rsidRPr="000E3FFD">
        <w:rPr>
          <w:rFonts w:hint="eastAsia"/>
          <w:lang w:eastAsia="zh-TW"/>
        </w:rPr>
        <w:t>4</w:t>
      </w:r>
      <w:r w:rsidR="00DE6781" w:rsidRPr="000E3FFD">
        <w:rPr>
          <w:rFonts w:hint="eastAsia"/>
          <w:lang w:eastAsia="zh-TW"/>
        </w:rPr>
        <w:t>月正式</w:t>
      </w:r>
      <w:r w:rsidRPr="000E3FFD">
        <w:rPr>
          <w:rFonts w:hint="eastAsia"/>
          <w:lang w:eastAsia="zh-TW"/>
        </w:rPr>
        <w:t>與埃及</w:t>
      </w:r>
      <w:r w:rsidRPr="000E3FFD">
        <w:rPr>
          <w:rFonts w:hint="eastAsia"/>
          <w:lang w:eastAsia="zh-TW"/>
        </w:rPr>
        <w:t>ElarabyGroup</w:t>
      </w:r>
      <w:r w:rsidRPr="000E3FFD">
        <w:rPr>
          <w:rFonts w:hint="eastAsia"/>
          <w:lang w:eastAsia="zh-TW"/>
        </w:rPr>
        <w:t>合資設廠生產空調壓縮機工廠，該項目旨在滿足當地市場的需求，並將</w:t>
      </w:r>
      <w:r w:rsidRPr="000E3FFD">
        <w:rPr>
          <w:rFonts w:hint="eastAsia"/>
          <w:lang w:eastAsia="zh-TW"/>
        </w:rPr>
        <w:t>50%</w:t>
      </w:r>
      <w:r w:rsidRPr="000E3FFD">
        <w:rPr>
          <w:rFonts w:hint="eastAsia"/>
          <w:lang w:eastAsia="zh-TW"/>
        </w:rPr>
        <w:t>的產品出口到區域和國際市場。除此之外，該工廠還將生產</w:t>
      </w:r>
      <w:r w:rsidRPr="000E3FFD">
        <w:rPr>
          <w:rFonts w:hint="eastAsia"/>
          <w:lang w:eastAsia="zh-TW"/>
        </w:rPr>
        <w:t>1.5</w:t>
      </w:r>
      <w:r w:rsidRPr="000E3FFD">
        <w:rPr>
          <w:rFonts w:hint="eastAsia"/>
          <w:lang w:eastAsia="zh-TW"/>
        </w:rPr>
        <w:t>至</w:t>
      </w:r>
      <w:r w:rsidRPr="000E3FFD">
        <w:rPr>
          <w:rFonts w:hint="eastAsia"/>
          <w:lang w:eastAsia="zh-TW"/>
        </w:rPr>
        <w:t>3</w:t>
      </w:r>
      <w:r w:rsidRPr="000E3FFD">
        <w:rPr>
          <w:rFonts w:hint="eastAsia"/>
          <w:lang w:eastAsia="zh-TW"/>
        </w:rPr>
        <w:t>馬力的空調壓縮機，</w:t>
      </w:r>
      <w:r w:rsidRPr="000E3FFD">
        <w:rPr>
          <w:rFonts w:hint="eastAsia"/>
          <w:lang w:eastAsia="zh-TW"/>
        </w:rPr>
        <w:t>50%</w:t>
      </w:r>
      <w:r w:rsidRPr="000E3FFD">
        <w:rPr>
          <w:rFonts w:hint="eastAsia"/>
          <w:lang w:eastAsia="zh-TW"/>
        </w:rPr>
        <w:t>的零組件在埃及採購，並</w:t>
      </w:r>
      <w:r w:rsidR="00815306" w:rsidRPr="000E3FFD">
        <w:rPr>
          <w:rFonts w:hint="eastAsia"/>
          <w:lang w:eastAsia="zh-TW"/>
        </w:rPr>
        <w:t>計畫</w:t>
      </w:r>
      <w:r w:rsidRPr="000E3FFD">
        <w:rPr>
          <w:rFonts w:hint="eastAsia"/>
          <w:lang w:eastAsia="zh-TW"/>
        </w:rPr>
        <w:t>逐步增加。</w:t>
      </w:r>
    </w:p>
    <w:p w14:paraId="1C731823" w14:textId="053B186A" w:rsidR="009F7CDF" w:rsidRPr="000E3FFD" w:rsidRDefault="00926CCA" w:rsidP="00926CCA">
      <w:pPr>
        <w:ind w:firstLine="472"/>
        <w:rPr>
          <w:lang w:eastAsia="zh-TW"/>
        </w:rPr>
      </w:pPr>
      <w:r w:rsidRPr="000E3FFD">
        <w:rPr>
          <w:rFonts w:hint="eastAsia"/>
          <w:lang w:eastAsia="zh-TW"/>
        </w:rPr>
        <w:t>華碩電腦稱霸埃及筆電市占近</w:t>
      </w:r>
      <w:r w:rsidRPr="000E3FFD">
        <w:rPr>
          <w:rFonts w:hint="eastAsia"/>
          <w:lang w:eastAsia="zh-TW"/>
        </w:rPr>
        <w:t>40%</w:t>
      </w:r>
      <w:r w:rsidRPr="000E3FFD">
        <w:rPr>
          <w:rFonts w:hint="eastAsia"/>
          <w:lang w:eastAsia="zh-TW"/>
        </w:rPr>
        <w:t>，配備最新顯卡和處理器的超高價頂級電競筆電攻頂端族群。市場人士表示，</w:t>
      </w:r>
      <w:r w:rsidR="00815306" w:rsidRPr="000E3FFD">
        <w:rPr>
          <w:rFonts w:hint="eastAsia"/>
          <w:lang w:eastAsia="zh-TW"/>
        </w:rPr>
        <w:t>臺灣</w:t>
      </w:r>
      <w:r w:rsidRPr="000E3FFD">
        <w:rPr>
          <w:rFonts w:hint="eastAsia"/>
          <w:lang w:eastAsia="zh-TW"/>
        </w:rPr>
        <w:t>以最強勢的電腦產品創新特色創造和帶動埃及市場趨勢，下一步將用新穎的「</w:t>
      </w:r>
      <w:r w:rsidRPr="000E3FFD">
        <w:rPr>
          <w:rFonts w:hint="eastAsia"/>
          <w:lang w:eastAsia="zh-TW"/>
        </w:rPr>
        <w:t>AI PC</w:t>
      </w:r>
      <w:r w:rsidRPr="000E3FFD">
        <w:rPr>
          <w:rFonts w:hint="eastAsia"/>
          <w:lang w:eastAsia="zh-TW"/>
        </w:rPr>
        <w:t>」橫掃中東。</w:t>
      </w:r>
      <w:r w:rsidR="00771631" w:rsidRPr="000E3FFD">
        <w:rPr>
          <w:rFonts w:hint="eastAsia"/>
          <w:lang w:eastAsia="zh-TW"/>
        </w:rPr>
        <w:t>華碩埃及</w:t>
      </w:r>
      <w:r w:rsidR="00CC1C2A" w:rsidRPr="000E3FFD">
        <w:rPr>
          <w:rFonts w:hint="eastAsia"/>
          <w:lang w:eastAsia="zh-TW"/>
        </w:rPr>
        <w:t>現有兩名</w:t>
      </w:r>
      <w:r w:rsidR="00815306" w:rsidRPr="000E3FFD">
        <w:rPr>
          <w:rFonts w:hint="eastAsia"/>
          <w:lang w:eastAsia="zh-TW"/>
        </w:rPr>
        <w:t>臺灣</w:t>
      </w:r>
      <w:r w:rsidR="00CC1C2A" w:rsidRPr="000E3FFD">
        <w:rPr>
          <w:rFonts w:hint="eastAsia"/>
          <w:lang w:eastAsia="zh-TW"/>
        </w:rPr>
        <w:t>幹部，一年可於埃及賣出</w:t>
      </w:r>
      <w:r w:rsidR="00CC1C2A" w:rsidRPr="000E3FFD">
        <w:rPr>
          <w:rFonts w:hint="eastAsia"/>
          <w:lang w:eastAsia="zh-TW"/>
        </w:rPr>
        <w:t>6</w:t>
      </w:r>
      <w:r w:rsidR="00CC1C2A" w:rsidRPr="000E3FFD">
        <w:rPr>
          <w:rFonts w:hint="eastAsia"/>
          <w:lang w:eastAsia="zh-TW"/>
        </w:rPr>
        <w:t>萬台筆電。</w:t>
      </w:r>
      <w:r w:rsidR="009F7CDF" w:rsidRPr="000E3FFD">
        <w:rPr>
          <w:rFonts w:hint="eastAsia"/>
          <w:lang w:eastAsia="zh-TW"/>
        </w:rPr>
        <w:t>於埃及營業額有</w:t>
      </w:r>
      <w:r w:rsidR="00AD4D70" w:rsidRPr="000E3FFD">
        <w:rPr>
          <w:rFonts w:hint="eastAsia"/>
          <w:lang w:eastAsia="zh-TW"/>
        </w:rPr>
        <w:t>2</w:t>
      </w:r>
      <w:r w:rsidR="00815306" w:rsidRPr="000E3FFD">
        <w:rPr>
          <w:rFonts w:hint="eastAsia"/>
          <w:lang w:eastAsia="zh-TW"/>
        </w:rPr>
        <w:t>,000</w:t>
      </w:r>
      <w:r w:rsidR="009F7CDF" w:rsidRPr="000E3FFD">
        <w:rPr>
          <w:rFonts w:hint="eastAsia"/>
          <w:lang w:eastAsia="zh-TW"/>
        </w:rPr>
        <w:t>萬美金左右</w:t>
      </w:r>
      <w:r w:rsidRPr="000E3FFD">
        <w:rPr>
          <w:rFonts w:hint="eastAsia"/>
          <w:lang w:eastAsia="zh-TW"/>
        </w:rPr>
        <w:t>。</w:t>
      </w:r>
    </w:p>
    <w:p w14:paraId="7702E989" w14:textId="77777777" w:rsidR="00105358" w:rsidRPr="000E3FFD" w:rsidRDefault="00105358" w:rsidP="00105358">
      <w:pPr>
        <w:ind w:firstLine="472"/>
        <w:rPr>
          <w:lang w:eastAsia="zh-TW"/>
        </w:rPr>
      </w:pPr>
      <w:r w:rsidRPr="000E3FFD">
        <w:rPr>
          <w:rFonts w:hint="eastAsia"/>
          <w:lang w:eastAsia="zh-TW"/>
        </w:rPr>
        <w:t>由於埃及華人相對於其他地區少，加上語言及文化差異，臺商在埃及經營倍感吃力，政府機關行政效率差、可靠的合作夥伴難尋、勞工人力不足及工廠管理為普遍面臨的問題。另我國陽明海運在埃及亞歷山卓與開羅都設有辦公室並派員，技嘉、長榮及萬海海運透過代理商在開羅營運。相對地，中國大陸由天津泰達、中非基金與埃及政府合作在蘇伊士城成立埃及泰達工業園（蘇伊士經貿合作區），提供中資企業便利的工作及生活環境，投資鉅大。</w:t>
      </w:r>
    </w:p>
    <w:bookmarkEnd w:id="13"/>
    <w:p w14:paraId="45C62E19" w14:textId="77777777" w:rsidR="00105358" w:rsidRPr="000E3FFD" w:rsidRDefault="00105358" w:rsidP="00105358">
      <w:pPr>
        <w:pStyle w:val="a4"/>
        <w:spacing w:before="257"/>
        <w:ind w:left="632" w:hanging="632"/>
      </w:pPr>
      <w:r w:rsidRPr="000E3FFD">
        <w:t>三、投資機會</w:t>
      </w:r>
    </w:p>
    <w:p w14:paraId="5EE33C56" w14:textId="77777777" w:rsidR="00105358" w:rsidRPr="000E3FFD" w:rsidRDefault="00105358" w:rsidP="00105358">
      <w:pPr>
        <w:ind w:firstLine="472"/>
        <w:rPr>
          <w:lang w:eastAsia="zh-TW"/>
        </w:rPr>
      </w:pPr>
      <w:r w:rsidRPr="000E3FFD">
        <w:rPr>
          <w:rFonts w:hint="eastAsia"/>
          <w:lang w:eastAsia="zh-TW"/>
        </w:rPr>
        <w:t>埃及內需市場不小，其外銷市場也很廣闊，加上近年來埃及政府大幅降低關稅及所得稅、簡化進口流程、國營企業民營化等措施，投資環境已較過去改善，但對我國廠商而言，因為語言、文化背景的差異，在當地投資仍有相當大的困難度。</w:t>
      </w:r>
    </w:p>
    <w:p w14:paraId="4E8EA57A" w14:textId="77777777" w:rsidR="00105358" w:rsidRPr="000E3FFD" w:rsidRDefault="00105358" w:rsidP="00105358">
      <w:pPr>
        <w:ind w:firstLine="472"/>
        <w:rPr>
          <w:lang w:eastAsia="zh-TW"/>
        </w:rPr>
      </w:pPr>
      <w:r w:rsidRPr="000E3FFD">
        <w:rPr>
          <w:rFonts w:hint="eastAsia"/>
          <w:kern w:val="0"/>
          <w:lang w:eastAsia="zh-TW"/>
        </w:rPr>
        <w:t>埃及工廠缺工情況相當嚴重，</w:t>
      </w:r>
      <w:r w:rsidRPr="000E3FFD">
        <w:rPr>
          <w:rFonts w:hint="eastAsia"/>
          <w:lang w:eastAsia="zh-TW"/>
        </w:rPr>
        <w:t>加上</w:t>
      </w:r>
      <w:r w:rsidRPr="000E3FFD">
        <w:rPr>
          <w:rFonts w:hint="eastAsia"/>
          <w:kern w:val="0"/>
          <w:lang w:eastAsia="zh-TW"/>
        </w:rPr>
        <w:t>勞工素質較差，勞工問題為我國業者投資設</w:t>
      </w:r>
      <w:r w:rsidRPr="000E3FFD">
        <w:rPr>
          <w:rFonts w:hint="eastAsia"/>
          <w:kern w:val="0"/>
          <w:lang w:eastAsia="zh-TW"/>
        </w:rPr>
        <w:lastRenderedPageBreak/>
        <w:t>廠時可能面對的問題</w:t>
      </w:r>
      <w:r w:rsidRPr="000E3FFD">
        <w:rPr>
          <w:rFonts w:hint="eastAsia"/>
          <w:lang w:eastAsia="zh-TW"/>
        </w:rPr>
        <w:t>。此外，埃及政府行政機關效率差，對於投資進度與工作證居留申辦有相當大的影響，因此我商在前往埃及投資前，應先有所認知，而好的當地合作夥伴對投資有相當大的助益，不過要尋找可靠的合作夥伴往往也是我商投資時一大重要課題。</w:t>
      </w:r>
    </w:p>
    <w:p w14:paraId="516F2B49" w14:textId="77777777" w:rsidR="00105358" w:rsidRPr="000E3FFD" w:rsidRDefault="00105358" w:rsidP="00105358">
      <w:pPr>
        <w:ind w:firstLine="472"/>
        <w:rPr>
          <w:lang w:eastAsia="zh-TW"/>
        </w:rPr>
      </w:pPr>
      <w:r w:rsidRPr="000E3FFD">
        <w:rPr>
          <w:rFonts w:hint="eastAsia"/>
          <w:lang w:eastAsia="zh-TW"/>
        </w:rPr>
        <w:t>國人前往埃及投資，可以根據目標市場選擇投資地點（例如以外銷市場為導向的投資案宜設在</w:t>
      </w:r>
      <w:r w:rsidRPr="000E3FFD">
        <w:rPr>
          <w:rFonts w:hint="eastAsia"/>
          <w:lang w:eastAsia="zh-TW"/>
        </w:rPr>
        <w:t>Free Zone</w:t>
      </w:r>
      <w:r w:rsidRPr="000E3FFD">
        <w:rPr>
          <w:rFonts w:hint="eastAsia"/>
          <w:lang w:eastAsia="zh-TW"/>
        </w:rPr>
        <w:t>），工業區內勞工是否容易取得，勞工通勤之交通費用、海外勞工住宿安排等，可能增加成本負擔，也應事前評估。</w:t>
      </w:r>
    </w:p>
    <w:p w14:paraId="30DC73ED" w14:textId="77777777" w:rsidR="00105358" w:rsidRPr="000E3FFD" w:rsidRDefault="00105358" w:rsidP="00AD4D70">
      <w:pPr>
        <w:ind w:firstLine="472"/>
        <w:rPr>
          <w:lang w:eastAsia="zh-TW"/>
        </w:rPr>
      </w:pPr>
      <w:r w:rsidRPr="000E3FFD">
        <w:rPr>
          <w:rFonts w:hint="eastAsia"/>
          <w:lang w:eastAsia="zh-TW"/>
        </w:rPr>
        <w:t>可投資產業型態或產品項目：</w:t>
      </w:r>
    </w:p>
    <w:p w14:paraId="14580DDD" w14:textId="77E4B170" w:rsidR="00105358" w:rsidRPr="000E3FFD" w:rsidRDefault="00105358" w:rsidP="00AD4D70">
      <w:pPr>
        <w:pStyle w:val="a6"/>
        <w:ind w:left="944" w:hanging="708"/>
      </w:pPr>
      <w:r w:rsidRPr="000E3FFD">
        <w:rPr>
          <w:rFonts w:hint="eastAsia"/>
        </w:rPr>
        <w:t>（一）</w:t>
      </w:r>
      <w:r w:rsidR="005F0CBB" w:rsidRPr="000E3FFD">
        <w:rPr>
          <w:rFonts w:hint="eastAsia"/>
        </w:rPr>
        <w:t>製造產業鏈的完整性</w:t>
      </w:r>
    </w:p>
    <w:p w14:paraId="111884B2" w14:textId="00D16638" w:rsidR="00105358" w:rsidRPr="000E3FFD" w:rsidRDefault="00D50A49" w:rsidP="00AD4D70">
      <w:pPr>
        <w:pStyle w:val="af0"/>
        <w:ind w:left="944" w:firstLine="472"/>
        <w:rPr>
          <w:lang w:eastAsia="zh-TW"/>
        </w:rPr>
      </w:pPr>
      <w:r w:rsidRPr="000E3FFD">
        <w:rPr>
          <w:rFonts w:hint="eastAsia"/>
          <w:lang w:eastAsia="zh-TW"/>
        </w:rPr>
        <w:t>埃及人口多，對民生用品需求量相對也大，此外，汽機車市場有龐大的消費市場與潛力，目前國家製造工業基礎正在發展中，加上政府獎勵進口替代並鼓勵出口，在當地製造業技術及產能均未能達到國際水準之際，對於模具、生產加工、品質管理技術方面尚有不足，</w:t>
      </w:r>
      <w:r w:rsidR="00815306" w:rsidRPr="000E3FFD">
        <w:rPr>
          <w:rFonts w:hint="eastAsia"/>
          <w:lang w:eastAsia="zh-TW"/>
        </w:rPr>
        <w:t>臺灣</w:t>
      </w:r>
      <w:r w:rsidRPr="000E3FFD">
        <w:rPr>
          <w:rFonts w:hint="eastAsia"/>
          <w:lang w:eastAsia="zh-TW"/>
        </w:rPr>
        <w:t>產業鏈經驗與技術完整，值得技術合作，突破進口關稅障礙，共同開發當地市場及拓銷周邊國家。</w:t>
      </w:r>
    </w:p>
    <w:p w14:paraId="74A756FC" w14:textId="71288FAC" w:rsidR="00105358" w:rsidRPr="000E3FFD" w:rsidRDefault="00105358" w:rsidP="00AD4D70">
      <w:pPr>
        <w:pStyle w:val="a6"/>
        <w:ind w:left="944" w:hanging="708"/>
        <w:rPr>
          <w:lang w:eastAsia="zh-TW"/>
        </w:rPr>
      </w:pPr>
      <w:r w:rsidRPr="000E3FFD">
        <w:rPr>
          <w:rFonts w:hint="eastAsia"/>
        </w:rPr>
        <w:t>（二）</w:t>
      </w:r>
      <w:r w:rsidR="001D2485" w:rsidRPr="000E3FFD">
        <w:rPr>
          <w:rFonts w:hint="eastAsia"/>
        </w:rPr>
        <w:t>紡織成衣業</w:t>
      </w:r>
    </w:p>
    <w:p w14:paraId="52C0F5D6" w14:textId="6EB88336" w:rsidR="00105358" w:rsidRPr="000E3FFD" w:rsidRDefault="00105358" w:rsidP="00AD4D70">
      <w:pPr>
        <w:pStyle w:val="af0"/>
        <w:ind w:left="944" w:firstLine="472"/>
        <w:rPr>
          <w:lang w:eastAsia="zh-TW"/>
        </w:rPr>
      </w:pPr>
      <w:r w:rsidRPr="000E3FFD">
        <w:rPr>
          <w:rFonts w:hint="eastAsia"/>
          <w:lang w:eastAsia="zh-TW"/>
        </w:rPr>
        <w:t>埃及</w:t>
      </w:r>
      <w:r w:rsidR="00DC0371" w:rsidRPr="000E3FFD">
        <w:rPr>
          <w:rFonts w:hint="eastAsia"/>
          <w:lang w:eastAsia="zh-TW"/>
        </w:rPr>
        <w:t>出產棉花品質優良、勞工便宜、治安良好，發展棉紡織工業有其利基。此外埃及紡織品於</w:t>
      </w:r>
      <w:r w:rsidR="00DC0371" w:rsidRPr="000E3FFD">
        <w:rPr>
          <w:rFonts w:hint="eastAsia"/>
          <w:lang w:eastAsia="zh-TW"/>
        </w:rPr>
        <w:t>QI</w:t>
      </w:r>
      <w:r w:rsidR="00DC0371" w:rsidRPr="000E3FFD">
        <w:rPr>
          <w:rStyle w:val="af1"/>
          <w:rFonts w:hint="eastAsia"/>
        </w:rPr>
        <w:t>Z</w:t>
      </w:r>
      <w:r w:rsidR="00DC0371" w:rsidRPr="000E3FFD">
        <w:rPr>
          <w:rFonts w:hint="eastAsia"/>
          <w:lang w:eastAsia="zh-TW"/>
        </w:rPr>
        <w:t>貿易協定下出口美國免稅，成衣業可利用在埃及代工出口。</w:t>
      </w:r>
      <w:r w:rsidR="00DC0371" w:rsidRPr="000E3FFD">
        <w:rPr>
          <w:rFonts w:hint="eastAsia"/>
          <w:lang w:eastAsia="zh-TW"/>
        </w:rPr>
        <w:t>2024</w:t>
      </w:r>
      <w:r w:rsidR="00DC0371" w:rsidRPr="000E3FFD">
        <w:rPr>
          <w:rFonts w:hint="eastAsia"/>
          <w:lang w:eastAsia="zh-TW"/>
        </w:rPr>
        <w:t>年</w:t>
      </w:r>
      <w:r w:rsidR="00DC0371" w:rsidRPr="000E3FFD">
        <w:rPr>
          <w:rFonts w:hint="eastAsia"/>
          <w:lang w:eastAsia="zh-TW"/>
        </w:rPr>
        <w:t>1</w:t>
      </w:r>
      <w:r w:rsidR="00DC0371" w:rsidRPr="000E3FFD">
        <w:rPr>
          <w:rFonts w:hint="eastAsia"/>
          <w:lang w:eastAsia="zh-TW"/>
        </w:rPr>
        <w:t>月以來，化學品和化工產品製造業增至</w:t>
      </w:r>
      <w:r w:rsidR="00DC0371" w:rsidRPr="000E3FFD">
        <w:rPr>
          <w:lang w:eastAsia="zh-TW"/>
        </w:rPr>
        <w:t>78.76</w:t>
      </w:r>
      <w:r w:rsidR="00DC0371" w:rsidRPr="000E3FFD">
        <w:rPr>
          <w:rFonts w:hint="eastAsia"/>
          <w:lang w:eastAsia="zh-TW"/>
        </w:rPr>
        <w:t>，比</w:t>
      </w:r>
      <w:r w:rsidR="00DC0371" w:rsidRPr="000E3FFD">
        <w:rPr>
          <w:rFonts w:hint="eastAsia"/>
          <w:lang w:eastAsia="zh-TW"/>
        </w:rPr>
        <w:t>2023</w:t>
      </w:r>
      <w:r w:rsidR="00DC0371" w:rsidRPr="000E3FFD">
        <w:rPr>
          <w:rFonts w:hint="eastAsia"/>
          <w:lang w:eastAsia="zh-TW"/>
        </w:rPr>
        <w:t>年</w:t>
      </w:r>
      <w:r w:rsidR="00DC0371" w:rsidRPr="000E3FFD">
        <w:rPr>
          <w:rFonts w:hint="eastAsia"/>
          <w:lang w:eastAsia="zh-TW"/>
        </w:rPr>
        <w:t>12</w:t>
      </w:r>
      <w:r w:rsidR="00DC0371" w:rsidRPr="000E3FFD">
        <w:rPr>
          <w:rFonts w:hint="eastAsia"/>
          <w:lang w:eastAsia="zh-TW"/>
        </w:rPr>
        <w:t>月的</w:t>
      </w:r>
      <w:r w:rsidR="00DC0371" w:rsidRPr="000E3FFD">
        <w:rPr>
          <w:lang w:eastAsia="zh-TW"/>
        </w:rPr>
        <w:t>74.89</w:t>
      </w:r>
      <w:r w:rsidR="00DC0371" w:rsidRPr="000E3FFD">
        <w:rPr>
          <w:rFonts w:hint="eastAsia"/>
          <w:lang w:eastAsia="zh-TW"/>
        </w:rPr>
        <w:t>增長了</w:t>
      </w:r>
      <w:r w:rsidR="00DC0371" w:rsidRPr="000E3FFD">
        <w:rPr>
          <w:lang w:eastAsia="zh-TW"/>
        </w:rPr>
        <w:t>5.17%</w:t>
      </w:r>
      <w:r w:rsidR="00DC0371" w:rsidRPr="000E3FFD">
        <w:rPr>
          <w:rFonts w:hint="eastAsia"/>
          <w:lang w:eastAsia="zh-TW"/>
        </w:rPr>
        <w:t>。</w:t>
      </w:r>
    </w:p>
    <w:p w14:paraId="4FA3E8FC" w14:textId="5B209E9A" w:rsidR="00105358" w:rsidRPr="000E3FFD" w:rsidRDefault="00105358" w:rsidP="00AD4D70">
      <w:pPr>
        <w:pStyle w:val="a6"/>
        <w:ind w:left="944" w:hanging="708"/>
        <w:rPr>
          <w:lang w:eastAsia="zh-TW"/>
        </w:rPr>
      </w:pPr>
      <w:r w:rsidRPr="000E3FFD">
        <w:rPr>
          <w:rFonts w:hint="eastAsia"/>
        </w:rPr>
        <w:t>（三）</w:t>
      </w:r>
      <w:r w:rsidR="005710F9" w:rsidRPr="000E3FFD">
        <w:rPr>
          <w:rFonts w:hint="eastAsia"/>
        </w:rPr>
        <w:t>產業機械合作</w:t>
      </w:r>
    </w:p>
    <w:p w14:paraId="5E2DE802" w14:textId="689261FE" w:rsidR="00105358" w:rsidRPr="000E3FFD" w:rsidRDefault="00882D65" w:rsidP="00AD4D70">
      <w:pPr>
        <w:pStyle w:val="af0"/>
        <w:ind w:left="944" w:firstLine="472"/>
        <w:rPr>
          <w:lang w:eastAsia="zh-TW"/>
        </w:rPr>
      </w:pPr>
      <w:r w:rsidRPr="000E3FFD">
        <w:rPr>
          <w:rFonts w:hint="eastAsia"/>
          <w:lang w:eastAsia="zh-TW"/>
        </w:rPr>
        <w:t>受埃及政府獎勵國內生產製造之趨勢，本地業者對於產業機械設備需求高，但隨著產業能力的提升，部分機械設備大部件已能本地產製，未來可應朝設立產業技術合作中心，提供所需組裝技術指導、研發設計與關鍵零件的供應合作方向發展。食品機械尤其重要，</w:t>
      </w:r>
      <w:r w:rsidRPr="000E3FFD">
        <w:rPr>
          <w:rFonts w:hint="eastAsia"/>
          <w:lang w:eastAsia="zh-TW"/>
        </w:rPr>
        <w:t>2024</w:t>
      </w:r>
      <w:r w:rsidRPr="000E3FFD">
        <w:rPr>
          <w:rFonts w:hint="eastAsia"/>
          <w:lang w:eastAsia="zh-TW"/>
        </w:rPr>
        <w:t>年</w:t>
      </w:r>
      <w:r w:rsidRPr="000E3FFD">
        <w:rPr>
          <w:rFonts w:hint="eastAsia"/>
          <w:lang w:eastAsia="zh-TW"/>
        </w:rPr>
        <w:t>1</w:t>
      </w:r>
      <w:r w:rsidRPr="000E3FFD">
        <w:rPr>
          <w:rFonts w:hint="eastAsia"/>
          <w:lang w:eastAsia="zh-TW"/>
        </w:rPr>
        <w:t>月幾項製造業成</w:t>
      </w:r>
      <w:r w:rsidRPr="000E3FFD">
        <w:rPr>
          <w:rFonts w:hint="eastAsia"/>
          <w:lang w:eastAsia="zh-TW"/>
        </w:rPr>
        <w:lastRenderedPageBreak/>
        <w:t>長，飲料製造業增長至</w:t>
      </w:r>
      <w:r w:rsidRPr="000E3FFD">
        <w:rPr>
          <w:lang w:eastAsia="zh-TW"/>
        </w:rPr>
        <w:t>225.74</w:t>
      </w:r>
      <w:r w:rsidRPr="000E3FFD">
        <w:rPr>
          <w:rFonts w:hint="eastAsia"/>
          <w:lang w:eastAsia="zh-TW"/>
        </w:rPr>
        <w:t>，比</w:t>
      </w:r>
      <w:r w:rsidRPr="000E3FFD">
        <w:rPr>
          <w:lang w:eastAsia="zh-TW"/>
        </w:rPr>
        <w:t>2023</w:t>
      </w:r>
      <w:r w:rsidRPr="000E3FFD">
        <w:rPr>
          <w:rFonts w:hint="eastAsia"/>
          <w:lang w:eastAsia="zh-TW"/>
        </w:rPr>
        <w:t>年</w:t>
      </w:r>
      <w:r w:rsidRPr="000E3FFD">
        <w:rPr>
          <w:lang w:eastAsia="zh-TW"/>
        </w:rPr>
        <w:t>12</w:t>
      </w:r>
      <w:r w:rsidRPr="000E3FFD">
        <w:rPr>
          <w:rFonts w:hint="eastAsia"/>
          <w:lang w:eastAsia="zh-TW"/>
        </w:rPr>
        <w:t>月的</w:t>
      </w:r>
      <w:r w:rsidRPr="000E3FFD">
        <w:rPr>
          <w:lang w:eastAsia="zh-TW"/>
        </w:rPr>
        <w:t>182.81</w:t>
      </w:r>
      <w:r w:rsidRPr="000E3FFD">
        <w:rPr>
          <w:rFonts w:hint="eastAsia"/>
          <w:lang w:eastAsia="zh-TW"/>
        </w:rPr>
        <w:t>增長了</w:t>
      </w:r>
      <w:r w:rsidRPr="000E3FFD">
        <w:rPr>
          <w:lang w:eastAsia="zh-TW"/>
        </w:rPr>
        <w:t>23.48%</w:t>
      </w:r>
      <w:r w:rsidRPr="000E3FFD">
        <w:rPr>
          <w:rFonts w:hint="eastAsia"/>
          <w:lang w:eastAsia="zh-TW"/>
        </w:rPr>
        <w:t>，受市場需求推動，食品產業成長強勁，包裝技術越臻成熟，</w:t>
      </w:r>
      <w:r w:rsidR="00815306" w:rsidRPr="000E3FFD">
        <w:rPr>
          <w:rFonts w:hint="eastAsia"/>
          <w:lang w:eastAsia="zh-TW"/>
        </w:rPr>
        <w:t>臺灣</w:t>
      </w:r>
      <w:r w:rsidRPr="000E3FFD">
        <w:rPr>
          <w:rFonts w:hint="eastAsia"/>
          <w:lang w:eastAsia="zh-TW"/>
        </w:rPr>
        <w:t>包裝機械產業有絕對的市場優勢。</w:t>
      </w:r>
    </w:p>
    <w:p w14:paraId="222A741D" w14:textId="77777777" w:rsidR="00105358" w:rsidRPr="000E3FFD" w:rsidRDefault="00105358" w:rsidP="00AD4D70">
      <w:pPr>
        <w:pStyle w:val="a6"/>
        <w:ind w:left="944" w:hanging="708"/>
      </w:pPr>
      <w:r w:rsidRPr="000E3FFD">
        <w:rPr>
          <w:rFonts w:hint="eastAsia"/>
        </w:rPr>
        <w:t>（四）小型家電組裝生產</w:t>
      </w:r>
    </w:p>
    <w:p w14:paraId="51B538C7" w14:textId="77777777" w:rsidR="00105358" w:rsidRPr="000E3FFD" w:rsidRDefault="00105358" w:rsidP="00AD4D70">
      <w:pPr>
        <w:pStyle w:val="af0"/>
        <w:ind w:left="944" w:firstLine="472"/>
        <w:rPr>
          <w:lang w:eastAsia="zh-TW"/>
        </w:rPr>
      </w:pPr>
      <w:r w:rsidRPr="000E3FFD">
        <w:rPr>
          <w:rFonts w:hint="eastAsia"/>
          <w:lang w:eastAsia="zh-TW"/>
        </w:rPr>
        <w:t>埃及龐大的消費人口市場加上政府強力推動大型都市開發計畫，帶動家用消費電器的需求增加、在政府加強進口管制的措施下，業者被迫加速國內生產製造的比例，採用本地生產或組裝的方式，較有利於在埃及建立品牌及長期發展。</w:t>
      </w:r>
    </w:p>
    <w:p w14:paraId="305005A2" w14:textId="77777777" w:rsidR="00105358" w:rsidRPr="000E3FFD" w:rsidRDefault="00105358" w:rsidP="00105358">
      <w:pPr>
        <w:pStyle w:val="a6"/>
        <w:ind w:left="944" w:hanging="708"/>
        <w:rPr>
          <w:lang w:val="en-US"/>
        </w:rPr>
      </w:pPr>
      <w:r w:rsidRPr="000E3FFD">
        <w:rPr>
          <w:rFonts w:hint="eastAsia"/>
          <w:lang w:val="en-US"/>
        </w:rPr>
        <w:t>（五）食品加工產業</w:t>
      </w:r>
    </w:p>
    <w:p w14:paraId="08F4DB71" w14:textId="77777777" w:rsidR="00105358" w:rsidRPr="000E3FFD" w:rsidRDefault="00105358" w:rsidP="00105358">
      <w:pPr>
        <w:pStyle w:val="af0"/>
        <w:ind w:left="944" w:firstLine="472"/>
        <w:rPr>
          <w:lang w:eastAsia="zh-TW"/>
        </w:rPr>
      </w:pPr>
      <w:r w:rsidRPr="000E3FFD">
        <w:rPr>
          <w:rFonts w:hint="eastAsia"/>
          <w:lang w:eastAsia="zh-TW"/>
        </w:rPr>
        <w:t>烏俄戰爭衝突後，糧食價格飆漲，加上政府極力鼓勵國內生產造的刺激下，埃及業者對於食品加工產業的投入意願增加並帶動相關設備的需求增加，但埃及對於食品進口管制甚多，加上回教清真規範，長期而言本地生產製造是相對較有機會。</w:t>
      </w:r>
    </w:p>
    <w:p w14:paraId="34932B62" w14:textId="77777777" w:rsidR="00105358" w:rsidRPr="000E3FFD" w:rsidRDefault="00105358" w:rsidP="00AD4D70">
      <w:pPr>
        <w:pStyle w:val="a6"/>
        <w:ind w:left="944" w:hanging="708"/>
      </w:pPr>
      <w:bookmarkStart w:id="14" w:name="_Hlk132447635"/>
      <w:r w:rsidRPr="000E3FFD">
        <w:rPr>
          <w:rFonts w:hint="eastAsia"/>
        </w:rPr>
        <w:t>（六）電動車產業</w:t>
      </w:r>
    </w:p>
    <w:p w14:paraId="0CF42453" w14:textId="77777777" w:rsidR="00105358" w:rsidRPr="000E3FFD" w:rsidRDefault="00105358" w:rsidP="00AD4D70">
      <w:pPr>
        <w:pStyle w:val="af0"/>
        <w:ind w:left="944" w:firstLine="472"/>
        <w:rPr>
          <w:lang w:eastAsia="zh-TW"/>
        </w:rPr>
      </w:pPr>
      <w:r w:rsidRPr="000E3FFD">
        <w:rPr>
          <w:rFonts w:hint="eastAsia"/>
          <w:lang w:eastAsia="zh-TW"/>
        </w:rPr>
        <w:t>埃及電動車產業的現狀又以電動巴士的製造較有具體化的發展及成績。隨著電動巴士需求量不斷上升，產業即將進入成長期，持續突破關鍵技術成為電動巴士浪潮的關鍵課題之一。臺灣的電動巴士產業因政策明確建立完整產業鏈，如能開拓埃及市場攜手打造完整產業生態系，將能開創我國電動巴士藍海商機。</w:t>
      </w:r>
      <w:bookmarkEnd w:id="14"/>
    </w:p>
    <w:p w14:paraId="0D222FD7" w14:textId="77777777" w:rsidR="00105358" w:rsidRPr="000E3FFD" w:rsidRDefault="00105358" w:rsidP="00105358">
      <w:pPr>
        <w:ind w:firstLineChars="0" w:firstLine="0"/>
        <w:rPr>
          <w:lang w:eastAsia="zh-TW"/>
        </w:rPr>
      </w:pPr>
    </w:p>
    <w:p w14:paraId="7391FA9B" w14:textId="77777777" w:rsidR="00105358" w:rsidRPr="000E3FFD" w:rsidRDefault="00105358" w:rsidP="00105358">
      <w:pPr>
        <w:ind w:firstLineChars="0" w:firstLine="0"/>
        <w:rPr>
          <w:lang w:eastAsia="zh-TW"/>
        </w:rPr>
      </w:pPr>
    </w:p>
    <w:p w14:paraId="424812A8" w14:textId="77777777" w:rsidR="00105358" w:rsidRPr="000E3FFD" w:rsidRDefault="00105358" w:rsidP="00105358">
      <w:pPr>
        <w:ind w:firstLineChars="0" w:firstLine="0"/>
        <w:rPr>
          <w:lang w:eastAsia="zh-TW"/>
        </w:rPr>
        <w:sectPr w:rsidR="00105358" w:rsidRPr="000E3FFD" w:rsidSect="001E598C">
          <w:headerReference w:type="default" r:id="rId28"/>
          <w:pgSz w:w="11906" w:h="16838" w:code="9"/>
          <w:pgMar w:top="2268" w:right="1701" w:bottom="1701" w:left="1701" w:header="1134" w:footer="851" w:gutter="0"/>
          <w:cols w:space="720"/>
          <w:docGrid w:type="linesAndChars" w:linePitch="514" w:charSpace="-819"/>
        </w:sectPr>
      </w:pPr>
    </w:p>
    <w:p w14:paraId="620084BB" w14:textId="77777777" w:rsidR="00105358" w:rsidRPr="000E3FFD" w:rsidRDefault="00105358" w:rsidP="00105358">
      <w:pPr>
        <w:pStyle w:val="a3"/>
        <w:spacing w:before="514" w:after="771"/>
        <w:ind w:left="640" w:hanging="640"/>
      </w:pPr>
      <w:bookmarkStart w:id="15" w:name="_Toc42736001"/>
      <w:bookmarkStart w:id="16" w:name="_Toc140726907"/>
      <w:r w:rsidRPr="000E3FFD">
        <w:lastRenderedPageBreak/>
        <w:t>第肆章　投資法規及程序</w:t>
      </w:r>
      <w:bookmarkEnd w:id="15"/>
      <w:bookmarkEnd w:id="16"/>
    </w:p>
    <w:p w14:paraId="48F0E1A2" w14:textId="77777777" w:rsidR="00105358" w:rsidRPr="000E3FFD" w:rsidRDefault="00105358" w:rsidP="00105358">
      <w:pPr>
        <w:pStyle w:val="a4"/>
        <w:spacing w:before="257" w:after="120"/>
        <w:ind w:left="640" w:hanging="640"/>
      </w:pPr>
      <w:r w:rsidRPr="000E3FFD">
        <w:t>一、主要投資法令</w:t>
      </w:r>
    </w:p>
    <w:p w14:paraId="5C0CECAD" w14:textId="77777777" w:rsidR="00105358" w:rsidRPr="000E3FFD" w:rsidRDefault="00105358" w:rsidP="00105358">
      <w:pPr>
        <w:ind w:firstLine="480"/>
        <w:rPr>
          <w:lang w:eastAsia="zh-TW"/>
        </w:rPr>
      </w:pPr>
      <w:r w:rsidRPr="000E3FFD">
        <w:rPr>
          <w:rFonts w:hint="eastAsia"/>
          <w:lang w:eastAsia="zh-TW"/>
        </w:rPr>
        <w:t>埃及與投資直接相關的法律主要有：</w:t>
      </w:r>
      <w:r w:rsidRPr="000E3FFD">
        <w:rPr>
          <w:rFonts w:hint="eastAsia"/>
          <w:lang w:eastAsia="zh-TW"/>
        </w:rPr>
        <w:t>1981</w:t>
      </w:r>
      <w:r w:rsidRPr="000E3FFD">
        <w:rPr>
          <w:rFonts w:hint="eastAsia"/>
          <w:lang w:eastAsia="zh-TW"/>
        </w:rPr>
        <w:t>年頒布的《公司法》及其實施細則、修訂案，</w:t>
      </w:r>
      <w:r w:rsidRPr="000E3FFD">
        <w:rPr>
          <w:rFonts w:hint="eastAsia"/>
          <w:lang w:eastAsia="zh-TW"/>
        </w:rPr>
        <w:t>2002</w:t>
      </w:r>
      <w:r w:rsidRPr="000E3FFD">
        <w:rPr>
          <w:rFonts w:hint="eastAsia"/>
          <w:lang w:eastAsia="zh-TW"/>
        </w:rPr>
        <w:t>年頒布的《經濟特區法》及其實施細則、</w:t>
      </w:r>
      <w:r w:rsidRPr="000E3FFD">
        <w:rPr>
          <w:rFonts w:hint="eastAsia"/>
          <w:lang w:eastAsia="zh-TW"/>
        </w:rPr>
        <w:t>2015</w:t>
      </w:r>
      <w:r w:rsidRPr="000E3FFD">
        <w:rPr>
          <w:rFonts w:hint="eastAsia"/>
          <w:lang w:eastAsia="zh-TW"/>
        </w:rPr>
        <w:t>年修訂案，</w:t>
      </w:r>
      <w:r w:rsidRPr="000E3FFD">
        <w:rPr>
          <w:rFonts w:hint="eastAsia"/>
          <w:lang w:eastAsia="zh-TW"/>
        </w:rPr>
        <w:t>2017</w:t>
      </w:r>
      <w:r w:rsidRPr="000E3FFD">
        <w:rPr>
          <w:rFonts w:hint="eastAsia"/>
          <w:lang w:eastAsia="zh-TW"/>
        </w:rPr>
        <w:t>年頒布的《投資法》及其實施細則。</w:t>
      </w:r>
    </w:p>
    <w:p w14:paraId="76E0871B" w14:textId="77777777" w:rsidR="00105358" w:rsidRPr="000E3FFD" w:rsidRDefault="00105358" w:rsidP="00105358">
      <w:pPr>
        <w:ind w:firstLine="480"/>
        <w:rPr>
          <w:lang w:eastAsia="zh-TW"/>
        </w:rPr>
      </w:pPr>
      <w:r w:rsidRPr="000E3FFD">
        <w:rPr>
          <w:rFonts w:hint="eastAsia"/>
          <w:lang w:eastAsia="zh-TW"/>
        </w:rPr>
        <w:t>其中《公司法》適用於所有內外資投資者，是設立公司的基本法律依據，其作用在於明確公司註冊形式、相關程序和經營規範。主要內容包括：公司註冊、公司組建形式和要求、公司治理等。</w:t>
      </w:r>
    </w:p>
    <w:p w14:paraId="1EAC03FB" w14:textId="77777777" w:rsidR="00105358" w:rsidRPr="000E3FFD" w:rsidRDefault="00105358" w:rsidP="00105358">
      <w:pPr>
        <w:kinsoku w:val="0"/>
        <w:wordWrap w:val="0"/>
        <w:ind w:firstLine="480"/>
        <w:rPr>
          <w:lang w:eastAsia="zh-TW"/>
        </w:rPr>
      </w:pPr>
      <w:r w:rsidRPr="000E3FFD">
        <w:rPr>
          <w:rFonts w:hint="eastAsia"/>
        </w:rPr>
        <w:t>《投資法》及其實施細則（英文版下載位置：</w:t>
      </w:r>
      <w:r w:rsidRPr="000E3FFD">
        <w:t>https://www.investinegypt.gov.eg/flip/library/LawsAndRegulations/PDFs/Law72_and_Exec_reg_en.pdf</w:t>
      </w:r>
      <w:r w:rsidRPr="000E3FFD">
        <w:rPr>
          <w:rFonts w:hint="eastAsia"/>
        </w:rPr>
        <w:t>）於</w:t>
      </w:r>
      <w:r w:rsidRPr="000E3FFD">
        <w:rPr>
          <w:rFonts w:hint="eastAsia"/>
        </w:rPr>
        <w:t>2017</w:t>
      </w:r>
      <w:r w:rsidRPr="000E3FFD">
        <w:rPr>
          <w:rFonts w:hint="eastAsia"/>
        </w:rPr>
        <w:t>年頒布實施，替代</w:t>
      </w:r>
      <w:r w:rsidRPr="000E3FFD">
        <w:rPr>
          <w:rFonts w:hint="eastAsia"/>
        </w:rPr>
        <w:t>1997</w:t>
      </w:r>
      <w:r w:rsidRPr="000E3FFD">
        <w:rPr>
          <w:rFonts w:hint="eastAsia"/>
        </w:rPr>
        <w:t>年</w:t>
      </w:r>
      <w:r w:rsidRPr="000E3FFD">
        <w:rPr>
          <w:rFonts w:hint="eastAsia"/>
        </w:rPr>
        <w:t>8</w:t>
      </w:r>
      <w:r w:rsidRPr="000E3FFD">
        <w:rPr>
          <w:rFonts w:hint="eastAsia"/>
        </w:rPr>
        <w:t>號《投資保障和鼓勵法》，適用於所有內外資投資者和大多數生產、製造、研發類產業，具有明顯的投資保障和獎勵性質。</w:t>
      </w:r>
      <w:r w:rsidRPr="000E3FFD">
        <w:rPr>
          <w:rFonts w:hint="eastAsia"/>
          <w:lang w:eastAsia="zh-TW"/>
        </w:rPr>
        <w:t>該法全面統一了投資管理體系、簡化公司註冊審核程序、暢通申訴渠道，彙整各方面投資獎勵政策等。《投資法》針對不同地區製定了相應的稅費減免、投資成本返還、土地劃撥、外籍用工等優惠政策，例如：對上埃及等較為落後的</w:t>
      </w:r>
      <w:r w:rsidRPr="000E3FFD">
        <w:rPr>
          <w:rFonts w:hint="eastAsia"/>
          <w:lang w:eastAsia="zh-TW"/>
        </w:rPr>
        <w:t>A</w:t>
      </w:r>
      <w:r w:rsidRPr="000E3FFD">
        <w:rPr>
          <w:rFonts w:hint="eastAsia"/>
          <w:lang w:eastAsia="zh-TW"/>
        </w:rPr>
        <w:t>類地區製定的支持政策包括：在</w:t>
      </w:r>
      <w:r w:rsidRPr="000E3FFD">
        <w:rPr>
          <w:rFonts w:hint="eastAsia"/>
          <w:lang w:eastAsia="zh-TW"/>
        </w:rPr>
        <w:t>7</w:t>
      </w:r>
      <w:r w:rsidRPr="000E3FFD">
        <w:rPr>
          <w:rFonts w:hint="eastAsia"/>
          <w:lang w:eastAsia="zh-TW"/>
        </w:rPr>
        <w:t>年內得以最高</w:t>
      </w:r>
      <w:r w:rsidRPr="000E3FFD">
        <w:rPr>
          <w:rFonts w:hint="eastAsia"/>
          <w:lang w:eastAsia="zh-TW"/>
        </w:rPr>
        <w:t>50%</w:t>
      </w:r>
      <w:r w:rsidRPr="000E3FFD">
        <w:rPr>
          <w:rFonts w:hint="eastAsia"/>
          <w:lang w:eastAsia="zh-TW"/>
        </w:rPr>
        <w:t>投資額為稅基，免除企業所得稅、地價優惠甚至免費劃撥土地、政府出資進行項目公共基礎設施聯通工作等。法律頒布前已註冊的投資項目所需進口設備的關稅、增值稅等稅賦不變。目前，外資企業大多選擇在《投資法》下註冊公司，以享受相關便利化和稅收返還政策。實施細則對根據《投資法》向投資者提供一般性或特殊投資優惠條件、項目許可獲得程序、以電子方式設立公司所需程序、項目用地控制及分配形式、投資區、自由區以及經濟技術</w:t>
      </w:r>
      <w:r w:rsidRPr="000E3FFD">
        <w:rPr>
          <w:rFonts w:hint="eastAsia"/>
          <w:lang w:eastAsia="zh-TW"/>
        </w:rPr>
        <w:lastRenderedPageBreak/>
        <w:t>區組織工作、向外國投資者提供居所、僱傭外籍員工以及項目撤資等方面做出具體規定。</w:t>
      </w:r>
    </w:p>
    <w:p w14:paraId="3A2F7F28" w14:textId="3B983289" w:rsidR="00BF6896" w:rsidRPr="000E3FFD" w:rsidRDefault="00BF6896" w:rsidP="00E62456">
      <w:pPr>
        <w:ind w:firstLine="480"/>
        <w:rPr>
          <w:lang w:eastAsia="zh-TW"/>
        </w:rPr>
      </w:pPr>
      <w:r w:rsidRPr="000E3FFD">
        <w:rPr>
          <w:lang w:eastAsia="zh-TW"/>
        </w:rPr>
        <w:t>埃及政府於</w:t>
      </w:r>
      <w:r w:rsidRPr="000E3FFD">
        <w:rPr>
          <w:lang w:eastAsia="zh-TW"/>
        </w:rPr>
        <w:t>2022</w:t>
      </w:r>
      <w:r w:rsidRPr="000E3FFD">
        <w:rPr>
          <w:lang w:eastAsia="zh-TW"/>
        </w:rPr>
        <w:t>年推出「黃金許可證」（</w:t>
      </w:r>
      <w:r w:rsidRPr="000E3FFD">
        <w:rPr>
          <w:lang w:eastAsia="zh-TW"/>
        </w:rPr>
        <w:t>Golden License</w:t>
      </w:r>
      <w:r w:rsidRPr="000E3FFD">
        <w:rPr>
          <w:lang w:eastAsia="zh-TW"/>
        </w:rPr>
        <w:t>）制度，旨在簡化投資審批流程，吸引外資，推動戰略性產業發展。「黃金許可證」為投資者提供單一批准，涵蓋土地購買或租賃、建設許可、營運和管理等所有必要手續，無需逐一向多個政府部門申請。該許可證主要針對以下類型的投資項目：</w:t>
      </w:r>
    </w:p>
    <w:p w14:paraId="4B2E021D" w14:textId="77777777" w:rsidR="00BF6896" w:rsidRPr="000E3FFD" w:rsidRDefault="00BF6896" w:rsidP="00AD4D70">
      <w:pPr>
        <w:numPr>
          <w:ilvl w:val="0"/>
          <w:numId w:val="42"/>
        </w:numPr>
        <w:tabs>
          <w:tab w:val="clear" w:pos="720"/>
        </w:tabs>
        <w:ind w:leftChars="200" w:left="840" w:hangingChars="150"/>
        <w:rPr>
          <w:lang w:eastAsia="zh-TW"/>
        </w:rPr>
      </w:pPr>
      <w:r w:rsidRPr="000E3FFD">
        <w:rPr>
          <w:lang w:eastAsia="zh-TW"/>
        </w:rPr>
        <w:t>被認定為戰略性或國家級項目，符合可持續發展目標。</w:t>
      </w:r>
    </w:p>
    <w:p w14:paraId="06968EB5" w14:textId="4AD0EB6B" w:rsidR="00BF6896" w:rsidRPr="000E3FFD" w:rsidRDefault="00BF6896" w:rsidP="00AD4D70">
      <w:pPr>
        <w:numPr>
          <w:ilvl w:val="0"/>
          <w:numId w:val="43"/>
        </w:numPr>
        <w:tabs>
          <w:tab w:val="clear" w:pos="720"/>
        </w:tabs>
        <w:ind w:leftChars="200" w:left="840" w:hangingChars="150"/>
        <w:rPr>
          <w:lang w:eastAsia="zh-TW"/>
        </w:rPr>
      </w:pPr>
      <w:r w:rsidRPr="000E3FFD">
        <w:rPr>
          <w:lang w:eastAsia="zh-TW"/>
        </w:rPr>
        <w:t>與政府或公共部門合作的公私合營（</w:t>
      </w:r>
      <w:r w:rsidRPr="000E3FFD">
        <w:rPr>
          <w:lang w:eastAsia="zh-TW"/>
        </w:rPr>
        <w:t>PPP</w:t>
      </w:r>
      <w:r w:rsidRPr="000E3FFD">
        <w:rPr>
          <w:lang w:eastAsia="zh-TW"/>
        </w:rPr>
        <w:t>）項目，涉及基礎設施、新能源、交通、資訊科技等領域。申請「黃金許可證」需滿足以下條件：公司形式為股份有限公司或有限責任公司。</w:t>
      </w:r>
    </w:p>
    <w:p w14:paraId="58ED779D" w14:textId="77777777" w:rsidR="00BF6896" w:rsidRPr="000E3FFD" w:rsidRDefault="00BF6896" w:rsidP="00AD4D70">
      <w:pPr>
        <w:numPr>
          <w:ilvl w:val="0"/>
          <w:numId w:val="43"/>
        </w:numPr>
        <w:tabs>
          <w:tab w:val="clear" w:pos="720"/>
        </w:tabs>
        <w:ind w:leftChars="200" w:left="840" w:hangingChars="150"/>
        <w:rPr>
          <w:lang w:eastAsia="zh-TW"/>
        </w:rPr>
      </w:pPr>
      <w:r w:rsidRPr="000E3FFD">
        <w:rPr>
          <w:lang w:eastAsia="zh-TW"/>
        </w:rPr>
        <w:t>註冊資本不低於項目投資成本的</w:t>
      </w:r>
      <w:r w:rsidRPr="000E3FFD">
        <w:rPr>
          <w:lang w:eastAsia="zh-TW"/>
        </w:rPr>
        <w:t>20%</w:t>
      </w:r>
      <w:r w:rsidRPr="000E3FFD">
        <w:rPr>
          <w:lang w:eastAsia="zh-TW"/>
        </w:rPr>
        <w:t>。</w:t>
      </w:r>
    </w:p>
    <w:p w14:paraId="2912B547" w14:textId="77777777" w:rsidR="00BF6896" w:rsidRPr="000E3FFD" w:rsidRDefault="00BF6896" w:rsidP="00AD4D70">
      <w:pPr>
        <w:numPr>
          <w:ilvl w:val="0"/>
          <w:numId w:val="43"/>
        </w:numPr>
        <w:tabs>
          <w:tab w:val="clear" w:pos="720"/>
        </w:tabs>
        <w:ind w:leftChars="200" w:left="840" w:hangingChars="150"/>
        <w:rPr>
          <w:lang w:eastAsia="zh-TW"/>
        </w:rPr>
      </w:pPr>
      <w:r w:rsidRPr="000E3FFD">
        <w:rPr>
          <w:lang w:eastAsia="zh-TW"/>
        </w:rPr>
        <w:t>提供由合格機構編制的項目可行性研究報告。</w:t>
      </w:r>
    </w:p>
    <w:p w14:paraId="4DC12634" w14:textId="77777777" w:rsidR="00BF6896" w:rsidRPr="000E3FFD" w:rsidRDefault="00BF6896" w:rsidP="00AD4D70">
      <w:pPr>
        <w:numPr>
          <w:ilvl w:val="0"/>
          <w:numId w:val="43"/>
        </w:numPr>
        <w:tabs>
          <w:tab w:val="clear" w:pos="720"/>
        </w:tabs>
        <w:ind w:leftChars="200" w:left="840" w:hangingChars="150"/>
        <w:rPr>
          <w:lang w:eastAsia="zh-TW"/>
        </w:rPr>
      </w:pPr>
      <w:r w:rsidRPr="000E3FFD">
        <w:rPr>
          <w:lang w:eastAsia="zh-TW"/>
        </w:rPr>
        <w:t>證明具備足夠的財務能力實施項目。</w:t>
      </w:r>
    </w:p>
    <w:p w14:paraId="05E388B0" w14:textId="77777777" w:rsidR="00BF6896" w:rsidRPr="000E3FFD" w:rsidRDefault="00BF6896" w:rsidP="00AD4D70">
      <w:pPr>
        <w:numPr>
          <w:ilvl w:val="0"/>
          <w:numId w:val="43"/>
        </w:numPr>
        <w:tabs>
          <w:tab w:val="clear" w:pos="720"/>
        </w:tabs>
        <w:ind w:leftChars="200" w:left="840" w:hangingChars="150"/>
        <w:rPr>
          <w:lang w:eastAsia="zh-TW"/>
        </w:rPr>
      </w:pPr>
      <w:r w:rsidRPr="000E3FFD">
        <w:rPr>
          <w:lang w:eastAsia="zh-TW"/>
        </w:rPr>
        <w:t>提交項目實施時間表。</w:t>
      </w:r>
    </w:p>
    <w:p w14:paraId="56DDB83A" w14:textId="77777777" w:rsidR="00E62456" w:rsidRPr="000E3FFD" w:rsidRDefault="00BF6896" w:rsidP="00AD4D70">
      <w:pPr>
        <w:numPr>
          <w:ilvl w:val="0"/>
          <w:numId w:val="43"/>
        </w:numPr>
        <w:tabs>
          <w:tab w:val="clear" w:pos="720"/>
        </w:tabs>
        <w:ind w:leftChars="200" w:left="840" w:hangingChars="150"/>
        <w:rPr>
          <w:lang w:eastAsia="zh-TW"/>
        </w:rPr>
      </w:pPr>
      <w:r w:rsidRPr="000E3FFD">
        <w:rPr>
          <w:lang w:eastAsia="zh-TW"/>
        </w:rPr>
        <w:t>承諾遵守所有相關法律法規。</w:t>
      </w:r>
    </w:p>
    <w:p w14:paraId="5839E2A9" w14:textId="4DF8A4F9" w:rsidR="00BF6896" w:rsidRPr="000E3FFD" w:rsidRDefault="00BF6896" w:rsidP="00AD4D70">
      <w:pPr>
        <w:ind w:firstLine="480"/>
        <w:rPr>
          <w:lang w:eastAsia="zh-TW"/>
        </w:rPr>
      </w:pPr>
      <w:r w:rsidRPr="000E3FFD">
        <w:rPr>
          <w:lang w:eastAsia="zh-TW"/>
        </w:rPr>
        <w:t>此外，符合以下任一條件的項目可被視為戰略性或國家級項目：</w:t>
      </w:r>
    </w:p>
    <w:p w14:paraId="3FB95CAA" w14:textId="77777777" w:rsidR="00BF6896" w:rsidRPr="000E3FFD" w:rsidRDefault="00BF6896" w:rsidP="00AD4D70">
      <w:pPr>
        <w:numPr>
          <w:ilvl w:val="0"/>
          <w:numId w:val="44"/>
        </w:numPr>
        <w:ind w:leftChars="200" w:left="840" w:hangingChars="150"/>
        <w:rPr>
          <w:lang w:eastAsia="zh-TW"/>
        </w:rPr>
      </w:pPr>
      <w:r w:rsidRPr="000E3FFD">
        <w:rPr>
          <w:lang w:eastAsia="zh-TW"/>
        </w:rPr>
        <w:t>三年內出口產品比例達</w:t>
      </w:r>
      <w:r w:rsidRPr="000E3FFD">
        <w:rPr>
          <w:lang w:eastAsia="zh-TW"/>
        </w:rPr>
        <w:t>50%</w:t>
      </w:r>
      <w:r w:rsidRPr="000E3FFD">
        <w:rPr>
          <w:lang w:eastAsia="zh-TW"/>
        </w:rPr>
        <w:t>以上。</w:t>
      </w:r>
    </w:p>
    <w:p w14:paraId="4524B57B" w14:textId="77777777" w:rsidR="00BF6896" w:rsidRPr="000E3FFD" w:rsidRDefault="00BF6896" w:rsidP="00AD4D70">
      <w:pPr>
        <w:numPr>
          <w:ilvl w:val="0"/>
          <w:numId w:val="44"/>
        </w:numPr>
        <w:ind w:leftChars="200" w:left="840" w:hangingChars="150"/>
        <w:rPr>
          <w:lang w:eastAsia="zh-TW"/>
        </w:rPr>
      </w:pPr>
      <w:r w:rsidRPr="000E3FFD">
        <w:rPr>
          <w:lang w:eastAsia="zh-TW"/>
        </w:rPr>
        <w:t>主要資金來源為通過埃及銀行從國外匯入的外匯。</w:t>
      </w:r>
    </w:p>
    <w:p w14:paraId="2C5313B7" w14:textId="77777777" w:rsidR="00BF6896" w:rsidRPr="000E3FFD" w:rsidRDefault="00BF6896" w:rsidP="00AD4D70">
      <w:pPr>
        <w:numPr>
          <w:ilvl w:val="0"/>
          <w:numId w:val="44"/>
        </w:numPr>
        <w:ind w:leftChars="200" w:left="840" w:hangingChars="150"/>
        <w:rPr>
          <w:lang w:eastAsia="zh-TW"/>
        </w:rPr>
      </w:pPr>
      <w:r w:rsidRPr="000E3FFD">
        <w:rPr>
          <w:lang w:eastAsia="zh-TW"/>
        </w:rPr>
        <w:t>產品中本地原材料和生產要素比例達</w:t>
      </w:r>
      <w:r w:rsidRPr="000E3FFD">
        <w:rPr>
          <w:lang w:eastAsia="zh-TW"/>
        </w:rPr>
        <w:t>50%</w:t>
      </w:r>
      <w:r w:rsidRPr="000E3FFD">
        <w:rPr>
          <w:lang w:eastAsia="zh-TW"/>
        </w:rPr>
        <w:t>以上。</w:t>
      </w:r>
    </w:p>
    <w:p w14:paraId="0A2819C4" w14:textId="77777777" w:rsidR="00BF6896" w:rsidRPr="000E3FFD" w:rsidRDefault="00BF6896" w:rsidP="00AD4D70">
      <w:pPr>
        <w:numPr>
          <w:ilvl w:val="0"/>
          <w:numId w:val="44"/>
        </w:numPr>
        <w:ind w:leftChars="200" w:left="840" w:hangingChars="150"/>
        <w:rPr>
          <w:lang w:eastAsia="zh-TW"/>
        </w:rPr>
      </w:pPr>
      <w:r w:rsidRPr="000E3FFD">
        <w:rPr>
          <w:lang w:eastAsia="zh-TW"/>
        </w:rPr>
        <w:t>位於需要發展的地區。</w:t>
      </w:r>
    </w:p>
    <w:p w14:paraId="3F713637" w14:textId="6438F6F1" w:rsidR="00BF6896" w:rsidRPr="000E3FFD" w:rsidRDefault="00BF6896" w:rsidP="00AD4D70">
      <w:pPr>
        <w:numPr>
          <w:ilvl w:val="0"/>
          <w:numId w:val="44"/>
        </w:numPr>
        <w:ind w:leftChars="200" w:left="840" w:hangingChars="150"/>
        <w:rPr>
          <w:lang w:eastAsia="zh-TW"/>
        </w:rPr>
      </w:pPr>
      <w:r w:rsidRPr="000E3FFD">
        <w:rPr>
          <w:lang w:eastAsia="zh-TW"/>
        </w:rPr>
        <w:t>屬於勞動密集型產業，優先</w:t>
      </w:r>
      <w:r w:rsidR="00815306" w:rsidRPr="000E3FFD">
        <w:rPr>
          <w:lang w:eastAsia="zh-TW"/>
        </w:rPr>
        <w:t>僱用</w:t>
      </w:r>
      <w:r w:rsidRPr="000E3FFD">
        <w:rPr>
          <w:lang w:eastAsia="zh-TW"/>
        </w:rPr>
        <w:t>本地勞動力。</w:t>
      </w:r>
    </w:p>
    <w:p w14:paraId="7539B6CA" w14:textId="77777777" w:rsidR="00BF6896" w:rsidRPr="000E3FFD" w:rsidRDefault="00BF6896" w:rsidP="00AD4D70">
      <w:pPr>
        <w:numPr>
          <w:ilvl w:val="0"/>
          <w:numId w:val="44"/>
        </w:numPr>
        <w:ind w:leftChars="200" w:left="840" w:hangingChars="150"/>
        <w:rPr>
          <w:lang w:eastAsia="zh-TW"/>
        </w:rPr>
      </w:pPr>
      <w:r w:rsidRPr="000E3FFD">
        <w:rPr>
          <w:lang w:eastAsia="zh-TW"/>
        </w:rPr>
        <w:t>有助於減少進口、推動本地化生產。</w:t>
      </w:r>
    </w:p>
    <w:p w14:paraId="42266948" w14:textId="77777777" w:rsidR="00BF6896" w:rsidRPr="000E3FFD" w:rsidRDefault="00BF6896" w:rsidP="00AD4D70">
      <w:pPr>
        <w:numPr>
          <w:ilvl w:val="0"/>
          <w:numId w:val="44"/>
        </w:numPr>
        <w:ind w:leftChars="200" w:left="840" w:hangingChars="150"/>
        <w:rPr>
          <w:lang w:eastAsia="zh-TW"/>
        </w:rPr>
      </w:pPr>
      <w:r w:rsidRPr="000E3FFD">
        <w:rPr>
          <w:lang w:eastAsia="zh-TW"/>
        </w:rPr>
        <w:t>促進技術轉移、創新和科研發展。</w:t>
      </w:r>
    </w:p>
    <w:p w14:paraId="23C0214F" w14:textId="77777777" w:rsidR="00E62456" w:rsidRPr="000E3FFD" w:rsidRDefault="00BF6896" w:rsidP="00AD4D70">
      <w:pPr>
        <w:numPr>
          <w:ilvl w:val="0"/>
          <w:numId w:val="44"/>
        </w:numPr>
        <w:ind w:leftChars="200" w:left="840" w:hangingChars="150"/>
        <w:rPr>
          <w:lang w:eastAsia="zh-TW"/>
        </w:rPr>
      </w:pPr>
      <w:r w:rsidRPr="000E3FFD">
        <w:rPr>
          <w:lang w:eastAsia="zh-TW"/>
        </w:rPr>
        <w:t>有助於減少環境影響和碳排放。</w:t>
      </w:r>
    </w:p>
    <w:p w14:paraId="1552CB36" w14:textId="1CCA994F" w:rsidR="00BF6896" w:rsidRPr="000E3FFD" w:rsidRDefault="00BF6896" w:rsidP="00AD4D70">
      <w:pPr>
        <w:ind w:firstLine="480"/>
        <w:rPr>
          <w:lang w:eastAsia="zh-TW"/>
        </w:rPr>
      </w:pPr>
      <w:r w:rsidRPr="000E3FFD">
        <w:rPr>
          <w:lang w:eastAsia="zh-TW"/>
        </w:rPr>
        <w:t>獲得「黃金許可證」的項目可享受埃及《投資法》第</w:t>
      </w:r>
      <w:r w:rsidRPr="000E3FFD">
        <w:rPr>
          <w:lang w:eastAsia="zh-TW"/>
        </w:rPr>
        <w:t>72</w:t>
      </w:r>
      <w:r w:rsidRPr="000E3FFD">
        <w:rPr>
          <w:lang w:eastAsia="zh-TW"/>
        </w:rPr>
        <w:t>號法案規定的一般</w:t>
      </w:r>
      <w:r w:rsidRPr="000E3FFD">
        <w:rPr>
          <w:lang w:eastAsia="zh-TW"/>
        </w:rPr>
        <w:lastRenderedPageBreak/>
        <w:t>性、特殊性和額外性投資激勵措施，包括稅收減免、土地優惠等。</w:t>
      </w:r>
    </w:p>
    <w:p w14:paraId="6B10EA08" w14:textId="3EBBCD20" w:rsidR="00105358" w:rsidRPr="000E3FFD" w:rsidRDefault="00BF6896" w:rsidP="00193C1C">
      <w:pPr>
        <w:ind w:firstLine="480"/>
        <w:rPr>
          <w:lang w:eastAsia="zh-TW"/>
        </w:rPr>
      </w:pPr>
      <w:r w:rsidRPr="000E3FFD">
        <w:rPr>
          <w:lang w:eastAsia="zh-TW"/>
        </w:rPr>
        <w:t>申請流程包括向埃及投資與自由區總局（</w:t>
      </w:r>
      <w:r w:rsidRPr="000E3FFD">
        <w:rPr>
          <w:lang w:eastAsia="zh-TW"/>
        </w:rPr>
        <w:t>GAFI</w:t>
      </w:r>
      <w:r w:rsidRPr="000E3FFD">
        <w:rPr>
          <w:lang w:eastAsia="zh-TW"/>
        </w:rPr>
        <w:t>）提交申請，經技術委員會審核後，由內閣批准發放許可證。截至</w:t>
      </w:r>
      <w:r w:rsidRPr="000E3FFD">
        <w:rPr>
          <w:lang w:eastAsia="zh-TW"/>
        </w:rPr>
        <w:t>2024</w:t>
      </w:r>
      <w:r w:rsidRPr="000E3FFD">
        <w:rPr>
          <w:lang w:eastAsia="zh-TW"/>
        </w:rPr>
        <w:t>年</w:t>
      </w:r>
      <w:r w:rsidRPr="000E3FFD">
        <w:rPr>
          <w:lang w:eastAsia="zh-TW"/>
        </w:rPr>
        <w:t>3</w:t>
      </w:r>
      <w:r w:rsidRPr="000E3FFD">
        <w:rPr>
          <w:lang w:eastAsia="zh-TW"/>
        </w:rPr>
        <w:t>月，埃及政府已發放</w:t>
      </w:r>
      <w:r w:rsidRPr="000E3FFD">
        <w:rPr>
          <w:lang w:eastAsia="zh-TW"/>
        </w:rPr>
        <w:t>26</w:t>
      </w:r>
      <w:r w:rsidRPr="000E3FFD">
        <w:rPr>
          <w:lang w:eastAsia="zh-TW"/>
        </w:rPr>
        <w:t>張「黃金許可證」，涵蓋可再生能源、交通、製造業等多個領域。</w:t>
      </w:r>
      <w:r w:rsidRPr="000E3FFD">
        <w:rPr>
          <w:lang w:eastAsia="zh-TW"/>
        </w:rPr>
        <w:t xml:space="preserve"> </w:t>
      </w:r>
    </w:p>
    <w:p w14:paraId="02EF1A70" w14:textId="77777777" w:rsidR="00105358" w:rsidRPr="000E3FFD" w:rsidRDefault="00105358" w:rsidP="00105358">
      <w:pPr>
        <w:pStyle w:val="a4"/>
        <w:spacing w:before="257" w:after="120"/>
        <w:ind w:left="640" w:hanging="640"/>
      </w:pPr>
      <w:r w:rsidRPr="000E3FFD">
        <w:t>二、投資申請之規定、程序、應準備文件及流程</w:t>
      </w:r>
    </w:p>
    <w:p w14:paraId="29D5F2F6" w14:textId="77777777" w:rsidR="00105358" w:rsidRPr="000E3FFD" w:rsidRDefault="00105358" w:rsidP="00105358">
      <w:pPr>
        <w:pStyle w:val="a6"/>
        <w:ind w:left="960" w:hanging="720"/>
      </w:pPr>
      <w:r w:rsidRPr="000E3FFD">
        <w:rPr>
          <w:rFonts w:hint="eastAsia"/>
        </w:rPr>
        <w:t>（一）公司企業的註冊類型</w:t>
      </w:r>
    </w:p>
    <w:p w14:paraId="0FD68AA9" w14:textId="77777777" w:rsidR="00105358" w:rsidRPr="000E3FFD" w:rsidRDefault="00105358" w:rsidP="00105358">
      <w:pPr>
        <w:pStyle w:val="af0"/>
        <w:ind w:left="960" w:firstLine="480"/>
        <w:rPr>
          <w:lang w:eastAsia="zh-TW"/>
        </w:rPr>
      </w:pPr>
      <w:r w:rsidRPr="000E3FFD">
        <w:rPr>
          <w:rFonts w:hint="eastAsia"/>
          <w:lang w:eastAsia="zh-TW"/>
        </w:rPr>
        <w:t>在埃及註冊公司時，可選擇依照《公司法》或《投資法》註冊，《投資法》下分為境內投資和自由區投資，資產公司依照《資本市場法》（</w:t>
      </w:r>
      <w:r w:rsidRPr="000E3FFD">
        <w:rPr>
          <w:rFonts w:hint="eastAsia"/>
          <w:lang w:eastAsia="zh-TW"/>
        </w:rPr>
        <w:t>1992</w:t>
      </w:r>
      <w:r w:rsidRPr="000E3FFD">
        <w:rPr>
          <w:rFonts w:hint="eastAsia"/>
          <w:lang w:eastAsia="zh-TW"/>
        </w:rPr>
        <w:t>年</w:t>
      </w:r>
      <w:r w:rsidRPr="000E3FFD">
        <w:rPr>
          <w:rFonts w:hint="eastAsia"/>
          <w:lang w:eastAsia="zh-TW"/>
        </w:rPr>
        <w:t>95</w:t>
      </w:r>
      <w:r w:rsidRPr="000E3FFD">
        <w:rPr>
          <w:rFonts w:hint="eastAsia"/>
          <w:lang w:eastAsia="zh-TW"/>
        </w:rPr>
        <w:t>號法）管理；在經濟特區內註冊的企業依照《經濟特區法》（</w:t>
      </w:r>
      <w:r w:rsidRPr="000E3FFD">
        <w:rPr>
          <w:rFonts w:hint="eastAsia"/>
          <w:lang w:eastAsia="zh-TW"/>
        </w:rPr>
        <w:t>83</w:t>
      </w:r>
      <w:r w:rsidRPr="000E3FFD">
        <w:rPr>
          <w:rFonts w:hint="eastAsia"/>
          <w:lang w:eastAsia="zh-TW"/>
        </w:rPr>
        <w:t>號法）管理。一般外資在埃及設立企業的形態主要有</w:t>
      </w:r>
      <w:r w:rsidRPr="000E3FFD">
        <w:rPr>
          <w:rFonts w:hint="eastAsia"/>
          <w:lang w:eastAsia="zh-TW"/>
        </w:rPr>
        <w:t>5</w:t>
      </w:r>
      <w:r w:rsidRPr="000E3FFD">
        <w:rPr>
          <w:rFonts w:hint="eastAsia"/>
          <w:lang w:eastAsia="zh-TW"/>
        </w:rPr>
        <w:t>種：有限責任公司、股份公司、合夥公司、個人獨資公司、分支機構等。</w:t>
      </w:r>
    </w:p>
    <w:p w14:paraId="34921DDB" w14:textId="77777777" w:rsidR="00105358" w:rsidRPr="000E3FFD" w:rsidRDefault="00105358" w:rsidP="00105358">
      <w:pPr>
        <w:pStyle w:val="a6"/>
        <w:ind w:left="960" w:hanging="720"/>
      </w:pPr>
      <w:r w:rsidRPr="000E3FFD">
        <w:rPr>
          <w:rFonts w:hint="eastAsia"/>
        </w:rPr>
        <w:t>（二）註冊企業的受理機構</w:t>
      </w:r>
    </w:p>
    <w:p w14:paraId="649037B1" w14:textId="77777777" w:rsidR="00105358" w:rsidRPr="000E3FFD" w:rsidRDefault="00105358" w:rsidP="00105358">
      <w:pPr>
        <w:pStyle w:val="af0"/>
        <w:ind w:left="960" w:firstLine="480"/>
        <w:rPr>
          <w:lang w:eastAsia="zh-TW"/>
        </w:rPr>
      </w:pPr>
      <w:r w:rsidRPr="000E3FFD">
        <w:rPr>
          <w:rFonts w:hint="eastAsia"/>
          <w:lang w:eastAsia="zh-TW"/>
        </w:rPr>
        <w:t>在埃及註冊公司的受理機構是埃及投資和自由區管理總局（</w:t>
      </w:r>
      <w:r w:rsidRPr="000E3FFD">
        <w:rPr>
          <w:rFonts w:hint="eastAsia"/>
          <w:lang w:eastAsia="zh-TW"/>
        </w:rPr>
        <w:t>GAFI</w:t>
      </w:r>
      <w:r w:rsidRPr="000E3FFD">
        <w:rPr>
          <w:rFonts w:hint="eastAsia"/>
          <w:lang w:eastAsia="zh-TW"/>
        </w:rPr>
        <w:t>）的投資者服務中心（</w:t>
      </w:r>
      <w:r w:rsidRPr="000E3FFD">
        <w:rPr>
          <w:rFonts w:hint="eastAsia"/>
          <w:lang w:eastAsia="zh-TW"/>
        </w:rPr>
        <w:t>ISC</w:t>
      </w:r>
      <w:r w:rsidRPr="000E3FFD">
        <w:rPr>
          <w:rFonts w:hint="eastAsia"/>
          <w:lang w:eastAsia="zh-TW"/>
        </w:rPr>
        <w:t>）。</w:t>
      </w:r>
    </w:p>
    <w:p w14:paraId="0BB5790A" w14:textId="77777777" w:rsidR="00105358" w:rsidRPr="000E3FFD" w:rsidRDefault="00105358" w:rsidP="00105358">
      <w:pPr>
        <w:pStyle w:val="a6"/>
        <w:ind w:left="960" w:hanging="720"/>
      </w:pPr>
      <w:r w:rsidRPr="000E3FFD">
        <w:rPr>
          <w:rFonts w:hint="eastAsia"/>
        </w:rPr>
        <w:t>（三）註冊企業的主要程序</w:t>
      </w:r>
    </w:p>
    <w:p w14:paraId="4BF13226" w14:textId="77777777" w:rsidR="00105358" w:rsidRPr="000E3FFD" w:rsidRDefault="00105358" w:rsidP="00105358">
      <w:pPr>
        <w:pStyle w:val="af0"/>
        <w:ind w:left="960" w:firstLine="480"/>
        <w:rPr>
          <w:lang w:eastAsia="zh-TW"/>
        </w:rPr>
      </w:pPr>
      <w:r w:rsidRPr="000E3FFD">
        <w:rPr>
          <w:lang w:eastAsia="zh-TW"/>
        </w:rPr>
        <w:t>在</w:t>
      </w:r>
      <w:r w:rsidRPr="000E3FFD">
        <w:rPr>
          <w:rFonts w:hint="eastAsia"/>
          <w:lang w:eastAsia="zh-TW"/>
        </w:rPr>
        <w:t>埃及</w:t>
      </w:r>
      <w:r w:rsidRPr="000E3FFD">
        <w:rPr>
          <w:lang w:eastAsia="zh-TW"/>
        </w:rPr>
        <w:t>投資申請成立公司</w:t>
      </w:r>
      <w:r w:rsidRPr="000E3FFD">
        <w:rPr>
          <w:rFonts w:hint="eastAsia"/>
          <w:lang w:eastAsia="zh-TW"/>
        </w:rPr>
        <w:t>採取一站式服務，依據公司型態，委請律師備妥相關文件後，前往埃及投資和自由區管理總局（</w:t>
      </w:r>
      <w:r w:rsidRPr="000E3FFD">
        <w:rPr>
          <w:rFonts w:hint="eastAsia"/>
          <w:lang w:eastAsia="zh-TW"/>
        </w:rPr>
        <w:t>GAFI</w:t>
      </w:r>
      <w:r w:rsidRPr="000E3FFD">
        <w:rPr>
          <w:rFonts w:hint="eastAsia"/>
          <w:lang w:eastAsia="zh-TW"/>
        </w:rPr>
        <w:t>）送件申辦，註冊企業的主要程序包括安全審查、商業註冊、開立銀行賬號、稅務登記、社保登記等。其中最耗時的步驟為埃及政府會依投資股東國別進行安全查核，耗時</w:t>
      </w:r>
      <w:r w:rsidRPr="000E3FFD">
        <w:rPr>
          <w:rFonts w:hint="eastAsia"/>
          <w:lang w:eastAsia="zh-TW"/>
        </w:rPr>
        <w:t>1</w:t>
      </w:r>
      <w:r w:rsidRPr="000E3FFD">
        <w:rPr>
          <w:rFonts w:hint="eastAsia"/>
          <w:lang w:eastAsia="zh-TW"/>
        </w:rPr>
        <w:t>至</w:t>
      </w:r>
      <w:r w:rsidRPr="000E3FFD">
        <w:rPr>
          <w:rFonts w:hint="eastAsia"/>
          <w:lang w:eastAsia="zh-TW"/>
        </w:rPr>
        <w:t>3</w:t>
      </w:r>
      <w:r w:rsidRPr="000E3FFD">
        <w:rPr>
          <w:rFonts w:hint="eastAsia"/>
          <w:lang w:eastAsia="zh-TW"/>
        </w:rPr>
        <w:t>個月不等，其他的程序通程在</w:t>
      </w:r>
      <w:r w:rsidRPr="000E3FFD">
        <w:rPr>
          <w:rFonts w:hint="eastAsia"/>
          <w:lang w:eastAsia="zh-TW"/>
        </w:rPr>
        <w:t>15</w:t>
      </w:r>
      <w:r w:rsidRPr="000E3FFD">
        <w:rPr>
          <w:rFonts w:hint="eastAsia"/>
          <w:lang w:eastAsia="zh-TW"/>
        </w:rPr>
        <w:t>工作天左右可完成</w:t>
      </w:r>
      <w:r w:rsidRPr="000E3FFD">
        <w:rPr>
          <w:lang w:eastAsia="zh-TW"/>
        </w:rPr>
        <w:t>：</w:t>
      </w:r>
    </w:p>
    <w:p w14:paraId="7F162AE6" w14:textId="77777777" w:rsidR="00BD4681" w:rsidRPr="000E3FFD" w:rsidRDefault="00BD4681" w:rsidP="00105358">
      <w:pPr>
        <w:pStyle w:val="af0"/>
        <w:ind w:left="960" w:firstLine="480"/>
        <w:rPr>
          <w:lang w:eastAsia="zh-TW"/>
        </w:rPr>
      </w:pPr>
    </w:p>
    <w:p w14:paraId="1078ABE6" w14:textId="77777777" w:rsidR="00BD4681" w:rsidRPr="000E3FFD" w:rsidRDefault="00BD4681" w:rsidP="00105358">
      <w:pPr>
        <w:pStyle w:val="af0"/>
        <w:ind w:left="960" w:firstLine="480"/>
        <w:rPr>
          <w:lang w:eastAsia="zh-TW"/>
        </w:rPr>
      </w:pPr>
    </w:p>
    <w:p w14:paraId="00675114" w14:textId="77777777" w:rsidR="00BD4681" w:rsidRPr="000E3FFD" w:rsidRDefault="00BD4681" w:rsidP="00105358">
      <w:pPr>
        <w:pStyle w:val="af0"/>
        <w:ind w:left="960" w:firstLine="480"/>
        <w:rPr>
          <w:lang w:eastAsia="zh-TW"/>
        </w:rPr>
      </w:pPr>
    </w:p>
    <w:tbl>
      <w:tblPr>
        <w:tblW w:w="7966" w:type="dxa"/>
        <w:tblInd w:w="534" w:type="dxa"/>
        <w:tblCellMar>
          <w:left w:w="10" w:type="dxa"/>
          <w:right w:w="10" w:type="dxa"/>
        </w:tblCellMar>
        <w:tblLook w:val="0000" w:firstRow="0" w:lastRow="0" w:firstColumn="0" w:lastColumn="0" w:noHBand="0" w:noVBand="0"/>
      </w:tblPr>
      <w:tblGrid>
        <w:gridCol w:w="3685"/>
        <w:gridCol w:w="4281"/>
      </w:tblGrid>
      <w:tr w:rsidR="000E3FFD" w:rsidRPr="000E3FFD" w14:paraId="523EDF64" w14:textId="77777777" w:rsidTr="00043274">
        <w:trPr>
          <w:trHeight w:val="567"/>
          <w:tblHead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DBA83" w14:textId="77777777" w:rsidR="00105358" w:rsidRPr="000E3FFD" w:rsidRDefault="00105358" w:rsidP="00043274">
            <w:pPr>
              <w:pStyle w:val="af2"/>
            </w:pPr>
            <w:r w:rsidRPr="000E3FFD">
              <w:lastRenderedPageBreak/>
              <w:t>程序</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92435" w14:textId="77777777" w:rsidR="00105358" w:rsidRPr="000E3FFD" w:rsidRDefault="00105358" w:rsidP="00043274">
            <w:pPr>
              <w:pStyle w:val="af2"/>
            </w:pPr>
            <w:r w:rsidRPr="000E3FFD">
              <w:rPr>
                <w:rFonts w:hint="eastAsia"/>
              </w:rPr>
              <w:t>備註</w:t>
            </w:r>
          </w:p>
        </w:tc>
      </w:tr>
      <w:tr w:rsidR="000E3FFD" w:rsidRPr="000E3FFD" w14:paraId="1DAB97E2"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CECDF" w14:textId="77777777" w:rsidR="00105358" w:rsidRPr="000E3FFD" w:rsidRDefault="00105358" w:rsidP="00043274">
            <w:pPr>
              <w:pStyle w:val="aff5"/>
              <w:ind w:left="369" w:hanging="312"/>
            </w:pPr>
            <w:r w:rsidRPr="000E3FFD">
              <w:t>1.</w:t>
            </w:r>
            <w:r w:rsidRPr="000E3FFD">
              <w:rPr>
                <w:rFonts w:hint="eastAsia"/>
              </w:rPr>
              <w:t xml:space="preserve"> </w:t>
            </w:r>
            <w:r w:rsidRPr="000E3FFD">
              <w:t>向</w:t>
            </w:r>
            <w:r w:rsidRPr="000E3FFD">
              <w:rPr>
                <w:rFonts w:hint="eastAsia"/>
              </w:rPr>
              <w:t>GAFI</w:t>
            </w:r>
            <w:r w:rsidRPr="000E3FFD">
              <w:t>申請公司</w:t>
            </w:r>
            <w:r w:rsidRPr="000E3FFD">
              <w:rPr>
                <w:rFonts w:hint="eastAsia"/>
              </w:rPr>
              <w:t>名稱查核與</w:t>
            </w:r>
            <w:r w:rsidRPr="000E3FFD">
              <w:t>登記</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81647" w14:textId="77777777" w:rsidR="00105358" w:rsidRPr="000E3FFD" w:rsidRDefault="00105358" w:rsidP="00043274">
            <w:pPr>
              <w:pStyle w:val="aff5"/>
            </w:pPr>
          </w:p>
        </w:tc>
      </w:tr>
      <w:tr w:rsidR="000E3FFD" w:rsidRPr="000E3FFD" w14:paraId="0C9CE9B6"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E76C4" w14:textId="77777777" w:rsidR="00105358" w:rsidRPr="000E3FFD" w:rsidRDefault="00105358" w:rsidP="00043274">
            <w:pPr>
              <w:pStyle w:val="aff5"/>
              <w:ind w:left="369" w:hanging="312"/>
            </w:pPr>
            <w:r w:rsidRPr="000E3FFD">
              <w:rPr>
                <w:rFonts w:hint="eastAsia"/>
              </w:rPr>
              <w:t>2.</w:t>
            </w:r>
            <w:r w:rsidR="00043274" w:rsidRPr="000E3FFD">
              <w:rPr>
                <w:rFonts w:hint="eastAsia"/>
              </w:rPr>
              <w:t xml:space="preserve"> </w:t>
            </w:r>
            <w:r w:rsidRPr="000E3FFD">
              <w:rPr>
                <w:rFonts w:hint="eastAsia"/>
              </w:rPr>
              <w:t>向</w:t>
            </w:r>
            <w:r w:rsidRPr="000E3FFD">
              <w:rPr>
                <w:rFonts w:hint="eastAsia"/>
              </w:rPr>
              <w:t>GAFI</w:t>
            </w:r>
            <w:r w:rsidRPr="000E3FFD">
              <w:rPr>
                <w:rFonts w:hint="eastAsia"/>
              </w:rPr>
              <w:t>遞送申請公司註冊文件</w:t>
            </w:r>
          </w:p>
          <w:p w14:paraId="094F29DA" w14:textId="77777777" w:rsidR="00105358" w:rsidRPr="000E3FFD" w:rsidRDefault="00105358" w:rsidP="00043274">
            <w:pPr>
              <w:pStyle w:val="aff5"/>
              <w:ind w:left="369" w:hanging="312"/>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55235" w14:textId="77777777" w:rsidR="00105358" w:rsidRPr="000E3FFD" w:rsidRDefault="00105358" w:rsidP="00043274">
            <w:pPr>
              <w:pStyle w:val="aff5"/>
            </w:pPr>
            <w:r w:rsidRPr="000E3FFD">
              <w:rPr>
                <w:rFonts w:hint="eastAsia"/>
              </w:rPr>
              <w:t>應備文件：</w:t>
            </w:r>
          </w:p>
          <w:p w14:paraId="102F9612" w14:textId="77777777" w:rsidR="00105358" w:rsidRPr="000E3FFD" w:rsidRDefault="00105358" w:rsidP="00043274">
            <w:pPr>
              <w:pStyle w:val="aff5"/>
            </w:pPr>
            <w:r w:rsidRPr="000E3FFD">
              <w:rPr>
                <w:rFonts w:hint="eastAsia"/>
              </w:rPr>
              <w:t>公司名稱申明書、銀行開戶證明、公司股東授權書、股東身分證明文件、公司會計師證明、申請表</w:t>
            </w:r>
          </w:p>
        </w:tc>
      </w:tr>
      <w:tr w:rsidR="000E3FFD" w:rsidRPr="000E3FFD" w14:paraId="41549F2A"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EB54B" w14:textId="77777777" w:rsidR="00105358" w:rsidRPr="000E3FFD" w:rsidRDefault="00105358" w:rsidP="00043274">
            <w:pPr>
              <w:pStyle w:val="aff5"/>
              <w:ind w:left="369" w:hanging="312"/>
            </w:pPr>
            <w:r w:rsidRPr="000E3FFD">
              <w:rPr>
                <w:rFonts w:hint="eastAsia"/>
              </w:rPr>
              <w:t>3.</w:t>
            </w:r>
            <w:r w:rsidR="00043274" w:rsidRPr="000E3FFD">
              <w:rPr>
                <w:rFonts w:hint="eastAsia"/>
              </w:rPr>
              <w:t xml:space="preserve"> </w:t>
            </w:r>
            <w:r w:rsidRPr="000E3FFD">
              <w:rPr>
                <w:rFonts w:hint="eastAsia"/>
              </w:rPr>
              <w:t>股東身分安全審查</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DF7B6" w14:textId="77777777" w:rsidR="00105358" w:rsidRPr="000E3FFD" w:rsidRDefault="00105358" w:rsidP="00043274">
            <w:pPr>
              <w:pStyle w:val="aff5"/>
            </w:pPr>
            <w:r w:rsidRPr="000E3FFD">
              <w:rPr>
                <w:rFonts w:hint="eastAsia"/>
              </w:rPr>
              <w:t>依據國別會有不同的查核時間，臺灣國籍長達</w:t>
            </w:r>
            <w:r w:rsidRPr="000E3FFD">
              <w:rPr>
                <w:rFonts w:hint="eastAsia"/>
              </w:rPr>
              <w:t>3</w:t>
            </w:r>
            <w:r w:rsidRPr="000E3FFD">
              <w:rPr>
                <w:rFonts w:hint="eastAsia"/>
              </w:rPr>
              <w:t>個月。</w:t>
            </w:r>
          </w:p>
        </w:tc>
      </w:tr>
      <w:tr w:rsidR="000E3FFD" w:rsidRPr="000E3FFD" w14:paraId="15A9B4CB"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AE1E0" w14:textId="77777777" w:rsidR="00105358" w:rsidRPr="000E3FFD" w:rsidRDefault="00105358" w:rsidP="00043274">
            <w:pPr>
              <w:pStyle w:val="aff5"/>
              <w:ind w:left="369" w:hanging="312"/>
            </w:pPr>
            <w:r w:rsidRPr="000E3FFD">
              <w:rPr>
                <w:rFonts w:hint="eastAsia"/>
              </w:rPr>
              <w:t>4.</w:t>
            </w:r>
            <w:r w:rsidR="00043274" w:rsidRPr="000E3FFD">
              <w:rPr>
                <w:rFonts w:hint="eastAsia"/>
              </w:rPr>
              <w:t xml:space="preserve"> </w:t>
            </w:r>
            <w:r w:rsidRPr="000E3FFD">
              <w:rPr>
                <w:rFonts w:hint="eastAsia"/>
              </w:rPr>
              <w:t>商公會簽發證明</w:t>
            </w:r>
            <w:r w:rsidRPr="000E3FFD">
              <w:rPr>
                <w:rFonts w:hint="eastAsia"/>
              </w:rPr>
              <w:t xml:space="preserve"> </w:t>
            </w:r>
            <w:r w:rsidRPr="000E3FFD">
              <w:t xml:space="preserve"> </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84EF4" w14:textId="77777777" w:rsidR="00105358" w:rsidRPr="000E3FFD" w:rsidRDefault="00105358" w:rsidP="00043274">
            <w:pPr>
              <w:pStyle w:val="aff5"/>
            </w:pPr>
            <w:r w:rsidRPr="000E3FFD">
              <w:rPr>
                <w:rFonts w:hint="eastAsia"/>
              </w:rPr>
              <w:t>依規定企業須入會並交付會員費。</w:t>
            </w:r>
          </w:p>
        </w:tc>
      </w:tr>
      <w:tr w:rsidR="000E3FFD" w:rsidRPr="000E3FFD" w14:paraId="47BE365F"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99488" w14:textId="77777777" w:rsidR="00105358" w:rsidRPr="000E3FFD" w:rsidRDefault="00105358" w:rsidP="00043274">
            <w:pPr>
              <w:pStyle w:val="aff5"/>
              <w:ind w:left="369" w:hanging="312"/>
            </w:pPr>
            <w:r w:rsidRPr="000E3FFD">
              <w:rPr>
                <w:rFonts w:hint="eastAsia"/>
              </w:rPr>
              <w:t>5.</w:t>
            </w:r>
            <w:r w:rsidR="00043274" w:rsidRPr="000E3FFD">
              <w:rPr>
                <w:rFonts w:hint="eastAsia"/>
              </w:rPr>
              <w:t xml:space="preserve"> </w:t>
            </w:r>
            <w:r w:rsidRPr="000E3FFD">
              <w:rPr>
                <w:rFonts w:hint="eastAsia"/>
              </w:rPr>
              <w:t>核發公司成立許可證明</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3F580" w14:textId="77777777" w:rsidR="00105358" w:rsidRPr="000E3FFD" w:rsidRDefault="00105358" w:rsidP="00043274">
            <w:pPr>
              <w:pStyle w:val="aff5"/>
            </w:pPr>
            <w:r w:rsidRPr="000E3FFD">
              <w:rPr>
                <w:rFonts w:hint="eastAsia"/>
              </w:rPr>
              <w:t>會進行驗資，視公司型態與外籍股東工作證之需要，要求不同資本金</w:t>
            </w:r>
          </w:p>
        </w:tc>
      </w:tr>
      <w:tr w:rsidR="000E3FFD" w:rsidRPr="000E3FFD" w14:paraId="390CAC2A"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8B28D" w14:textId="77777777" w:rsidR="00105358" w:rsidRPr="000E3FFD" w:rsidRDefault="00105358" w:rsidP="00043274">
            <w:pPr>
              <w:pStyle w:val="aff5"/>
              <w:ind w:left="369" w:hanging="312"/>
            </w:pPr>
            <w:r w:rsidRPr="000E3FFD">
              <w:rPr>
                <w:rFonts w:hint="eastAsia"/>
              </w:rPr>
              <w:t>6.</w:t>
            </w:r>
            <w:r w:rsidR="00043274" w:rsidRPr="000E3FFD">
              <w:rPr>
                <w:rFonts w:hint="eastAsia"/>
              </w:rPr>
              <w:t xml:space="preserve"> </w:t>
            </w:r>
            <w:r w:rsidRPr="000E3FFD">
              <w:rPr>
                <w:rFonts w:hint="eastAsia"/>
              </w:rPr>
              <w:t>完成公司註冊登記並給予公司登記證</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6B57A" w14:textId="77777777" w:rsidR="00105358" w:rsidRPr="000E3FFD" w:rsidRDefault="00105358" w:rsidP="00043274">
            <w:pPr>
              <w:pStyle w:val="aff5"/>
            </w:pPr>
          </w:p>
        </w:tc>
      </w:tr>
      <w:tr w:rsidR="000E3FFD" w:rsidRPr="000E3FFD" w14:paraId="33B5C154"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58C7E" w14:textId="77777777" w:rsidR="00105358" w:rsidRPr="000E3FFD" w:rsidRDefault="00105358" w:rsidP="00043274">
            <w:pPr>
              <w:pStyle w:val="aff5"/>
              <w:ind w:left="369" w:hanging="312"/>
            </w:pPr>
            <w:r w:rsidRPr="000E3FFD">
              <w:rPr>
                <w:rFonts w:hint="eastAsia"/>
              </w:rPr>
              <w:t>7</w:t>
            </w:r>
            <w:r w:rsidRPr="000E3FFD">
              <w:t>.</w:t>
            </w:r>
            <w:r w:rsidR="00043274" w:rsidRPr="000E3FFD">
              <w:rPr>
                <w:rFonts w:hint="eastAsia"/>
              </w:rPr>
              <w:t xml:space="preserve"> </w:t>
            </w:r>
            <w:r w:rsidRPr="000E3FFD">
              <w:rPr>
                <w:rFonts w:hint="eastAsia"/>
              </w:rPr>
              <w:t>稅務登記：</w:t>
            </w:r>
            <w:r w:rsidR="00043274" w:rsidRPr="000E3FFD">
              <w:rPr>
                <w:rFonts w:hint="eastAsia"/>
              </w:rPr>
              <w:br/>
            </w:r>
            <w:r w:rsidRPr="000E3FFD">
              <w:t>申請公司稅號登記</w:t>
            </w:r>
            <w:r w:rsidRPr="000E3FFD">
              <w:rPr>
                <w:rFonts w:hint="eastAsia"/>
              </w:rPr>
              <w:t>及</w:t>
            </w:r>
            <w:r w:rsidRPr="000E3FFD">
              <w:t>加值稅（</w:t>
            </w:r>
            <w:r w:rsidRPr="000E3FFD">
              <w:t>VAT</w:t>
            </w:r>
            <w:r w:rsidRPr="000E3FFD">
              <w:t>）</w:t>
            </w:r>
            <w:r w:rsidRPr="000E3FFD">
              <w:rPr>
                <w:rFonts w:hint="eastAsia"/>
              </w:rPr>
              <w:t>號</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B9152" w14:textId="77777777" w:rsidR="00105358" w:rsidRPr="000E3FFD" w:rsidRDefault="00105358" w:rsidP="00043274">
            <w:pPr>
              <w:pStyle w:val="aff5"/>
            </w:pPr>
            <w:r w:rsidRPr="000E3FFD">
              <w:rPr>
                <w:rFonts w:hint="eastAsia"/>
              </w:rPr>
              <w:t>公司稅號，每年申報營利所得</w:t>
            </w:r>
          </w:p>
          <w:p w14:paraId="36E2BE92" w14:textId="77777777" w:rsidR="00105358" w:rsidRPr="000E3FFD" w:rsidRDefault="00105358" w:rsidP="00043274">
            <w:pPr>
              <w:pStyle w:val="aff5"/>
            </w:pPr>
            <w:r w:rsidRPr="000E3FFD">
              <w:rPr>
                <w:rFonts w:hint="eastAsia"/>
              </w:rPr>
              <w:t>VAT</w:t>
            </w:r>
            <w:r w:rsidRPr="000E3FFD">
              <w:rPr>
                <w:rFonts w:hint="eastAsia"/>
              </w:rPr>
              <w:t>稅號，每月申報收入所得</w:t>
            </w:r>
            <w:r w:rsidRPr="000E3FFD">
              <w:rPr>
                <w:rFonts w:hint="eastAsia"/>
              </w:rPr>
              <w:t>VAT</w:t>
            </w:r>
          </w:p>
        </w:tc>
      </w:tr>
      <w:tr w:rsidR="00616168" w:rsidRPr="000E3FFD" w14:paraId="70A6A935"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688A2" w14:textId="77777777" w:rsidR="00105358" w:rsidRPr="000E3FFD" w:rsidRDefault="00105358" w:rsidP="00043274">
            <w:pPr>
              <w:pStyle w:val="aff5"/>
            </w:pPr>
            <w:r w:rsidRPr="000E3FFD">
              <w:rPr>
                <w:rFonts w:hint="eastAsia"/>
              </w:rPr>
              <w:t>8</w:t>
            </w:r>
            <w:r w:rsidRPr="000E3FFD">
              <w:t>.</w:t>
            </w:r>
            <w:r w:rsidR="00043274" w:rsidRPr="000E3FFD">
              <w:rPr>
                <w:rFonts w:hint="eastAsia"/>
              </w:rPr>
              <w:t xml:space="preserve"> </w:t>
            </w:r>
            <w:r w:rsidRPr="000E3FFD">
              <w:rPr>
                <w:rFonts w:hint="eastAsia"/>
              </w:rPr>
              <w:t>員工社保登記</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495E2" w14:textId="700B4EE3" w:rsidR="00105358" w:rsidRPr="000E3FFD" w:rsidRDefault="00105358" w:rsidP="00043274">
            <w:pPr>
              <w:pStyle w:val="aff5"/>
            </w:pPr>
            <w:r w:rsidRPr="000E3FFD">
              <w:rPr>
                <w:rFonts w:hint="eastAsia"/>
              </w:rPr>
              <w:t>耗時</w:t>
            </w:r>
            <w:r w:rsidR="00446338" w:rsidRPr="000E3FFD">
              <w:rPr>
                <w:rFonts w:hint="eastAsia"/>
              </w:rPr>
              <w:t>30-60</w:t>
            </w:r>
            <w:r w:rsidRPr="000E3FFD">
              <w:rPr>
                <w:rFonts w:hint="eastAsia"/>
              </w:rPr>
              <w:t>工作天，取得公司設保帳號，每月匯款交納</w:t>
            </w:r>
          </w:p>
        </w:tc>
      </w:tr>
    </w:tbl>
    <w:p w14:paraId="44B6599B" w14:textId="77777777" w:rsidR="00105358" w:rsidRPr="000E3FFD" w:rsidRDefault="00105358" w:rsidP="00105358">
      <w:pPr>
        <w:ind w:firstLine="480"/>
        <w:rPr>
          <w:lang w:eastAsia="zh-TW"/>
        </w:rPr>
      </w:pPr>
    </w:p>
    <w:p w14:paraId="22985E5C" w14:textId="77777777" w:rsidR="00105358" w:rsidRPr="000E3FFD" w:rsidRDefault="00105358" w:rsidP="00BD4681">
      <w:pPr>
        <w:pStyle w:val="a4"/>
        <w:pageBreakBefore/>
        <w:spacing w:before="257"/>
        <w:ind w:left="640" w:hanging="640"/>
      </w:pPr>
      <w:r w:rsidRPr="000E3FFD">
        <w:lastRenderedPageBreak/>
        <w:t>三、投資相關機關</w:t>
      </w:r>
    </w:p>
    <w:p w14:paraId="4A68BB19" w14:textId="76E7B00A" w:rsidR="00105358" w:rsidRPr="000E3FFD" w:rsidRDefault="00105358" w:rsidP="00105358">
      <w:pPr>
        <w:pStyle w:val="a6"/>
        <w:ind w:left="960" w:hanging="720"/>
      </w:pPr>
      <w:bookmarkStart w:id="17" w:name="_Hlk73542109"/>
      <w:r w:rsidRPr="000E3FFD">
        <w:rPr>
          <w:rFonts w:hint="eastAsia"/>
        </w:rPr>
        <w:t>（一）投資與自由區管理總局（</w:t>
      </w:r>
      <w:r w:rsidRPr="000E3FFD">
        <w:rPr>
          <w:rFonts w:hint="eastAsia"/>
        </w:rPr>
        <w:t>GAFI</w:t>
      </w:r>
      <w:r w:rsidRPr="000E3FFD">
        <w:rPr>
          <w:rFonts w:hint="eastAsia"/>
        </w:rPr>
        <w:t>）：埃及投資事務的主要管理機構是投資與自由區管理總局（</w:t>
      </w:r>
      <w:r w:rsidRPr="000E3FFD">
        <w:rPr>
          <w:rFonts w:hint="eastAsia"/>
        </w:rPr>
        <w:t>GAFI</w:t>
      </w:r>
      <w:r w:rsidRPr="000E3FFD">
        <w:rPr>
          <w:rFonts w:hint="eastAsia"/>
        </w:rPr>
        <w:t>），於</w:t>
      </w:r>
      <w:r w:rsidRPr="000E3FFD">
        <w:rPr>
          <w:rFonts w:hint="eastAsia"/>
        </w:rPr>
        <w:t>2019</w:t>
      </w:r>
      <w:r w:rsidRPr="000E3FFD">
        <w:rPr>
          <w:rFonts w:hint="eastAsia"/>
        </w:rPr>
        <w:t>年</w:t>
      </w:r>
      <w:r w:rsidRPr="000E3FFD">
        <w:rPr>
          <w:rFonts w:hint="eastAsia"/>
        </w:rPr>
        <w:t>12</w:t>
      </w:r>
      <w:r w:rsidRPr="000E3FFD">
        <w:rPr>
          <w:rFonts w:hint="eastAsia"/>
        </w:rPr>
        <w:t>月內閣改組時從原“投資與國際合作部（</w:t>
      </w:r>
      <w:r w:rsidRPr="000E3FFD">
        <w:rPr>
          <w:rFonts w:hint="eastAsia"/>
        </w:rPr>
        <w:t>MIIC</w:t>
      </w:r>
      <w:r w:rsidRPr="000E3FFD">
        <w:rPr>
          <w:rFonts w:hint="eastAsia"/>
        </w:rPr>
        <w:t>）”剝離，成為獨立部門，直接向內閣和總理負責。該機構職責包括：制定並實施吸引投資政策、全國商業註冊活動、內外資項目審核和管理、投資者服務、自由區管理、實施《投資法》、改善投資環境等。其總部設在開羅，而在齋月十日城、伊斯梅利亞、亞歷山大、蘇哈格和艾斯尤特設有</w:t>
      </w:r>
      <w:r w:rsidRPr="000E3FFD">
        <w:rPr>
          <w:rFonts w:hint="eastAsia"/>
        </w:rPr>
        <w:t>5</w:t>
      </w:r>
      <w:r w:rsidRPr="000E3FFD">
        <w:rPr>
          <w:rFonts w:hint="eastAsia"/>
        </w:rPr>
        <w:t>個分局，在各省設有</w:t>
      </w:r>
      <w:r w:rsidRPr="000E3FFD">
        <w:rPr>
          <w:rFonts w:hint="eastAsia"/>
        </w:rPr>
        <w:t>10</w:t>
      </w:r>
      <w:r w:rsidRPr="000E3FFD">
        <w:rPr>
          <w:rFonts w:hint="eastAsia"/>
        </w:rPr>
        <w:t>個辦公室和</w:t>
      </w:r>
      <w:r w:rsidRPr="000E3FFD">
        <w:rPr>
          <w:rFonts w:hint="eastAsia"/>
        </w:rPr>
        <w:t>9</w:t>
      </w:r>
      <w:r w:rsidRPr="000E3FFD">
        <w:rPr>
          <w:rFonts w:hint="eastAsia"/>
        </w:rPr>
        <w:t>個代表處；為便利投資者就近辦理手續，該局在全國設立</w:t>
      </w:r>
      <w:r w:rsidRPr="000E3FFD">
        <w:rPr>
          <w:rFonts w:hint="eastAsia"/>
        </w:rPr>
        <w:t>11</w:t>
      </w:r>
      <w:r w:rsidRPr="000E3FFD">
        <w:rPr>
          <w:rFonts w:hint="eastAsia"/>
        </w:rPr>
        <w:t>個投資者服務中心</w:t>
      </w:r>
      <w:bookmarkEnd w:id="17"/>
      <w:r w:rsidRPr="000E3FFD">
        <w:rPr>
          <w:rFonts w:hint="eastAsia"/>
        </w:rPr>
        <w:t>（</w:t>
      </w:r>
      <w:r w:rsidRPr="000E3FFD">
        <w:rPr>
          <w:rFonts w:hint="eastAsia"/>
        </w:rPr>
        <w:t>Investor</w:t>
      </w:r>
      <w:r w:rsidRPr="000E3FFD">
        <w:t>’</w:t>
      </w:r>
      <w:r w:rsidRPr="000E3FFD">
        <w:rPr>
          <w:rFonts w:hint="eastAsia"/>
        </w:rPr>
        <w:t>s Service Cente</w:t>
      </w:r>
      <w:r w:rsidRPr="000E3FFD">
        <w:rPr>
          <w:rFonts w:ascii="華康細圓體" w:hint="eastAsia"/>
        </w:rPr>
        <w:t>r</w:t>
      </w:r>
      <w:r w:rsidRPr="000E3FFD">
        <w:rPr>
          <w:rFonts w:asciiTheme="minorHAnsi" w:hAnsiTheme="minorHAnsi"/>
          <w:lang w:val="en-US"/>
        </w:rPr>
        <w:t>，</w:t>
      </w:r>
      <w:r w:rsidRPr="000E3FFD">
        <w:rPr>
          <w:rFonts w:hint="eastAsia"/>
        </w:rPr>
        <w:t>以下簡稱</w:t>
      </w:r>
      <w:r w:rsidRPr="000E3FFD">
        <w:rPr>
          <w:rFonts w:hint="eastAsia"/>
        </w:rPr>
        <w:t>ISC</w:t>
      </w:r>
      <w:r w:rsidRPr="000E3FFD">
        <w:rPr>
          <w:rFonts w:hint="eastAsia"/>
        </w:rPr>
        <w:t>），為投資者提供一站式投資服務。</w:t>
      </w:r>
      <w:r w:rsidRPr="000E3FFD">
        <w:rPr>
          <w:rFonts w:hint="eastAsia"/>
        </w:rPr>
        <w:t>2017</w:t>
      </w:r>
      <w:r w:rsidRPr="000E3FFD">
        <w:rPr>
          <w:rFonts w:hint="eastAsia"/>
        </w:rPr>
        <w:t>年底，</w:t>
      </w:r>
      <w:r w:rsidRPr="000E3FFD">
        <w:rPr>
          <w:rFonts w:hint="eastAsia"/>
        </w:rPr>
        <w:t>GAFI</w:t>
      </w:r>
      <w:r w:rsidRPr="000E3FFD">
        <w:rPr>
          <w:rFonts w:hint="eastAsia"/>
        </w:rPr>
        <w:t>發布埃及投資地圖和全新的投資服務網絡平台：“</w:t>
      </w:r>
      <w:r w:rsidRPr="000E3FFD">
        <w:rPr>
          <w:rFonts w:hint="eastAsia"/>
        </w:rPr>
        <w:t>www.investinegypt.gov.eg/English/Pages/default.aspx</w:t>
      </w:r>
      <w:r w:rsidRPr="000E3FFD">
        <w:rPr>
          <w:rFonts w:hint="eastAsia"/>
        </w:rPr>
        <w:t>”，提供企業在線註冊，投資項目查詢，政策發布等功能。</w:t>
      </w:r>
    </w:p>
    <w:p w14:paraId="2EDE9975" w14:textId="77777777" w:rsidR="00105358" w:rsidRPr="000E3FFD" w:rsidRDefault="00105358" w:rsidP="00105358">
      <w:pPr>
        <w:pStyle w:val="a6"/>
        <w:ind w:left="960" w:hanging="720"/>
      </w:pPr>
      <w:r w:rsidRPr="000E3FFD">
        <w:rPr>
          <w:rFonts w:hint="eastAsia"/>
        </w:rPr>
        <w:t>（二）工業發展局（</w:t>
      </w:r>
      <w:r w:rsidRPr="000E3FFD">
        <w:rPr>
          <w:rFonts w:hint="eastAsia"/>
        </w:rPr>
        <w:t>IDA</w:t>
      </w:r>
      <w:r w:rsidRPr="000E3FFD">
        <w:rPr>
          <w:rFonts w:hint="eastAsia"/>
        </w:rPr>
        <w:t>）：工業發展局隸屬於貿工部，是埃及工業生產活動的主要管理部門。</w:t>
      </w:r>
      <w:r w:rsidRPr="000E3FFD">
        <w:rPr>
          <w:rFonts w:hint="eastAsia"/>
        </w:rPr>
        <w:t>2017</w:t>
      </w:r>
      <w:r w:rsidRPr="000E3FFD">
        <w:rPr>
          <w:rFonts w:hint="eastAsia"/>
        </w:rPr>
        <w:t>年新頒布的《工業許可法》賦予工業發展局統籌管理工業生產活動的權利。其職責包括：工業發展戰略規劃、審批工業許可、實施《工業許可法》、工業區管理、協調工業用地、工業項目服務等。</w:t>
      </w:r>
      <w:r w:rsidRPr="000E3FFD">
        <w:rPr>
          <w:rFonts w:hint="eastAsia"/>
        </w:rPr>
        <w:t>2018</w:t>
      </w:r>
      <w:r w:rsidRPr="000E3FFD">
        <w:rPr>
          <w:rFonts w:hint="eastAsia"/>
        </w:rPr>
        <w:t>年</w:t>
      </w:r>
      <w:r w:rsidRPr="000E3FFD">
        <w:rPr>
          <w:rFonts w:hint="eastAsia"/>
        </w:rPr>
        <w:t>4</w:t>
      </w:r>
      <w:r w:rsidRPr="000E3FFD">
        <w:rPr>
          <w:rFonts w:hint="eastAsia"/>
        </w:rPr>
        <w:t>月，政府頒布法案，授予</w:t>
      </w:r>
      <w:r w:rsidRPr="000E3FFD">
        <w:rPr>
          <w:rFonts w:hint="eastAsia"/>
        </w:rPr>
        <w:t>IDA</w:t>
      </w:r>
      <w:r w:rsidRPr="000E3FFD">
        <w:rPr>
          <w:rFonts w:hint="eastAsia"/>
        </w:rPr>
        <w:t>獨立的公共經濟實體地位。法案規定，</w:t>
      </w:r>
      <w:r w:rsidRPr="000E3FFD">
        <w:rPr>
          <w:rFonts w:hint="eastAsia"/>
        </w:rPr>
        <w:t>IDA</w:t>
      </w:r>
      <w:r w:rsidRPr="000E3FFD">
        <w:rPr>
          <w:rFonts w:hint="eastAsia"/>
        </w:rPr>
        <w:t>可在央行單獨開設賬戶，直接接受中央審計部門監督，預算獨立且盈餘可以跨年累計，允許其自行與其它經濟實體簽署合作合同，可從國有資產中劃撥土地或其它資產用於行政活動，制定實施土地開發政策等。網址：</w:t>
      </w:r>
      <w:r w:rsidRPr="000E3FFD">
        <w:rPr>
          <w:rFonts w:hint="eastAsia"/>
        </w:rPr>
        <w:t xml:space="preserve"> www.ida.gov.eg/webcenter/portal/IDA</w:t>
      </w:r>
    </w:p>
    <w:p w14:paraId="2CB1DC25" w14:textId="0DCFC5E6" w:rsidR="00105358" w:rsidRPr="000E3FFD" w:rsidRDefault="00105358" w:rsidP="00105358">
      <w:pPr>
        <w:pStyle w:val="a6"/>
        <w:ind w:left="960" w:hanging="720"/>
      </w:pPr>
      <w:r w:rsidRPr="000E3FFD">
        <w:rPr>
          <w:rFonts w:hint="eastAsia"/>
        </w:rPr>
        <w:t>（三）蘇伊士運河經濟區管理局（</w:t>
      </w:r>
      <w:r w:rsidRPr="000E3FFD">
        <w:rPr>
          <w:rFonts w:hint="eastAsia"/>
        </w:rPr>
        <w:t>SCZone</w:t>
      </w:r>
      <w:r w:rsidRPr="000E3FFD">
        <w:rPr>
          <w:rFonts w:hint="eastAsia"/>
        </w:rPr>
        <w:t>）</w:t>
      </w:r>
      <w:r w:rsidR="002501F0" w:rsidRPr="000E3FFD">
        <w:rPr>
          <w:rFonts w:hint="eastAsia"/>
        </w:rPr>
        <w:t>：</w:t>
      </w:r>
      <w:r w:rsidRPr="000E3FFD">
        <w:rPr>
          <w:rFonts w:hint="eastAsia"/>
        </w:rPr>
        <w:t>蘇伊士運河經濟區管理局負責管理</w:t>
      </w:r>
      <w:r w:rsidRPr="000E3FFD">
        <w:rPr>
          <w:rFonts w:hint="eastAsia"/>
        </w:rPr>
        <w:t>461</w:t>
      </w:r>
      <w:r w:rsidRPr="000E3FFD">
        <w:rPr>
          <w:rFonts w:hint="eastAsia"/>
        </w:rPr>
        <w:t>平方公里的蘇伊士運河經濟特區。根據</w:t>
      </w:r>
      <w:r w:rsidRPr="000E3FFD">
        <w:rPr>
          <w:rFonts w:hint="eastAsia"/>
        </w:rPr>
        <w:t>2002</w:t>
      </w:r>
      <w:r w:rsidRPr="000E3FFD">
        <w:rPr>
          <w:rFonts w:hint="eastAsia"/>
        </w:rPr>
        <w:t>年</w:t>
      </w:r>
      <w:r w:rsidRPr="000E3FFD">
        <w:rPr>
          <w:rFonts w:hint="eastAsia"/>
        </w:rPr>
        <w:t>83</w:t>
      </w:r>
      <w:r w:rsidRPr="000E3FFD">
        <w:rPr>
          <w:rFonts w:hint="eastAsia"/>
        </w:rPr>
        <w:t>號《經濟特區</w:t>
      </w:r>
      <w:r w:rsidRPr="000E3FFD">
        <w:rPr>
          <w:rFonts w:hint="eastAsia"/>
        </w:rPr>
        <w:lastRenderedPageBreak/>
        <w:t>法》，在經濟區內，除外交、司法、國防和內務外，原本分屬其他各部委的權力都集中在管理局手中，在項目審批、行政管理等方面效率更高，程序更簡便。</w:t>
      </w:r>
    </w:p>
    <w:p w14:paraId="3E574B96" w14:textId="77777777" w:rsidR="00105358" w:rsidRPr="000E3FFD" w:rsidRDefault="00105358" w:rsidP="00105358">
      <w:pPr>
        <w:pStyle w:val="a6"/>
        <w:ind w:left="960" w:hanging="720"/>
      </w:pPr>
      <w:r w:rsidRPr="000E3FFD">
        <w:rPr>
          <w:rFonts w:hint="eastAsia"/>
        </w:rPr>
        <w:t>（四）財政部：埃及稅務和海關部門均隸屬於財政部，涉及投資者獎勵政策、徵稅、退稅、商品和貨物清關等事項。為保護投資者合法權益，財政部在</w:t>
      </w:r>
      <w:r w:rsidRPr="000E3FFD">
        <w:rPr>
          <w:rFonts w:hint="eastAsia"/>
        </w:rPr>
        <w:t>2018</w:t>
      </w:r>
      <w:r w:rsidRPr="000E3FFD">
        <w:rPr>
          <w:rFonts w:hint="eastAsia"/>
        </w:rPr>
        <w:t>年新成立了投資者保護部門，專責解決稅務、海關方面的行政糾紛。財政部網址：</w:t>
      </w:r>
      <w:r w:rsidRPr="000E3FFD">
        <w:rPr>
          <w:rFonts w:hint="eastAsia"/>
        </w:rPr>
        <w:t xml:space="preserve"> www.mof.gov.eg/english/pages/home.aspx</w:t>
      </w:r>
    </w:p>
    <w:p w14:paraId="35FB92A8" w14:textId="5E467EE0" w:rsidR="00105358" w:rsidRPr="000E3FFD" w:rsidRDefault="00105358" w:rsidP="00105358">
      <w:pPr>
        <w:pStyle w:val="a6"/>
        <w:ind w:left="960" w:hanging="720"/>
      </w:pPr>
      <w:r w:rsidRPr="000E3FFD">
        <w:rPr>
          <w:rFonts w:hint="eastAsia"/>
        </w:rPr>
        <w:t>（五）跨部委員會機制：</w:t>
      </w:r>
      <w:r w:rsidRPr="000E3FFD">
        <w:rPr>
          <w:rFonts w:hint="eastAsia"/>
        </w:rPr>
        <w:t>2020</w:t>
      </w:r>
      <w:r w:rsidRPr="000E3FFD">
        <w:rPr>
          <w:rFonts w:hint="eastAsia"/>
        </w:rPr>
        <w:t>年</w:t>
      </w:r>
      <w:r w:rsidRPr="000E3FFD">
        <w:rPr>
          <w:rFonts w:hint="eastAsia"/>
        </w:rPr>
        <w:t>1</w:t>
      </w:r>
      <w:r w:rsidRPr="000E3FFD">
        <w:rPr>
          <w:rFonts w:hint="eastAsia"/>
        </w:rPr>
        <w:t>月，政府決定成立部際委員會以促進外國投資，成員包括中央銀行行長、旅遊文物部長、</w:t>
      </w:r>
      <w:r w:rsidR="00815306" w:rsidRPr="000E3FFD">
        <w:rPr>
          <w:rFonts w:hint="eastAsia"/>
        </w:rPr>
        <w:t>計畫</w:t>
      </w:r>
      <w:r w:rsidRPr="000E3FFD">
        <w:rPr>
          <w:rFonts w:hint="eastAsia"/>
        </w:rPr>
        <w:t>和經濟發展部長、國際合作部長、財政部長、地方發展部長、住房部長、農業部長、貿工部長、蘇伊士運河經濟區管理局主席、投資和自由區總局執行主席。該委員會主要職能範圍為鼓勵投資、解決投資者問題、提出促進投資的機制、制定外資准入政策等，並根據跨部委員會會議解決爭端或作出促進投資的政策決定。該委員會將至少每月召開一次會議，並將邀請其他有關人員參加。</w:t>
      </w:r>
    </w:p>
    <w:p w14:paraId="0F3616B8" w14:textId="77777777" w:rsidR="00105358" w:rsidRPr="000E3FFD" w:rsidRDefault="00105358" w:rsidP="00105358">
      <w:pPr>
        <w:pStyle w:val="a4"/>
        <w:spacing w:before="257" w:after="120"/>
        <w:ind w:left="640" w:hanging="640"/>
      </w:pPr>
      <w:r w:rsidRPr="000E3FFD">
        <w:rPr>
          <w:rFonts w:ascii="Times New Roman" w:hAnsi="Times New Roman"/>
        </w:rPr>
        <w:t>四</w:t>
      </w:r>
      <w:r w:rsidRPr="000E3FFD">
        <w:t>、投資獎勵措施</w:t>
      </w:r>
    </w:p>
    <w:p w14:paraId="29124299" w14:textId="4F94F38C" w:rsidR="00105358" w:rsidRPr="000E3FFD" w:rsidRDefault="00105358" w:rsidP="00105358">
      <w:pPr>
        <w:ind w:firstLine="480"/>
        <w:rPr>
          <w:lang w:eastAsia="zh-TW"/>
        </w:rPr>
      </w:pPr>
      <w:r w:rsidRPr="000E3FFD">
        <w:rPr>
          <w:rFonts w:hint="eastAsia"/>
          <w:lang w:eastAsia="zh-TW"/>
        </w:rPr>
        <w:t>《投資法》提供的保障和獎勵政策分為四個層次，所需條件由寬到嚴，依次為：投資保障、一般獎勵政策、特殊獎勵政策、附加獎勵政策</w:t>
      </w:r>
      <w:r w:rsidR="00815306" w:rsidRPr="000E3FFD">
        <w:rPr>
          <w:rFonts w:hint="eastAsia"/>
          <w:lang w:eastAsia="zh-TW"/>
        </w:rPr>
        <w:t>（</w:t>
      </w:r>
      <w:r w:rsidR="00373B77" w:rsidRPr="000E3FFD">
        <w:rPr>
          <w:rFonts w:hint="eastAsia"/>
          <w:lang w:eastAsia="zh-TW"/>
        </w:rPr>
        <w:t>簡中版下載網址</w:t>
      </w:r>
      <w:r w:rsidR="00373B77" w:rsidRPr="000E3FFD">
        <w:rPr>
          <w:lang w:eastAsia="zh-TW"/>
        </w:rPr>
        <w:t>https://www.investinegypt.gov.eg/English/Pages/virtual-library.aspx#10</w:t>
      </w:r>
      <w:r w:rsidR="00815306" w:rsidRPr="000E3FFD">
        <w:rPr>
          <w:rFonts w:hint="eastAsia"/>
          <w:lang w:eastAsia="zh-TW"/>
        </w:rPr>
        <w:t>）</w:t>
      </w:r>
      <w:r w:rsidRPr="000E3FFD">
        <w:rPr>
          <w:rFonts w:hint="eastAsia"/>
          <w:lang w:eastAsia="zh-TW"/>
        </w:rPr>
        <w:t>此外，對一些投資額比較大的項目，埃及有關政府部門還會根據項目具體情況，提供投資者所需的其它獎勵政策。</w:t>
      </w:r>
    </w:p>
    <w:p w14:paraId="3C91B270" w14:textId="77777777" w:rsidR="00105358" w:rsidRPr="000E3FFD" w:rsidRDefault="00105358" w:rsidP="00105358">
      <w:pPr>
        <w:pStyle w:val="a6"/>
        <w:ind w:left="960" w:hanging="720"/>
      </w:pPr>
      <w:r w:rsidRPr="000E3FFD">
        <w:rPr>
          <w:rFonts w:hint="eastAsia"/>
        </w:rPr>
        <w:t>（一）投資保障</w:t>
      </w:r>
    </w:p>
    <w:p w14:paraId="3C7737C6" w14:textId="77777777" w:rsidR="00105358" w:rsidRPr="000E3FFD" w:rsidRDefault="00105358" w:rsidP="00105358">
      <w:pPr>
        <w:pStyle w:val="af3"/>
        <w:ind w:left="1440" w:hanging="480"/>
      </w:pPr>
      <w:r w:rsidRPr="000E3FFD">
        <w:rPr>
          <w:rFonts w:hint="eastAsia"/>
        </w:rPr>
        <w:t>１、國民待遇，根據對等原則給予外國投資者優惠待遇。</w:t>
      </w:r>
    </w:p>
    <w:p w14:paraId="31596545" w14:textId="77777777" w:rsidR="002501F0" w:rsidRPr="000E3FFD" w:rsidRDefault="002501F0" w:rsidP="00105358">
      <w:pPr>
        <w:pStyle w:val="af3"/>
        <w:ind w:left="1440" w:hanging="480"/>
      </w:pPr>
    </w:p>
    <w:p w14:paraId="44A36C8A" w14:textId="77777777" w:rsidR="00105358" w:rsidRPr="000E3FFD" w:rsidRDefault="00105358" w:rsidP="00105358">
      <w:pPr>
        <w:pStyle w:val="af3"/>
        <w:ind w:left="1440" w:hanging="480"/>
      </w:pPr>
      <w:r w:rsidRPr="000E3FFD">
        <w:rPr>
          <w:rFonts w:hint="eastAsia"/>
        </w:rPr>
        <w:lastRenderedPageBreak/>
        <w:t>２、居留許可。條件包括：申請者是公司的發起人、股東或合夥人、或企業主；居留期限不得低於一年，不得超過項目運營期限。填寫總局的表格提出居留申請。在獲內政部批准後，總局董事會按照公司經營範圍的級別、期限、投資額、員工人數、經營所在地，依據董事會發布決定規定的原則和條件准許居留。</w:t>
      </w:r>
    </w:p>
    <w:p w14:paraId="4C87BA28" w14:textId="77777777" w:rsidR="00105358" w:rsidRPr="000E3FFD" w:rsidRDefault="00105358" w:rsidP="00105358">
      <w:pPr>
        <w:pStyle w:val="af3"/>
        <w:ind w:left="1440" w:hanging="480"/>
      </w:pPr>
      <w:r w:rsidRPr="000E3FFD">
        <w:rPr>
          <w:rFonts w:hint="eastAsia"/>
        </w:rPr>
        <w:t>３、項目權益保障。投資項目不得實行國有化。投資者財產不得被欺占和歧視。只有因公共利益需要，並事先支付合理補償後，方可剝奪投資項目財產的所有權。補償額應相當於決定剝奪所有權時被剝奪財產的公平價格。補償金額應能夠不受限制地自由轉移。</w:t>
      </w:r>
    </w:p>
    <w:p w14:paraId="0DFD6A13" w14:textId="77777777" w:rsidR="00105358" w:rsidRPr="000E3FFD" w:rsidRDefault="00105358" w:rsidP="00105358">
      <w:pPr>
        <w:pStyle w:val="af3"/>
        <w:ind w:left="1440" w:hanging="480"/>
      </w:pPr>
      <w:r w:rsidRPr="000E3FFD">
        <w:rPr>
          <w:rFonts w:hint="eastAsia"/>
        </w:rPr>
        <w:t>４、資金流動。與第三方權利不衝突，投資者有權設立、建設、擴建投資項目；沒有任何限制以外幣向境外融資；投資者有權擁有、管理、運營、處置投資項目；獲取利潤，匯出境外；進行項目清算，並將全部或部分清算所得匯出。國家允許有關外國投資的現金使用可自由兌換的貨幣自由地、立即地匯入項目所在地或匯出國外。同時，國家允許毫不拖延地將當地貨幣兌換為可自由使用的貨幣。</w:t>
      </w:r>
    </w:p>
    <w:p w14:paraId="4DDB10B3" w14:textId="77777777" w:rsidR="00105358" w:rsidRPr="000E3FFD" w:rsidRDefault="00105358" w:rsidP="00105358">
      <w:pPr>
        <w:pStyle w:val="af3"/>
        <w:ind w:left="1440" w:hanging="480"/>
      </w:pPr>
      <w:r w:rsidRPr="000E3FFD">
        <w:rPr>
          <w:rFonts w:hint="eastAsia"/>
        </w:rPr>
        <w:t>５、進出口經營權。與有關進口的法律、法規和規定不衝突，本法條款涉及的投資項目有權自行或通過第三方進口項目設立、擴建或運營所需的原料、生產必需品、機器、零部件、與經營活動相匹配的運輸工具，而無須進行進口商登記；有權自行或通過他人出口自產產品而無須申領許可和進行出口商登記。</w:t>
      </w:r>
    </w:p>
    <w:p w14:paraId="681C8CE6" w14:textId="77777777" w:rsidR="00105358" w:rsidRPr="000E3FFD" w:rsidRDefault="00105358" w:rsidP="00105358">
      <w:pPr>
        <w:pStyle w:val="af3"/>
        <w:ind w:left="1440" w:hanging="480"/>
        <w:rPr>
          <w:rFonts w:eastAsia="SimSun"/>
        </w:rPr>
      </w:pPr>
      <w:r w:rsidRPr="000E3FFD">
        <w:rPr>
          <w:rFonts w:hint="eastAsia"/>
        </w:rPr>
        <w:t>６、外籍員工比例。當本地員工不具備必要技能時，投資項目有權根據本法實施條例闡述的原則和條件，在項目用工總額的</w:t>
      </w:r>
      <w:r w:rsidRPr="000E3FFD">
        <w:rPr>
          <w:rFonts w:hint="eastAsia"/>
        </w:rPr>
        <w:t>10%</w:t>
      </w:r>
      <w:r w:rsidRPr="000E3FFD">
        <w:rPr>
          <w:rFonts w:hint="eastAsia"/>
        </w:rPr>
        <w:t>之內，僱傭外籍工人。最多不應超過項目員工總額的</w:t>
      </w:r>
      <w:r w:rsidRPr="000E3FFD">
        <w:rPr>
          <w:rFonts w:hint="eastAsia"/>
        </w:rPr>
        <w:t>20%</w:t>
      </w:r>
      <w:r w:rsidRPr="000E3FFD">
        <w:rPr>
          <w:rFonts w:hint="eastAsia"/>
        </w:rPr>
        <w:t>。最高投資委員會可頒布決定，對部分具有特殊戰略重要性的投資項目，在充分重視本國員工培訓的情況下，可不受上述比例限制。</w:t>
      </w:r>
    </w:p>
    <w:p w14:paraId="2A5646A5" w14:textId="77777777" w:rsidR="00105358" w:rsidRPr="000E3FFD" w:rsidRDefault="00105358" w:rsidP="00105358">
      <w:pPr>
        <w:pStyle w:val="a6"/>
        <w:ind w:left="960" w:hanging="720"/>
      </w:pPr>
      <w:r w:rsidRPr="000E3FFD">
        <w:rPr>
          <w:rFonts w:hint="eastAsia"/>
        </w:rPr>
        <w:lastRenderedPageBreak/>
        <w:t>（二）一般獎勵政策：</w:t>
      </w:r>
    </w:p>
    <w:p w14:paraId="4AE101C8" w14:textId="77777777" w:rsidR="00105358" w:rsidRPr="000E3FFD" w:rsidRDefault="00105358" w:rsidP="00105358">
      <w:pPr>
        <w:pStyle w:val="af0"/>
        <w:ind w:left="960" w:firstLine="480"/>
        <w:rPr>
          <w:lang w:eastAsia="zh-TW"/>
        </w:rPr>
      </w:pPr>
      <w:r w:rsidRPr="000E3FFD">
        <w:rPr>
          <w:rFonts w:hint="eastAsia"/>
          <w:lang w:eastAsia="zh-TW"/>
        </w:rPr>
        <w:t>在《投資法》下設立的投資項目，除依據自由區機制設立的項目之外，均享受一般性獎勵政策。包括：投資項目自商業註冊登記起</w:t>
      </w:r>
      <w:r w:rsidRPr="000E3FFD">
        <w:rPr>
          <w:rFonts w:hint="eastAsia"/>
          <w:lang w:eastAsia="zh-TW"/>
        </w:rPr>
        <w:t>5</w:t>
      </w:r>
      <w:r w:rsidRPr="000E3FFD">
        <w:rPr>
          <w:rFonts w:hint="eastAsia"/>
          <w:lang w:eastAsia="zh-TW"/>
        </w:rPr>
        <w:t>年內，免除公司或機構成立合同、與公司經營有關的信用便利合同、抵押合同的印花稅和公證費；公司或機構為設立公司簽訂的土地登記合同免除上述稅費。項目適用於</w:t>
      </w:r>
      <w:r w:rsidRPr="000E3FFD">
        <w:rPr>
          <w:rFonts w:hint="eastAsia"/>
          <w:lang w:eastAsia="zh-TW"/>
        </w:rPr>
        <w:t>1986</w:t>
      </w:r>
      <w:r w:rsidRPr="000E3FFD">
        <w:rPr>
          <w:rFonts w:hint="eastAsia"/>
          <w:lang w:eastAsia="zh-TW"/>
        </w:rPr>
        <w:t>年</w:t>
      </w:r>
      <w:r w:rsidRPr="000E3FFD">
        <w:rPr>
          <w:rFonts w:hint="eastAsia"/>
          <w:lang w:eastAsia="zh-TW"/>
        </w:rPr>
        <w:t>186</w:t>
      </w:r>
      <w:r w:rsidRPr="000E3FFD">
        <w:rPr>
          <w:rFonts w:hint="eastAsia"/>
          <w:lang w:eastAsia="zh-TW"/>
        </w:rPr>
        <w:t>號海關豁免法第</w:t>
      </w:r>
      <w:r w:rsidRPr="000E3FFD">
        <w:rPr>
          <w:rFonts w:hint="eastAsia"/>
          <w:lang w:eastAsia="zh-TW"/>
        </w:rPr>
        <w:t>4</w:t>
      </w:r>
      <w:r w:rsidRPr="000E3FFD">
        <w:rPr>
          <w:rFonts w:hint="eastAsia"/>
          <w:lang w:eastAsia="zh-TW"/>
        </w:rPr>
        <w:t>條規定，即為設立公司而進口的必要機器、設備、儀器，按照貨值</w:t>
      </w:r>
      <w:r w:rsidRPr="000E3FFD">
        <w:rPr>
          <w:rFonts w:hint="eastAsia"/>
          <w:lang w:eastAsia="zh-TW"/>
        </w:rPr>
        <w:t>2%</w:t>
      </w:r>
      <w:r w:rsidRPr="000E3FFD">
        <w:rPr>
          <w:rFonts w:hint="eastAsia"/>
          <w:lang w:eastAsia="zh-TW"/>
        </w:rPr>
        <w:t>的統一稅率繳納海關關稅；同樣，公共設施工程公司進口設立和完善公司所需的必要機器、設備和儀器，適用上述統一稅率。與</w:t>
      </w:r>
      <w:r w:rsidRPr="000E3FFD">
        <w:rPr>
          <w:rFonts w:hint="eastAsia"/>
          <w:lang w:eastAsia="zh-TW"/>
        </w:rPr>
        <w:t>1963</w:t>
      </w:r>
      <w:r w:rsidRPr="000E3FFD">
        <w:rPr>
          <w:rFonts w:hint="eastAsia"/>
          <w:lang w:eastAsia="zh-TW"/>
        </w:rPr>
        <w:t>年</w:t>
      </w:r>
      <w:r w:rsidRPr="000E3FFD">
        <w:rPr>
          <w:rFonts w:hint="eastAsia"/>
          <w:lang w:eastAsia="zh-TW"/>
        </w:rPr>
        <w:t>66</w:t>
      </w:r>
      <w:r w:rsidRPr="000E3FFD">
        <w:rPr>
          <w:rFonts w:hint="eastAsia"/>
          <w:lang w:eastAsia="zh-TW"/>
        </w:rPr>
        <w:t>號海關法規定的臨時放行規定不衝突，本法條款涉及的工業投資項目短期用於商品加工，隨後復出口的進口模具以及類似生產必需品，進口時免徵關稅。放行和復出口依據到貨單進行。總局在與財政部協調後設立專門登記簿，對進境和復出口貨物進行專項登記。</w:t>
      </w:r>
    </w:p>
    <w:p w14:paraId="350E2754" w14:textId="77777777" w:rsidR="00105358" w:rsidRPr="000E3FFD" w:rsidRDefault="00105358" w:rsidP="00105358">
      <w:pPr>
        <w:pStyle w:val="a6"/>
        <w:ind w:left="960" w:hanging="720"/>
      </w:pPr>
      <w:r w:rsidRPr="000E3FFD">
        <w:rPr>
          <w:rFonts w:hint="eastAsia"/>
        </w:rPr>
        <w:t>（三）特殊獎勵</w:t>
      </w:r>
    </w:p>
    <w:p w14:paraId="7B079AE7" w14:textId="77777777" w:rsidR="00105358" w:rsidRPr="000E3FFD" w:rsidRDefault="00105358" w:rsidP="00105358">
      <w:pPr>
        <w:pStyle w:val="af3"/>
        <w:ind w:left="1440" w:hanging="480"/>
      </w:pPr>
      <w:r w:rsidRPr="000E3FFD">
        <w:rPr>
          <w:rFonts w:hint="eastAsia"/>
        </w:rPr>
        <w:t>１、行業獎勵政策</w:t>
      </w:r>
    </w:p>
    <w:p w14:paraId="6DCE8481" w14:textId="77777777" w:rsidR="00105358" w:rsidRPr="000E3FFD" w:rsidRDefault="00105358" w:rsidP="00105358">
      <w:pPr>
        <w:pStyle w:val="afd"/>
        <w:ind w:left="1440" w:firstLine="480"/>
      </w:pPr>
      <w:r w:rsidRPr="000E3FFD">
        <w:rPr>
          <w:rFonts w:hint="eastAsia"/>
        </w:rPr>
        <w:t>准許在《投資法》下享受一般獎勵政策的行業包括：</w:t>
      </w:r>
    </w:p>
    <w:p w14:paraId="26BE3AFB" w14:textId="77777777" w:rsidR="00105358" w:rsidRPr="000E3FFD" w:rsidRDefault="00105358" w:rsidP="00105358">
      <w:pPr>
        <w:pStyle w:val="afd"/>
        <w:ind w:left="1440" w:firstLine="480"/>
      </w:pPr>
      <w:r w:rsidRPr="000E3FFD">
        <w:rPr>
          <w:rFonts w:hint="eastAsia"/>
        </w:rPr>
        <w:t>【工業領域】將原料和材料通過化合、攪拌、處理、塑形、製備，改變其形態，將各個部件、材料進行組合和安裝，以生產出中間產品或最終產品的工業活動；設計和加工機器、設備、生產線，項目的運行管理，工廠架構重建；電影工業活動，包含設立或租賃或運營製片廠、影片生產車間、放映場所；工業區的全面工業開發或補充性開發、招商、工業園區的管理。</w:t>
      </w:r>
    </w:p>
    <w:p w14:paraId="1A2994A6" w14:textId="77777777" w:rsidR="00105358" w:rsidRPr="000E3FFD" w:rsidRDefault="00105358" w:rsidP="00105358">
      <w:pPr>
        <w:pStyle w:val="afd"/>
        <w:ind w:left="1440" w:firstLine="480"/>
      </w:pPr>
      <w:r w:rsidRPr="000E3FFD">
        <w:rPr>
          <w:rFonts w:hint="eastAsia"/>
        </w:rPr>
        <w:t>【農業、畜牧業、家禽、漁業生產】荒地、沙漠的開墾、種植；牲畜、家禽、魚類飼養；動植物遺傳工程項目。</w:t>
      </w:r>
    </w:p>
    <w:p w14:paraId="483874DA" w14:textId="77777777" w:rsidR="00105358" w:rsidRPr="000E3FFD" w:rsidRDefault="00105358" w:rsidP="00105358">
      <w:pPr>
        <w:pStyle w:val="afd"/>
        <w:ind w:left="1440" w:firstLine="480"/>
      </w:pPr>
      <w:r w:rsidRPr="000E3FFD">
        <w:rPr>
          <w:rFonts w:hint="eastAsia"/>
        </w:rPr>
        <w:t>【貿易】促進國內貿易領域的投資的貿易中心、批發商業、零</w:t>
      </w:r>
      <w:r w:rsidRPr="000E3FFD">
        <w:rPr>
          <w:rFonts w:hint="eastAsia"/>
        </w:rPr>
        <w:lastRenderedPageBreak/>
        <w:t>售商業、供應鏈建設。條件為，須以埃及股份公司的形式開展上述任一活動。設立在邊遠地區以及新城區的公司和企業可不受上述條件約束。</w:t>
      </w:r>
    </w:p>
    <w:p w14:paraId="38E7B327" w14:textId="77777777" w:rsidR="00105358" w:rsidRPr="000E3FFD" w:rsidRDefault="00105358" w:rsidP="00105358">
      <w:pPr>
        <w:pStyle w:val="afd"/>
        <w:ind w:left="1440" w:firstLine="480"/>
      </w:pPr>
      <w:r w:rsidRPr="000E3FFD">
        <w:rPr>
          <w:rFonts w:hint="eastAsia"/>
        </w:rPr>
        <w:t>【教育】設立、管理和運營大學、學校、職業技術教育學校和學院。</w:t>
      </w:r>
    </w:p>
    <w:p w14:paraId="2BD09E7C" w14:textId="77777777" w:rsidR="00105358" w:rsidRPr="000E3FFD" w:rsidRDefault="00105358" w:rsidP="00105358">
      <w:pPr>
        <w:pStyle w:val="afd"/>
        <w:ind w:left="1440" w:firstLine="480"/>
      </w:pPr>
      <w:r w:rsidRPr="000E3FFD">
        <w:rPr>
          <w:rFonts w:hint="eastAsia"/>
        </w:rPr>
        <w:t>【衛生領域】設立醫院、診療中心。</w:t>
      </w:r>
    </w:p>
    <w:p w14:paraId="7D5CC12D" w14:textId="77777777" w:rsidR="00105358" w:rsidRPr="000E3FFD" w:rsidRDefault="00105358" w:rsidP="00105358">
      <w:pPr>
        <w:pStyle w:val="afd"/>
        <w:ind w:left="1440" w:firstLine="480"/>
      </w:pPr>
      <w:r w:rsidRPr="000E3FFD">
        <w:rPr>
          <w:rFonts w:hint="eastAsia"/>
        </w:rPr>
        <w:t>【運輸】城市或城區之間以及城區內部的集體運輸；使用埃及國旗的船隻從事內河、海洋、沿海或遠洋運輸；空運以及與此直接有關的服務；陸路貨物運輸，包括過境運輸、鐵路運輸；貨物的冷藏、冷凍運輸；用於保存農產品、工業產品、食品原料的冷庫；集裝箱站、糧倉，上述經營包括擁有和租用貨物的冷藏冷凍運輸工具、用以儲存農產品、工業產品以及食品原料並進行冷藏冷凍的冷庫、集裝箱站、保存和倉儲糧食的糧倉。</w:t>
      </w:r>
    </w:p>
    <w:p w14:paraId="6A6BDC26" w14:textId="77777777" w:rsidR="00105358" w:rsidRPr="000E3FFD" w:rsidRDefault="00105358" w:rsidP="00105358">
      <w:pPr>
        <w:pStyle w:val="afd"/>
        <w:ind w:left="1440" w:firstLine="480"/>
      </w:pPr>
      <w:r w:rsidRPr="000E3FFD">
        <w:rPr>
          <w:rFonts w:hint="eastAsia"/>
        </w:rPr>
        <w:t>【旅遊領域】包括賓館、遊艇、旅館、度假村、旅遊營地、旅遊運輸類項目。</w:t>
      </w:r>
    </w:p>
    <w:p w14:paraId="46E980EF" w14:textId="77777777" w:rsidR="00105358" w:rsidRPr="000E3FFD" w:rsidRDefault="00105358" w:rsidP="00105358">
      <w:pPr>
        <w:pStyle w:val="afd"/>
        <w:ind w:left="1440" w:firstLine="480"/>
      </w:pPr>
      <w:r w:rsidRPr="000E3FFD">
        <w:rPr>
          <w:rFonts w:hint="eastAsia"/>
        </w:rPr>
        <w:t>【住宅建設】全部房間用於出租的居住非辦公住宅項目，項目涉及的房間數量不得少於</w:t>
      </w:r>
      <w:r w:rsidRPr="000E3FFD">
        <w:rPr>
          <w:rFonts w:hint="eastAsia"/>
        </w:rPr>
        <w:t>50</w:t>
      </w:r>
      <w:r w:rsidRPr="000E3FFD">
        <w:rPr>
          <w:rFonts w:hint="eastAsia"/>
        </w:rPr>
        <w:t>套；集體住宅項目，面向有限收入階層的住宅項目；在新城區、邊遠地區、老河谷之外的地區進行不動產投資；飲用水、生活污水排放、電力、道路、通訊、多層停車場、計時停車場、地鐵線路、軌道交通線路、汽車隧道、供水泵站等基礎設施。</w:t>
      </w:r>
    </w:p>
    <w:p w14:paraId="07043695" w14:textId="77777777" w:rsidR="00105358" w:rsidRPr="000E3FFD" w:rsidRDefault="00105358" w:rsidP="00105358">
      <w:pPr>
        <w:pStyle w:val="afd"/>
        <w:ind w:left="1440" w:firstLine="480"/>
      </w:pPr>
      <w:r w:rsidRPr="000E3FFD">
        <w:rPr>
          <w:rFonts w:hint="eastAsia"/>
        </w:rPr>
        <w:t>【體育】在體育領域提供的所有服務，包括管理、招商、推銷、運營等。</w:t>
      </w:r>
    </w:p>
    <w:p w14:paraId="47AE98DE" w14:textId="77777777" w:rsidR="00105358" w:rsidRPr="000E3FFD" w:rsidRDefault="00105358" w:rsidP="00105358">
      <w:pPr>
        <w:pStyle w:val="afd"/>
        <w:ind w:left="1440" w:firstLine="480"/>
      </w:pPr>
      <w:r w:rsidRPr="000E3FFD">
        <w:rPr>
          <w:rFonts w:hint="eastAsia"/>
        </w:rPr>
        <w:t>【電力和能源】包括設計、建設、運營、管理、維護、製造各種能源的發電站和供電網絡，進行銷售。</w:t>
      </w:r>
    </w:p>
    <w:p w14:paraId="102B52F8" w14:textId="77777777" w:rsidR="00105358" w:rsidRPr="000E3FFD" w:rsidRDefault="00105358" w:rsidP="00105358">
      <w:pPr>
        <w:pStyle w:val="afd"/>
        <w:ind w:left="1440" w:firstLine="480"/>
      </w:pPr>
      <w:r w:rsidRPr="000E3FFD">
        <w:rPr>
          <w:rFonts w:hint="eastAsia"/>
        </w:rPr>
        <w:lastRenderedPageBreak/>
        <w:t>【油氣和其它自然資源】石油鑽井、勘探的支援性服務；設立或管理天然氣站、二次氣化站、天然氣配送站，通過專用車輛或管道，建設天然氣供應網絡；天然鹽場或工業鹽場或岩鹽有關的活動。</w:t>
      </w:r>
    </w:p>
    <w:p w14:paraId="691AB128" w14:textId="77777777" w:rsidR="00105358" w:rsidRPr="000E3FFD" w:rsidRDefault="00105358" w:rsidP="00105358">
      <w:pPr>
        <w:pStyle w:val="afd"/>
        <w:ind w:left="1440" w:firstLine="480"/>
      </w:pPr>
      <w:r w:rsidRPr="000E3FFD">
        <w:rPr>
          <w:rFonts w:hint="eastAsia"/>
        </w:rPr>
        <w:t>【供水】設立、管理、運營、維護淡化水站、淡水處理站、供水網絡、運輸管道，進行水處理和水循環。</w:t>
      </w:r>
    </w:p>
    <w:p w14:paraId="400B4D28" w14:textId="77777777" w:rsidR="00105358" w:rsidRPr="000E3FFD" w:rsidRDefault="00105358" w:rsidP="00105358">
      <w:pPr>
        <w:pStyle w:val="afd"/>
        <w:ind w:left="1440" w:firstLine="480"/>
      </w:pPr>
      <w:r w:rsidRPr="000E3FFD">
        <w:rPr>
          <w:rFonts w:hint="eastAsia"/>
        </w:rPr>
        <w:t>【通訊、信息科技】信息、通訊技術項目、計算機系統及其開發、投資開發知識產權項目，其中包括發明專利、工業模型、圖紙。</w:t>
      </w:r>
    </w:p>
    <w:p w14:paraId="0C9BDA84" w14:textId="77777777" w:rsidR="00105358" w:rsidRPr="000E3FFD" w:rsidRDefault="00105358" w:rsidP="00105358">
      <w:pPr>
        <w:pStyle w:val="af3"/>
        <w:ind w:left="1440" w:hanging="480"/>
      </w:pPr>
      <w:r w:rsidRPr="000E3FFD">
        <w:rPr>
          <w:rFonts w:hint="eastAsia"/>
        </w:rPr>
        <w:t>２、地區獎勵政策</w:t>
      </w:r>
    </w:p>
    <w:p w14:paraId="521AAB68" w14:textId="77777777" w:rsidR="00105358" w:rsidRPr="000E3FFD" w:rsidRDefault="00105358" w:rsidP="00105358">
      <w:pPr>
        <w:pStyle w:val="afd"/>
        <w:ind w:left="1440" w:firstLine="480"/>
      </w:pPr>
      <w:r w:rsidRPr="000E3FFD">
        <w:rPr>
          <w:rFonts w:hint="eastAsia"/>
        </w:rPr>
        <w:t>根據投資地圖，以投資成本相應比例為稅基，從應稅淨利潤中免除企業所得稅，實例：投資者如投資</w:t>
      </w:r>
      <w:r w:rsidRPr="000E3FFD">
        <w:rPr>
          <w:rFonts w:hint="eastAsia"/>
        </w:rPr>
        <w:t>1000</w:t>
      </w:r>
      <w:r w:rsidRPr="000E3FFD">
        <w:rPr>
          <w:rFonts w:hint="eastAsia"/>
        </w:rPr>
        <w:t>萬美元，在</w:t>
      </w:r>
      <w:r w:rsidRPr="000E3FFD">
        <w:rPr>
          <w:rFonts w:hint="eastAsia"/>
        </w:rPr>
        <w:t>A</w:t>
      </w:r>
      <w:r w:rsidRPr="000E3FFD">
        <w:rPr>
          <w:rFonts w:hint="eastAsia"/>
        </w:rPr>
        <w:t>類地區（</w:t>
      </w:r>
      <w:r w:rsidRPr="000E3FFD">
        <w:rPr>
          <w:rFonts w:hint="eastAsia"/>
        </w:rPr>
        <w:t>50%</w:t>
      </w:r>
      <w:r w:rsidRPr="000E3FFD">
        <w:rPr>
          <w:rFonts w:hint="eastAsia"/>
        </w:rPr>
        <w:t>核減比例）實際可獲得的最高免交企業所得稅的金額為</w:t>
      </w:r>
      <w:r w:rsidRPr="000E3FFD">
        <w:rPr>
          <w:rFonts w:hint="eastAsia"/>
        </w:rPr>
        <w:t>112.5</w:t>
      </w:r>
      <w:r w:rsidRPr="000E3FFD">
        <w:rPr>
          <w:rFonts w:hint="eastAsia"/>
        </w:rPr>
        <w:t>萬美元</w:t>
      </w:r>
      <w:r w:rsidRPr="000E3FFD">
        <w:rPr>
          <w:rFonts w:asciiTheme="minorEastAsia" w:eastAsiaTheme="minorEastAsia" w:hAnsiTheme="minorEastAsia" w:hint="eastAsia"/>
        </w:rPr>
        <w:t>。</w:t>
      </w:r>
    </w:p>
    <w:p w14:paraId="642E8A1F" w14:textId="77777777" w:rsidR="00105358" w:rsidRPr="000E3FFD" w:rsidRDefault="00105358" w:rsidP="00105358">
      <w:pPr>
        <w:pStyle w:val="afd"/>
        <w:ind w:left="1440" w:firstLine="480"/>
      </w:pPr>
      <w:r w:rsidRPr="000E3FFD">
        <w:rPr>
          <w:rFonts w:hint="eastAsia"/>
        </w:rPr>
        <w:t>【</w:t>
      </w:r>
      <w:r w:rsidRPr="000E3FFD">
        <w:rPr>
          <w:rFonts w:hint="eastAsia"/>
        </w:rPr>
        <w:t>A</w:t>
      </w:r>
      <w:r w:rsidRPr="000E3FFD">
        <w:rPr>
          <w:rFonts w:hint="eastAsia"/>
        </w:rPr>
        <w:t>類地區】核減額度最高為投資成本的</w:t>
      </w:r>
      <w:r w:rsidRPr="000E3FFD">
        <w:rPr>
          <w:rFonts w:hint="eastAsia"/>
        </w:rPr>
        <w:t>50%</w:t>
      </w:r>
      <w:r w:rsidRPr="000E3FFD">
        <w:rPr>
          <w:rFonts w:hint="eastAsia"/>
        </w:rPr>
        <w:t>。區域為根據中央信息統計中心的統計報告，確定為急需開發的區域。包括蘇伊士運河經濟特區、黃金三角經濟特區以及內閣確定的、需要大力開發的其他區域。具體條件為：</w:t>
      </w:r>
      <w:r w:rsidRPr="000E3FFD">
        <w:rPr>
          <w:rFonts w:hint="eastAsia"/>
        </w:rPr>
        <w:t>1.</w:t>
      </w:r>
      <w:r w:rsidRPr="000E3FFD">
        <w:rPr>
          <w:rFonts w:hint="eastAsia"/>
        </w:rPr>
        <w:t>經濟發展水平低、地方</w:t>
      </w:r>
      <w:r w:rsidRPr="000E3FFD">
        <w:rPr>
          <w:rFonts w:hint="eastAsia"/>
        </w:rPr>
        <w:t>GDP</w:t>
      </w:r>
      <w:r w:rsidRPr="000E3FFD">
        <w:rPr>
          <w:rFonts w:hint="eastAsia"/>
        </w:rPr>
        <w:t>低、非正式擴充進</w:t>
      </w:r>
      <w:r w:rsidRPr="000E3FFD">
        <w:rPr>
          <w:rFonts w:hint="eastAsia"/>
        </w:rPr>
        <w:t>A</w:t>
      </w:r>
      <w:r w:rsidRPr="000E3FFD">
        <w:rPr>
          <w:rFonts w:hint="eastAsia"/>
        </w:rPr>
        <w:t>類地區；</w:t>
      </w:r>
      <w:r w:rsidRPr="000E3FFD">
        <w:rPr>
          <w:rFonts w:hint="eastAsia"/>
        </w:rPr>
        <w:t>2.</w:t>
      </w:r>
      <w:r w:rsidRPr="000E3FFD">
        <w:rPr>
          <w:rFonts w:hint="eastAsia"/>
        </w:rPr>
        <w:t>經營水平低、就業機會低、失業率高；</w:t>
      </w:r>
      <w:r w:rsidRPr="000E3FFD">
        <w:rPr>
          <w:rFonts w:hint="eastAsia"/>
        </w:rPr>
        <w:t>3.</w:t>
      </w:r>
      <w:r w:rsidRPr="000E3FFD">
        <w:rPr>
          <w:rFonts w:hint="eastAsia"/>
        </w:rPr>
        <w:t>社會指標包括人口密度明顯增高、教育質量水平低、文盲比例增加、醫療水平低、貧困指數高。</w:t>
      </w:r>
    </w:p>
    <w:p w14:paraId="6875C331" w14:textId="77777777" w:rsidR="00105358" w:rsidRPr="000E3FFD" w:rsidRDefault="00105358" w:rsidP="00105358">
      <w:pPr>
        <w:pStyle w:val="afd"/>
        <w:ind w:left="1440" w:firstLine="480"/>
      </w:pPr>
      <w:r w:rsidRPr="000E3FFD">
        <w:rPr>
          <w:rFonts w:hint="eastAsia"/>
        </w:rPr>
        <w:t>【</w:t>
      </w:r>
      <w:r w:rsidRPr="000E3FFD">
        <w:rPr>
          <w:rFonts w:hint="eastAsia"/>
        </w:rPr>
        <w:t>B</w:t>
      </w:r>
      <w:r w:rsidRPr="000E3FFD">
        <w:rPr>
          <w:rFonts w:hint="eastAsia"/>
        </w:rPr>
        <w:t>類區域】核減額度最高為核減額度最高為投資成本的</w:t>
      </w:r>
      <w:r w:rsidRPr="000E3FFD">
        <w:rPr>
          <w:rFonts w:hint="eastAsia"/>
        </w:rPr>
        <w:t>30%</w:t>
      </w:r>
      <w:r w:rsidRPr="000E3FFD">
        <w:rPr>
          <w:rFonts w:hint="eastAsia"/>
        </w:rPr>
        <w:t>。包括國內其餘的、滿足一定的發展指數要求、可利用本區域和相鄰區域發展的機會吸引投資的區域內，設立的以下產業項目：大量用工項目；小微項目；使用新能源、再生能源的項目和能源生</w:t>
      </w:r>
      <w:r w:rsidRPr="000E3FFD">
        <w:rPr>
          <w:rFonts w:hint="eastAsia"/>
        </w:rPr>
        <w:lastRenderedPageBreak/>
        <w:t>產項目；最高投資委員會確定的國家級和戰略性項目；最高投資委員會確定的旅遊項目；內閣總理根據有關部長、電力部長和財政部長的聯名報告發布決定確定的發電和輸變電項目；出口產品的項目；汽車及其配套工業；木材加工工業、家具、印刷、包裝、化工工業；抗生素、藥品、抗腫瘤藥物以及化妝品工業；糧食、農產品、農業廢物利用項目；工程機械、冶金工業。</w:t>
      </w:r>
    </w:p>
    <w:p w14:paraId="08CE1947" w14:textId="77777777" w:rsidR="00105358" w:rsidRPr="000E3FFD" w:rsidRDefault="00105358" w:rsidP="00105358">
      <w:pPr>
        <w:pStyle w:val="afd"/>
        <w:ind w:left="1440" w:firstLine="480"/>
      </w:pPr>
      <w:r w:rsidRPr="000E3FFD">
        <w:rPr>
          <w:rFonts w:hint="eastAsia"/>
        </w:rPr>
        <w:t>大量用工項目的條件為：根據業主社會保險名冊紀錄，員工人數不少於</w:t>
      </w:r>
      <w:r w:rsidRPr="000E3FFD">
        <w:rPr>
          <w:rFonts w:hint="eastAsia"/>
        </w:rPr>
        <w:t>500</w:t>
      </w:r>
      <w:r w:rsidRPr="000E3FFD">
        <w:rPr>
          <w:rFonts w:hint="eastAsia"/>
        </w:rPr>
        <w:t>名埃及員工；直接工資成本超過運營總成本的</w:t>
      </w:r>
      <w:r w:rsidRPr="000E3FFD">
        <w:rPr>
          <w:rFonts w:hint="eastAsia"/>
        </w:rPr>
        <w:t>30%</w:t>
      </w:r>
      <w:r w:rsidRPr="000E3FFD">
        <w:rPr>
          <w:rFonts w:hint="eastAsia"/>
        </w:rPr>
        <w:t>。減稅期限自開始經營之日起，不超過</w:t>
      </w:r>
      <w:r w:rsidRPr="000E3FFD">
        <w:rPr>
          <w:rFonts w:hint="eastAsia"/>
        </w:rPr>
        <w:t>7</w:t>
      </w:r>
      <w:r w:rsidRPr="000E3FFD">
        <w:rPr>
          <w:rFonts w:hint="eastAsia"/>
        </w:rPr>
        <w:t>年。</w:t>
      </w:r>
    </w:p>
    <w:p w14:paraId="65AC708A" w14:textId="77777777" w:rsidR="00105358" w:rsidRPr="000E3FFD" w:rsidRDefault="00105358" w:rsidP="00105358">
      <w:pPr>
        <w:pStyle w:val="afd"/>
        <w:ind w:left="1440" w:firstLine="480"/>
      </w:pPr>
      <w:r w:rsidRPr="000E3FFD">
        <w:rPr>
          <w:rFonts w:hint="eastAsia"/>
        </w:rPr>
        <w:t>享受特殊獎勵須具備以下條件：（</w:t>
      </w:r>
      <w:r w:rsidRPr="000E3FFD">
        <w:rPr>
          <w:rFonts w:hint="eastAsia"/>
        </w:rPr>
        <w:t>1</w:t>
      </w:r>
      <w:r w:rsidRPr="000E3FFD">
        <w:rPr>
          <w:rFonts w:hint="eastAsia"/>
        </w:rPr>
        <w:t>）設立新公司或機構承建投資項目。（</w:t>
      </w:r>
      <w:r w:rsidRPr="000E3FFD">
        <w:rPr>
          <w:rFonts w:hint="eastAsia"/>
        </w:rPr>
        <w:t>2</w:t>
      </w:r>
      <w:r w:rsidRPr="000E3FFD">
        <w:rPr>
          <w:rFonts w:hint="eastAsia"/>
        </w:rPr>
        <w:t>）公司或機構應在本法實施條例生效之日起最長</w:t>
      </w:r>
      <w:r w:rsidRPr="000E3FFD">
        <w:rPr>
          <w:rFonts w:hint="eastAsia"/>
        </w:rPr>
        <w:t>3</w:t>
      </w:r>
      <w:r w:rsidRPr="000E3FFD">
        <w:rPr>
          <w:rFonts w:hint="eastAsia"/>
        </w:rPr>
        <w:t>年內設立。根據有關部長的報告，內閣可做出決定，將上述日期延長相同期限。（</w:t>
      </w:r>
      <w:r w:rsidRPr="000E3FFD">
        <w:rPr>
          <w:rFonts w:hint="eastAsia"/>
        </w:rPr>
        <w:t>3</w:t>
      </w:r>
      <w:r w:rsidRPr="000E3FFD">
        <w:rPr>
          <w:rFonts w:hint="eastAsia"/>
        </w:rPr>
        <w:t>）公司或機構應設立正規賬簿，每個分公司應設立獨立賬簿。（</w:t>
      </w:r>
      <w:r w:rsidRPr="000E3FFD">
        <w:rPr>
          <w:rFonts w:hint="eastAsia"/>
        </w:rPr>
        <w:t>4</w:t>
      </w:r>
      <w:r w:rsidRPr="000E3FFD">
        <w:rPr>
          <w:rFonts w:hint="eastAsia"/>
        </w:rPr>
        <w:t>）任何股東、合夥人或企業主在設立、組建享受獎勵機制的投資項目時，均不得提供、使用本法條款生效時業已存在的公司或機構的實物資產。</w:t>
      </w:r>
    </w:p>
    <w:p w14:paraId="23663D5E" w14:textId="77777777" w:rsidR="00105358" w:rsidRPr="000E3FFD" w:rsidRDefault="00105358" w:rsidP="00105358">
      <w:pPr>
        <w:pStyle w:val="afd"/>
        <w:ind w:left="1440" w:firstLine="480"/>
      </w:pPr>
      <w:r w:rsidRPr="000E3FFD">
        <w:rPr>
          <w:rFonts w:hint="eastAsia"/>
        </w:rPr>
        <w:t>2019</w:t>
      </w:r>
      <w:r w:rsidRPr="000E3FFD">
        <w:rPr>
          <w:rFonts w:hint="eastAsia"/>
        </w:rPr>
        <w:t>年</w:t>
      </w:r>
      <w:r w:rsidRPr="000E3FFD">
        <w:rPr>
          <w:rFonts w:hint="eastAsia"/>
        </w:rPr>
        <w:t>8</w:t>
      </w:r>
      <w:r w:rsidRPr="000E3FFD">
        <w:rPr>
          <w:rFonts w:hint="eastAsia"/>
        </w:rPr>
        <w:t>月，埃及發布《投資法》修正案，允許已註冊的公司通過實際增資擴產的方式享受投資成本核減政策。</w:t>
      </w:r>
    </w:p>
    <w:p w14:paraId="244D13D2" w14:textId="77777777" w:rsidR="00105358" w:rsidRPr="000E3FFD" w:rsidRDefault="00105358" w:rsidP="00105358">
      <w:pPr>
        <w:pStyle w:val="a6"/>
        <w:ind w:left="960" w:hanging="720"/>
      </w:pPr>
      <w:r w:rsidRPr="000E3FFD">
        <w:rPr>
          <w:rFonts w:hint="eastAsia"/>
        </w:rPr>
        <w:t>（四）附加獎勵政策：政府內閣可作出決定，對投資項目或擴建項目給予附加獎勵如下：</w:t>
      </w:r>
      <w:r w:rsidRPr="000E3FFD">
        <w:rPr>
          <w:rFonts w:hint="eastAsia"/>
        </w:rPr>
        <w:t>1.</w:t>
      </w:r>
      <w:r w:rsidRPr="000E3FFD">
        <w:rPr>
          <w:rFonts w:hint="eastAsia"/>
        </w:rPr>
        <w:t>與財政部長協商後，允許投資項目設立進出口貨物專門海關窗口。</w:t>
      </w:r>
      <w:r w:rsidRPr="000E3FFD">
        <w:rPr>
          <w:rFonts w:hint="eastAsia"/>
        </w:rPr>
        <w:t>2.</w:t>
      </w:r>
      <w:r w:rsidRPr="000E3FFD">
        <w:rPr>
          <w:rFonts w:hint="eastAsia"/>
        </w:rPr>
        <w:t>在項目運營以後，投資者承擔的公共設施連接到投資項目的費用可由國家承擔。</w:t>
      </w:r>
      <w:r w:rsidRPr="000E3FFD">
        <w:rPr>
          <w:rFonts w:hint="eastAsia"/>
        </w:rPr>
        <w:t>3.</w:t>
      </w:r>
      <w:r w:rsidRPr="000E3FFD">
        <w:rPr>
          <w:rFonts w:hint="eastAsia"/>
        </w:rPr>
        <w:t>國家可承擔員工技術培訓的部分費用。</w:t>
      </w:r>
      <w:r w:rsidRPr="000E3FFD">
        <w:rPr>
          <w:rFonts w:hint="eastAsia"/>
        </w:rPr>
        <w:t>4.</w:t>
      </w:r>
      <w:r w:rsidRPr="000E3FFD">
        <w:rPr>
          <w:rFonts w:hint="eastAsia"/>
        </w:rPr>
        <w:t>工業項目自接收土地後兩年內投產，國家將返還一半的土地款。</w:t>
      </w:r>
      <w:r w:rsidRPr="000E3FFD">
        <w:rPr>
          <w:rFonts w:hint="eastAsia"/>
        </w:rPr>
        <w:t>5.</w:t>
      </w:r>
      <w:r w:rsidRPr="000E3FFD">
        <w:rPr>
          <w:rFonts w:hint="eastAsia"/>
        </w:rPr>
        <w:t>根據法律規定的條件，一些戰略性項目免費劃撥土地。當確有必要時，根據有關部長的報告，內閣可做出決定，新增其他的非稅獎勵。</w:t>
      </w:r>
    </w:p>
    <w:p w14:paraId="3BFE1C82" w14:textId="77777777" w:rsidR="00105358" w:rsidRPr="000E3FFD" w:rsidRDefault="00105358" w:rsidP="00105358">
      <w:pPr>
        <w:pStyle w:val="af0"/>
        <w:ind w:left="960" w:firstLine="480"/>
        <w:rPr>
          <w:lang w:eastAsia="zh-TW"/>
        </w:rPr>
      </w:pPr>
      <w:r w:rsidRPr="000E3FFD">
        <w:rPr>
          <w:rFonts w:hint="eastAsia"/>
          <w:lang w:eastAsia="zh-TW"/>
        </w:rPr>
        <w:lastRenderedPageBreak/>
        <w:t>享受附加獎勵政策的條件為滿足下列任意一條：（</w:t>
      </w:r>
      <w:r w:rsidRPr="000E3FFD">
        <w:rPr>
          <w:rFonts w:hint="eastAsia"/>
          <w:lang w:eastAsia="zh-TW"/>
        </w:rPr>
        <w:t>1</w:t>
      </w:r>
      <w:r w:rsidRPr="000E3FFD">
        <w:rPr>
          <w:rFonts w:hint="eastAsia"/>
          <w:lang w:eastAsia="zh-TW"/>
        </w:rPr>
        <w:t>）埃及為產品的主要產地之一；或公司生產的產品，主產地為埃及；（</w:t>
      </w:r>
      <w:r w:rsidRPr="000E3FFD">
        <w:rPr>
          <w:rFonts w:hint="eastAsia"/>
          <w:lang w:eastAsia="zh-TW"/>
        </w:rPr>
        <w:t>2</w:t>
      </w:r>
      <w:r w:rsidRPr="000E3FFD">
        <w:rPr>
          <w:rFonts w:hint="eastAsia"/>
          <w:lang w:eastAsia="zh-TW"/>
        </w:rPr>
        <w:t>）經核准，其融資為根據中央銀行規定的原則，通過一家埃及銀行，從境外匯入的外匯；（</w:t>
      </w:r>
      <w:r w:rsidRPr="000E3FFD">
        <w:rPr>
          <w:rFonts w:hint="eastAsia"/>
          <w:lang w:eastAsia="zh-TW"/>
        </w:rPr>
        <w:t>3</w:t>
      </w:r>
      <w:r w:rsidRPr="000E3FFD">
        <w:rPr>
          <w:rFonts w:hint="eastAsia"/>
          <w:lang w:eastAsia="zh-TW"/>
        </w:rPr>
        <w:t>）其產品出口境外的比例不低於</w:t>
      </w:r>
      <w:r w:rsidRPr="000E3FFD">
        <w:rPr>
          <w:rFonts w:hint="eastAsia"/>
          <w:lang w:eastAsia="zh-TW"/>
        </w:rPr>
        <w:t>50%</w:t>
      </w:r>
      <w:r w:rsidRPr="000E3FFD">
        <w:rPr>
          <w:rFonts w:hint="eastAsia"/>
          <w:lang w:eastAsia="zh-TW"/>
        </w:rPr>
        <w:t>；（</w:t>
      </w:r>
      <w:r w:rsidRPr="000E3FFD">
        <w:rPr>
          <w:rFonts w:hint="eastAsia"/>
          <w:lang w:eastAsia="zh-TW"/>
        </w:rPr>
        <w:t>4</w:t>
      </w:r>
      <w:r w:rsidRPr="000E3FFD">
        <w:rPr>
          <w:rFonts w:hint="eastAsia"/>
          <w:lang w:eastAsia="zh-TW"/>
        </w:rPr>
        <w:t>）公司經營活動涉及高新技術領域；向埃及轉移先進技術；致力於支持配套工業；（</w:t>
      </w:r>
      <w:r w:rsidRPr="000E3FFD">
        <w:rPr>
          <w:rFonts w:hint="eastAsia"/>
          <w:lang w:eastAsia="zh-TW"/>
        </w:rPr>
        <w:t>5</w:t>
      </w:r>
      <w:r w:rsidRPr="000E3FFD">
        <w:rPr>
          <w:rFonts w:hint="eastAsia"/>
          <w:lang w:eastAsia="zh-TW"/>
        </w:rPr>
        <w:t>）項目產品的地方配套比例較高。根據工業發展局現行的規定，當地材料及部件的使用比例不低於</w:t>
      </w:r>
      <w:r w:rsidRPr="000E3FFD">
        <w:rPr>
          <w:rFonts w:hint="eastAsia"/>
          <w:lang w:eastAsia="zh-TW"/>
        </w:rPr>
        <w:t>50%</w:t>
      </w:r>
      <w:r w:rsidRPr="000E3FFD">
        <w:rPr>
          <w:rFonts w:hint="eastAsia"/>
          <w:lang w:eastAsia="zh-TW"/>
        </w:rPr>
        <w:t>；（</w:t>
      </w:r>
      <w:r w:rsidRPr="000E3FFD">
        <w:rPr>
          <w:rFonts w:hint="eastAsia"/>
          <w:lang w:eastAsia="zh-TW"/>
        </w:rPr>
        <w:t>6</w:t>
      </w:r>
      <w:r w:rsidRPr="000E3FFD">
        <w:rPr>
          <w:rFonts w:hint="eastAsia"/>
          <w:lang w:eastAsia="zh-TW"/>
        </w:rPr>
        <w:t>）公司經營採用的是設立在埃及境內研究項目所產生的研究成果。</w:t>
      </w:r>
    </w:p>
    <w:p w14:paraId="1E986A11" w14:textId="77777777" w:rsidR="00754D8F" w:rsidRPr="000E3FFD" w:rsidRDefault="00754D8F" w:rsidP="00754D8F">
      <w:pPr>
        <w:ind w:firstLineChars="0" w:firstLine="0"/>
        <w:rPr>
          <w:rFonts w:ascii="華康細圓體"/>
          <w:lang w:eastAsia="zh-TW"/>
        </w:rPr>
      </w:pPr>
    </w:p>
    <w:p w14:paraId="5829C28D" w14:textId="1DD0FEFA" w:rsidR="00043274" w:rsidRPr="000E3FFD" w:rsidRDefault="00043274">
      <w:pPr>
        <w:widowControl/>
        <w:overflowPunct/>
        <w:autoSpaceDE/>
        <w:autoSpaceDN/>
        <w:ind w:firstLineChars="0" w:firstLine="0"/>
        <w:jc w:val="left"/>
        <w:rPr>
          <w:lang w:eastAsia="zh-TW"/>
        </w:rPr>
      </w:pPr>
    </w:p>
    <w:p w14:paraId="46813E4C" w14:textId="77777777" w:rsidR="00341E34" w:rsidRPr="000E3FFD" w:rsidRDefault="00341E34" w:rsidP="00C75AC0">
      <w:pPr>
        <w:pStyle w:val="a6"/>
        <w:ind w:leftChars="0" w:left="0" w:firstLineChars="0" w:firstLine="0"/>
        <w:rPr>
          <w:lang w:eastAsia="zh-TW"/>
        </w:rPr>
        <w:sectPr w:rsidR="00341E34" w:rsidRPr="000E3FFD" w:rsidSect="001E598C">
          <w:headerReference w:type="default" r:id="rId29"/>
          <w:pgSz w:w="11906" w:h="16838" w:code="9"/>
          <w:pgMar w:top="2268" w:right="1701" w:bottom="1701" w:left="1701" w:header="1134" w:footer="851" w:gutter="0"/>
          <w:cols w:space="425"/>
          <w:docGrid w:type="lines" w:linePitch="514" w:charSpace="-774"/>
        </w:sectPr>
      </w:pPr>
    </w:p>
    <w:p w14:paraId="673FB177" w14:textId="77777777" w:rsidR="00DE7DA4" w:rsidRPr="000E3FFD" w:rsidRDefault="00DE7DA4" w:rsidP="003F5A27">
      <w:pPr>
        <w:pStyle w:val="a3"/>
        <w:spacing w:before="514" w:after="771"/>
        <w:rPr>
          <w:lang w:eastAsia="zh-TW"/>
        </w:rPr>
      </w:pPr>
      <w:bookmarkStart w:id="18" w:name="_Toc140726908"/>
      <w:bookmarkStart w:id="19" w:name="_Toc458086617"/>
      <w:bookmarkEnd w:id="12"/>
      <w:r w:rsidRPr="000E3FFD">
        <w:rPr>
          <w:rFonts w:hint="eastAsia"/>
          <w:lang w:eastAsia="zh-TW"/>
        </w:rPr>
        <w:lastRenderedPageBreak/>
        <w:t>第伍章　租稅及金融制度</w:t>
      </w:r>
      <w:bookmarkEnd w:id="18"/>
    </w:p>
    <w:p w14:paraId="1188037E" w14:textId="77777777" w:rsidR="0034765D" w:rsidRPr="000E3FFD" w:rsidRDefault="0034765D" w:rsidP="0034765D">
      <w:pPr>
        <w:pStyle w:val="a4"/>
        <w:spacing w:before="257" w:after="120"/>
        <w:ind w:left="640" w:hanging="640"/>
      </w:pPr>
      <w:r w:rsidRPr="000E3FFD">
        <w:t>一、租稅</w:t>
      </w:r>
    </w:p>
    <w:p w14:paraId="29FAA369" w14:textId="77777777" w:rsidR="00105358" w:rsidRPr="000E3FFD" w:rsidRDefault="00105358" w:rsidP="00BD4681">
      <w:pPr>
        <w:ind w:firstLine="480"/>
        <w:rPr>
          <w:lang w:eastAsia="zh-TW"/>
        </w:rPr>
      </w:pPr>
      <w:r w:rsidRPr="000E3FFD">
        <w:rPr>
          <w:rFonts w:hint="eastAsia"/>
          <w:lang w:eastAsia="zh-TW"/>
        </w:rPr>
        <w:t>埃及稅務年度，起於每年</w:t>
      </w:r>
      <w:r w:rsidRPr="000E3FFD">
        <w:rPr>
          <w:rFonts w:hint="eastAsia"/>
          <w:lang w:eastAsia="zh-TW"/>
        </w:rPr>
        <w:t>1</w:t>
      </w:r>
      <w:r w:rsidRPr="000E3FFD">
        <w:rPr>
          <w:rFonts w:hint="eastAsia"/>
          <w:lang w:eastAsia="zh-TW"/>
        </w:rPr>
        <w:t>月</w:t>
      </w:r>
      <w:r w:rsidRPr="000E3FFD">
        <w:rPr>
          <w:rFonts w:hint="eastAsia"/>
          <w:lang w:eastAsia="zh-TW"/>
        </w:rPr>
        <w:t>1</w:t>
      </w:r>
      <w:r w:rsidRPr="000E3FFD">
        <w:rPr>
          <w:rFonts w:hint="eastAsia"/>
          <w:lang w:eastAsia="zh-TW"/>
        </w:rPr>
        <w:t>日，止於</w:t>
      </w:r>
      <w:r w:rsidRPr="000E3FFD">
        <w:rPr>
          <w:rFonts w:hint="eastAsia"/>
          <w:lang w:eastAsia="zh-TW"/>
        </w:rPr>
        <w:t>12</w:t>
      </w:r>
      <w:r w:rsidRPr="000E3FFD">
        <w:rPr>
          <w:rFonts w:hint="eastAsia"/>
          <w:lang w:eastAsia="zh-TW"/>
        </w:rPr>
        <w:t>月</w:t>
      </w:r>
      <w:r w:rsidRPr="000E3FFD">
        <w:rPr>
          <w:rFonts w:hint="eastAsia"/>
          <w:lang w:eastAsia="zh-TW"/>
        </w:rPr>
        <w:t>31</w:t>
      </w:r>
      <w:r w:rsidRPr="000E3FFD">
        <w:rPr>
          <w:rFonts w:hint="eastAsia"/>
          <w:lang w:eastAsia="zh-TW"/>
        </w:rPr>
        <w:t>日。納稅人需在經營活動開始</w:t>
      </w:r>
      <w:r w:rsidRPr="000E3FFD">
        <w:rPr>
          <w:rFonts w:hint="eastAsia"/>
          <w:lang w:eastAsia="zh-TW"/>
        </w:rPr>
        <w:t>4</w:t>
      </w:r>
      <w:r w:rsidRPr="000E3FFD">
        <w:rPr>
          <w:rFonts w:hint="eastAsia"/>
          <w:lang w:eastAsia="zh-TW"/>
        </w:rPr>
        <w:t>個月內到稅務部門申報。一般稅須每年</w:t>
      </w:r>
      <w:r w:rsidRPr="000E3FFD">
        <w:rPr>
          <w:rFonts w:hint="eastAsia"/>
          <w:lang w:eastAsia="zh-TW"/>
        </w:rPr>
        <w:t>5</w:t>
      </w:r>
      <w:r w:rsidRPr="000E3FFD">
        <w:rPr>
          <w:rFonts w:hint="eastAsia"/>
          <w:lang w:eastAsia="zh-TW"/>
        </w:rPr>
        <w:t>月</w:t>
      </w:r>
      <w:r w:rsidRPr="000E3FFD">
        <w:rPr>
          <w:rFonts w:hint="eastAsia"/>
          <w:lang w:eastAsia="zh-TW"/>
        </w:rPr>
        <w:t>1</w:t>
      </w:r>
      <w:r w:rsidRPr="000E3FFD">
        <w:rPr>
          <w:rFonts w:hint="eastAsia"/>
          <w:lang w:eastAsia="zh-TW"/>
        </w:rPr>
        <w:t>日前繳納稅申報表、相關文件和原始財務報表，並同時繳納稅款。公司所得稅應於每年</w:t>
      </w:r>
      <w:r w:rsidRPr="000E3FFD">
        <w:rPr>
          <w:rFonts w:hint="eastAsia"/>
          <w:lang w:eastAsia="zh-TW"/>
        </w:rPr>
        <w:t>4</w:t>
      </w:r>
      <w:r w:rsidRPr="000E3FFD">
        <w:rPr>
          <w:rFonts w:hint="eastAsia"/>
          <w:lang w:eastAsia="zh-TW"/>
        </w:rPr>
        <w:t>月</w:t>
      </w:r>
      <w:r w:rsidRPr="000E3FFD">
        <w:rPr>
          <w:rFonts w:hint="eastAsia"/>
          <w:lang w:eastAsia="zh-TW"/>
        </w:rPr>
        <w:t>3</w:t>
      </w:r>
      <w:r w:rsidRPr="000E3FFD">
        <w:rPr>
          <w:rFonts w:hint="eastAsia"/>
          <w:lang w:eastAsia="zh-TW"/>
        </w:rPr>
        <w:t>日前繳納。增值稅和印花稅按照發生時間，於當月繳納。稅務局負責對納稅申報表進行審核，並根據報表評估徵稅金額。在經營活動結束後一個月內通知稅務部門。</w:t>
      </w:r>
    </w:p>
    <w:p w14:paraId="38240806" w14:textId="73802223" w:rsidR="00694CD3" w:rsidRPr="000E3FFD" w:rsidRDefault="006D5F67" w:rsidP="00BD4681">
      <w:pPr>
        <w:ind w:firstLine="480"/>
      </w:pPr>
      <w:r w:rsidRPr="000E3FFD">
        <w:t>根據</w:t>
      </w:r>
      <w:r w:rsidRPr="000E3FFD">
        <w:t>2023</w:t>
      </w:r>
      <w:r w:rsidRPr="000E3FFD">
        <w:t>年</w:t>
      </w:r>
      <w:r w:rsidRPr="000E3FFD">
        <w:t>8</w:t>
      </w:r>
      <w:r w:rsidRPr="000E3FFD">
        <w:t>月</w:t>
      </w:r>
      <w:r w:rsidRPr="000E3FFD">
        <w:t>27</w:t>
      </w:r>
      <w:r w:rsidRPr="000E3FFD">
        <w:t>日公告，以埃及策略性行業為對象的工業項目將可受惠於新優惠措施。這些優惠</w:t>
      </w:r>
      <w:r w:rsidR="00815306" w:rsidRPr="000E3FFD">
        <w:t>計畫</w:t>
      </w:r>
      <w:r w:rsidRPr="000E3FFD">
        <w:t>包括免稅、土地價值補償以及有效期長達</w:t>
      </w:r>
      <w:r w:rsidRPr="000E3FFD">
        <w:t>10</w:t>
      </w:r>
      <w:r w:rsidRPr="000E3FFD">
        <w:t>年的黃金許可證，具體細節按項目績效和規模而定。如果項目在</w:t>
      </w:r>
      <w:r w:rsidRPr="000E3FFD">
        <w:t>3</w:t>
      </w:r>
      <w:r w:rsidRPr="000E3FFD">
        <w:t>年內營運，各種稅項</w:t>
      </w:r>
      <w:r w:rsidR="00815306" w:rsidRPr="000E3FFD">
        <w:t>（</w:t>
      </w:r>
      <w:r w:rsidRPr="000E3FFD">
        <w:t>增值稅除外</w:t>
      </w:r>
      <w:r w:rsidR="00815306" w:rsidRPr="000E3FFD">
        <w:t>）</w:t>
      </w:r>
      <w:r w:rsidRPr="000E3FFD">
        <w:t>的免稅期可長達</w:t>
      </w:r>
      <w:r w:rsidRPr="000E3FFD">
        <w:t>5</w:t>
      </w:r>
      <w:r w:rsidRPr="000E3FFD">
        <w:t>年。如果項目達致特定的外商投資目標，免稅期可再延長</w:t>
      </w:r>
      <w:r w:rsidRPr="000E3FFD">
        <w:t>5</w:t>
      </w:r>
      <w:r w:rsidRPr="000E3FFD">
        <w:t>年。其他優惠措施包括，如項目較原定期限早一半時間完成，可獲補償高達</w:t>
      </w:r>
      <w:r w:rsidRPr="000E3FFD">
        <w:t>50%</w:t>
      </w:r>
      <w:r w:rsidRPr="000E3FFD">
        <w:t>的土地價值，而當局也會簽發黃金許可證。詳情有待埃及內閣公布，新措施將特別惠及中小企業。</w:t>
      </w:r>
    </w:p>
    <w:p w14:paraId="4C1C3C06" w14:textId="77777777" w:rsidR="00105358" w:rsidRPr="000E3FFD" w:rsidRDefault="00105358" w:rsidP="00105358">
      <w:pPr>
        <w:pStyle w:val="a6"/>
        <w:ind w:left="960" w:hanging="720"/>
      </w:pPr>
      <w:r w:rsidRPr="000E3FFD">
        <w:rPr>
          <w:rFonts w:hint="eastAsia"/>
        </w:rPr>
        <w:t>（一）稅務</w:t>
      </w:r>
      <w:r w:rsidRPr="000E3FFD">
        <w:t>一般規定</w:t>
      </w:r>
    </w:p>
    <w:p w14:paraId="7237A0EC" w14:textId="77777777" w:rsidR="00105358" w:rsidRPr="000E3FFD" w:rsidRDefault="00105358" w:rsidP="00105358">
      <w:pPr>
        <w:pStyle w:val="af3"/>
        <w:ind w:left="1440" w:hanging="480"/>
      </w:pPr>
      <w:r w:rsidRPr="000E3FFD">
        <w:rPr>
          <w:rFonts w:hint="cs"/>
        </w:rPr>
        <w:t>•</w:t>
      </w:r>
      <w:r w:rsidRPr="000E3FFD">
        <w:tab/>
      </w:r>
      <w:r w:rsidRPr="000E3FFD">
        <w:rPr>
          <w:rFonts w:hint="eastAsia"/>
        </w:rPr>
        <w:t>居民或在埃及設有常設機構的非居民支付給埃及非居民的款項按</w:t>
      </w:r>
      <w:r w:rsidRPr="000E3FFD">
        <w:t>20%</w:t>
      </w:r>
      <w:r w:rsidRPr="000E3FFD">
        <w:rPr>
          <w:rFonts w:hint="eastAsia"/>
        </w:rPr>
        <w:t>徵稅，不扣除任何費用。</w:t>
      </w:r>
    </w:p>
    <w:p w14:paraId="5B256968" w14:textId="77777777" w:rsidR="00105358" w:rsidRPr="000E3FFD" w:rsidRDefault="00105358" w:rsidP="00105358">
      <w:pPr>
        <w:pStyle w:val="af3"/>
        <w:ind w:left="1440" w:hanging="480"/>
      </w:pPr>
      <w:r w:rsidRPr="000E3FFD">
        <w:rPr>
          <w:rFonts w:hint="cs"/>
        </w:rPr>
        <w:t>•</w:t>
      </w:r>
      <w:r w:rsidRPr="000E3FFD">
        <w:tab/>
      </w:r>
      <w:r w:rsidRPr="000E3FFD">
        <w:rPr>
          <w:rFonts w:hint="eastAsia"/>
        </w:rPr>
        <w:t>財政部支持</w:t>
      </w:r>
      <w:r w:rsidRPr="000E3FFD">
        <w:t>CBE</w:t>
      </w:r>
      <w:r w:rsidRPr="000E3FFD">
        <w:rPr>
          <w:rFonts w:hint="eastAsia"/>
        </w:rPr>
        <w:t>的債券收益率應按</w:t>
      </w:r>
      <w:r w:rsidRPr="000E3FFD">
        <w:t xml:space="preserve">32% </w:t>
      </w:r>
      <w:r w:rsidRPr="000E3FFD">
        <w:rPr>
          <w:rFonts w:hint="eastAsia"/>
        </w:rPr>
        <w:t>徵稅，不扣除任何費用。</w:t>
      </w:r>
    </w:p>
    <w:p w14:paraId="4549955F" w14:textId="77777777" w:rsidR="00105358" w:rsidRPr="000E3FFD" w:rsidRDefault="00105358" w:rsidP="00105358">
      <w:pPr>
        <w:pStyle w:val="af3"/>
        <w:ind w:left="1440" w:hanging="480"/>
      </w:pPr>
      <w:r w:rsidRPr="000E3FFD">
        <w:rPr>
          <w:rFonts w:hint="cs"/>
        </w:rPr>
        <w:t>•</w:t>
      </w:r>
      <w:r w:rsidRPr="000E3FFD">
        <w:tab/>
      </w:r>
      <w:r w:rsidRPr="000E3FFD">
        <w:rPr>
          <w:rFonts w:hint="eastAsia"/>
        </w:rPr>
        <w:t>居民公司就其在國外取得的利潤繳納的外國稅款，應當從其依法應納稅款中扣除。而在國外發生的損失不得從在埃及繳納的稅款中扣除。</w:t>
      </w:r>
    </w:p>
    <w:p w14:paraId="32F42824" w14:textId="77777777" w:rsidR="00105358" w:rsidRPr="000E3FFD" w:rsidRDefault="00105358" w:rsidP="00105358">
      <w:pPr>
        <w:pStyle w:val="af3"/>
        <w:ind w:left="1440" w:hanging="480"/>
      </w:pPr>
      <w:r w:rsidRPr="000E3FFD">
        <w:rPr>
          <w:rFonts w:hint="cs"/>
        </w:rPr>
        <w:lastRenderedPageBreak/>
        <w:t>•</w:t>
      </w:r>
      <w:r w:rsidRPr="000E3FFD">
        <w:tab/>
      </w:r>
      <w:r w:rsidRPr="000E3FFD">
        <w:rPr>
          <w:rFonts w:hint="eastAsia"/>
        </w:rPr>
        <w:t>該法律免除了服務於製造活動的特許權使用費。</w:t>
      </w:r>
    </w:p>
    <w:p w14:paraId="5BB4C39E" w14:textId="77777777" w:rsidR="00105358" w:rsidRPr="000E3FFD" w:rsidRDefault="00105358" w:rsidP="00105358">
      <w:pPr>
        <w:pStyle w:val="af3"/>
        <w:ind w:left="1440" w:hanging="480"/>
      </w:pPr>
      <w:r w:rsidRPr="000E3FFD">
        <w:rPr>
          <w:rFonts w:hint="cs"/>
        </w:rPr>
        <w:t>•</w:t>
      </w:r>
      <w:r w:rsidRPr="000E3FFD">
        <w:tab/>
      </w:r>
      <w:r w:rsidRPr="000E3FFD">
        <w:rPr>
          <w:rFonts w:hint="eastAsia"/>
        </w:rPr>
        <w:t>埃及公司向非居民個人和公司分配利潤的總豁免。</w:t>
      </w:r>
    </w:p>
    <w:p w14:paraId="40C17CBC" w14:textId="77777777" w:rsidR="00105358" w:rsidRPr="000E3FFD" w:rsidRDefault="00105358" w:rsidP="00105358">
      <w:pPr>
        <w:pStyle w:val="af3"/>
        <w:ind w:left="1440" w:hanging="480"/>
      </w:pPr>
      <w:r w:rsidRPr="000E3FFD">
        <w:rPr>
          <w:rFonts w:hint="cs"/>
        </w:rPr>
        <w:t>•</w:t>
      </w:r>
      <w:r w:rsidRPr="000E3FFD">
        <w:tab/>
      </w:r>
      <w:r w:rsidRPr="000E3FFD">
        <w:rPr>
          <w:rFonts w:hint="eastAsia"/>
        </w:rPr>
        <w:t>法律對埃及居民公司的利潤徵稅，無論其活動地點是在埃及境內還是境外。</w:t>
      </w:r>
    </w:p>
    <w:p w14:paraId="59DB0732" w14:textId="77777777" w:rsidR="00105358" w:rsidRPr="000E3FFD" w:rsidRDefault="00105358" w:rsidP="00105358">
      <w:pPr>
        <w:pStyle w:val="af3"/>
        <w:ind w:left="1440" w:hanging="480"/>
      </w:pPr>
      <w:r w:rsidRPr="000E3FFD">
        <w:rPr>
          <w:rFonts w:hint="cs"/>
        </w:rPr>
        <w:t>•</w:t>
      </w:r>
      <w:r w:rsidRPr="000E3FFD">
        <w:tab/>
      </w:r>
      <w:r w:rsidRPr="000E3FFD">
        <w:rPr>
          <w:rFonts w:hint="eastAsia"/>
        </w:rPr>
        <w:t>國際公司或股東從當地子公司產生的利潤中獲得的利潤無需納稅。</w:t>
      </w:r>
    </w:p>
    <w:p w14:paraId="42AFED45" w14:textId="77777777" w:rsidR="00105358" w:rsidRPr="000E3FFD" w:rsidRDefault="00105358" w:rsidP="00105358">
      <w:pPr>
        <w:pStyle w:val="af3"/>
        <w:ind w:left="1440" w:hanging="480"/>
      </w:pPr>
      <w:r w:rsidRPr="000E3FFD">
        <w:rPr>
          <w:rFonts w:hint="cs"/>
        </w:rPr>
        <w:t>•</w:t>
      </w:r>
      <w:r w:rsidRPr="000E3FFD">
        <w:tab/>
      </w:r>
      <w:r w:rsidRPr="000E3FFD">
        <w:rPr>
          <w:rFonts w:hint="eastAsia"/>
        </w:rPr>
        <w:t>在其中一名會計師或審計師提交表明滿足某些條件的報告後，允許扣除壞賬。</w:t>
      </w:r>
    </w:p>
    <w:p w14:paraId="722E3D51" w14:textId="77777777" w:rsidR="00105358" w:rsidRPr="000E3FFD" w:rsidRDefault="00105358" w:rsidP="00105358">
      <w:pPr>
        <w:pStyle w:val="af3"/>
        <w:ind w:left="1440" w:hanging="480"/>
      </w:pPr>
      <w:r w:rsidRPr="000E3FFD">
        <w:rPr>
          <w:rFonts w:hint="cs"/>
        </w:rPr>
        <w:t>•</w:t>
      </w:r>
      <w:r w:rsidRPr="000E3FFD">
        <w:tab/>
      </w:r>
      <w:r w:rsidRPr="000E3FFD">
        <w:rPr>
          <w:rFonts w:hint="eastAsia"/>
        </w:rPr>
        <w:t>虧損可以結轉並用於抵扣未來最多</w:t>
      </w:r>
      <w:r w:rsidRPr="000E3FFD">
        <w:t xml:space="preserve"> 5 </w:t>
      </w:r>
      <w:r w:rsidRPr="000E3FFD">
        <w:rPr>
          <w:rFonts w:hint="eastAsia"/>
        </w:rPr>
        <w:t>年的利潤。</w:t>
      </w:r>
    </w:p>
    <w:p w14:paraId="72F330AD" w14:textId="77777777" w:rsidR="00105358" w:rsidRPr="000E3FFD" w:rsidRDefault="00105358" w:rsidP="00105358">
      <w:pPr>
        <w:pStyle w:val="af3"/>
        <w:ind w:left="1440" w:hanging="480"/>
      </w:pPr>
      <w:r w:rsidRPr="000E3FFD">
        <w:rPr>
          <w:rFonts w:hint="cs"/>
        </w:rPr>
        <w:t>•</w:t>
      </w:r>
      <w:r w:rsidRPr="000E3FFD">
        <w:tab/>
      </w:r>
      <w:r w:rsidRPr="000E3FFD">
        <w:rPr>
          <w:rFonts w:hint="eastAsia"/>
        </w:rPr>
        <w:t>新稅法取消了國家財政資源開發稅。</w:t>
      </w:r>
    </w:p>
    <w:p w14:paraId="769F5E8C" w14:textId="77777777" w:rsidR="00105358" w:rsidRPr="000E3FFD" w:rsidRDefault="00105358" w:rsidP="00BD4681">
      <w:pPr>
        <w:pStyle w:val="a6"/>
        <w:ind w:left="960" w:hanging="720"/>
      </w:pPr>
      <w:r w:rsidRPr="000E3FFD">
        <w:rPr>
          <w:rFonts w:hint="eastAsia"/>
        </w:rPr>
        <w:t>（二）一般免稅條件</w:t>
      </w:r>
    </w:p>
    <w:p w14:paraId="5AFB0AE2" w14:textId="77777777" w:rsidR="00105358" w:rsidRPr="000E3FFD" w:rsidRDefault="00105358" w:rsidP="00105358">
      <w:pPr>
        <w:pStyle w:val="af3"/>
        <w:ind w:left="1440" w:hanging="480"/>
      </w:pPr>
      <w:r w:rsidRPr="000E3FFD">
        <w:rPr>
          <w:rFonts w:hint="cs"/>
        </w:rPr>
        <w:t>•</w:t>
      </w:r>
      <w:r w:rsidRPr="000E3FFD">
        <w:tab/>
      </w:r>
      <w:r w:rsidRPr="000E3FFD">
        <w:rPr>
          <w:rFonts w:hint="eastAsia"/>
        </w:rPr>
        <w:t>土地複墾或種植場所的利潤，為期</w:t>
      </w:r>
      <w:r w:rsidRPr="000E3FFD">
        <w:t>10</w:t>
      </w:r>
      <w:r w:rsidRPr="000E3FFD">
        <w:rPr>
          <w:rFonts w:hint="eastAsia"/>
        </w:rPr>
        <w:t>年。</w:t>
      </w:r>
    </w:p>
    <w:p w14:paraId="6BDD5AD6" w14:textId="77777777" w:rsidR="00105358" w:rsidRPr="000E3FFD" w:rsidRDefault="00105358" w:rsidP="00105358">
      <w:pPr>
        <w:pStyle w:val="af3"/>
        <w:ind w:left="1440" w:hanging="480"/>
      </w:pPr>
      <w:r w:rsidRPr="000E3FFD">
        <w:rPr>
          <w:rFonts w:hint="cs"/>
        </w:rPr>
        <w:t>•</w:t>
      </w:r>
      <w:r w:rsidRPr="000E3FFD">
        <w:tab/>
      </w:r>
      <w:r w:rsidRPr="000E3FFD">
        <w:rPr>
          <w:rFonts w:hint="eastAsia"/>
        </w:rPr>
        <w:t>家禽生產、養蜂、養牛、育肥欄、漁業和拖網漁船項目的利潤，為期</w:t>
      </w:r>
      <w:r w:rsidRPr="000E3FFD">
        <w:t>10</w:t>
      </w:r>
      <w:r w:rsidRPr="000E3FFD">
        <w:rPr>
          <w:rFonts w:hint="eastAsia"/>
        </w:rPr>
        <w:t>年。</w:t>
      </w:r>
    </w:p>
    <w:p w14:paraId="25F2C2AC" w14:textId="77777777" w:rsidR="00105358" w:rsidRPr="000E3FFD" w:rsidRDefault="00105358" w:rsidP="00105358">
      <w:pPr>
        <w:pStyle w:val="af3"/>
        <w:ind w:left="1440" w:hanging="480"/>
      </w:pPr>
      <w:r w:rsidRPr="000E3FFD">
        <w:rPr>
          <w:rFonts w:hint="cs"/>
        </w:rPr>
        <w:t>•</w:t>
      </w:r>
      <w:r w:rsidRPr="000E3FFD">
        <w:tab/>
      </w:r>
      <w:r w:rsidRPr="000E3FFD">
        <w:rPr>
          <w:rFonts w:hint="eastAsia"/>
        </w:rPr>
        <w:t>在埃及證券交易所上市的證券投資利潤。</w:t>
      </w:r>
    </w:p>
    <w:p w14:paraId="6D230EEF" w14:textId="77777777" w:rsidR="00105358" w:rsidRPr="000E3FFD" w:rsidRDefault="00105358" w:rsidP="00105358">
      <w:pPr>
        <w:pStyle w:val="af3"/>
        <w:ind w:left="1440" w:hanging="480"/>
      </w:pPr>
      <w:r w:rsidRPr="000E3FFD">
        <w:rPr>
          <w:rFonts w:hint="cs"/>
        </w:rPr>
        <w:t>•</w:t>
      </w:r>
      <w:r w:rsidRPr="000E3FFD">
        <w:tab/>
      </w:r>
      <w:r w:rsidRPr="000E3FFD">
        <w:rPr>
          <w:rFonts w:hint="eastAsia"/>
        </w:rPr>
        <w:t>在埃及證券交易所上市的各類債券和金融債券的權益。</w:t>
      </w:r>
    </w:p>
    <w:p w14:paraId="7500C77B" w14:textId="77777777" w:rsidR="00105358" w:rsidRPr="000E3FFD" w:rsidRDefault="00105358" w:rsidP="00105358">
      <w:pPr>
        <w:pStyle w:val="af3"/>
        <w:ind w:left="1440" w:hanging="480"/>
      </w:pPr>
      <w:r w:rsidRPr="000E3FFD">
        <w:rPr>
          <w:rFonts w:hint="cs"/>
        </w:rPr>
        <w:t>•</w:t>
      </w:r>
      <w:r w:rsidRPr="000E3FFD">
        <w:tab/>
      </w:r>
      <w:r w:rsidRPr="000E3FFD">
        <w:rPr>
          <w:rFonts w:hint="eastAsia"/>
        </w:rPr>
        <w:t>個人取得的股份有限公司、有限責任公司和股份有限公司的股本股本分紅。</w:t>
      </w:r>
    </w:p>
    <w:p w14:paraId="39F19FD0" w14:textId="77777777" w:rsidR="00105358" w:rsidRPr="000E3FFD" w:rsidRDefault="00105358" w:rsidP="00105358">
      <w:pPr>
        <w:pStyle w:val="af3"/>
        <w:ind w:left="1440" w:hanging="480"/>
      </w:pPr>
      <w:r w:rsidRPr="000E3FFD">
        <w:rPr>
          <w:rFonts w:hint="cs"/>
        </w:rPr>
        <w:t>•</w:t>
      </w:r>
      <w:r w:rsidRPr="000E3FFD">
        <w:tab/>
      </w:r>
      <w:r w:rsidRPr="000E3FFD">
        <w:rPr>
          <w:rFonts w:hint="eastAsia"/>
        </w:rPr>
        <w:t>投資基金發行的投資證券的股息。</w:t>
      </w:r>
    </w:p>
    <w:p w14:paraId="058CB839" w14:textId="77777777" w:rsidR="00105358" w:rsidRPr="000E3FFD" w:rsidRDefault="00105358" w:rsidP="00105358">
      <w:pPr>
        <w:pStyle w:val="af3"/>
        <w:ind w:left="1440" w:hanging="480"/>
      </w:pPr>
      <w:r w:rsidRPr="000E3FFD">
        <w:rPr>
          <w:rFonts w:hint="cs"/>
        </w:rPr>
        <w:t>•</w:t>
      </w:r>
      <w:r w:rsidRPr="000E3FFD">
        <w:tab/>
      </w:r>
      <w:r w:rsidRPr="000E3FFD">
        <w:rPr>
          <w:rFonts w:hint="eastAsia"/>
        </w:rPr>
        <w:t>存款、儲蓄賬戶等的回報。在埃及銀行。</w:t>
      </w:r>
    </w:p>
    <w:p w14:paraId="02840507" w14:textId="77777777" w:rsidR="00105358" w:rsidRPr="000E3FFD" w:rsidRDefault="00105358" w:rsidP="00105358">
      <w:pPr>
        <w:pStyle w:val="af3"/>
        <w:ind w:left="1440" w:hanging="480"/>
      </w:pPr>
      <w:r w:rsidRPr="000E3FFD">
        <w:rPr>
          <w:rFonts w:hint="cs"/>
        </w:rPr>
        <w:t>•</w:t>
      </w:r>
      <w:r w:rsidRPr="000E3FFD">
        <w:tab/>
      </w:r>
      <w:r w:rsidRPr="000E3FFD">
        <w:rPr>
          <w:rFonts w:hint="eastAsia"/>
        </w:rPr>
        <w:t>由社會發展基金資助設立的新項目實現的利潤，為期</w:t>
      </w:r>
      <w:r w:rsidRPr="000E3FFD">
        <w:t>5</w:t>
      </w:r>
      <w:r w:rsidRPr="000E3FFD">
        <w:rPr>
          <w:rFonts w:hint="eastAsia"/>
        </w:rPr>
        <w:t>年。</w:t>
      </w:r>
    </w:p>
    <w:p w14:paraId="1DC1985D" w14:textId="77777777" w:rsidR="00105358" w:rsidRPr="000E3FFD" w:rsidRDefault="00105358" w:rsidP="00105358">
      <w:pPr>
        <w:pStyle w:val="af3"/>
        <w:ind w:left="1440" w:hanging="480"/>
      </w:pPr>
      <w:r w:rsidRPr="000E3FFD">
        <w:rPr>
          <w:rFonts w:hint="cs"/>
        </w:rPr>
        <w:t>•</w:t>
      </w:r>
      <w:r w:rsidRPr="000E3FFD">
        <w:tab/>
      </w:r>
      <w:r w:rsidRPr="000E3FFD">
        <w:rPr>
          <w:rFonts w:hint="eastAsia"/>
        </w:rPr>
        <w:t>政府從國外來源獲得的貸款和信貸便利的利息。</w:t>
      </w:r>
    </w:p>
    <w:p w14:paraId="26FEF1D2" w14:textId="77777777" w:rsidR="00105358" w:rsidRPr="000E3FFD" w:rsidRDefault="00105358" w:rsidP="00105358">
      <w:pPr>
        <w:pStyle w:val="af3"/>
        <w:ind w:left="1440" w:hanging="480"/>
      </w:pPr>
      <w:r w:rsidRPr="000E3FFD">
        <w:rPr>
          <w:rFonts w:hint="cs"/>
        </w:rPr>
        <w:t>•</w:t>
      </w:r>
      <w:r w:rsidRPr="000E3FFD">
        <w:tab/>
      </w:r>
      <w:r w:rsidRPr="000E3FFD">
        <w:rPr>
          <w:rFonts w:hint="eastAsia"/>
        </w:rPr>
        <w:t>從埃及中央銀行發行的證券中獲得的利息。</w:t>
      </w:r>
    </w:p>
    <w:p w14:paraId="1D8FBB17" w14:textId="77777777" w:rsidR="00105358" w:rsidRPr="000E3FFD" w:rsidRDefault="00105358" w:rsidP="00105358">
      <w:pPr>
        <w:pStyle w:val="af3"/>
        <w:ind w:left="1440" w:hanging="480"/>
      </w:pPr>
      <w:r w:rsidRPr="000E3FFD">
        <w:rPr>
          <w:rFonts w:hint="cs"/>
        </w:rPr>
        <w:t>•</w:t>
      </w:r>
      <w:r w:rsidRPr="000E3FFD">
        <w:tab/>
      </w:r>
      <w:r w:rsidRPr="000E3FFD">
        <w:rPr>
          <w:rFonts w:hint="eastAsia"/>
        </w:rPr>
        <w:t>撰寫和翻譯宗教、科學、文化和文學書籍和文章的收入。</w:t>
      </w:r>
    </w:p>
    <w:p w14:paraId="2E0924DE" w14:textId="77777777" w:rsidR="00105358" w:rsidRPr="000E3FFD" w:rsidRDefault="00105358" w:rsidP="00105358">
      <w:pPr>
        <w:pStyle w:val="af3"/>
        <w:ind w:left="1440" w:hanging="480"/>
      </w:pPr>
      <w:r w:rsidRPr="000E3FFD">
        <w:rPr>
          <w:rFonts w:hint="cs"/>
        </w:rPr>
        <w:t>•</w:t>
      </w:r>
      <w:r w:rsidRPr="000E3FFD">
        <w:tab/>
      </w:r>
      <w:r w:rsidRPr="000E3FFD">
        <w:rPr>
          <w:rFonts w:hint="eastAsia"/>
        </w:rPr>
        <w:t>大學、研究所和其他機構的教職員工從他們的書籍和彙編中獲得的收入。</w:t>
      </w:r>
    </w:p>
    <w:p w14:paraId="2FD82560" w14:textId="77777777" w:rsidR="00105358" w:rsidRPr="000E3FFD" w:rsidRDefault="00105358" w:rsidP="00105358">
      <w:pPr>
        <w:pStyle w:val="af3"/>
        <w:ind w:left="1440" w:hanging="480"/>
      </w:pPr>
      <w:r w:rsidRPr="000E3FFD">
        <w:rPr>
          <w:rFonts w:hint="cs"/>
        </w:rPr>
        <w:lastRenderedPageBreak/>
        <w:t>•</w:t>
      </w:r>
      <w:r w:rsidRPr="000E3FFD">
        <w:tab/>
      </w:r>
      <w:r w:rsidRPr="000E3FFD">
        <w:rPr>
          <w:rFonts w:hint="eastAsia"/>
        </w:rPr>
        <w:t>造型藝術家協會成員從攝影、雕塑和藝術作品的製作中獲得的收入。</w:t>
      </w:r>
    </w:p>
    <w:p w14:paraId="121EADB8" w14:textId="77777777" w:rsidR="00105358" w:rsidRPr="000E3FFD" w:rsidRDefault="00105358" w:rsidP="00105358">
      <w:pPr>
        <w:pStyle w:val="af3"/>
        <w:ind w:left="1440" w:hanging="480"/>
      </w:pPr>
      <w:r w:rsidRPr="000E3FFD">
        <w:rPr>
          <w:rFonts w:hint="cs"/>
        </w:rPr>
        <w:t>•</w:t>
      </w:r>
      <w:r w:rsidRPr="000E3FFD">
        <w:tab/>
      </w:r>
      <w:r w:rsidRPr="000E3FFD">
        <w:rPr>
          <w:rFonts w:hint="eastAsia"/>
        </w:rPr>
        <w:t>在其專業領域註冊為工會活躍成員的自由專業人士的收入，為期</w:t>
      </w:r>
      <w:r w:rsidRPr="000E3FFD">
        <w:t>3</w:t>
      </w:r>
      <w:r w:rsidRPr="000E3FFD">
        <w:rPr>
          <w:rFonts w:hint="eastAsia"/>
        </w:rPr>
        <w:t>年。</w:t>
      </w:r>
    </w:p>
    <w:p w14:paraId="3DFB1727" w14:textId="77777777" w:rsidR="00105358" w:rsidRPr="000E3FFD" w:rsidRDefault="00105358" w:rsidP="00105358">
      <w:pPr>
        <w:pStyle w:val="a6"/>
        <w:ind w:left="960" w:hanging="720"/>
      </w:pPr>
      <w:r w:rsidRPr="000E3FFD">
        <w:rPr>
          <w:rFonts w:hint="eastAsia"/>
        </w:rPr>
        <w:t>（三）免稅實體</w:t>
      </w:r>
    </w:p>
    <w:p w14:paraId="64B40C8E" w14:textId="77777777" w:rsidR="00105358" w:rsidRPr="000E3FFD" w:rsidRDefault="00105358" w:rsidP="00105358">
      <w:pPr>
        <w:pStyle w:val="af3"/>
        <w:ind w:left="1440" w:hanging="480"/>
      </w:pPr>
      <w:r w:rsidRPr="000E3FFD">
        <w:rPr>
          <w:rFonts w:hint="cs"/>
        </w:rPr>
        <w:t>•</w:t>
      </w:r>
      <w:r w:rsidRPr="000E3FFD">
        <w:tab/>
      </w:r>
      <w:r w:rsidRPr="000E3FFD">
        <w:rPr>
          <w:rFonts w:hint="eastAsia"/>
        </w:rPr>
        <w:t>部委和政府行政部門</w:t>
      </w:r>
    </w:p>
    <w:p w14:paraId="6A52982C" w14:textId="77777777" w:rsidR="00105358" w:rsidRPr="000E3FFD" w:rsidRDefault="00105358" w:rsidP="00105358">
      <w:pPr>
        <w:pStyle w:val="af3"/>
        <w:ind w:left="1440" w:hanging="480"/>
      </w:pPr>
      <w:r w:rsidRPr="000E3FFD">
        <w:rPr>
          <w:rFonts w:hint="cs"/>
        </w:rPr>
        <w:t>•</w:t>
      </w:r>
      <w:r w:rsidRPr="000E3FFD">
        <w:tab/>
      </w:r>
      <w:r w:rsidRPr="000E3FFD">
        <w:rPr>
          <w:rFonts w:hint="eastAsia"/>
        </w:rPr>
        <w:t>非營利教育機構</w:t>
      </w:r>
    </w:p>
    <w:p w14:paraId="7DA4C219" w14:textId="77777777" w:rsidR="00105358" w:rsidRPr="000E3FFD" w:rsidRDefault="00105358" w:rsidP="00105358">
      <w:pPr>
        <w:pStyle w:val="af3"/>
        <w:ind w:left="1440" w:hanging="480"/>
      </w:pPr>
      <w:r w:rsidRPr="000E3FFD">
        <w:rPr>
          <w:rFonts w:hint="cs"/>
        </w:rPr>
        <w:t>•</w:t>
      </w:r>
      <w:r w:rsidRPr="000E3FFD">
        <w:tab/>
      </w:r>
      <w:r w:rsidRPr="000E3FFD">
        <w:rPr>
          <w:rFonts w:hint="eastAsia"/>
        </w:rPr>
        <w:t>根據</w:t>
      </w:r>
      <w:r w:rsidRPr="000E3FFD">
        <w:t>2002</w:t>
      </w:r>
      <w:r w:rsidRPr="000E3FFD">
        <w:rPr>
          <w:rFonts w:hint="eastAsia"/>
        </w:rPr>
        <w:t>年第</w:t>
      </w:r>
      <w:r w:rsidRPr="000E3FFD">
        <w:t>84</w:t>
      </w:r>
      <w:r w:rsidRPr="000E3FFD">
        <w:rPr>
          <w:rFonts w:hint="eastAsia"/>
        </w:rPr>
        <w:t>號法律成立的非政府組織</w:t>
      </w:r>
    </w:p>
    <w:p w14:paraId="34B72B6C" w14:textId="77777777" w:rsidR="00105358" w:rsidRPr="000E3FFD" w:rsidRDefault="00105358" w:rsidP="00105358">
      <w:pPr>
        <w:pStyle w:val="af3"/>
        <w:ind w:left="1440" w:hanging="480"/>
      </w:pPr>
      <w:r w:rsidRPr="000E3FFD">
        <w:rPr>
          <w:rFonts w:hint="cs"/>
        </w:rPr>
        <w:t>•</w:t>
      </w:r>
      <w:r w:rsidRPr="000E3FFD">
        <w:tab/>
      </w:r>
      <w:r w:rsidRPr="000E3FFD">
        <w:rPr>
          <w:rFonts w:hint="eastAsia"/>
        </w:rPr>
        <w:t>從事社會、科學、體育或文化活動的非營利實體</w:t>
      </w:r>
    </w:p>
    <w:p w14:paraId="7209AF44" w14:textId="77777777" w:rsidR="00105358" w:rsidRPr="000E3FFD" w:rsidRDefault="00105358" w:rsidP="00105358">
      <w:pPr>
        <w:pStyle w:val="af3"/>
        <w:ind w:left="1440" w:hanging="480"/>
      </w:pPr>
      <w:r w:rsidRPr="000E3FFD">
        <w:rPr>
          <w:rFonts w:hint="cs"/>
        </w:rPr>
        <w:t>•</w:t>
      </w:r>
      <w:r w:rsidRPr="000E3FFD">
        <w:tab/>
        <w:t>1975</w:t>
      </w:r>
      <w:r w:rsidRPr="000E3FFD">
        <w:rPr>
          <w:rFonts w:hint="eastAsia"/>
        </w:rPr>
        <w:t>年第</w:t>
      </w:r>
      <w:r w:rsidRPr="000E3FFD">
        <w:t>54</w:t>
      </w:r>
      <w:r w:rsidRPr="000E3FFD">
        <w:rPr>
          <w:rFonts w:hint="eastAsia"/>
        </w:rPr>
        <w:t>號法律規定的私人保險基金的利潤</w:t>
      </w:r>
    </w:p>
    <w:p w14:paraId="7895A628" w14:textId="77777777" w:rsidR="00105358" w:rsidRPr="000E3FFD" w:rsidRDefault="00105358" w:rsidP="00105358">
      <w:pPr>
        <w:pStyle w:val="af3"/>
        <w:ind w:left="1440" w:hanging="480"/>
      </w:pPr>
      <w:r w:rsidRPr="000E3FFD">
        <w:rPr>
          <w:rFonts w:hint="cs"/>
        </w:rPr>
        <w:t>•</w:t>
      </w:r>
      <w:r w:rsidRPr="000E3FFD">
        <w:tab/>
      </w:r>
      <w:r w:rsidRPr="000E3FFD">
        <w:rPr>
          <w:rFonts w:hint="eastAsia"/>
        </w:rPr>
        <w:t>國際組織</w:t>
      </w:r>
    </w:p>
    <w:p w14:paraId="20144073" w14:textId="77777777" w:rsidR="00105358" w:rsidRPr="000E3FFD" w:rsidRDefault="00105358" w:rsidP="00105358">
      <w:pPr>
        <w:pStyle w:val="af3"/>
        <w:ind w:left="1440" w:hanging="480"/>
      </w:pPr>
      <w:r w:rsidRPr="000E3FFD">
        <w:rPr>
          <w:rFonts w:hint="cs"/>
        </w:rPr>
        <w:t>•</w:t>
      </w:r>
      <w:r w:rsidRPr="000E3FFD">
        <w:tab/>
      </w:r>
      <w:r w:rsidRPr="000E3FFD">
        <w:rPr>
          <w:rFonts w:hint="eastAsia"/>
        </w:rPr>
        <w:t>受政府監管的教育機構</w:t>
      </w:r>
    </w:p>
    <w:p w14:paraId="43F92F41" w14:textId="77777777" w:rsidR="00105358" w:rsidRPr="000E3FFD" w:rsidRDefault="00105358" w:rsidP="00BD4681">
      <w:pPr>
        <w:pStyle w:val="af0"/>
        <w:ind w:left="960" w:firstLine="480"/>
        <w:rPr>
          <w:lang w:eastAsia="zh-TW"/>
        </w:rPr>
      </w:pPr>
      <w:r w:rsidRPr="000E3FFD">
        <w:rPr>
          <w:rFonts w:hint="eastAsia"/>
          <w:lang w:eastAsia="zh-TW"/>
        </w:rPr>
        <w:t>居民外國人（即在一個日曆年內在埃及逗留超過</w:t>
      </w:r>
      <w:r w:rsidRPr="000E3FFD">
        <w:rPr>
          <w:rFonts w:hint="eastAsia"/>
          <w:lang w:eastAsia="zh-TW"/>
        </w:rPr>
        <w:t>183</w:t>
      </w:r>
      <w:r w:rsidRPr="000E3FFD">
        <w:rPr>
          <w:rFonts w:hint="eastAsia"/>
          <w:lang w:eastAsia="zh-TW"/>
        </w:rPr>
        <w:t>天）享受與當地人相同的稅收待遇。另一方面，非居民外國人得到不同的待遇。非</w:t>
      </w:r>
      <w:r w:rsidRPr="000E3FFD">
        <w:rPr>
          <w:rFonts w:hint="eastAsia"/>
          <w:lang w:eastAsia="zh-TW"/>
        </w:rPr>
        <w:t>-</w:t>
      </w:r>
      <w:r w:rsidRPr="000E3FFD">
        <w:rPr>
          <w:rFonts w:hint="eastAsia"/>
          <w:lang w:eastAsia="zh-TW"/>
        </w:rPr>
        <w:t>居民外籍雇員按</w:t>
      </w:r>
      <w:r w:rsidRPr="000E3FFD">
        <w:rPr>
          <w:rFonts w:hint="eastAsia"/>
          <w:lang w:eastAsia="zh-TW"/>
        </w:rPr>
        <w:t>10%</w:t>
      </w:r>
      <w:r w:rsidRPr="000E3FFD">
        <w:rPr>
          <w:rFonts w:hint="eastAsia"/>
          <w:lang w:eastAsia="zh-TW"/>
        </w:rPr>
        <w:t>的稅率徵稅，沒有任何扣除。外國分支機構享受與當地企業相同的稅收待遇。</w:t>
      </w:r>
    </w:p>
    <w:p w14:paraId="4996A249" w14:textId="77777777" w:rsidR="00105358" w:rsidRPr="000E3FFD" w:rsidRDefault="00105358" w:rsidP="00105358">
      <w:pPr>
        <w:pStyle w:val="a6"/>
        <w:ind w:left="960" w:hanging="720"/>
      </w:pPr>
      <w:r w:rsidRPr="000E3FFD">
        <w:rPr>
          <w:rFonts w:hint="eastAsia"/>
        </w:rPr>
        <w:t>（四）企業收入率</w:t>
      </w:r>
    </w:p>
    <w:tbl>
      <w:tblPr>
        <w:tblW w:w="4820" w:type="dxa"/>
        <w:tblInd w:w="1134"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977"/>
        <w:gridCol w:w="1843"/>
      </w:tblGrid>
      <w:tr w:rsidR="000E3FFD" w:rsidRPr="000E3FFD" w14:paraId="016709C5" w14:textId="77777777" w:rsidTr="00043274">
        <w:trPr>
          <w:tblHeader/>
        </w:trPr>
        <w:tc>
          <w:tcPr>
            <w:tcW w:w="2977" w:type="dxa"/>
            <w:tcBorders>
              <w:top w:val="nil"/>
              <w:left w:val="single" w:sz="6" w:space="0" w:color="DDDDDD"/>
              <w:bottom w:val="single" w:sz="12" w:space="0" w:color="DDDDDD"/>
              <w:right w:val="single" w:sz="6" w:space="0" w:color="DDDDDD"/>
            </w:tcBorders>
            <w:shd w:val="clear" w:color="auto" w:fill="FFFFFF"/>
            <w:tcMar>
              <w:top w:w="75" w:type="dxa"/>
              <w:left w:w="75" w:type="dxa"/>
              <w:bottom w:w="75" w:type="dxa"/>
              <w:right w:w="75" w:type="dxa"/>
            </w:tcMar>
            <w:hideMark/>
          </w:tcPr>
          <w:p w14:paraId="32DCA3E9" w14:textId="77777777" w:rsidR="00105358" w:rsidRPr="000E3FFD" w:rsidRDefault="00105358" w:rsidP="00043274">
            <w:pPr>
              <w:pStyle w:val="af2"/>
            </w:pPr>
            <w:r w:rsidRPr="000E3FFD">
              <w:t>新法</w:t>
            </w:r>
          </w:p>
        </w:tc>
        <w:tc>
          <w:tcPr>
            <w:tcW w:w="1843" w:type="dxa"/>
            <w:tcBorders>
              <w:top w:val="nil"/>
              <w:left w:val="single" w:sz="6" w:space="0" w:color="DDDDDD"/>
              <w:bottom w:val="single" w:sz="12" w:space="0" w:color="DDDDDD"/>
              <w:right w:val="single" w:sz="6" w:space="0" w:color="DDDDDD"/>
            </w:tcBorders>
            <w:shd w:val="clear" w:color="auto" w:fill="FFFFFF"/>
            <w:tcMar>
              <w:top w:w="75" w:type="dxa"/>
              <w:left w:w="75" w:type="dxa"/>
              <w:bottom w:w="75" w:type="dxa"/>
              <w:right w:w="75" w:type="dxa"/>
            </w:tcMar>
            <w:hideMark/>
          </w:tcPr>
          <w:p w14:paraId="5588EFDE" w14:textId="77777777" w:rsidR="00105358" w:rsidRPr="000E3FFD" w:rsidRDefault="00105358" w:rsidP="00043274">
            <w:pPr>
              <w:pStyle w:val="af2"/>
            </w:pPr>
            <w:r w:rsidRPr="000E3FFD">
              <w:t>稅</w:t>
            </w:r>
          </w:p>
        </w:tc>
      </w:tr>
      <w:tr w:rsidR="000E3FFD" w:rsidRPr="000E3FFD" w14:paraId="5C762833" w14:textId="77777777" w:rsidTr="00043274">
        <w:trPr>
          <w:trHeight w:val="463"/>
        </w:trPr>
        <w:tc>
          <w:tcPr>
            <w:tcW w:w="2977"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8EE702E" w14:textId="77777777" w:rsidR="00105358" w:rsidRPr="000E3FFD" w:rsidRDefault="00105358" w:rsidP="00043274">
            <w:pPr>
              <w:pStyle w:val="af2"/>
            </w:pPr>
            <w:r w:rsidRPr="000E3FFD">
              <w:t>大多數公司</w:t>
            </w:r>
          </w:p>
        </w:tc>
        <w:tc>
          <w:tcPr>
            <w:tcW w:w="1843"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1E527599" w14:textId="77777777" w:rsidR="00105358" w:rsidRPr="000E3FFD" w:rsidRDefault="00105358" w:rsidP="00043274">
            <w:pPr>
              <w:pStyle w:val="af2"/>
            </w:pPr>
            <w:r w:rsidRPr="000E3FFD">
              <w:t>20%</w:t>
            </w:r>
          </w:p>
        </w:tc>
      </w:tr>
      <w:tr w:rsidR="000E3FFD" w:rsidRPr="000E3FFD" w14:paraId="43E64E85" w14:textId="77777777" w:rsidTr="00043274">
        <w:tc>
          <w:tcPr>
            <w:tcW w:w="2977"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BF12084" w14:textId="77777777" w:rsidR="00105358" w:rsidRPr="000E3FFD" w:rsidRDefault="00105358" w:rsidP="00043274">
            <w:pPr>
              <w:pStyle w:val="af2"/>
            </w:pPr>
            <w:r w:rsidRPr="000E3FFD">
              <w:t>蘇伊士運河利潤</w:t>
            </w:r>
          </w:p>
        </w:tc>
        <w:tc>
          <w:tcPr>
            <w:tcW w:w="1843"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2C7948B0" w14:textId="77777777" w:rsidR="00105358" w:rsidRPr="000E3FFD" w:rsidRDefault="00105358" w:rsidP="00043274">
            <w:pPr>
              <w:pStyle w:val="af2"/>
            </w:pPr>
            <w:r w:rsidRPr="000E3FFD">
              <w:t>40%</w:t>
            </w:r>
          </w:p>
        </w:tc>
      </w:tr>
      <w:tr w:rsidR="000E3FFD" w:rsidRPr="000E3FFD" w14:paraId="41791860" w14:textId="77777777" w:rsidTr="00043274">
        <w:tc>
          <w:tcPr>
            <w:tcW w:w="2977"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755F2233" w14:textId="77777777" w:rsidR="00105358" w:rsidRPr="000E3FFD" w:rsidRDefault="00105358" w:rsidP="00043274">
            <w:pPr>
              <w:pStyle w:val="af2"/>
            </w:pPr>
            <w:r w:rsidRPr="000E3FFD">
              <w:t>埃及石油管理局</w:t>
            </w:r>
          </w:p>
        </w:tc>
        <w:tc>
          <w:tcPr>
            <w:tcW w:w="1843"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5DAFEF38" w14:textId="77777777" w:rsidR="00105358" w:rsidRPr="000E3FFD" w:rsidRDefault="00105358" w:rsidP="00043274">
            <w:pPr>
              <w:pStyle w:val="af2"/>
            </w:pPr>
            <w:r w:rsidRPr="000E3FFD">
              <w:t>40%</w:t>
            </w:r>
          </w:p>
        </w:tc>
      </w:tr>
      <w:tr w:rsidR="000E3FFD" w:rsidRPr="000E3FFD" w14:paraId="4D525CFC" w14:textId="77777777" w:rsidTr="00043274">
        <w:tc>
          <w:tcPr>
            <w:tcW w:w="2977"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5DA8FD54" w14:textId="77777777" w:rsidR="00105358" w:rsidRPr="000E3FFD" w:rsidRDefault="00105358" w:rsidP="00043274">
            <w:pPr>
              <w:pStyle w:val="af2"/>
            </w:pPr>
            <w:r w:rsidRPr="000E3FFD">
              <w:t>埃及中央銀行</w:t>
            </w:r>
          </w:p>
        </w:tc>
        <w:tc>
          <w:tcPr>
            <w:tcW w:w="1843"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70B7348" w14:textId="77777777" w:rsidR="00105358" w:rsidRPr="000E3FFD" w:rsidRDefault="00105358" w:rsidP="00043274">
            <w:pPr>
              <w:pStyle w:val="af2"/>
            </w:pPr>
            <w:r w:rsidRPr="000E3FFD">
              <w:t>40%</w:t>
            </w:r>
          </w:p>
        </w:tc>
      </w:tr>
      <w:tr w:rsidR="000E3FFD" w:rsidRPr="000E3FFD" w14:paraId="77CEF4CF" w14:textId="77777777" w:rsidTr="00043274">
        <w:tc>
          <w:tcPr>
            <w:tcW w:w="2977"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BC6027D" w14:textId="77777777" w:rsidR="00105358" w:rsidRPr="000E3FFD" w:rsidRDefault="00105358" w:rsidP="00043274">
            <w:pPr>
              <w:pStyle w:val="af2"/>
            </w:pPr>
            <w:r w:rsidRPr="000E3FFD">
              <w:t>石油勘探和生產公司</w:t>
            </w:r>
          </w:p>
        </w:tc>
        <w:tc>
          <w:tcPr>
            <w:tcW w:w="1843"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265A7889" w14:textId="77777777" w:rsidR="00105358" w:rsidRPr="000E3FFD" w:rsidRDefault="00105358" w:rsidP="00043274">
            <w:pPr>
              <w:pStyle w:val="af2"/>
            </w:pPr>
            <w:r w:rsidRPr="000E3FFD">
              <w:t>40.55%</w:t>
            </w:r>
          </w:p>
        </w:tc>
      </w:tr>
    </w:tbl>
    <w:p w14:paraId="3C5D6B4F" w14:textId="4C1AF44A" w:rsidR="00F07706" w:rsidRPr="000E3FFD" w:rsidRDefault="00105358" w:rsidP="00315918">
      <w:pPr>
        <w:pStyle w:val="a6"/>
        <w:ind w:left="960" w:hanging="720"/>
        <w:rPr>
          <w:lang w:eastAsia="zh-TW"/>
        </w:rPr>
      </w:pPr>
      <w:r w:rsidRPr="000E3FFD">
        <w:rPr>
          <w:rFonts w:hint="eastAsia"/>
        </w:rPr>
        <w:lastRenderedPageBreak/>
        <w:t>（五）個人所得稅</w:t>
      </w:r>
    </w:p>
    <w:p w14:paraId="027E1A55" w14:textId="6C13F560" w:rsidR="00BB4A98" w:rsidRPr="000E3FFD" w:rsidRDefault="00BB4A98" w:rsidP="00BD4681">
      <w:pPr>
        <w:pStyle w:val="af0"/>
        <w:ind w:left="960" w:firstLine="480"/>
        <w:rPr>
          <w:lang w:eastAsia="zh-TW"/>
        </w:rPr>
      </w:pPr>
      <w:r w:rsidRPr="000E3FFD">
        <w:rPr>
          <w:lang w:eastAsia="zh-TW"/>
        </w:rPr>
        <w:t>2024</w:t>
      </w:r>
      <w:r w:rsidRPr="000E3FFD">
        <w:rPr>
          <w:lang w:eastAsia="zh-TW"/>
        </w:rPr>
        <w:t>年</w:t>
      </w:r>
      <w:r w:rsidRPr="000E3FFD">
        <w:rPr>
          <w:lang w:eastAsia="zh-TW"/>
        </w:rPr>
        <w:t>3</w:t>
      </w:r>
      <w:r w:rsidRPr="000E3FFD">
        <w:rPr>
          <w:lang w:eastAsia="zh-TW"/>
        </w:rPr>
        <w:t>月，埃及政府對《所得稅法》第</w:t>
      </w:r>
      <w:r w:rsidRPr="000E3FFD">
        <w:rPr>
          <w:lang w:eastAsia="zh-TW"/>
        </w:rPr>
        <w:t>91</w:t>
      </w:r>
      <w:r w:rsidRPr="000E3FFD">
        <w:rPr>
          <w:lang w:eastAsia="zh-TW"/>
        </w:rPr>
        <w:t>號（</w:t>
      </w:r>
      <w:r w:rsidRPr="000E3FFD">
        <w:rPr>
          <w:lang w:eastAsia="zh-TW"/>
        </w:rPr>
        <w:t>2005</w:t>
      </w:r>
      <w:r w:rsidRPr="000E3FFD">
        <w:rPr>
          <w:lang w:eastAsia="zh-TW"/>
        </w:rPr>
        <w:t>年）進行了重大修訂，旨在減輕低收入群體的稅收負擔，並促進稅收制度的公平性。</w:t>
      </w:r>
    </w:p>
    <w:p w14:paraId="7551AF31" w14:textId="63B80840" w:rsidR="00BB4A98" w:rsidRPr="000E3FFD" w:rsidRDefault="00BD4681" w:rsidP="00BD4681">
      <w:pPr>
        <w:pStyle w:val="af3"/>
        <w:ind w:left="1440" w:hanging="480"/>
      </w:pPr>
      <w:r w:rsidRPr="000E3FFD">
        <w:t>１、</w:t>
      </w:r>
      <w:r w:rsidR="00BB4A98" w:rsidRPr="000E3FFD">
        <w:t>免稅門檻與個人免稅額調整</w:t>
      </w:r>
    </w:p>
    <w:p w14:paraId="3649F5CB" w14:textId="5A3D2B85" w:rsidR="00315470" w:rsidRPr="000E3FFD" w:rsidRDefault="00BD4681" w:rsidP="00BD4681">
      <w:pPr>
        <w:pStyle w:val="Aff0"/>
        <w:ind w:left="1800" w:hanging="360"/>
      </w:pPr>
      <w:r w:rsidRPr="000E3FFD">
        <w:t>♦</w:t>
      </w:r>
      <w:r w:rsidRPr="000E3FFD">
        <w:rPr>
          <w:rFonts w:hint="eastAsia"/>
          <w:lang w:eastAsia="zh-TW"/>
        </w:rPr>
        <w:tab/>
      </w:r>
      <w:r w:rsidR="00315470" w:rsidRPr="000E3FFD">
        <w:t>免稅門檻：年度免稅收入門檻由</w:t>
      </w:r>
      <w:r w:rsidR="00315470" w:rsidRPr="000E3FFD">
        <w:t>30,000</w:t>
      </w:r>
      <w:r w:rsidR="00315470" w:rsidRPr="000E3FFD">
        <w:t>埃及鎊提高至</w:t>
      </w:r>
      <w:r w:rsidR="00315470" w:rsidRPr="000E3FFD">
        <w:t>40,000</w:t>
      </w:r>
      <w:r w:rsidR="00315470" w:rsidRPr="000E3FFD">
        <w:t>埃及鎊。</w:t>
      </w:r>
      <w:r w:rsidR="00315470" w:rsidRPr="000E3FFD">
        <w:t xml:space="preserve"> </w:t>
      </w:r>
    </w:p>
    <w:p w14:paraId="4E67478F" w14:textId="150EE842" w:rsidR="00315470" w:rsidRPr="000E3FFD" w:rsidRDefault="00BD4681" w:rsidP="00BD4681">
      <w:pPr>
        <w:pStyle w:val="Aff0"/>
        <w:ind w:left="1800" w:hanging="360"/>
      </w:pPr>
      <w:r w:rsidRPr="000E3FFD">
        <w:t>♦</w:t>
      </w:r>
      <w:r w:rsidRPr="000E3FFD">
        <w:rPr>
          <w:rFonts w:hint="eastAsia"/>
          <w:lang w:eastAsia="zh-TW"/>
        </w:rPr>
        <w:tab/>
      </w:r>
      <w:r w:rsidR="00315470" w:rsidRPr="000E3FFD">
        <w:t>個人免稅額：年度個人免稅額由</w:t>
      </w:r>
      <w:r w:rsidR="00315470" w:rsidRPr="000E3FFD">
        <w:t>15,000</w:t>
      </w:r>
      <w:r w:rsidR="00315470" w:rsidRPr="000E3FFD">
        <w:t>埃及鎊提高至</w:t>
      </w:r>
      <w:r w:rsidR="00315470" w:rsidRPr="000E3FFD">
        <w:t>20,000</w:t>
      </w:r>
      <w:r w:rsidR="00315470" w:rsidRPr="000E3FFD">
        <w:t>埃及鎊。</w:t>
      </w:r>
      <w:r w:rsidR="00315470" w:rsidRPr="000E3FFD">
        <w:t xml:space="preserve"> </w:t>
      </w:r>
    </w:p>
    <w:p w14:paraId="2C72C18F" w14:textId="77F0D675" w:rsidR="00315470" w:rsidRPr="000E3FFD" w:rsidRDefault="00BD4681" w:rsidP="00BD4681">
      <w:pPr>
        <w:pStyle w:val="Aff0"/>
        <w:ind w:left="1800" w:hanging="360"/>
      </w:pPr>
      <w:r w:rsidRPr="000E3FFD">
        <w:t>♦</w:t>
      </w:r>
      <w:r w:rsidRPr="000E3FFD">
        <w:rPr>
          <w:rFonts w:hint="eastAsia"/>
          <w:lang w:eastAsia="zh-TW"/>
        </w:rPr>
        <w:tab/>
      </w:r>
      <w:r w:rsidR="00315470" w:rsidRPr="000E3FFD">
        <w:t>殘障人士或其照護者：年度個人免稅額為</w:t>
      </w:r>
      <w:r w:rsidR="00315470" w:rsidRPr="000E3FFD">
        <w:t>30,000</w:t>
      </w:r>
      <w:r w:rsidR="00315470" w:rsidRPr="000E3FFD">
        <w:t>埃及鎊（即一般免稅額的</w:t>
      </w:r>
      <w:r w:rsidR="00315470" w:rsidRPr="000E3FFD">
        <w:t>1.5</w:t>
      </w:r>
      <w:r w:rsidR="00315470" w:rsidRPr="000E3FFD">
        <w:t>倍）。</w:t>
      </w:r>
      <w:r w:rsidR="00315470" w:rsidRPr="000E3FFD">
        <w:t xml:space="preserve"> </w:t>
      </w:r>
    </w:p>
    <w:p w14:paraId="1C88DFEB" w14:textId="6B9F73C7" w:rsidR="00315470" w:rsidRPr="000E3FFD" w:rsidRDefault="00BD4681" w:rsidP="00BD4681">
      <w:pPr>
        <w:pStyle w:val="af3"/>
        <w:ind w:left="1440" w:hanging="480"/>
      </w:pPr>
      <w:r w:rsidRPr="000E3FFD">
        <w:t>２、</w:t>
      </w:r>
      <w:r w:rsidR="00315470" w:rsidRPr="000E3FFD">
        <w:t>所得稅稅率與級距調整</w:t>
      </w:r>
    </w:p>
    <w:p w14:paraId="6A2E76D5" w14:textId="77777777" w:rsidR="00315470" w:rsidRPr="000E3FFD" w:rsidRDefault="00315470" w:rsidP="00BD4681">
      <w:pPr>
        <w:pStyle w:val="afd"/>
        <w:ind w:left="1440" w:firstLine="480"/>
      </w:pPr>
      <w:r w:rsidRPr="000E3FFD">
        <w:t>自</w:t>
      </w:r>
      <w:r w:rsidRPr="000E3FFD">
        <w:t>2024</w:t>
      </w:r>
      <w:r w:rsidRPr="000E3FFD">
        <w:t>年</w:t>
      </w:r>
      <w:r w:rsidRPr="000E3FFD">
        <w:t>3</w:t>
      </w:r>
      <w:r w:rsidRPr="000E3FFD">
        <w:t>月</w:t>
      </w:r>
      <w:r w:rsidRPr="000E3FFD">
        <w:t>1</w:t>
      </w:r>
      <w:r w:rsidRPr="000E3FFD">
        <w:t>日起，新的所得稅稅率結構如下：</w:t>
      </w:r>
    </w:p>
    <w:tbl>
      <w:tblPr>
        <w:tblW w:w="0" w:type="auto"/>
        <w:tblCellSpacing w:w="15" w:type="dxa"/>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11"/>
        <w:gridCol w:w="1843"/>
      </w:tblGrid>
      <w:tr w:rsidR="000E3FFD" w:rsidRPr="000E3FFD" w14:paraId="3CB0FF05" w14:textId="77777777" w:rsidTr="00087892">
        <w:trPr>
          <w:trHeight w:val="567"/>
          <w:tblHeader/>
          <w:tblCellSpacing w:w="15" w:type="dxa"/>
        </w:trPr>
        <w:tc>
          <w:tcPr>
            <w:tcW w:w="3366" w:type="dxa"/>
            <w:vAlign w:val="center"/>
            <w:hideMark/>
          </w:tcPr>
          <w:p w14:paraId="1391AAA4" w14:textId="77777777" w:rsidR="00315470" w:rsidRPr="000E3FFD" w:rsidRDefault="00315470" w:rsidP="00BD4681">
            <w:pPr>
              <w:pStyle w:val="af2"/>
            </w:pPr>
            <w:r w:rsidRPr="000E3FFD">
              <w:t>年度應稅所得（埃及鎊）</w:t>
            </w:r>
          </w:p>
        </w:tc>
        <w:tc>
          <w:tcPr>
            <w:tcW w:w="1798" w:type="dxa"/>
            <w:vAlign w:val="center"/>
            <w:hideMark/>
          </w:tcPr>
          <w:p w14:paraId="564C0036" w14:textId="6D604654" w:rsidR="00315470" w:rsidRPr="000E3FFD" w:rsidRDefault="00315470" w:rsidP="00BD4681">
            <w:pPr>
              <w:pStyle w:val="af2"/>
            </w:pPr>
            <w:r w:rsidRPr="000E3FFD">
              <w:t>稅率</w:t>
            </w:r>
            <w:r w:rsidR="00815306" w:rsidRPr="000E3FFD">
              <w:t>（</w:t>
            </w:r>
            <w:r w:rsidRPr="000E3FFD">
              <w:t>%</w:t>
            </w:r>
            <w:r w:rsidR="00815306" w:rsidRPr="000E3FFD">
              <w:t>）</w:t>
            </w:r>
          </w:p>
        </w:tc>
      </w:tr>
      <w:tr w:rsidR="000E3FFD" w:rsidRPr="000E3FFD" w14:paraId="16A90FBD" w14:textId="77777777" w:rsidTr="00087892">
        <w:trPr>
          <w:trHeight w:val="567"/>
          <w:tblCellSpacing w:w="15" w:type="dxa"/>
        </w:trPr>
        <w:tc>
          <w:tcPr>
            <w:tcW w:w="3366" w:type="dxa"/>
            <w:vAlign w:val="center"/>
            <w:hideMark/>
          </w:tcPr>
          <w:p w14:paraId="6D342FC4" w14:textId="77777777" w:rsidR="00315470" w:rsidRPr="000E3FFD" w:rsidRDefault="00315470" w:rsidP="00BD4681">
            <w:pPr>
              <w:pStyle w:val="af2"/>
            </w:pPr>
            <w:r w:rsidRPr="000E3FFD">
              <w:t>0 – 40,000</w:t>
            </w:r>
          </w:p>
        </w:tc>
        <w:tc>
          <w:tcPr>
            <w:tcW w:w="1798" w:type="dxa"/>
            <w:vAlign w:val="center"/>
            <w:hideMark/>
          </w:tcPr>
          <w:p w14:paraId="061960F3" w14:textId="77777777" w:rsidR="00315470" w:rsidRPr="000E3FFD" w:rsidRDefault="00315470" w:rsidP="00BD4681">
            <w:pPr>
              <w:pStyle w:val="af2"/>
            </w:pPr>
            <w:r w:rsidRPr="000E3FFD">
              <w:t>0%</w:t>
            </w:r>
          </w:p>
        </w:tc>
      </w:tr>
      <w:tr w:rsidR="000E3FFD" w:rsidRPr="000E3FFD" w14:paraId="1757291D" w14:textId="77777777" w:rsidTr="00087892">
        <w:trPr>
          <w:trHeight w:val="567"/>
          <w:tblCellSpacing w:w="15" w:type="dxa"/>
        </w:trPr>
        <w:tc>
          <w:tcPr>
            <w:tcW w:w="3366" w:type="dxa"/>
            <w:vAlign w:val="center"/>
            <w:hideMark/>
          </w:tcPr>
          <w:p w14:paraId="6ECD87BF" w14:textId="77777777" w:rsidR="00315470" w:rsidRPr="000E3FFD" w:rsidRDefault="00315470" w:rsidP="00BD4681">
            <w:pPr>
              <w:pStyle w:val="af2"/>
            </w:pPr>
            <w:r w:rsidRPr="000E3FFD">
              <w:t>40,001 – 55,000</w:t>
            </w:r>
          </w:p>
        </w:tc>
        <w:tc>
          <w:tcPr>
            <w:tcW w:w="1798" w:type="dxa"/>
            <w:vAlign w:val="center"/>
            <w:hideMark/>
          </w:tcPr>
          <w:p w14:paraId="5DDD8C2B" w14:textId="77777777" w:rsidR="00315470" w:rsidRPr="000E3FFD" w:rsidRDefault="00315470" w:rsidP="00BD4681">
            <w:pPr>
              <w:pStyle w:val="af2"/>
            </w:pPr>
            <w:r w:rsidRPr="000E3FFD">
              <w:t>10%</w:t>
            </w:r>
          </w:p>
        </w:tc>
      </w:tr>
      <w:tr w:rsidR="000E3FFD" w:rsidRPr="000E3FFD" w14:paraId="3886155E" w14:textId="77777777" w:rsidTr="00087892">
        <w:trPr>
          <w:trHeight w:val="567"/>
          <w:tblCellSpacing w:w="15" w:type="dxa"/>
        </w:trPr>
        <w:tc>
          <w:tcPr>
            <w:tcW w:w="3366" w:type="dxa"/>
            <w:vAlign w:val="center"/>
            <w:hideMark/>
          </w:tcPr>
          <w:p w14:paraId="05D0E8B3" w14:textId="77777777" w:rsidR="00315470" w:rsidRPr="000E3FFD" w:rsidRDefault="00315470" w:rsidP="00BD4681">
            <w:pPr>
              <w:pStyle w:val="af2"/>
            </w:pPr>
            <w:r w:rsidRPr="000E3FFD">
              <w:t>55,001 – 70,000</w:t>
            </w:r>
          </w:p>
        </w:tc>
        <w:tc>
          <w:tcPr>
            <w:tcW w:w="1798" w:type="dxa"/>
            <w:vAlign w:val="center"/>
            <w:hideMark/>
          </w:tcPr>
          <w:p w14:paraId="3A7BC01E" w14:textId="77777777" w:rsidR="00315470" w:rsidRPr="000E3FFD" w:rsidRDefault="00315470" w:rsidP="00BD4681">
            <w:pPr>
              <w:pStyle w:val="af2"/>
            </w:pPr>
            <w:r w:rsidRPr="000E3FFD">
              <w:t>15%</w:t>
            </w:r>
          </w:p>
        </w:tc>
      </w:tr>
      <w:tr w:rsidR="000E3FFD" w:rsidRPr="000E3FFD" w14:paraId="5F7C462A" w14:textId="77777777" w:rsidTr="00087892">
        <w:trPr>
          <w:trHeight w:val="567"/>
          <w:tblCellSpacing w:w="15" w:type="dxa"/>
        </w:trPr>
        <w:tc>
          <w:tcPr>
            <w:tcW w:w="3366" w:type="dxa"/>
            <w:vAlign w:val="center"/>
            <w:hideMark/>
          </w:tcPr>
          <w:p w14:paraId="0AEE8228" w14:textId="77777777" w:rsidR="00315470" w:rsidRPr="000E3FFD" w:rsidRDefault="00315470" w:rsidP="00BD4681">
            <w:pPr>
              <w:pStyle w:val="af2"/>
            </w:pPr>
            <w:r w:rsidRPr="000E3FFD">
              <w:t>70,001 – 200,000</w:t>
            </w:r>
          </w:p>
        </w:tc>
        <w:tc>
          <w:tcPr>
            <w:tcW w:w="1798" w:type="dxa"/>
            <w:vAlign w:val="center"/>
            <w:hideMark/>
          </w:tcPr>
          <w:p w14:paraId="7B03E52F" w14:textId="77777777" w:rsidR="00315470" w:rsidRPr="000E3FFD" w:rsidRDefault="00315470" w:rsidP="00BD4681">
            <w:pPr>
              <w:pStyle w:val="af2"/>
            </w:pPr>
            <w:r w:rsidRPr="000E3FFD">
              <w:t>20%</w:t>
            </w:r>
          </w:p>
        </w:tc>
      </w:tr>
      <w:tr w:rsidR="000E3FFD" w:rsidRPr="000E3FFD" w14:paraId="66D6A5A4" w14:textId="77777777" w:rsidTr="00087892">
        <w:trPr>
          <w:trHeight w:val="567"/>
          <w:tblCellSpacing w:w="15" w:type="dxa"/>
        </w:trPr>
        <w:tc>
          <w:tcPr>
            <w:tcW w:w="3366" w:type="dxa"/>
            <w:vAlign w:val="center"/>
            <w:hideMark/>
          </w:tcPr>
          <w:p w14:paraId="3D9CB078" w14:textId="77777777" w:rsidR="00315470" w:rsidRPr="000E3FFD" w:rsidRDefault="00315470" w:rsidP="00BD4681">
            <w:pPr>
              <w:pStyle w:val="af2"/>
            </w:pPr>
            <w:r w:rsidRPr="000E3FFD">
              <w:t>200,001 – 400,000</w:t>
            </w:r>
          </w:p>
        </w:tc>
        <w:tc>
          <w:tcPr>
            <w:tcW w:w="1798" w:type="dxa"/>
            <w:vAlign w:val="center"/>
            <w:hideMark/>
          </w:tcPr>
          <w:p w14:paraId="3F2AC50F" w14:textId="77777777" w:rsidR="00315470" w:rsidRPr="000E3FFD" w:rsidRDefault="00315470" w:rsidP="00BD4681">
            <w:pPr>
              <w:pStyle w:val="af2"/>
            </w:pPr>
            <w:r w:rsidRPr="000E3FFD">
              <w:t>22.5%</w:t>
            </w:r>
          </w:p>
        </w:tc>
      </w:tr>
      <w:tr w:rsidR="000E3FFD" w:rsidRPr="000E3FFD" w14:paraId="13EAF27A" w14:textId="77777777" w:rsidTr="00087892">
        <w:trPr>
          <w:trHeight w:val="567"/>
          <w:tblCellSpacing w:w="15" w:type="dxa"/>
        </w:trPr>
        <w:tc>
          <w:tcPr>
            <w:tcW w:w="3366" w:type="dxa"/>
            <w:vAlign w:val="center"/>
            <w:hideMark/>
          </w:tcPr>
          <w:p w14:paraId="539D7292" w14:textId="77777777" w:rsidR="00315470" w:rsidRPr="000E3FFD" w:rsidRDefault="00315470" w:rsidP="00BD4681">
            <w:pPr>
              <w:pStyle w:val="af2"/>
            </w:pPr>
            <w:r w:rsidRPr="000E3FFD">
              <w:t>400,001 – 1,200,000</w:t>
            </w:r>
          </w:p>
        </w:tc>
        <w:tc>
          <w:tcPr>
            <w:tcW w:w="1798" w:type="dxa"/>
            <w:vAlign w:val="center"/>
            <w:hideMark/>
          </w:tcPr>
          <w:p w14:paraId="5A413DC1" w14:textId="77777777" w:rsidR="00315470" w:rsidRPr="000E3FFD" w:rsidRDefault="00315470" w:rsidP="00BD4681">
            <w:pPr>
              <w:pStyle w:val="af2"/>
            </w:pPr>
            <w:r w:rsidRPr="000E3FFD">
              <w:t>25%</w:t>
            </w:r>
          </w:p>
        </w:tc>
      </w:tr>
      <w:tr w:rsidR="000E3FFD" w:rsidRPr="000E3FFD" w14:paraId="42913FE5" w14:textId="77777777" w:rsidTr="00087892">
        <w:trPr>
          <w:trHeight w:val="567"/>
          <w:tblCellSpacing w:w="15" w:type="dxa"/>
        </w:trPr>
        <w:tc>
          <w:tcPr>
            <w:tcW w:w="3366" w:type="dxa"/>
            <w:vAlign w:val="center"/>
            <w:hideMark/>
          </w:tcPr>
          <w:p w14:paraId="3764F23C" w14:textId="77777777" w:rsidR="00315470" w:rsidRPr="000E3FFD" w:rsidRDefault="00315470" w:rsidP="00BD4681">
            <w:pPr>
              <w:pStyle w:val="af2"/>
            </w:pPr>
            <w:r w:rsidRPr="000E3FFD">
              <w:t>超過</w:t>
            </w:r>
            <w:r w:rsidRPr="000E3FFD">
              <w:t xml:space="preserve"> 1,200,000</w:t>
            </w:r>
          </w:p>
        </w:tc>
        <w:tc>
          <w:tcPr>
            <w:tcW w:w="1798" w:type="dxa"/>
            <w:vAlign w:val="center"/>
            <w:hideMark/>
          </w:tcPr>
          <w:p w14:paraId="36ADBF50" w14:textId="77777777" w:rsidR="00315470" w:rsidRPr="000E3FFD" w:rsidRDefault="00315470" w:rsidP="00BD4681">
            <w:pPr>
              <w:pStyle w:val="af2"/>
            </w:pPr>
            <w:r w:rsidRPr="000E3FFD">
              <w:t>27.5%</w:t>
            </w:r>
          </w:p>
        </w:tc>
      </w:tr>
    </w:tbl>
    <w:p w14:paraId="2511E37E" w14:textId="77777777" w:rsidR="00087892" w:rsidRPr="000E3FFD" w:rsidRDefault="00087892" w:rsidP="00BD4681">
      <w:pPr>
        <w:pStyle w:val="af3"/>
        <w:ind w:left="1440" w:hanging="480"/>
      </w:pPr>
    </w:p>
    <w:p w14:paraId="53161BFF" w14:textId="77777777" w:rsidR="00087892" w:rsidRPr="000E3FFD" w:rsidRDefault="00087892">
      <w:pPr>
        <w:widowControl/>
        <w:overflowPunct/>
        <w:autoSpaceDE/>
        <w:autoSpaceDN/>
        <w:ind w:firstLineChars="0" w:firstLine="0"/>
        <w:jc w:val="left"/>
        <w:rPr>
          <w:lang w:eastAsia="zh-TW"/>
        </w:rPr>
      </w:pPr>
      <w:r w:rsidRPr="000E3FFD">
        <w:br w:type="page"/>
      </w:r>
    </w:p>
    <w:p w14:paraId="7F6A6BCC" w14:textId="3A51116B" w:rsidR="00315918" w:rsidRPr="000E3FFD" w:rsidRDefault="00BD4681" w:rsidP="00BD4681">
      <w:pPr>
        <w:pStyle w:val="af3"/>
        <w:ind w:left="1440" w:hanging="480"/>
      </w:pPr>
      <w:r w:rsidRPr="000E3FFD">
        <w:rPr>
          <w:rFonts w:hint="eastAsia"/>
        </w:rPr>
        <w:lastRenderedPageBreak/>
        <w:t>３、</w:t>
      </w:r>
      <w:r w:rsidR="00315918" w:rsidRPr="000E3FFD">
        <w:t>數位化報稅系統推行</w:t>
      </w:r>
    </w:p>
    <w:p w14:paraId="30B6639A" w14:textId="62755E6C" w:rsidR="00315918" w:rsidRPr="000E3FFD" w:rsidRDefault="00315918" w:rsidP="00BD4681">
      <w:pPr>
        <w:pStyle w:val="afd"/>
        <w:ind w:left="1440" w:firstLine="480"/>
      </w:pPr>
      <w:r w:rsidRPr="000E3FFD">
        <w:t>埃及稅務局（</w:t>
      </w:r>
      <w:r w:rsidRPr="000E3FFD">
        <w:t>ETA</w:t>
      </w:r>
      <w:r w:rsidRPr="000E3FFD">
        <w:t>）自</w:t>
      </w:r>
      <w:r w:rsidRPr="000E3FFD">
        <w:t>2023</w:t>
      </w:r>
      <w:r w:rsidRPr="000E3FFD">
        <w:t>年</w:t>
      </w:r>
      <w:r w:rsidRPr="000E3FFD">
        <w:t>9</w:t>
      </w:r>
      <w:r w:rsidRPr="000E3FFD">
        <w:t>月起分階段推行電子報稅系統（</w:t>
      </w:r>
      <w:r w:rsidRPr="000E3FFD">
        <w:t>e-tax</w:t>
      </w:r>
      <w:r w:rsidRPr="000E3FFD">
        <w:t>），要求特定企業和機構進行線上報稅，並自動計算工資和薪資稅。</w:t>
      </w:r>
      <w:r w:rsidRPr="000E3FFD">
        <w:t xml:space="preserve"> </w:t>
      </w:r>
    </w:p>
    <w:p w14:paraId="2F87DF7F" w14:textId="77777777" w:rsidR="00105358" w:rsidRPr="000E3FFD" w:rsidRDefault="00105358" w:rsidP="00105358">
      <w:pPr>
        <w:pStyle w:val="a6"/>
        <w:ind w:left="960" w:hanging="720"/>
      </w:pPr>
      <w:r w:rsidRPr="000E3FFD">
        <w:rPr>
          <w:rFonts w:hint="eastAsia"/>
        </w:rPr>
        <w:t>（六）</w:t>
      </w:r>
      <w:r w:rsidRPr="000E3FFD">
        <w:t>防止雙重徵稅條約</w:t>
      </w:r>
    </w:p>
    <w:p w14:paraId="0A95E128" w14:textId="444041B5" w:rsidR="00105358" w:rsidRPr="000E3FFD" w:rsidRDefault="00105358" w:rsidP="00BD4681">
      <w:pPr>
        <w:pStyle w:val="af0"/>
        <w:ind w:left="960" w:firstLine="480"/>
        <w:rPr>
          <w:lang w:eastAsia="zh-TW"/>
        </w:rPr>
      </w:pPr>
      <w:r w:rsidRPr="000E3FFD">
        <w:rPr>
          <w:lang w:eastAsia="zh-TW"/>
        </w:rPr>
        <w:t>埃及與多個國家締結了防止雙重徵稅條約，包括：奧地利、巴林、白俄羅斯、比利時、保加利亞、加拿大、中國大陸、塞浦路斯、捷克共和國、丹麥、芬蘭、法國、德國、荷蘭、匈牙利、印度、印度尼西亞、伊拉克、意大利、日本、約旦、韓國、黎巴嫩、利比亞、馬耳他、摩洛哥、挪威、巴基斯坦、巴勒斯坦、羅馬尼亞、俄羅斯、新加坡、塞爾維亞和黑山、南非、蘇丹、瑞典、瑞士、敘利亞、突尼斯、土耳其、阿聯酋、烏克蘭、英國、美國和</w:t>
      </w:r>
      <w:r w:rsidR="00BD4681" w:rsidRPr="000E3FFD">
        <w:rPr>
          <w:lang w:eastAsia="zh-TW"/>
        </w:rPr>
        <w:t>葉</w:t>
      </w:r>
      <w:r w:rsidRPr="000E3FFD">
        <w:rPr>
          <w:lang w:eastAsia="zh-TW"/>
        </w:rPr>
        <w:t>門。在沒有稅收協定的情況下，可以通過扣除而不是稅收抵免的方式獲得單邊稅收減免</w:t>
      </w:r>
    </w:p>
    <w:p w14:paraId="32EB8317" w14:textId="77777777" w:rsidR="00105358" w:rsidRPr="000E3FFD" w:rsidRDefault="00105358" w:rsidP="00043274">
      <w:pPr>
        <w:pStyle w:val="a4"/>
        <w:spacing w:before="257"/>
        <w:ind w:left="640" w:hanging="640"/>
      </w:pPr>
      <w:r w:rsidRPr="000E3FFD">
        <w:t>二、金融制度</w:t>
      </w:r>
    </w:p>
    <w:p w14:paraId="1010CEBE" w14:textId="3207E28C" w:rsidR="00105358" w:rsidRPr="000E3FFD" w:rsidRDefault="00105358" w:rsidP="00BD4681">
      <w:pPr>
        <w:ind w:firstLine="480"/>
        <w:rPr>
          <w:lang w:eastAsia="zh-TW"/>
        </w:rPr>
      </w:pPr>
      <w:r w:rsidRPr="000E3FFD">
        <w:rPr>
          <w:lang w:eastAsia="zh-TW"/>
        </w:rPr>
        <w:t>埃及金融服務業相對欠發達，</w:t>
      </w:r>
      <w:r w:rsidRPr="000E3FFD">
        <w:rPr>
          <w:rFonts w:hint="eastAsia"/>
          <w:lang w:eastAsia="zh-TW"/>
        </w:rPr>
        <w:t>在</w:t>
      </w:r>
      <w:r w:rsidRPr="000E3FFD">
        <w:rPr>
          <w:lang w:eastAsia="zh-TW"/>
        </w:rPr>
        <w:t>獲得銀行產品的</w:t>
      </w:r>
      <w:r w:rsidRPr="000E3FFD">
        <w:rPr>
          <w:rFonts w:hint="eastAsia"/>
          <w:lang w:eastAsia="zh-TW"/>
        </w:rPr>
        <w:t>管</w:t>
      </w:r>
      <w:r w:rsidRPr="000E3FFD">
        <w:rPr>
          <w:lang w:eastAsia="zh-TW"/>
        </w:rPr>
        <w:t>道有限、保險的接受度低以及主要分配給貨幣市場基金的投資。</w:t>
      </w:r>
      <w:r w:rsidRPr="000E3FFD">
        <w:rPr>
          <w:rFonts w:hint="eastAsia"/>
          <w:lang w:eastAsia="zh-TW"/>
        </w:rPr>
        <w:t>目前市場上的一般貸款利率在</w:t>
      </w:r>
      <w:r w:rsidRPr="000E3FFD">
        <w:rPr>
          <w:rFonts w:hint="eastAsia"/>
          <w:lang w:eastAsia="zh-TW"/>
        </w:rPr>
        <w:t>1</w:t>
      </w:r>
      <w:r w:rsidR="005D2B1B" w:rsidRPr="000E3FFD">
        <w:rPr>
          <w:rFonts w:hint="eastAsia"/>
          <w:lang w:eastAsia="zh-TW"/>
        </w:rPr>
        <w:t>9</w:t>
      </w:r>
      <w:r w:rsidRPr="000E3FFD">
        <w:rPr>
          <w:rFonts w:hint="eastAsia"/>
          <w:lang w:eastAsia="zh-TW"/>
        </w:rPr>
        <w:t>.</w:t>
      </w:r>
      <w:r w:rsidR="005D2B1B" w:rsidRPr="000E3FFD">
        <w:rPr>
          <w:rFonts w:hint="eastAsia"/>
          <w:lang w:eastAsia="zh-TW"/>
        </w:rPr>
        <w:t>5</w:t>
      </w:r>
      <w:r w:rsidRPr="000E3FFD">
        <w:rPr>
          <w:rFonts w:hint="eastAsia"/>
          <w:lang w:eastAsia="zh-TW"/>
        </w:rPr>
        <w:t>~2</w:t>
      </w:r>
      <w:r w:rsidR="005D2B1B" w:rsidRPr="000E3FFD">
        <w:rPr>
          <w:rFonts w:hint="eastAsia"/>
          <w:lang w:eastAsia="zh-TW"/>
        </w:rPr>
        <w:t>7</w:t>
      </w:r>
      <w:r w:rsidRPr="000E3FFD">
        <w:rPr>
          <w:rFonts w:hint="eastAsia"/>
          <w:lang w:eastAsia="zh-TW"/>
        </w:rPr>
        <w:t>%</w:t>
      </w:r>
      <w:r w:rsidRPr="000E3FFD">
        <w:rPr>
          <w:rFonts w:hint="eastAsia"/>
          <w:lang w:eastAsia="zh-TW"/>
        </w:rPr>
        <w:t>之間，而政府為獎勵生產製造，對於購買設備可提供</w:t>
      </w:r>
      <w:r w:rsidRPr="000E3FFD">
        <w:rPr>
          <w:rFonts w:hint="eastAsia"/>
          <w:lang w:eastAsia="zh-TW"/>
        </w:rPr>
        <w:t>5%</w:t>
      </w:r>
      <w:r w:rsidRPr="000E3FFD">
        <w:rPr>
          <w:rFonts w:hint="eastAsia"/>
          <w:lang w:eastAsia="zh-TW"/>
        </w:rPr>
        <w:t>的低利融資，在存款方面，活期利息在</w:t>
      </w:r>
      <w:r w:rsidR="00C031F2" w:rsidRPr="000E3FFD">
        <w:rPr>
          <w:rFonts w:hint="eastAsia"/>
          <w:lang w:eastAsia="zh-TW"/>
        </w:rPr>
        <w:t>2</w:t>
      </w:r>
      <w:r w:rsidRPr="000E3FFD">
        <w:rPr>
          <w:rFonts w:hint="eastAsia"/>
          <w:lang w:eastAsia="zh-TW"/>
        </w:rPr>
        <w:t>%~</w:t>
      </w:r>
      <w:r w:rsidR="00C031F2" w:rsidRPr="000E3FFD">
        <w:rPr>
          <w:rFonts w:hint="eastAsia"/>
          <w:lang w:eastAsia="zh-TW"/>
        </w:rPr>
        <w:t>4</w:t>
      </w:r>
      <w:r w:rsidRPr="000E3FFD">
        <w:rPr>
          <w:rFonts w:hint="eastAsia"/>
          <w:lang w:eastAsia="zh-TW"/>
        </w:rPr>
        <w:t>%</w:t>
      </w:r>
      <w:r w:rsidRPr="000E3FFD">
        <w:rPr>
          <w:rFonts w:hint="eastAsia"/>
          <w:lang w:eastAsia="zh-TW"/>
        </w:rPr>
        <w:t>，長期定存的利息則可在</w:t>
      </w:r>
      <w:r w:rsidR="00C031F2" w:rsidRPr="000E3FFD">
        <w:rPr>
          <w:rFonts w:hint="eastAsia"/>
          <w:lang w:eastAsia="zh-TW"/>
        </w:rPr>
        <w:t>7.5</w:t>
      </w:r>
      <w:r w:rsidRPr="000E3FFD">
        <w:rPr>
          <w:rFonts w:hint="eastAsia"/>
          <w:lang w:eastAsia="zh-TW"/>
        </w:rPr>
        <w:t>%~</w:t>
      </w:r>
      <w:r w:rsidR="00C031F2" w:rsidRPr="000E3FFD">
        <w:rPr>
          <w:rFonts w:hint="eastAsia"/>
          <w:lang w:eastAsia="zh-TW"/>
        </w:rPr>
        <w:t>9.25</w:t>
      </w:r>
      <w:r w:rsidRPr="000E3FFD">
        <w:rPr>
          <w:rFonts w:hint="eastAsia"/>
          <w:lang w:eastAsia="zh-TW"/>
        </w:rPr>
        <w:t>%</w:t>
      </w:r>
      <w:r w:rsidRPr="000E3FFD">
        <w:rPr>
          <w:rFonts w:hint="eastAsia"/>
          <w:lang w:eastAsia="zh-TW"/>
        </w:rPr>
        <w:t>之間。</w:t>
      </w:r>
    </w:p>
    <w:p w14:paraId="18ADB2EF" w14:textId="586CEDF6" w:rsidR="003015F5" w:rsidRPr="000E3FFD" w:rsidRDefault="003015F5" w:rsidP="003015F5">
      <w:pPr>
        <w:ind w:firstLine="480"/>
        <w:rPr>
          <w:lang w:eastAsia="zh-TW"/>
        </w:rPr>
      </w:pPr>
      <w:r w:rsidRPr="000E3FFD">
        <w:rPr>
          <w:rFonts w:hint="eastAsia"/>
          <w:lang w:eastAsia="zh-TW"/>
        </w:rPr>
        <w:t>自</w:t>
      </w:r>
      <w:r w:rsidRPr="000E3FFD">
        <w:rPr>
          <w:lang w:eastAsia="zh-TW"/>
        </w:rPr>
        <w:t>2023</w:t>
      </w:r>
      <w:r w:rsidRPr="000E3FFD">
        <w:rPr>
          <w:rFonts w:hint="eastAsia"/>
          <w:lang w:eastAsia="zh-TW"/>
        </w:rPr>
        <w:t>年</w:t>
      </w:r>
      <w:r w:rsidRPr="000E3FFD">
        <w:rPr>
          <w:lang w:eastAsia="zh-TW"/>
        </w:rPr>
        <w:t>6</w:t>
      </w:r>
      <w:r w:rsidRPr="000E3FFD">
        <w:rPr>
          <w:rFonts w:hint="eastAsia"/>
          <w:lang w:eastAsia="zh-TW"/>
        </w:rPr>
        <w:t>月</w:t>
      </w:r>
      <w:r w:rsidRPr="000E3FFD">
        <w:rPr>
          <w:lang w:eastAsia="zh-TW"/>
        </w:rPr>
        <w:t>16</w:t>
      </w:r>
      <w:r w:rsidRPr="000E3FFD">
        <w:rPr>
          <w:rFonts w:hint="eastAsia"/>
          <w:lang w:eastAsia="zh-TW"/>
        </w:rPr>
        <w:t>日起，埃及批准了一項稅收改革方案，其中包括幾項變化。對於投資管理行業尤為重要的變化有</w:t>
      </w:r>
      <w:r w:rsidR="00BD4681" w:rsidRPr="000E3FFD">
        <w:rPr>
          <w:rFonts w:hint="eastAsia"/>
          <w:lang w:eastAsia="zh-TW"/>
        </w:rPr>
        <w:t>：</w:t>
      </w:r>
    </w:p>
    <w:p w14:paraId="50AE70FE" w14:textId="3C9FF4AD" w:rsidR="003015F5" w:rsidRPr="000E3FFD" w:rsidRDefault="00087892" w:rsidP="00087892">
      <w:pPr>
        <w:pStyle w:val="a6"/>
        <w:ind w:left="960" w:hanging="720"/>
      </w:pPr>
      <w:r w:rsidRPr="000E3FFD">
        <w:rPr>
          <w:rFonts w:hint="eastAsia"/>
        </w:rPr>
        <w:t>（一）</w:t>
      </w:r>
      <w:r w:rsidR="003015F5" w:rsidRPr="000E3FFD">
        <w:rPr>
          <w:rFonts w:hint="eastAsia"/>
        </w:rPr>
        <w:t>取消了之前對向非居民借款人發放期限為三年或以上的貸款所得的埃及境內利息收入免</w:t>
      </w:r>
      <w:r w:rsidR="0006079C" w:rsidRPr="000E3FFD">
        <w:rPr>
          <w:rFonts w:hint="eastAsia"/>
        </w:rPr>
        <w:t>徵</w:t>
      </w:r>
      <w:r w:rsidR="003015F5" w:rsidRPr="000E3FFD">
        <w:t>20%</w:t>
      </w:r>
      <w:r w:rsidR="003015F5" w:rsidRPr="000E3FFD">
        <w:rPr>
          <w:rFonts w:hint="eastAsia"/>
        </w:rPr>
        <w:t>扣繳稅的豁免（不包括之前發放的貸款利息）。</w:t>
      </w:r>
    </w:p>
    <w:p w14:paraId="7818E5BE" w14:textId="67E98FD5" w:rsidR="00AC6071" w:rsidRPr="000E3FFD" w:rsidRDefault="00087892" w:rsidP="00087892">
      <w:pPr>
        <w:pStyle w:val="a6"/>
        <w:ind w:left="960" w:hanging="720"/>
      </w:pPr>
      <w:r w:rsidRPr="000E3FFD">
        <w:rPr>
          <w:rFonts w:hint="eastAsia"/>
        </w:rPr>
        <w:t>（二）</w:t>
      </w:r>
      <w:r w:rsidR="003015F5" w:rsidRPr="000E3FFD">
        <w:rPr>
          <w:rFonts w:hint="eastAsia"/>
        </w:rPr>
        <w:t>外國納稅人只能間接申請埃及境內發生的任何利息的稅收協定優惠，即最初適用國內</w:t>
      </w:r>
      <w:r w:rsidR="003015F5" w:rsidRPr="000E3FFD">
        <w:t>20%</w:t>
      </w:r>
      <w:r w:rsidR="003015F5" w:rsidRPr="000E3FFD">
        <w:rPr>
          <w:rFonts w:hint="eastAsia"/>
        </w:rPr>
        <w:t>稅率，然後在收到後提出退稅申請。</w:t>
      </w:r>
    </w:p>
    <w:p w14:paraId="6FD80A24" w14:textId="60E624A6" w:rsidR="00105358" w:rsidRPr="000E3FFD" w:rsidRDefault="00105358" w:rsidP="00087892">
      <w:pPr>
        <w:ind w:firstLine="480"/>
        <w:rPr>
          <w:lang w:eastAsia="zh-TW"/>
        </w:rPr>
      </w:pPr>
      <w:r w:rsidRPr="000E3FFD">
        <w:rPr>
          <w:rFonts w:hint="eastAsia"/>
          <w:lang w:eastAsia="zh-TW"/>
        </w:rPr>
        <w:lastRenderedPageBreak/>
        <w:t>另外資企業可在埃及商業銀行申請開立外匯賬戶，絕大多數銀行均可開立美元或歐元賬戶，同時也允許外匯匯進和匯出，但必須以真實交易為基礎，需向開戶行提供業務往來證明文件。而外資企業的合法利潤經審查後可以匯出，匯出時除交納</w:t>
      </w:r>
      <w:r w:rsidRPr="000E3FFD">
        <w:rPr>
          <w:lang w:eastAsia="zh-TW"/>
        </w:rPr>
        <w:t>5%</w:t>
      </w:r>
      <w:r w:rsidRPr="000E3FFD">
        <w:rPr>
          <w:rFonts w:hint="eastAsia"/>
          <w:lang w:eastAsia="zh-TW"/>
        </w:rPr>
        <w:t>的利潤匯出稅外，以前還需向銀行交納</w:t>
      </w:r>
      <w:r w:rsidRPr="000E3FFD">
        <w:rPr>
          <w:lang w:eastAsia="zh-TW"/>
        </w:rPr>
        <w:t>2‰-3‰</w:t>
      </w:r>
      <w:r w:rsidRPr="000E3FFD">
        <w:rPr>
          <w:rFonts w:hint="eastAsia"/>
          <w:lang w:eastAsia="zh-TW"/>
        </w:rPr>
        <w:t>的手續費。至於攜帶現金出入境規定，自</w:t>
      </w:r>
      <w:r w:rsidRPr="000E3FFD">
        <w:rPr>
          <w:rFonts w:hint="eastAsia"/>
          <w:lang w:eastAsia="zh-TW"/>
        </w:rPr>
        <w:t>2012</w:t>
      </w:r>
      <w:r w:rsidRPr="000E3FFD">
        <w:rPr>
          <w:rFonts w:hint="eastAsia"/>
          <w:lang w:eastAsia="zh-TW"/>
        </w:rPr>
        <w:t>年起，埃及禁止攜帶</w:t>
      </w:r>
      <w:r w:rsidRPr="000E3FFD">
        <w:rPr>
          <w:rFonts w:hint="eastAsia"/>
          <w:lang w:eastAsia="zh-TW"/>
        </w:rPr>
        <w:t>5,000</w:t>
      </w:r>
      <w:r w:rsidRPr="000E3FFD">
        <w:rPr>
          <w:rFonts w:hint="eastAsia"/>
          <w:lang w:eastAsia="zh-TW"/>
        </w:rPr>
        <w:t>埃鎊和</w:t>
      </w:r>
      <w:r w:rsidRPr="000E3FFD">
        <w:rPr>
          <w:rFonts w:hint="eastAsia"/>
          <w:lang w:eastAsia="zh-TW"/>
        </w:rPr>
        <w:t>1</w:t>
      </w:r>
      <w:r w:rsidRPr="000E3FFD">
        <w:rPr>
          <w:rFonts w:hint="eastAsia"/>
          <w:lang w:eastAsia="zh-TW"/>
        </w:rPr>
        <w:t>萬美元以上現金出入境。</w:t>
      </w:r>
    </w:p>
    <w:p w14:paraId="6DD53438" w14:textId="4E96F90C" w:rsidR="00105358" w:rsidRPr="000E3FFD" w:rsidRDefault="002F2AFF" w:rsidP="00087892">
      <w:pPr>
        <w:ind w:firstLine="480"/>
        <w:rPr>
          <w:lang w:eastAsia="zh-TW"/>
        </w:rPr>
      </w:pPr>
      <w:r w:rsidRPr="000E3FFD">
        <w:rPr>
          <w:rFonts w:hint="eastAsia"/>
          <w:lang w:eastAsia="zh-TW"/>
        </w:rPr>
        <w:t>由於美元欠缺，埃及持續對</w:t>
      </w:r>
      <w:r w:rsidR="00490EE9" w:rsidRPr="000E3FFD">
        <w:rPr>
          <w:rFonts w:hint="eastAsia"/>
          <w:lang w:eastAsia="zh-TW"/>
        </w:rPr>
        <w:t>美元管制。</w:t>
      </w:r>
      <w:r w:rsidR="00B219D1" w:rsidRPr="000E3FFD">
        <w:rPr>
          <w:rFonts w:hint="eastAsia"/>
          <w:lang w:eastAsia="zh-TW"/>
        </w:rPr>
        <w:t>在國外使用埃及信用卡的用戶，必須在出發前至少</w:t>
      </w:r>
      <w:r w:rsidR="00B219D1" w:rsidRPr="000E3FFD">
        <w:rPr>
          <w:rFonts w:hint="eastAsia"/>
          <w:lang w:eastAsia="zh-TW"/>
        </w:rPr>
        <w:t>48</w:t>
      </w:r>
      <w:r w:rsidR="00B219D1" w:rsidRPr="000E3FFD">
        <w:rPr>
          <w:rFonts w:hint="eastAsia"/>
          <w:lang w:eastAsia="zh-TW"/>
        </w:rPr>
        <w:t>小時前前往最近的分行並提供旅行證明。這使得銀行可以在其旅行期間為其信用卡設定適當的限額。銀行要求提供幾份檔以進行申請海外外幣使用，包括有效護照、確認的往返機票、有效簽證（如需要）以及銀行認為必要的其他檔</w:t>
      </w:r>
      <w:r w:rsidR="009C7FF3" w:rsidRPr="000E3FFD">
        <w:rPr>
          <w:rFonts w:hint="eastAsia"/>
          <w:lang w:eastAsia="zh-TW"/>
        </w:rPr>
        <w:t>案</w:t>
      </w:r>
      <w:r w:rsidR="00B219D1" w:rsidRPr="000E3FFD">
        <w:rPr>
          <w:rFonts w:hint="eastAsia"/>
          <w:lang w:eastAsia="zh-TW"/>
        </w:rPr>
        <w:t>。外幣信用卡，每月的購買或現金取款限額為</w:t>
      </w:r>
      <w:r w:rsidR="00B219D1" w:rsidRPr="000E3FFD">
        <w:rPr>
          <w:rFonts w:hint="eastAsia"/>
          <w:lang w:eastAsia="zh-TW"/>
        </w:rPr>
        <w:t>250</w:t>
      </w:r>
      <w:r w:rsidR="00B219D1" w:rsidRPr="000E3FFD">
        <w:rPr>
          <w:rFonts w:hint="eastAsia"/>
          <w:lang w:eastAsia="zh-TW"/>
        </w:rPr>
        <w:t>美元。</w:t>
      </w:r>
    </w:p>
    <w:p w14:paraId="27413CC9" w14:textId="77777777" w:rsidR="00105358" w:rsidRPr="000E3FFD" w:rsidRDefault="00105358" w:rsidP="00105358">
      <w:pPr>
        <w:pStyle w:val="a4"/>
        <w:spacing w:before="257" w:after="120"/>
        <w:ind w:left="640" w:hanging="640"/>
        <w:rPr>
          <w:rFonts w:ascii="Calisto MT" w:eastAsia="SimSun" w:hAnsi="Calisto MT"/>
        </w:rPr>
      </w:pPr>
      <w:r w:rsidRPr="000E3FFD">
        <w:rPr>
          <w:rFonts w:hint="eastAsia"/>
        </w:rPr>
        <w:t>三、匯率</w:t>
      </w:r>
    </w:p>
    <w:p w14:paraId="5AEC0E7E" w14:textId="2DE473AA" w:rsidR="00FB100B" w:rsidRPr="000E3FFD" w:rsidRDefault="00F528E5" w:rsidP="00087892">
      <w:pPr>
        <w:ind w:firstLine="480"/>
      </w:pPr>
      <w:r w:rsidRPr="000E3FFD">
        <w:rPr>
          <w:rFonts w:hint="eastAsia"/>
        </w:rPr>
        <w:t>以巴衝突爆發以來，中東地緣政治動盪不斷打擊投資人信心，使埃及經濟一厥不振。國際債權人不斷向埃及政府施壓，要求埃及推動財政改革，終於讓塞西妥協決定取消貨幣管制。然而，政策宣布後埃及鎊兌美元匯率隨即暴跌</w:t>
      </w:r>
      <w:r w:rsidRPr="000E3FFD">
        <w:rPr>
          <w:rFonts w:hint="eastAsia"/>
        </w:rPr>
        <w:t>38</w:t>
      </w:r>
      <w:r w:rsidR="00815306" w:rsidRPr="000E3FFD">
        <w:rPr>
          <w:rFonts w:hint="eastAsia"/>
        </w:rPr>
        <w:t>%</w:t>
      </w:r>
      <w:r w:rsidRPr="000E3FFD">
        <w:rPr>
          <w:rFonts w:hint="eastAsia"/>
        </w:rPr>
        <w:t>。</w:t>
      </w:r>
      <w:r w:rsidRPr="000E3FFD">
        <w:rPr>
          <w:rFonts w:hint="eastAsia"/>
        </w:rPr>
        <w:t>3</w:t>
      </w:r>
      <w:r w:rsidRPr="000E3FFD">
        <w:t>月</w:t>
      </w:r>
      <w:r w:rsidRPr="000E3FFD">
        <w:rPr>
          <w:rFonts w:hint="eastAsia"/>
        </w:rPr>
        <w:t>7</w:t>
      </w:r>
      <w:r w:rsidRPr="000E3FFD">
        <w:rPr>
          <w:rFonts w:hint="eastAsia"/>
        </w:rPr>
        <w:t>日埃及鎊兌美元匯率約在</w:t>
      </w:r>
      <w:r w:rsidRPr="000E3FFD">
        <w:rPr>
          <w:rFonts w:hint="eastAsia"/>
        </w:rPr>
        <w:t>49</w:t>
      </w:r>
      <w:r w:rsidRPr="000E3FFD">
        <w:rPr>
          <w:rFonts w:hint="eastAsia"/>
        </w:rPr>
        <w:t>埃及鎊兌</w:t>
      </w:r>
      <w:r w:rsidRPr="000E3FFD">
        <w:rPr>
          <w:rFonts w:hint="eastAsia"/>
        </w:rPr>
        <w:t>1</w:t>
      </w:r>
      <w:r w:rsidRPr="000E3FFD">
        <w:rPr>
          <w:rFonts w:hint="eastAsia"/>
        </w:rPr>
        <w:t>美元。埃及投資與自由區管理總局首席執行官</w:t>
      </w:r>
      <w:r w:rsidRPr="000E3FFD">
        <w:rPr>
          <w:rFonts w:hint="eastAsia"/>
        </w:rPr>
        <w:t>Hossam Heiba</w:t>
      </w:r>
      <w:r w:rsidRPr="000E3FFD">
        <w:rPr>
          <w:rFonts w:hint="eastAsia"/>
        </w:rPr>
        <w:t>表示。</w:t>
      </w:r>
      <w:r w:rsidR="00FB100B" w:rsidRPr="000E3FFD">
        <w:t>截至</w:t>
      </w:r>
      <w:r w:rsidR="00FB100B" w:rsidRPr="000E3FFD">
        <w:t>2025</w:t>
      </w:r>
      <w:r w:rsidR="00FB100B" w:rsidRPr="000E3FFD">
        <w:t>年初，埃及在</w:t>
      </w:r>
      <w:r w:rsidR="00FB100B" w:rsidRPr="000E3FFD">
        <w:t>2023/24</w:t>
      </w:r>
      <w:r w:rsidR="00FB100B" w:rsidRPr="000E3FFD">
        <w:t>財政年度的外國直接投資（</w:t>
      </w:r>
      <w:r w:rsidR="00FB100B" w:rsidRPr="000E3FFD">
        <w:t>FDI</w:t>
      </w:r>
      <w:r w:rsidR="00FB100B" w:rsidRPr="000E3FFD">
        <w:t>）淨流入達到創紀錄的</w:t>
      </w:r>
      <w:r w:rsidR="00FB100B" w:rsidRPr="000E3FFD">
        <w:t>461</w:t>
      </w:r>
      <w:r w:rsidR="00FB100B" w:rsidRPr="000E3FFD">
        <w:t>億美元，較前一財年（</w:t>
      </w:r>
      <w:r w:rsidR="00FB100B" w:rsidRPr="000E3FFD">
        <w:t>2022/23</w:t>
      </w:r>
      <w:r w:rsidR="00FB100B" w:rsidRPr="000E3FFD">
        <w:t>）的</w:t>
      </w:r>
      <w:r w:rsidR="00FB100B" w:rsidRPr="000E3FFD">
        <w:t>100</w:t>
      </w:r>
      <w:r w:rsidR="00FB100B" w:rsidRPr="000E3FFD">
        <w:t>億美元增長超過</w:t>
      </w:r>
      <w:r w:rsidR="00FB100B" w:rsidRPr="000E3FFD">
        <w:t>360%</w:t>
      </w:r>
      <w:r w:rsidR="00FB100B" w:rsidRPr="000E3FFD">
        <w:t>。這一增長主要得益於多項大型投資協議的推動，特別是與阿布達比主權財富基金（</w:t>
      </w:r>
      <w:r w:rsidR="00FB100B" w:rsidRPr="000E3FFD">
        <w:t>ADQ</w:t>
      </w:r>
      <w:r w:rsidR="00FB100B" w:rsidRPr="000E3FFD">
        <w:t>）簽署的</w:t>
      </w:r>
      <w:r w:rsidR="00FB100B" w:rsidRPr="000E3FFD">
        <w:t>350</w:t>
      </w:r>
      <w:r w:rsidR="00FB100B" w:rsidRPr="000E3FFD">
        <w:t>億美元合作協議，旨在開發地中海沿岸的拉斯艾哈瑪（</w:t>
      </w:r>
      <w:r w:rsidR="00FB100B" w:rsidRPr="000E3FFD">
        <w:t>Ras El-Hekma</w:t>
      </w:r>
      <w:r w:rsidR="00FB100B" w:rsidRPr="000E3FFD">
        <w:t>）地區，將其打造為旅遊和金融中心。</w:t>
      </w:r>
    </w:p>
    <w:p w14:paraId="27C5950B" w14:textId="4B8F725D" w:rsidR="00105358" w:rsidRPr="000E3FFD" w:rsidRDefault="00105358" w:rsidP="00087892">
      <w:pPr>
        <w:ind w:firstLine="480"/>
        <w:rPr>
          <w:rFonts w:ascii="新細明體" w:eastAsia="新細明體" w:hAnsi="新細明體"/>
        </w:rPr>
      </w:pPr>
      <w:r w:rsidRPr="000E3FFD">
        <w:rPr>
          <w:rFonts w:hint="eastAsia"/>
          <w:lang w:eastAsia="zh-TW"/>
        </w:rPr>
        <w:t>根據埃及</w:t>
      </w:r>
      <w:r w:rsidRPr="000E3FFD">
        <w:rPr>
          <w:rFonts w:hint="eastAsia"/>
          <w:lang w:eastAsia="zh-TW"/>
        </w:rPr>
        <w:t>1994</w:t>
      </w:r>
      <w:r w:rsidRPr="000E3FFD">
        <w:rPr>
          <w:rFonts w:hint="eastAsia"/>
          <w:lang w:eastAsia="zh-TW"/>
        </w:rPr>
        <w:t>年</w:t>
      </w:r>
      <w:r w:rsidRPr="000E3FFD">
        <w:rPr>
          <w:rFonts w:hint="eastAsia"/>
          <w:lang w:eastAsia="zh-TW"/>
        </w:rPr>
        <w:t>38</w:t>
      </w:r>
      <w:r w:rsidRPr="000E3FFD">
        <w:rPr>
          <w:rFonts w:hint="eastAsia"/>
          <w:lang w:eastAsia="zh-TW"/>
        </w:rPr>
        <w:t>號《外匯法》規定，投資公司可在銀行開設美元賬戶並保留美元利潤，外匯自由兌換。《投資法》也保證投資資金和利潤可以自由匯出，公司清盤時所有資金可以一次性匯回；其他情況下，可以分</w:t>
      </w:r>
      <w:r w:rsidRPr="000E3FFD">
        <w:rPr>
          <w:rFonts w:hint="eastAsia"/>
          <w:lang w:eastAsia="zh-TW"/>
        </w:rPr>
        <w:t>5</w:t>
      </w:r>
      <w:r w:rsidRPr="000E3FFD">
        <w:rPr>
          <w:rFonts w:hint="eastAsia"/>
          <w:lang w:eastAsia="zh-TW"/>
        </w:rPr>
        <w:t>次在</w:t>
      </w:r>
      <w:r w:rsidRPr="000E3FFD">
        <w:rPr>
          <w:rFonts w:hint="eastAsia"/>
          <w:lang w:eastAsia="zh-TW"/>
        </w:rPr>
        <w:t>5</w:t>
      </w:r>
      <w:r w:rsidRPr="000E3FFD">
        <w:rPr>
          <w:rFonts w:hint="eastAsia"/>
          <w:lang w:eastAsia="zh-TW"/>
        </w:rPr>
        <w:t>年內匯完。目</w:t>
      </w:r>
      <w:r w:rsidRPr="000E3FFD">
        <w:rPr>
          <w:rFonts w:hint="eastAsia"/>
          <w:lang w:eastAsia="zh-TW"/>
        </w:rPr>
        <w:lastRenderedPageBreak/>
        <w:t>前，埃及政府對外匯公司實施了新的限制措施，要求外匯經紀商出售外匯時必須核實客戶身份和交易原因。個人必須提供兌換理由，包括身份證、工作場所信息、具有有效簽證的護照和機票；公司還必須提供商業註冊信息，居住在埃及的外國人必須出示有效的居留簽證，外交官則必須在驗證通過工作場所後才能獲得外幣。</w:t>
      </w:r>
    </w:p>
    <w:p w14:paraId="61F38B7B" w14:textId="77777777" w:rsidR="00DE2723" w:rsidRPr="000E3FFD" w:rsidRDefault="00DE2723" w:rsidP="005C2DD6">
      <w:pPr>
        <w:ind w:firstLine="480"/>
        <w:rPr>
          <w:lang w:eastAsia="zh-TW"/>
        </w:rPr>
      </w:pPr>
    </w:p>
    <w:p w14:paraId="573AC845" w14:textId="123CF595" w:rsidR="00087892" w:rsidRPr="000E3FFD" w:rsidRDefault="00087892">
      <w:pPr>
        <w:widowControl/>
        <w:overflowPunct/>
        <w:autoSpaceDE/>
        <w:autoSpaceDN/>
        <w:ind w:firstLineChars="0" w:firstLine="0"/>
        <w:jc w:val="left"/>
        <w:rPr>
          <w:lang w:eastAsia="zh-TW"/>
        </w:rPr>
      </w:pPr>
      <w:r w:rsidRPr="000E3FFD">
        <w:rPr>
          <w:lang w:eastAsia="zh-TW"/>
        </w:rPr>
        <w:br w:type="page"/>
      </w:r>
    </w:p>
    <w:p w14:paraId="47A616D7" w14:textId="77777777" w:rsidR="00110868" w:rsidRPr="000E3FFD" w:rsidRDefault="00110868" w:rsidP="005C2DD6">
      <w:pPr>
        <w:ind w:firstLine="480"/>
        <w:rPr>
          <w:lang w:eastAsia="zh-TW"/>
        </w:rPr>
      </w:pPr>
    </w:p>
    <w:p w14:paraId="0521F010" w14:textId="77777777" w:rsidR="00545675" w:rsidRPr="000E3FFD" w:rsidRDefault="00545675" w:rsidP="00DE7DA4">
      <w:pPr>
        <w:ind w:leftChars="100" w:left="960" w:hangingChars="300" w:hanging="720"/>
        <w:rPr>
          <w:lang w:val="x-none" w:eastAsia="zh-TW"/>
        </w:rPr>
        <w:sectPr w:rsidR="00545675" w:rsidRPr="000E3FFD" w:rsidSect="001E598C">
          <w:headerReference w:type="default" r:id="rId30"/>
          <w:pgSz w:w="11906" w:h="16838" w:code="9"/>
          <w:pgMar w:top="2268" w:right="1701" w:bottom="1701" w:left="1701" w:header="1134" w:footer="851" w:gutter="0"/>
          <w:cols w:space="425"/>
          <w:docGrid w:type="lines" w:linePitch="514" w:charSpace="-774"/>
        </w:sectPr>
      </w:pPr>
    </w:p>
    <w:p w14:paraId="020345FF" w14:textId="77777777" w:rsidR="00EF7AEF" w:rsidRPr="000E3FFD" w:rsidRDefault="00EF7AEF" w:rsidP="00EF7AEF">
      <w:pPr>
        <w:pStyle w:val="a3"/>
        <w:spacing w:before="514" w:after="771"/>
        <w:rPr>
          <w:lang w:eastAsia="zh-TW"/>
        </w:rPr>
      </w:pPr>
      <w:bookmarkStart w:id="20" w:name="_Toc140726909"/>
      <w:bookmarkEnd w:id="19"/>
      <w:r w:rsidRPr="000E3FFD">
        <w:rPr>
          <w:rFonts w:hint="eastAsia"/>
          <w:lang w:eastAsia="zh-TW"/>
        </w:rPr>
        <w:lastRenderedPageBreak/>
        <w:t>第</w:t>
      </w:r>
      <w:r w:rsidR="002A00BF" w:rsidRPr="000E3FFD">
        <w:rPr>
          <w:rFonts w:hint="eastAsia"/>
          <w:lang w:eastAsia="zh-TW"/>
        </w:rPr>
        <w:t>陸</w:t>
      </w:r>
      <w:r w:rsidRPr="000E3FFD">
        <w:rPr>
          <w:rFonts w:hint="eastAsia"/>
          <w:lang w:eastAsia="zh-TW"/>
        </w:rPr>
        <w:t>章　基礎建設及成本</w:t>
      </w:r>
      <w:bookmarkEnd w:id="20"/>
    </w:p>
    <w:p w14:paraId="52A0F33F" w14:textId="77777777" w:rsidR="0034765D" w:rsidRPr="000E3FFD" w:rsidRDefault="0034765D" w:rsidP="0034765D">
      <w:pPr>
        <w:pStyle w:val="a4"/>
        <w:spacing w:before="257" w:after="120"/>
        <w:ind w:left="640" w:hanging="640"/>
      </w:pPr>
      <w:r w:rsidRPr="000E3FFD">
        <w:t>一、土地</w:t>
      </w:r>
    </w:p>
    <w:p w14:paraId="2294A02D" w14:textId="2A4C9500" w:rsidR="00B657ED" w:rsidRPr="000E3FFD" w:rsidRDefault="00B657ED" w:rsidP="00E213EC">
      <w:pPr>
        <w:ind w:firstLine="480"/>
      </w:pPr>
      <w:r w:rsidRPr="000E3FFD">
        <w:rPr>
          <w:lang w:eastAsia="zh-TW"/>
        </w:rPr>
        <w:t>根據埃及現行《投資法》與相關法規，外國人可依法購置住宅、商辦等不動產資產。依據投資金額之不同，外籍投資者亦可申請相應年限的居留簽證。其中，若不動產投資金額達</w:t>
      </w:r>
      <w:r w:rsidRPr="000E3FFD">
        <w:rPr>
          <w:lang w:eastAsia="zh-TW"/>
        </w:rPr>
        <w:t>10</w:t>
      </w:r>
      <w:r w:rsidRPr="000E3FFD">
        <w:t>萬美元以上，可獲得一年期居留簽證，並可逐年續簽。為吸引外資並促進產業發展，埃及政府於全國設立多種類型的產業發展區，包括：</w:t>
      </w:r>
    </w:p>
    <w:p w14:paraId="3AD1ABAD" w14:textId="6990C729" w:rsidR="00B657ED" w:rsidRPr="000E3FFD" w:rsidRDefault="00E213EC" w:rsidP="00E213EC">
      <w:pPr>
        <w:ind w:firstLine="480"/>
      </w:pPr>
      <w:r w:rsidRPr="000E3FFD">
        <w:t>♦</w:t>
      </w:r>
      <w:r w:rsidRPr="000E3FFD">
        <w:rPr>
          <w:rFonts w:hint="eastAsia"/>
        </w:rPr>
        <w:tab/>
      </w:r>
      <w:r w:rsidR="00B657ED" w:rsidRPr="000E3FFD">
        <w:t>工業區（</w:t>
      </w:r>
      <w:r w:rsidR="00B657ED" w:rsidRPr="000E3FFD">
        <w:t>Industrial Zones</w:t>
      </w:r>
      <w:r w:rsidR="00B657ED" w:rsidRPr="000E3FFD">
        <w:t>）</w:t>
      </w:r>
    </w:p>
    <w:p w14:paraId="18B3D0B6" w14:textId="72355A97" w:rsidR="00B657ED" w:rsidRPr="000E3FFD" w:rsidRDefault="00E213EC" w:rsidP="00E213EC">
      <w:pPr>
        <w:ind w:firstLine="480"/>
      </w:pPr>
      <w:r w:rsidRPr="000E3FFD">
        <w:t>♦</w:t>
      </w:r>
      <w:r w:rsidRPr="000E3FFD">
        <w:rPr>
          <w:rFonts w:hint="eastAsia"/>
        </w:rPr>
        <w:tab/>
      </w:r>
      <w:r w:rsidR="00B657ED" w:rsidRPr="000E3FFD">
        <w:t>經濟特區（</w:t>
      </w:r>
      <w:r w:rsidR="00B657ED" w:rsidRPr="000E3FFD">
        <w:t>Special Economic Zones, SEZs</w:t>
      </w:r>
      <w:r w:rsidR="00B657ED" w:rsidRPr="000E3FFD">
        <w:t>）</w:t>
      </w:r>
    </w:p>
    <w:p w14:paraId="455A86D2" w14:textId="03E145E0" w:rsidR="00B657ED" w:rsidRPr="000E3FFD" w:rsidRDefault="00E213EC" w:rsidP="00E213EC">
      <w:pPr>
        <w:ind w:firstLine="480"/>
      </w:pPr>
      <w:r w:rsidRPr="000E3FFD">
        <w:t>♦</w:t>
      </w:r>
      <w:r w:rsidRPr="000E3FFD">
        <w:rPr>
          <w:rFonts w:hint="eastAsia"/>
        </w:rPr>
        <w:tab/>
      </w:r>
      <w:r w:rsidR="00B657ED" w:rsidRPr="000E3FFD">
        <w:t>公共自由貿易區（</w:t>
      </w:r>
      <w:r w:rsidR="00B657ED" w:rsidRPr="000E3FFD">
        <w:t>Public Free Zones</w:t>
      </w:r>
      <w:r w:rsidR="00B657ED" w:rsidRPr="000E3FFD">
        <w:t>）</w:t>
      </w:r>
    </w:p>
    <w:p w14:paraId="3CF302AD" w14:textId="77777777" w:rsidR="00B657ED" w:rsidRPr="000E3FFD" w:rsidRDefault="00B657ED" w:rsidP="00E213EC">
      <w:pPr>
        <w:ind w:firstLine="480"/>
      </w:pPr>
      <w:r w:rsidRPr="000E3FFD">
        <w:t>各區依其功能用途規劃，提供土地或標準廠房供租用或購買，總數超過數百處。標準廠房的建築成本與租金條件依據地理區位有所差異，目前參考行情如下：</w:t>
      </w:r>
    </w:p>
    <w:p w14:paraId="51BA7F43" w14:textId="74424EF4" w:rsidR="00B657ED" w:rsidRPr="000E3FFD" w:rsidRDefault="00E213EC" w:rsidP="00E213EC">
      <w:pPr>
        <w:ind w:firstLine="480"/>
      </w:pPr>
      <w:r w:rsidRPr="000E3FFD">
        <w:t>♦</w:t>
      </w:r>
      <w:r w:rsidRPr="000E3FFD">
        <w:rPr>
          <w:rFonts w:hint="eastAsia"/>
        </w:rPr>
        <w:tab/>
      </w:r>
      <w:r w:rsidR="00B657ED" w:rsidRPr="000E3FFD">
        <w:t>工業用地售價：約每平方公尺</w:t>
      </w:r>
      <w:r w:rsidR="00B657ED" w:rsidRPr="000E3FFD">
        <w:t>50</w:t>
      </w:r>
      <w:r w:rsidR="00B657ED" w:rsidRPr="000E3FFD">
        <w:t>至</w:t>
      </w:r>
      <w:r w:rsidR="00B657ED" w:rsidRPr="000E3FFD">
        <w:t>60</w:t>
      </w:r>
      <w:r w:rsidR="00B657ED" w:rsidRPr="000E3FFD">
        <w:t>美元。</w:t>
      </w:r>
    </w:p>
    <w:p w14:paraId="7AB11410" w14:textId="2EDBE9C4" w:rsidR="00B657ED" w:rsidRPr="000E3FFD" w:rsidRDefault="00E213EC" w:rsidP="00E213EC">
      <w:pPr>
        <w:ind w:firstLine="480"/>
      </w:pPr>
      <w:r w:rsidRPr="000E3FFD">
        <w:t>♦</w:t>
      </w:r>
      <w:r w:rsidRPr="000E3FFD">
        <w:rPr>
          <w:rFonts w:hint="eastAsia"/>
        </w:rPr>
        <w:tab/>
      </w:r>
      <w:r w:rsidR="00B657ED" w:rsidRPr="000E3FFD">
        <w:t>標準廠房售價：約每平方公尺</w:t>
      </w:r>
      <w:r w:rsidR="00B657ED" w:rsidRPr="000E3FFD">
        <w:t>60</w:t>
      </w:r>
      <w:r w:rsidR="00B657ED" w:rsidRPr="000E3FFD">
        <w:t>至</w:t>
      </w:r>
      <w:r w:rsidR="00B657ED" w:rsidRPr="000E3FFD">
        <w:t>150</w:t>
      </w:r>
      <w:r w:rsidR="00B657ED" w:rsidRPr="000E3FFD">
        <w:t>美元。</w:t>
      </w:r>
    </w:p>
    <w:p w14:paraId="7E80074F" w14:textId="77777777" w:rsidR="002501F0" w:rsidRPr="000E3FFD" w:rsidRDefault="00E213EC" w:rsidP="00E213EC">
      <w:pPr>
        <w:ind w:firstLine="480"/>
        <w:rPr>
          <w:lang w:eastAsia="zh-TW"/>
        </w:rPr>
      </w:pPr>
      <w:r w:rsidRPr="000E3FFD">
        <w:t>♦</w:t>
      </w:r>
      <w:r w:rsidRPr="000E3FFD">
        <w:rPr>
          <w:rFonts w:hint="eastAsia"/>
        </w:rPr>
        <w:tab/>
      </w:r>
      <w:r w:rsidR="00B657ED" w:rsidRPr="000E3FFD">
        <w:t>標準廠房租金：每平方公尺每月</w:t>
      </w:r>
      <w:r w:rsidR="00B657ED" w:rsidRPr="000E3FFD">
        <w:t>2</w:t>
      </w:r>
      <w:r w:rsidR="00B657ED" w:rsidRPr="000E3FFD">
        <w:t>至</w:t>
      </w:r>
      <w:r w:rsidR="00B657ED" w:rsidRPr="000E3FFD">
        <w:t>4</w:t>
      </w:r>
      <w:r w:rsidR="00B657ED" w:rsidRPr="000E3FFD">
        <w:t>美元不等。</w:t>
      </w:r>
    </w:p>
    <w:p w14:paraId="35C14B56" w14:textId="10A56E31" w:rsidR="00B657ED" w:rsidRPr="000E3FFD" w:rsidRDefault="00B657ED" w:rsidP="00E213EC">
      <w:pPr>
        <w:ind w:firstLine="480"/>
        <w:rPr>
          <w:lang w:eastAsia="zh-TW"/>
        </w:rPr>
      </w:pPr>
      <w:r w:rsidRPr="000E3FFD">
        <w:t>購地後須於五年內啟動建設計畫，否則將面臨回收或處罰。商辦租賃市場方面，在一般區域，每</w:t>
      </w:r>
      <w:r w:rsidRPr="000E3FFD">
        <w:rPr>
          <w:lang w:eastAsia="zh-TW"/>
        </w:rPr>
        <w:t>平方公尺月租金約為</w:t>
      </w:r>
      <w:r w:rsidRPr="000E3FFD">
        <w:rPr>
          <w:lang w:eastAsia="zh-TW"/>
        </w:rPr>
        <w:t>20</w:t>
      </w:r>
      <w:r w:rsidRPr="000E3FFD">
        <w:rPr>
          <w:lang w:eastAsia="zh-TW"/>
        </w:rPr>
        <w:t>至</w:t>
      </w:r>
      <w:r w:rsidRPr="000E3FFD">
        <w:rPr>
          <w:lang w:eastAsia="zh-TW"/>
        </w:rPr>
        <w:t>30</w:t>
      </w:r>
      <w:r w:rsidRPr="000E3FFD">
        <w:rPr>
          <w:lang w:eastAsia="zh-TW"/>
        </w:rPr>
        <w:t>美元；位於</w:t>
      </w:r>
      <w:r w:rsidR="006F0BDC" w:rsidRPr="000E3FFD">
        <w:rPr>
          <w:rFonts w:hint="eastAsia"/>
          <w:lang w:eastAsia="zh-TW"/>
        </w:rPr>
        <w:t>新</w:t>
      </w:r>
      <w:r w:rsidRPr="000E3FFD">
        <w:rPr>
          <w:lang w:eastAsia="zh-TW"/>
        </w:rPr>
        <w:t>開羅等都會精華地段，租金可達每平方公尺</w:t>
      </w:r>
      <w:r w:rsidRPr="000E3FFD">
        <w:rPr>
          <w:lang w:eastAsia="zh-TW"/>
        </w:rPr>
        <w:t>40</w:t>
      </w:r>
      <w:r w:rsidRPr="000E3FFD">
        <w:rPr>
          <w:lang w:eastAsia="zh-TW"/>
        </w:rPr>
        <w:t>至</w:t>
      </w:r>
      <w:r w:rsidRPr="000E3FFD">
        <w:rPr>
          <w:lang w:eastAsia="zh-TW"/>
        </w:rPr>
        <w:t>60</w:t>
      </w:r>
      <w:r w:rsidRPr="000E3FFD">
        <w:rPr>
          <w:lang w:eastAsia="zh-TW"/>
        </w:rPr>
        <w:t>美元。由於埃及境內貸款利率較高，許多外資企業傾向以購置方式進行商用不動產投資，而非依賴融資。</w:t>
      </w:r>
    </w:p>
    <w:p w14:paraId="5373F231" w14:textId="77777777" w:rsidR="00B657ED" w:rsidRPr="000E3FFD" w:rsidRDefault="00B657ED" w:rsidP="00E213EC">
      <w:pPr>
        <w:ind w:firstLine="480"/>
      </w:pPr>
      <w:r w:rsidRPr="000E3FFD">
        <w:t>值得注意的是，公共自由貿易區內的土地僅限租用，且租金水準通常高於一</w:t>
      </w:r>
      <w:r w:rsidRPr="000E3FFD">
        <w:lastRenderedPageBreak/>
        <w:t>般工業區，租金須根據投資項目類型進行個別洽談。如外資企業選擇將其既有專案申請為私人自由區，土地權屬性質不予改變。</w:t>
      </w:r>
    </w:p>
    <w:p w14:paraId="221F1460" w14:textId="77777777" w:rsidR="00B657ED" w:rsidRPr="000E3FFD" w:rsidRDefault="00B657ED" w:rsidP="002501F0">
      <w:pPr>
        <w:ind w:firstLine="480"/>
      </w:pPr>
      <w:r w:rsidRPr="000E3FFD">
        <w:t>至於經濟特區（如蘇伊士經濟特區），土地亦為長期租用制，最長可簽訂</w:t>
      </w:r>
      <w:r w:rsidRPr="000E3FFD">
        <w:t>50</w:t>
      </w:r>
      <w:r w:rsidRPr="000E3FFD">
        <w:t>年租約，並享有稅賦與行政手續等多項優惠措施。</w:t>
      </w:r>
    </w:p>
    <w:p w14:paraId="1D5D60CC" w14:textId="7179B5B9" w:rsidR="00B657ED" w:rsidRPr="000E3FFD" w:rsidRDefault="00B657ED" w:rsidP="00E213EC">
      <w:pPr>
        <w:ind w:firstLine="480"/>
        <w:rPr>
          <w:lang w:eastAsia="zh-TW"/>
        </w:rPr>
      </w:pPr>
      <w:r w:rsidRPr="000E3FFD">
        <w:rPr>
          <w:lang w:eastAsia="zh-TW"/>
        </w:rPr>
        <w:t>埃及政府針對工業區、經濟特區、自由貿易區及重點投資項目之規劃與開發資訊，皆由埃及投資與自由區總局（</w:t>
      </w:r>
      <w:r w:rsidRPr="000E3FFD">
        <w:rPr>
          <w:lang w:eastAsia="zh-TW"/>
        </w:rPr>
        <w:t>GAFI</w:t>
      </w:r>
      <w:r w:rsidRPr="000E3FFD">
        <w:rPr>
          <w:lang w:eastAsia="zh-TW"/>
        </w:rPr>
        <w:t>）定期更新並公告於官方網站：</w:t>
      </w:r>
      <w:r w:rsidRPr="000E3FFD">
        <w:rPr>
          <w:lang w:eastAsia="zh-TW"/>
        </w:rPr>
        <w:t xml:space="preserve"> https://www.investinegypt.gov.eg</w:t>
      </w:r>
    </w:p>
    <w:p w14:paraId="0B62A311" w14:textId="77777777" w:rsidR="00105358" w:rsidRPr="000E3FFD" w:rsidRDefault="00105358" w:rsidP="00105358">
      <w:pPr>
        <w:pStyle w:val="a4"/>
        <w:spacing w:before="257" w:after="120"/>
        <w:ind w:left="640" w:hanging="640"/>
      </w:pPr>
      <w:r w:rsidRPr="000E3FFD">
        <w:t>二、</w:t>
      </w:r>
      <w:r w:rsidRPr="000E3FFD">
        <w:rPr>
          <w:rFonts w:hint="eastAsia"/>
        </w:rPr>
        <w:t>公共資</w:t>
      </w:r>
      <w:r w:rsidRPr="000E3FFD">
        <w:t>源</w:t>
      </w:r>
    </w:p>
    <w:p w14:paraId="621677EC" w14:textId="77777777" w:rsidR="00105358" w:rsidRPr="000E3FFD" w:rsidRDefault="00105358" w:rsidP="00105358">
      <w:pPr>
        <w:ind w:firstLine="480"/>
        <w:rPr>
          <w:lang w:eastAsia="zh-TW"/>
        </w:rPr>
      </w:pPr>
      <w:r w:rsidRPr="000E3FFD">
        <w:rPr>
          <w:rFonts w:hint="eastAsia"/>
          <w:lang w:eastAsia="zh-TW"/>
        </w:rPr>
        <w:t>在較成熟的工業區中，基礎設施相對齊備，向主管部門申請即可接通排水、用電等管線。至於一些由私人承包開發的新工業區中，開發商提供的土地為自然狀態，除給水、排水、用電、道路和通訊等設施由開發商提供外，投資者需自行進行土地平整、接通公共基礎設施等。</w:t>
      </w:r>
    </w:p>
    <w:p w14:paraId="13039425" w14:textId="5DD0F9EC" w:rsidR="00105358" w:rsidRPr="000E3FFD" w:rsidRDefault="00105358" w:rsidP="00105358">
      <w:pPr>
        <w:ind w:firstLine="480"/>
        <w:rPr>
          <w:lang w:eastAsia="zh-TW"/>
        </w:rPr>
      </w:pPr>
      <w:r w:rsidRPr="000E3FFD">
        <w:rPr>
          <w:rFonts w:hint="eastAsia"/>
          <w:lang w:eastAsia="zh-TW"/>
        </w:rPr>
        <w:t>水費方面：工廠用水價格每噸</w:t>
      </w:r>
      <w:r w:rsidR="00B35556" w:rsidRPr="000E3FFD">
        <w:rPr>
          <w:rFonts w:hint="eastAsia"/>
          <w:lang w:eastAsia="zh-TW"/>
        </w:rPr>
        <w:t>13-20</w:t>
      </w:r>
      <w:r w:rsidRPr="000E3FFD">
        <w:rPr>
          <w:rFonts w:hint="eastAsia"/>
          <w:lang w:eastAsia="zh-TW"/>
        </w:rPr>
        <w:t>埃鎊左右，不同地區存在略微差異。水處理公司每月上門收費，用水量自當月</w:t>
      </w:r>
      <w:r w:rsidRPr="000E3FFD">
        <w:rPr>
          <w:rFonts w:hint="eastAsia"/>
          <w:lang w:eastAsia="zh-TW"/>
        </w:rPr>
        <w:t>1</w:t>
      </w:r>
      <w:r w:rsidRPr="000E3FFD">
        <w:rPr>
          <w:rFonts w:hint="eastAsia"/>
          <w:lang w:eastAsia="zh-TW"/>
        </w:rPr>
        <w:t>日起計算至月末最後一天。參考價格如下表：</w:t>
      </w:r>
    </w:p>
    <w:p w14:paraId="02DB7C54" w14:textId="77777777" w:rsidR="00E213EC" w:rsidRPr="000E3FFD" w:rsidRDefault="00E213EC">
      <w:pPr>
        <w:widowControl/>
        <w:overflowPunct/>
        <w:autoSpaceDE/>
        <w:autoSpaceDN/>
        <w:ind w:firstLineChars="0" w:firstLine="0"/>
        <w:jc w:val="left"/>
        <w:rPr>
          <w:rFonts w:ascii="華康粗圓體" w:eastAsia="華康粗圓體"/>
        </w:rPr>
      </w:pPr>
      <w:r w:rsidRPr="000E3FFD">
        <w:br w:type="page"/>
      </w:r>
    </w:p>
    <w:p w14:paraId="01F05797" w14:textId="653D7C6E" w:rsidR="00B35556" w:rsidRPr="000E3FFD" w:rsidRDefault="00B35556" w:rsidP="00E213EC">
      <w:pPr>
        <w:pStyle w:val="aff3"/>
        <w:spacing w:before="257"/>
      </w:pPr>
      <w:r w:rsidRPr="000E3FFD">
        <w:lastRenderedPageBreak/>
        <w:t>2025</w:t>
      </w:r>
      <w:r w:rsidRPr="000E3FFD">
        <w:rPr>
          <w:rFonts w:hint="eastAsia"/>
        </w:rPr>
        <w:t>年埃及水費與廢水處理費率表</w:t>
      </w:r>
    </w:p>
    <w:tbl>
      <w:tblPr>
        <w:tblStyle w:val="ae"/>
        <w:tblW w:w="0" w:type="auto"/>
        <w:tblLook w:val="04A0" w:firstRow="1" w:lastRow="0" w:firstColumn="1" w:lastColumn="0" w:noHBand="0" w:noVBand="1"/>
      </w:tblPr>
      <w:tblGrid>
        <w:gridCol w:w="2943"/>
        <w:gridCol w:w="1843"/>
        <w:gridCol w:w="1694"/>
        <w:gridCol w:w="2160"/>
      </w:tblGrid>
      <w:tr w:rsidR="000E3FFD" w:rsidRPr="000E3FFD" w14:paraId="2E2FC950" w14:textId="77777777" w:rsidTr="00E213EC">
        <w:tc>
          <w:tcPr>
            <w:tcW w:w="2943" w:type="dxa"/>
            <w:tcBorders>
              <w:top w:val="single" w:sz="4" w:space="0" w:color="auto"/>
              <w:left w:val="single" w:sz="4" w:space="0" w:color="auto"/>
              <w:bottom w:val="single" w:sz="4" w:space="0" w:color="auto"/>
              <w:right w:val="single" w:sz="4" w:space="0" w:color="auto"/>
            </w:tcBorders>
            <w:hideMark/>
          </w:tcPr>
          <w:p w14:paraId="7C5CDACC" w14:textId="77777777" w:rsidR="00B35556" w:rsidRPr="000E3FFD" w:rsidRDefault="00B35556" w:rsidP="00E213EC">
            <w:pPr>
              <w:pStyle w:val="af2"/>
            </w:pPr>
            <w:r w:rsidRPr="000E3FFD">
              <w:rPr>
                <w:rFonts w:hint="eastAsia"/>
              </w:rPr>
              <w:t>用水類別</w:t>
            </w:r>
          </w:p>
        </w:tc>
        <w:tc>
          <w:tcPr>
            <w:tcW w:w="1843" w:type="dxa"/>
            <w:tcBorders>
              <w:top w:val="single" w:sz="4" w:space="0" w:color="auto"/>
              <w:left w:val="single" w:sz="4" w:space="0" w:color="auto"/>
              <w:bottom w:val="single" w:sz="4" w:space="0" w:color="auto"/>
              <w:right w:val="single" w:sz="4" w:space="0" w:color="auto"/>
            </w:tcBorders>
            <w:hideMark/>
          </w:tcPr>
          <w:p w14:paraId="1142C4FE" w14:textId="77777777" w:rsidR="00B35556" w:rsidRPr="000E3FFD" w:rsidRDefault="00B35556" w:rsidP="00E213EC">
            <w:pPr>
              <w:pStyle w:val="af2"/>
            </w:pPr>
            <w:r w:rsidRPr="000E3FFD">
              <w:rPr>
                <w:rFonts w:hint="eastAsia"/>
              </w:rPr>
              <w:t>水費（</w:t>
            </w:r>
            <w:r w:rsidRPr="000E3FFD">
              <w:t>EGP</w:t>
            </w:r>
            <w:r w:rsidRPr="000E3FFD">
              <w:rPr>
                <w:rFonts w:hint="eastAsia"/>
              </w:rPr>
              <w:t>／立方公尺）</w:t>
            </w:r>
          </w:p>
        </w:tc>
        <w:tc>
          <w:tcPr>
            <w:tcW w:w="1694" w:type="dxa"/>
            <w:tcBorders>
              <w:top w:val="single" w:sz="4" w:space="0" w:color="auto"/>
              <w:left w:val="single" w:sz="4" w:space="0" w:color="auto"/>
              <w:bottom w:val="single" w:sz="4" w:space="0" w:color="auto"/>
              <w:right w:val="single" w:sz="4" w:space="0" w:color="auto"/>
            </w:tcBorders>
            <w:hideMark/>
          </w:tcPr>
          <w:p w14:paraId="019A1D22" w14:textId="77777777" w:rsidR="00E213EC" w:rsidRPr="000E3FFD" w:rsidRDefault="00B35556" w:rsidP="00E213EC">
            <w:pPr>
              <w:pStyle w:val="af2"/>
              <w:rPr>
                <w:lang w:eastAsia="zh-TW"/>
              </w:rPr>
            </w:pPr>
            <w:r w:rsidRPr="000E3FFD">
              <w:rPr>
                <w:rFonts w:hint="eastAsia"/>
              </w:rPr>
              <w:t>廢水處理費</w:t>
            </w:r>
          </w:p>
          <w:p w14:paraId="498BF8A6" w14:textId="105C4B64" w:rsidR="00B35556" w:rsidRPr="000E3FFD" w:rsidRDefault="00B35556" w:rsidP="00E213EC">
            <w:pPr>
              <w:pStyle w:val="af2"/>
            </w:pPr>
            <w:r w:rsidRPr="000E3FFD">
              <w:rPr>
                <w:rFonts w:hint="eastAsia"/>
              </w:rPr>
              <w:t>（</w:t>
            </w:r>
            <w:r w:rsidRPr="000E3FFD">
              <w:t>%</w:t>
            </w:r>
            <w:r w:rsidRPr="000E3FFD">
              <w:rPr>
                <w:rFonts w:hint="eastAsia"/>
              </w:rPr>
              <w:t>）</w:t>
            </w:r>
          </w:p>
        </w:tc>
        <w:tc>
          <w:tcPr>
            <w:tcW w:w="2160" w:type="dxa"/>
            <w:tcBorders>
              <w:top w:val="single" w:sz="4" w:space="0" w:color="auto"/>
              <w:left w:val="single" w:sz="4" w:space="0" w:color="auto"/>
              <w:bottom w:val="single" w:sz="4" w:space="0" w:color="auto"/>
              <w:right w:val="single" w:sz="4" w:space="0" w:color="auto"/>
            </w:tcBorders>
            <w:hideMark/>
          </w:tcPr>
          <w:p w14:paraId="19CED0DF" w14:textId="77777777" w:rsidR="00B35556" w:rsidRPr="000E3FFD" w:rsidRDefault="00B35556" w:rsidP="00E213EC">
            <w:pPr>
              <w:pStyle w:val="af2"/>
            </w:pPr>
            <w:r w:rsidRPr="000E3FFD">
              <w:rPr>
                <w:rFonts w:hint="eastAsia"/>
              </w:rPr>
              <w:t>備註</w:t>
            </w:r>
          </w:p>
        </w:tc>
      </w:tr>
      <w:tr w:rsidR="000E3FFD" w:rsidRPr="000E3FFD" w14:paraId="26E24520" w14:textId="77777777" w:rsidTr="00E213EC">
        <w:tc>
          <w:tcPr>
            <w:tcW w:w="2943" w:type="dxa"/>
            <w:tcBorders>
              <w:top w:val="single" w:sz="4" w:space="0" w:color="auto"/>
              <w:left w:val="single" w:sz="4" w:space="0" w:color="auto"/>
              <w:bottom w:val="single" w:sz="4" w:space="0" w:color="auto"/>
              <w:right w:val="single" w:sz="4" w:space="0" w:color="auto"/>
            </w:tcBorders>
            <w:hideMark/>
          </w:tcPr>
          <w:p w14:paraId="7A4AD4C8" w14:textId="77777777" w:rsidR="00B35556" w:rsidRPr="000E3FFD" w:rsidRDefault="00B35556" w:rsidP="00E213EC">
            <w:pPr>
              <w:pStyle w:val="aff5"/>
            </w:pPr>
            <w:r w:rsidRPr="000E3FFD">
              <w:rPr>
                <w:rFonts w:hint="eastAsia"/>
              </w:rPr>
              <w:t>民生用水</w:t>
            </w:r>
          </w:p>
        </w:tc>
        <w:tc>
          <w:tcPr>
            <w:tcW w:w="1843" w:type="dxa"/>
            <w:tcBorders>
              <w:top w:val="single" w:sz="4" w:space="0" w:color="auto"/>
              <w:left w:val="single" w:sz="4" w:space="0" w:color="auto"/>
              <w:bottom w:val="single" w:sz="4" w:space="0" w:color="auto"/>
              <w:right w:val="single" w:sz="4" w:space="0" w:color="auto"/>
            </w:tcBorders>
            <w:hideMark/>
          </w:tcPr>
          <w:p w14:paraId="23D1EAE1" w14:textId="77777777" w:rsidR="00B35556" w:rsidRPr="000E3FFD" w:rsidRDefault="00B35556" w:rsidP="00E213EC">
            <w:pPr>
              <w:pStyle w:val="aff5"/>
            </w:pPr>
            <w:r w:rsidRPr="000E3FFD">
              <w:t>0.65 ~ 3.15</w:t>
            </w:r>
          </w:p>
        </w:tc>
        <w:tc>
          <w:tcPr>
            <w:tcW w:w="1694" w:type="dxa"/>
            <w:tcBorders>
              <w:top w:val="single" w:sz="4" w:space="0" w:color="auto"/>
              <w:left w:val="single" w:sz="4" w:space="0" w:color="auto"/>
              <w:bottom w:val="single" w:sz="4" w:space="0" w:color="auto"/>
              <w:right w:val="single" w:sz="4" w:space="0" w:color="auto"/>
            </w:tcBorders>
            <w:hideMark/>
          </w:tcPr>
          <w:p w14:paraId="472C74B5" w14:textId="77777777" w:rsidR="00B35556" w:rsidRPr="000E3FFD" w:rsidRDefault="00B35556" w:rsidP="00E213EC">
            <w:pPr>
              <w:pStyle w:val="aff5"/>
            </w:pPr>
            <w:r w:rsidRPr="000E3FFD">
              <w:rPr>
                <w:rFonts w:hint="eastAsia"/>
              </w:rPr>
              <w:t>水費的</w:t>
            </w:r>
            <w:r w:rsidRPr="000E3FFD">
              <w:t xml:space="preserve"> 75%</w:t>
            </w:r>
          </w:p>
        </w:tc>
        <w:tc>
          <w:tcPr>
            <w:tcW w:w="2160" w:type="dxa"/>
            <w:tcBorders>
              <w:top w:val="single" w:sz="4" w:space="0" w:color="auto"/>
              <w:left w:val="single" w:sz="4" w:space="0" w:color="auto"/>
              <w:bottom w:val="single" w:sz="4" w:space="0" w:color="auto"/>
              <w:right w:val="single" w:sz="4" w:space="0" w:color="auto"/>
            </w:tcBorders>
            <w:hideMark/>
          </w:tcPr>
          <w:p w14:paraId="0F861BB9" w14:textId="77777777" w:rsidR="00B35556" w:rsidRPr="000E3FFD" w:rsidRDefault="00B35556" w:rsidP="00E213EC">
            <w:pPr>
              <w:pStyle w:val="aff5"/>
            </w:pPr>
            <w:r w:rsidRPr="000E3FFD">
              <w:rPr>
                <w:rFonts w:hint="eastAsia"/>
              </w:rPr>
              <w:t>根據用水量與地區分級收費</w:t>
            </w:r>
          </w:p>
        </w:tc>
      </w:tr>
      <w:tr w:rsidR="000E3FFD" w:rsidRPr="000E3FFD" w14:paraId="22E8A83B" w14:textId="77777777" w:rsidTr="00E213EC">
        <w:tc>
          <w:tcPr>
            <w:tcW w:w="2943" w:type="dxa"/>
            <w:tcBorders>
              <w:top w:val="single" w:sz="4" w:space="0" w:color="auto"/>
              <w:left w:val="single" w:sz="4" w:space="0" w:color="auto"/>
              <w:bottom w:val="single" w:sz="4" w:space="0" w:color="auto"/>
              <w:right w:val="single" w:sz="4" w:space="0" w:color="auto"/>
            </w:tcBorders>
            <w:hideMark/>
          </w:tcPr>
          <w:p w14:paraId="5182A9F3" w14:textId="77777777" w:rsidR="00B35556" w:rsidRPr="000E3FFD" w:rsidRDefault="00B35556" w:rsidP="00E213EC">
            <w:pPr>
              <w:pStyle w:val="aff5"/>
            </w:pPr>
            <w:r w:rsidRPr="000E3FFD">
              <w:rPr>
                <w:rFonts w:hint="eastAsia"/>
              </w:rPr>
              <w:t>工業用水（一般地區）</w:t>
            </w:r>
          </w:p>
        </w:tc>
        <w:tc>
          <w:tcPr>
            <w:tcW w:w="1843" w:type="dxa"/>
            <w:tcBorders>
              <w:top w:val="single" w:sz="4" w:space="0" w:color="auto"/>
              <w:left w:val="single" w:sz="4" w:space="0" w:color="auto"/>
              <w:bottom w:val="single" w:sz="4" w:space="0" w:color="auto"/>
              <w:right w:val="single" w:sz="4" w:space="0" w:color="auto"/>
            </w:tcBorders>
            <w:hideMark/>
          </w:tcPr>
          <w:p w14:paraId="1CBEBA81" w14:textId="77777777" w:rsidR="00B35556" w:rsidRPr="000E3FFD" w:rsidRDefault="00B35556" w:rsidP="00E213EC">
            <w:pPr>
              <w:pStyle w:val="aff5"/>
            </w:pPr>
            <w:r w:rsidRPr="000E3FFD">
              <w:t>13 ~ 26</w:t>
            </w:r>
          </w:p>
        </w:tc>
        <w:tc>
          <w:tcPr>
            <w:tcW w:w="1694" w:type="dxa"/>
            <w:tcBorders>
              <w:top w:val="single" w:sz="4" w:space="0" w:color="auto"/>
              <w:left w:val="single" w:sz="4" w:space="0" w:color="auto"/>
              <w:bottom w:val="single" w:sz="4" w:space="0" w:color="auto"/>
              <w:right w:val="single" w:sz="4" w:space="0" w:color="auto"/>
            </w:tcBorders>
            <w:hideMark/>
          </w:tcPr>
          <w:p w14:paraId="5C059791" w14:textId="77777777" w:rsidR="00B35556" w:rsidRPr="000E3FFD" w:rsidRDefault="00B35556" w:rsidP="00E213EC">
            <w:pPr>
              <w:pStyle w:val="aff5"/>
            </w:pPr>
            <w:r w:rsidRPr="000E3FFD">
              <w:rPr>
                <w:rFonts w:hint="eastAsia"/>
              </w:rPr>
              <w:t>水費的</w:t>
            </w:r>
            <w:r w:rsidRPr="000E3FFD">
              <w:t xml:space="preserve"> 98%</w:t>
            </w:r>
          </w:p>
        </w:tc>
        <w:tc>
          <w:tcPr>
            <w:tcW w:w="2160" w:type="dxa"/>
            <w:tcBorders>
              <w:top w:val="single" w:sz="4" w:space="0" w:color="auto"/>
              <w:left w:val="single" w:sz="4" w:space="0" w:color="auto"/>
              <w:bottom w:val="single" w:sz="4" w:space="0" w:color="auto"/>
              <w:right w:val="single" w:sz="4" w:space="0" w:color="auto"/>
            </w:tcBorders>
            <w:hideMark/>
          </w:tcPr>
          <w:p w14:paraId="5D947210" w14:textId="77777777" w:rsidR="00B35556" w:rsidRPr="000E3FFD" w:rsidRDefault="00B35556" w:rsidP="00E213EC">
            <w:pPr>
              <w:pStyle w:val="aff5"/>
            </w:pPr>
            <w:r w:rsidRPr="000E3FFD">
              <w:rPr>
                <w:rFonts w:hint="eastAsia"/>
              </w:rPr>
              <w:t>費率依照工業區及用水等級有所不同</w:t>
            </w:r>
          </w:p>
        </w:tc>
      </w:tr>
      <w:tr w:rsidR="000E3FFD" w:rsidRPr="000E3FFD" w14:paraId="6242B163" w14:textId="77777777" w:rsidTr="00E213EC">
        <w:tc>
          <w:tcPr>
            <w:tcW w:w="2943" w:type="dxa"/>
            <w:tcBorders>
              <w:top w:val="single" w:sz="4" w:space="0" w:color="auto"/>
              <w:left w:val="single" w:sz="4" w:space="0" w:color="auto"/>
              <w:bottom w:val="single" w:sz="4" w:space="0" w:color="auto"/>
              <w:right w:val="single" w:sz="4" w:space="0" w:color="auto"/>
            </w:tcBorders>
            <w:hideMark/>
          </w:tcPr>
          <w:p w14:paraId="528A9FCC" w14:textId="77777777" w:rsidR="00B35556" w:rsidRPr="000E3FFD" w:rsidRDefault="00B35556" w:rsidP="00E213EC">
            <w:pPr>
              <w:pStyle w:val="aff5"/>
            </w:pPr>
            <w:r w:rsidRPr="000E3FFD">
              <w:rPr>
                <w:rFonts w:hint="eastAsia"/>
              </w:rPr>
              <w:t>工業用水（特定地區）</w:t>
            </w:r>
            <w:r w:rsidRPr="000E3FFD">
              <w:br/>
            </w:r>
            <w:r w:rsidRPr="000E3FFD">
              <w:rPr>
                <w:rFonts w:hint="eastAsia"/>
              </w:rPr>
              <w:t>＊西奈半島、紅海省、馬特魯省</w:t>
            </w:r>
          </w:p>
        </w:tc>
        <w:tc>
          <w:tcPr>
            <w:tcW w:w="1843" w:type="dxa"/>
            <w:tcBorders>
              <w:top w:val="single" w:sz="4" w:space="0" w:color="auto"/>
              <w:left w:val="single" w:sz="4" w:space="0" w:color="auto"/>
              <w:bottom w:val="single" w:sz="4" w:space="0" w:color="auto"/>
              <w:right w:val="single" w:sz="4" w:space="0" w:color="auto"/>
            </w:tcBorders>
            <w:hideMark/>
          </w:tcPr>
          <w:p w14:paraId="2B213013" w14:textId="77777777" w:rsidR="00B35556" w:rsidRPr="000E3FFD" w:rsidRDefault="00B35556" w:rsidP="00E213EC">
            <w:pPr>
              <w:pStyle w:val="aff5"/>
            </w:pPr>
            <w:r w:rsidRPr="000E3FFD">
              <w:rPr>
                <w:rFonts w:hint="eastAsia"/>
              </w:rPr>
              <w:t>統一價</w:t>
            </w:r>
            <w:r w:rsidRPr="000E3FFD">
              <w:t xml:space="preserve"> 13</w:t>
            </w:r>
          </w:p>
        </w:tc>
        <w:tc>
          <w:tcPr>
            <w:tcW w:w="1694" w:type="dxa"/>
            <w:tcBorders>
              <w:top w:val="single" w:sz="4" w:space="0" w:color="auto"/>
              <w:left w:val="single" w:sz="4" w:space="0" w:color="auto"/>
              <w:bottom w:val="single" w:sz="4" w:space="0" w:color="auto"/>
              <w:right w:val="single" w:sz="4" w:space="0" w:color="auto"/>
            </w:tcBorders>
            <w:hideMark/>
          </w:tcPr>
          <w:p w14:paraId="333E1003" w14:textId="77777777" w:rsidR="00B35556" w:rsidRPr="000E3FFD" w:rsidRDefault="00B35556" w:rsidP="00E213EC">
            <w:pPr>
              <w:pStyle w:val="aff5"/>
            </w:pPr>
            <w:r w:rsidRPr="000E3FFD">
              <w:rPr>
                <w:rFonts w:hint="eastAsia"/>
              </w:rPr>
              <w:t>水費的</w:t>
            </w:r>
            <w:r w:rsidRPr="000E3FFD">
              <w:t xml:space="preserve"> 50%</w:t>
            </w:r>
          </w:p>
        </w:tc>
        <w:tc>
          <w:tcPr>
            <w:tcW w:w="2160" w:type="dxa"/>
            <w:tcBorders>
              <w:top w:val="single" w:sz="4" w:space="0" w:color="auto"/>
              <w:left w:val="single" w:sz="4" w:space="0" w:color="auto"/>
              <w:bottom w:val="single" w:sz="4" w:space="0" w:color="auto"/>
              <w:right w:val="single" w:sz="4" w:space="0" w:color="auto"/>
            </w:tcBorders>
            <w:hideMark/>
          </w:tcPr>
          <w:p w14:paraId="6EF90506" w14:textId="77777777" w:rsidR="00B35556" w:rsidRPr="000E3FFD" w:rsidRDefault="00B35556" w:rsidP="00E213EC">
            <w:pPr>
              <w:pStyle w:val="aff5"/>
            </w:pPr>
            <w:r w:rsidRPr="000E3FFD">
              <w:rPr>
                <w:rFonts w:hint="eastAsia"/>
              </w:rPr>
              <w:t>特定區域設有優惠統一價</w:t>
            </w:r>
          </w:p>
        </w:tc>
      </w:tr>
    </w:tbl>
    <w:p w14:paraId="23B7702B" w14:textId="4DCFE0AA" w:rsidR="00105358" w:rsidRPr="000E3FFD" w:rsidRDefault="00105358" w:rsidP="007B6DA3">
      <w:pPr>
        <w:pStyle w:val="aff5"/>
      </w:pPr>
      <w:r w:rsidRPr="000E3FFD">
        <w:rPr>
          <w:rFonts w:hint="eastAsia"/>
        </w:rPr>
        <w:t>開羅</w:t>
      </w:r>
      <w:r w:rsidR="00C04AE2" w:rsidRPr="000E3FFD">
        <w:rPr>
          <w:rFonts w:hint="eastAsia"/>
          <w:lang w:eastAsia="zh-HK"/>
        </w:rPr>
        <w:t>臺貿</w:t>
      </w:r>
      <w:r w:rsidRPr="000E3FFD">
        <w:rPr>
          <w:rFonts w:hint="eastAsia"/>
        </w:rPr>
        <w:t>中心整理</w:t>
      </w:r>
    </w:p>
    <w:p w14:paraId="393D595D" w14:textId="77777777" w:rsidR="00E213EC" w:rsidRPr="000E3FFD" w:rsidRDefault="00E213EC" w:rsidP="00E213EC">
      <w:pPr>
        <w:ind w:firstLine="480"/>
        <w:rPr>
          <w:lang w:eastAsia="zh-TW"/>
        </w:rPr>
      </w:pPr>
    </w:p>
    <w:p w14:paraId="7970D720" w14:textId="55AD79AC" w:rsidR="00FA160C" w:rsidRPr="000E3FFD" w:rsidRDefault="00105358" w:rsidP="00E213EC">
      <w:pPr>
        <w:ind w:firstLine="480"/>
      </w:pPr>
      <w:r w:rsidRPr="000E3FFD">
        <w:rPr>
          <w:lang w:eastAsia="zh-TW"/>
        </w:rPr>
        <w:t>油價方面</w:t>
      </w:r>
      <w:r w:rsidRPr="000E3FFD">
        <w:rPr>
          <w:rFonts w:hint="eastAsia"/>
          <w:lang w:eastAsia="zh-TW"/>
        </w:rPr>
        <w:t>：</w:t>
      </w:r>
      <w:r w:rsidR="009753D8" w:rsidRPr="000E3FFD">
        <w:rPr>
          <w:rFonts w:hint="eastAsia"/>
          <w:lang w:eastAsia="zh-TW"/>
        </w:rPr>
        <w:t>截至</w:t>
      </w:r>
      <w:r w:rsidR="00FA160C" w:rsidRPr="000E3FFD">
        <w:rPr>
          <w:rFonts w:hint="eastAsia"/>
          <w:lang w:eastAsia="zh-TW"/>
        </w:rPr>
        <w:t>202</w:t>
      </w:r>
      <w:r w:rsidR="009753D8" w:rsidRPr="000E3FFD">
        <w:rPr>
          <w:rFonts w:hint="eastAsia"/>
          <w:lang w:eastAsia="zh-TW"/>
        </w:rPr>
        <w:t>5</w:t>
      </w:r>
      <w:r w:rsidR="00FA160C" w:rsidRPr="000E3FFD">
        <w:rPr>
          <w:rFonts w:hint="eastAsia"/>
          <w:lang w:eastAsia="zh-TW"/>
        </w:rPr>
        <w:t>年</w:t>
      </w:r>
      <w:r w:rsidR="009753D8" w:rsidRPr="000E3FFD">
        <w:rPr>
          <w:rFonts w:hint="eastAsia"/>
          <w:lang w:eastAsia="zh-TW"/>
        </w:rPr>
        <w:t>4</w:t>
      </w:r>
      <w:r w:rsidR="00FA160C" w:rsidRPr="000E3FFD">
        <w:rPr>
          <w:rFonts w:hint="eastAsia"/>
          <w:lang w:eastAsia="zh-TW"/>
        </w:rPr>
        <w:t>月。</w:t>
      </w:r>
      <w:r w:rsidR="009753D8" w:rsidRPr="000E3FFD">
        <w:rPr>
          <w:rFonts w:hint="eastAsia"/>
          <w:lang w:eastAsia="zh-TW"/>
        </w:rPr>
        <w:t>埃及</w:t>
      </w:r>
      <w:r w:rsidR="00FA160C" w:rsidRPr="000E3FFD">
        <w:rPr>
          <w:rFonts w:hint="eastAsia"/>
          <w:lang w:eastAsia="zh-TW"/>
        </w:rPr>
        <w:t>柴油價格已從每公升</w:t>
      </w:r>
      <w:r w:rsidR="00FA160C" w:rsidRPr="000E3FFD">
        <w:rPr>
          <w:lang w:eastAsia="zh-TW"/>
        </w:rPr>
        <w:t>1</w:t>
      </w:r>
      <w:r w:rsidR="003E3914" w:rsidRPr="000E3FFD">
        <w:rPr>
          <w:rFonts w:hint="eastAsia"/>
          <w:lang w:eastAsia="zh-TW"/>
        </w:rPr>
        <w:t>5</w:t>
      </w:r>
      <w:r w:rsidR="00FA160C" w:rsidRPr="000E3FFD">
        <w:rPr>
          <w:rFonts w:hint="eastAsia"/>
          <w:lang w:eastAsia="zh-TW"/>
        </w:rPr>
        <w:t>埃及鎊</w:t>
      </w:r>
      <w:r w:rsidR="00FA160C" w:rsidRPr="000E3FFD">
        <w:rPr>
          <w:rFonts w:hint="eastAsia"/>
        </w:rPr>
        <w:t>。</w:t>
      </w:r>
      <w:r w:rsidR="00FA160C" w:rsidRPr="000E3FFD">
        <w:t>80</w:t>
      </w:r>
      <w:r w:rsidR="00FA160C" w:rsidRPr="000E3FFD">
        <w:t>汽油</w:t>
      </w:r>
      <w:r w:rsidR="00FA160C" w:rsidRPr="000E3FFD">
        <w:rPr>
          <w:rFonts w:hint="eastAsia"/>
        </w:rPr>
        <w:t>每公升</w:t>
      </w:r>
      <w:r w:rsidR="003E3914" w:rsidRPr="000E3FFD">
        <w:rPr>
          <w:rFonts w:hint="eastAsia"/>
          <w:lang w:eastAsia="zh-TW"/>
        </w:rPr>
        <w:t>15.75</w:t>
      </w:r>
      <w:r w:rsidR="00FA160C" w:rsidRPr="000E3FFD">
        <w:rPr>
          <w:rFonts w:hint="eastAsia"/>
        </w:rPr>
        <w:t>埃及鎊。</w:t>
      </w:r>
      <w:r w:rsidR="00FA160C" w:rsidRPr="000E3FFD">
        <w:t>92</w:t>
      </w:r>
      <w:r w:rsidR="00FA160C" w:rsidRPr="000E3FFD">
        <w:t>汽油</w:t>
      </w:r>
      <w:r w:rsidR="00FA160C" w:rsidRPr="000E3FFD">
        <w:rPr>
          <w:rFonts w:hint="eastAsia"/>
        </w:rPr>
        <w:t>定價為每升</w:t>
      </w:r>
      <w:r w:rsidR="003E3914" w:rsidRPr="000E3FFD">
        <w:rPr>
          <w:rFonts w:hint="eastAsia"/>
          <w:lang w:eastAsia="zh-TW"/>
        </w:rPr>
        <w:t>17</w:t>
      </w:r>
      <w:r w:rsidR="00FA160C" w:rsidRPr="000E3FFD">
        <w:t>.</w:t>
      </w:r>
      <w:r w:rsidR="003E3914" w:rsidRPr="000E3FFD">
        <w:rPr>
          <w:rFonts w:hint="eastAsia"/>
          <w:lang w:eastAsia="zh-TW"/>
        </w:rPr>
        <w:t>25</w:t>
      </w:r>
      <w:r w:rsidR="00FA160C" w:rsidRPr="000E3FFD">
        <w:rPr>
          <w:rFonts w:hint="eastAsia"/>
        </w:rPr>
        <w:t>埃及鎊，</w:t>
      </w:r>
      <w:r w:rsidR="00FA160C" w:rsidRPr="000E3FFD">
        <w:t>95</w:t>
      </w:r>
      <w:r w:rsidR="00FA160C" w:rsidRPr="000E3FFD">
        <w:t>汽油</w:t>
      </w:r>
      <w:r w:rsidR="00FA160C" w:rsidRPr="000E3FFD">
        <w:rPr>
          <w:rFonts w:hint="eastAsia"/>
        </w:rPr>
        <w:t>上調至每升</w:t>
      </w:r>
      <w:r w:rsidR="00D37839" w:rsidRPr="000E3FFD">
        <w:rPr>
          <w:rFonts w:hint="eastAsia"/>
          <w:lang w:eastAsia="zh-TW"/>
        </w:rPr>
        <w:t>19</w:t>
      </w:r>
      <w:r w:rsidR="00FA160C" w:rsidRPr="000E3FFD">
        <w:rPr>
          <w:rFonts w:hint="eastAsia"/>
        </w:rPr>
        <w:t>埃及鎊</w:t>
      </w:r>
      <w:r w:rsidR="00D37839" w:rsidRPr="000E3FFD">
        <w:rPr>
          <w:rFonts w:hint="eastAsia"/>
          <w:lang w:eastAsia="zh-TW"/>
        </w:rPr>
        <w:t>。</w:t>
      </w:r>
      <w:r w:rsidR="00FA160C" w:rsidRPr="000E3FFD">
        <w:rPr>
          <w:rFonts w:hint="eastAsia"/>
        </w:rPr>
        <w:t>此外，國內使用的</w:t>
      </w:r>
      <w:r w:rsidR="00FA160C" w:rsidRPr="000E3FFD">
        <w:t>12.5</w:t>
      </w:r>
      <w:r w:rsidR="00FA160C" w:rsidRPr="000E3FFD">
        <w:rPr>
          <w:rFonts w:hint="eastAsia"/>
        </w:rPr>
        <w:t>公斤瓦斯桶加到</w:t>
      </w:r>
      <w:r w:rsidR="00D37839" w:rsidRPr="000E3FFD">
        <w:rPr>
          <w:rFonts w:hint="eastAsia"/>
          <w:lang w:eastAsia="zh-TW"/>
        </w:rPr>
        <w:t>800</w:t>
      </w:r>
      <w:r w:rsidR="00FA160C" w:rsidRPr="000E3FFD">
        <w:rPr>
          <w:rFonts w:hint="eastAsia"/>
        </w:rPr>
        <w:t>埃及鎊。</w:t>
      </w:r>
    </w:p>
    <w:p w14:paraId="26A4BEEA" w14:textId="66747DD6" w:rsidR="00105358" w:rsidRPr="000E3FFD" w:rsidRDefault="00105358" w:rsidP="00E213EC">
      <w:pPr>
        <w:ind w:firstLine="480"/>
        <w:rPr>
          <w:rStyle w:val="aff"/>
          <w:rFonts w:ascii="新細明體" w:hAnsi="新細明體"/>
          <w:color w:val="auto"/>
          <w:u w:val="none"/>
          <w:lang w:eastAsia="zh-TW"/>
        </w:rPr>
      </w:pPr>
      <w:r w:rsidRPr="000E3FFD">
        <w:rPr>
          <w:rFonts w:hint="eastAsia"/>
          <w:lang w:eastAsia="zh-TW"/>
        </w:rPr>
        <w:t>電價方面：</w:t>
      </w:r>
      <w:r w:rsidR="00D20D20" w:rsidRPr="000E3FFD">
        <w:rPr>
          <w:rFonts w:hint="eastAsia"/>
          <w:lang w:eastAsia="zh-TW"/>
        </w:rPr>
        <w:t>一般</w:t>
      </w:r>
      <w:r w:rsidRPr="000E3FFD">
        <w:rPr>
          <w:rFonts w:hint="eastAsia"/>
          <w:lang w:eastAsia="zh-TW"/>
        </w:rPr>
        <w:t>居民和</w:t>
      </w:r>
      <w:r w:rsidR="00D20D20" w:rsidRPr="000E3FFD">
        <w:rPr>
          <w:rFonts w:hint="eastAsia"/>
          <w:lang w:eastAsia="zh-TW"/>
        </w:rPr>
        <w:t>工業</w:t>
      </w:r>
      <w:r w:rsidRPr="000E3FFD">
        <w:rPr>
          <w:rFonts w:hint="eastAsia"/>
          <w:lang w:eastAsia="zh-TW"/>
        </w:rPr>
        <w:t>用電採分級階梯式計價</w:t>
      </w:r>
      <w:r w:rsidR="00D20D20" w:rsidRPr="000E3FFD">
        <w:rPr>
          <w:rFonts w:hint="eastAsia"/>
          <w:lang w:eastAsia="zh-TW"/>
        </w:rPr>
        <w:t>。</w:t>
      </w:r>
      <w:r w:rsidRPr="000E3FFD">
        <w:rPr>
          <w:rFonts w:hint="eastAsia"/>
          <w:lang w:eastAsia="zh-TW"/>
        </w:rPr>
        <w:t>目前，電力公司每月初收取上月電費，居民可以自行前往電力局申請智能電錶，通過向電卡充值繳納電費，較老式的電錶更方便安全。而工業用電根據電壓不同，須按照</w:t>
      </w:r>
      <w:r w:rsidRPr="000E3FFD">
        <w:rPr>
          <w:rFonts w:hint="eastAsia"/>
          <w:lang w:eastAsia="zh-TW"/>
        </w:rPr>
        <w:t>1,000</w:t>
      </w:r>
      <w:r w:rsidRPr="000E3FFD">
        <w:rPr>
          <w:rFonts w:hint="eastAsia"/>
          <w:lang w:eastAsia="zh-TW"/>
        </w:rPr>
        <w:t>埃鎊</w:t>
      </w:r>
      <w:r w:rsidRPr="000E3FFD">
        <w:rPr>
          <w:rFonts w:hint="eastAsia"/>
          <w:lang w:eastAsia="zh-TW"/>
        </w:rPr>
        <w:t>/KW</w:t>
      </w:r>
      <w:r w:rsidRPr="000E3FFD">
        <w:rPr>
          <w:rFonts w:hint="eastAsia"/>
          <w:lang w:eastAsia="zh-TW"/>
        </w:rPr>
        <w:t>的費率繳納裝機費用。</w:t>
      </w:r>
      <w:r w:rsidRPr="000E3FFD">
        <w:rPr>
          <w:rStyle w:val="aff"/>
          <w:rFonts w:hint="eastAsia"/>
          <w:color w:val="auto"/>
          <w:u w:val="none"/>
          <w:lang w:eastAsia="zh-TW"/>
        </w:rPr>
        <w:t>非民生用電費率參考如下表：</w:t>
      </w:r>
    </w:p>
    <w:tbl>
      <w:tblPr>
        <w:tblStyle w:val="22"/>
        <w:tblW w:w="0" w:type="auto"/>
        <w:jc w:val="center"/>
        <w:tblLook w:val="04A0" w:firstRow="1" w:lastRow="0" w:firstColumn="1" w:lastColumn="0" w:noHBand="0" w:noVBand="1"/>
      </w:tblPr>
      <w:tblGrid>
        <w:gridCol w:w="2670"/>
        <w:gridCol w:w="1901"/>
        <w:gridCol w:w="1901"/>
      </w:tblGrid>
      <w:tr w:rsidR="000E3FFD" w:rsidRPr="000E3FFD" w14:paraId="58DF73C3" w14:textId="77777777" w:rsidTr="002501F0">
        <w:trPr>
          <w:trHeight w:val="567"/>
          <w:tblHeader/>
          <w:jc w:val="center"/>
        </w:trPr>
        <w:tc>
          <w:tcPr>
            <w:tcW w:w="2670" w:type="dxa"/>
            <w:vAlign w:val="center"/>
          </w:tcPr>
          <w:p w14:paraId="193CE96E" w14:textId="77777777" w:rsidR="00105358" w:rsidRPr="000E3FFD" w:rsidRDefault="00105358" w:rsidP="007B3DDD">
            <w:pPr>
              <w:pStyle w:val="af2"/>
              <w:pageBreakBefore/>
              <w:rPr>
                <w:rFonts w:ascii="Times New Roman" w:hAnsi="Times New Roman"/>
              </w:rPr>
            </w:pPr>
            <w:r w:rsidRPr="000E3FFD">
              <w:rPr>
                <w:rFonts w:ascii="Times New Roman" w:hAnsi="Times New Roman"/>
              </w:rPr>
              <w:lastRenderedPageBreak/>
              <w:t>範圍</w:t>
            </w:r>
          </w:p>
        </w:tc>
        <w:tc>
          <w:tcPr>
            <w:tcW w:w="1901" w:type="dxa"/>
            <w:vAlign w:val="center"/>
          </w:tcPr>
          <w:p w14:paraId="50D3F34E" w14:textId="77777777" w:rsidR="00105358" w:rsidRPr="000E3FFD" w:rsidRDefault="00105358" w:rsidP="005A0AAC">
            <w:pPr>
              <w:pStyle w:val="af2"/>
              <w:rPr>
                <w:rFonts w:ascii="Times New Roman" w:hAnsi="Times New Roman"/>
              </w:rPr>
            </w:pPr>
            <w:r w:rsidRPr="000E3FFD">
              <w:rPr>
                <w:rFonts w:ascii="Times New Roman" w:hAnsi="Times New Roman"/>
              </w:rPr>
              <w:t>單價</w:t>
            </w:r>
            <w:r w:rsidRPr="000E3FFD">
              <w:rPr>
                <w:rFonts w:ascii="Times New Roman" w:hAnsi="Times New Roman"/>
              </w:rPr>
              <w:t xml:space="preserve"> </w:t>
            </w:r>
            <w:r w:rsidRPr="000E3FFD">
              <w:rPr>
                <w:rFonts w:ascii="Times New Roman" w:hAnsi="Times New Roman"/>
              </w:rPr>
              <w:t>埃鎊</w:t>
            </w:r>
          </w:p>
        </w:tc>
        <w:tc>
          <w:tcPr>
            <w:tcW w:w="1901" w:type="dxa"/>
            <w:vAlign w:val="center"/>
          </w:tcPr>
          <w:p w14:paraId="6E29E913" w14:textId="59E3B3E8" w:rsidR="00105358" w:rsidRPr="000E3FFD" w:rsidRDefault="00105358" w:rsidP="005A0AAC">
            <w:pPr>
              <w:pStyle w:val="af2"/>
              <w:rPr>
                <w:rFonts w:ascii="Times New Roman" w:hAnsi="Times New Roman"/>
              </w:rPr>
            </w:pPr>
            <w:r w:rsidRPr="000E3FFD">
              <w:rPr>
                <w:rFonts w:ascii="Times New Roman" w:hAnsi="Times New Roman"/>
              </w:rPr>
              <w:t>美元（</w:t>
            </w:r>
            <w:r w:rsidRPr="000E3FFD">
              <w:rPr>
                <w:rFonts w:ascii="Times New Roman" w:hAnsi="Times New Roman"/>
              </w:rPr>
              <w:t>1:</w:t>
            </w:r>
            <w:r w:rsidR="00E9395E" w:rsidRPr="000E3FFD">
              <w:rPr>
                <w:rFonts w:ascii="Times New Roman" w:hAnsi="Times New Roman" w:hint="eastAsia"/>
                <w:lang w:eastAsia="zh-TW"/>
              </w:rPr>
              <w:t>50</w:t>
            </w:r>
            <w:r w:rsidRPr="000E3FFD">
              <w:rPr>
                <w:rFonts w:ascii="Times New Roman" w:hAnsi="Times New Roman"/>
              </w:rPr>
              <w:t>）</w:t>
            </w:r>
          </w:p>
        </w:tc>
      </w:tr>
      <w:tr w:rsidR="000E3FFD" w:rsidRPr="000E3FFD" w14:paraId="63FF5705" w14:textId="77777777" w:rsidTr="002501F0">
        <w:trPr>
          <w:trHeight w:val="567"/>
          <w:jc w:val="center"/>
        </w:trPr>
        <w:tc>
          <w:tcPr>
            <w:tcW w:w="2670" w:type="dxa"/>
            <w:vAlign w:val="center"/>
          </w:tcPr>
          <w:p w14:paraId="0F68F568" w14:textId="77777777" w:rsidR="00105358" w:rsidRPr="000E3FFD" w:rsidRDefault="00105358" w:rsidP="005A0AAC">
            <w:pPr>
              <w:pStyle w:val="af2"/>
              <w:rPr>
                <w:rFonts w:ascii="Times New Roman" w:hAnsi="Times New Roman"/>
              </w:rPr>
            </w:pPr>
            <w:r w:rsidRPr="000E3FFD">
              <w:rPr>
                <w:rFonts w:ascii="Times New Roman" w:hAnsi="Times New Roman"/>
              </w:rPr>
              <w:t>0 to 100 kWh,</w:t>
            </w:r>
          </w:p>
        </w:tc>
        <w:tc>
          <w:tcPr>
            <w:tcW w:w="1901" w:type="dxa"/>
            <w:vAlign w:val="center"/>
          </w:tcPr>
          <w:p w14:paraId="489B4A08" w14:textId="0CABC010" w:rsidR="00105358" w:rsidRPr="000E3FFD" w:rsidRDefault="008301AF" w:rsidP="005A0AAC">
            <w:pPr>
              <w:pStyle w:val="af2"/>
              <w:rPr>
                <w:rFonts w:ascii="Times New Roman" w:hAnsi="Times New Roman"/>
                <w:lang w:eastAsia="zh-TW"/>
              </w:rPr>
            </w:pPr>
            <w:r w:rsidRPr="000E3FFD">
              <w:rPr>
                <w:rFonts w:ascii="Times New Roman" w:hAnsi="Times New Roman" w:hint="eastAsia"/>
                <w:lang w:eastAsia="zh-TW"/>
              </w:rPr>
              <w:t>85</w:t>
            </w:r>
          </w:p>
        </w:tc>
        <w:tc>
          <w:tcPr>
            <w:tcW w:w="1901" w:type="dxa"/>
            <w:vAlign w:val="center"/>
          </w:tcPr>
          <w:p w14:paraId="0873F80A" w14:textId="00C0DCA0" w:rsidR="00105358" w:rsidRPr="000E3FFD" w:rsidRDefault="007B3DDD" w:rsidP="005A0AAC">
            <w:pPr>
              <w:pStyle w:val="af2"/>
              <w:rPr>
                <w:rFonts w:ascii="Times New Roman" w:hAnsi="Times New Roman"/>
                <w:lang w:eastAsia="zh-TW"/>
              </w:rPr>
            </w:pPr>
            <w:r w:rsidRPr="000E3FFD">
              <w:rPr>
                <w:rFonts w:ascii="Times New Roman" w:hAnsi="Times New Roman" w:hint="eastAsia"/>
                <w:lang w:eastAsia="zh-TW"/>
              </w:rPr>
              <w:t>0.1</w:t>
            </w:r>
          </w:p>
        </w:tc>
      </w:tr>
      <w:tr w:rsidR="000E3FFD" w:rsidRPr="000E3FFD" w14:paraId="2A5EA83B" w14:textId="77777777" w:rsidTr="002501F0">
        <w:trPr>
          <w:trHeight w:val="567"/>
          <w:jc w:val="center"/>
        </w:trPr>
        <w:tc>
          <w:tcPr>
            <w:tcW w:w="2670" w:type="dxa"/>
            <w:vAlign w:val="center"/>
          </w:tcPr>
          <w:p w14:paraId="55BA4E48" w14:textId="77777777" w:rsidR="00105358" w:rsidRPr="000E3FFD" w:rsidRDefault="00105358" w:rsidP="005A0AAC">
            <w:pPr>
              <w:pStyle w:val="af2"/>
              <w:rPr>
                <w:rFonts w:ascii="Times New Roman" w:hAnsi="Times New Roman"/>
              </w:rPr>
            </w:pPr>
            <w:r w:rsidRPr="000E3FFD">
              <w:rPr>
                <w:rFonts w:ascii="Times New Roman" w:hAnsi="Times New Roman"/>
              </w:rPr>
              <w:t>0 to 250 kWh,</w:t>
            </w:r>
          </w:p>
        </w:tc>
        <w:tc>
          <w:tcPr>
            <w:tcW w:w="1901" w:type="dxa"/>
            <w:vAlign w:val="center"/>
          </w:tcPr>
          <w:p w14:paraId="6759F679" w14:textId="09A5D041" w:rsidR="00105358" w:rsidRPr="000E3FFD" w:rsidRDefault="00E9395E" w:rsidP="005A0AAC">
            <w:pPr>
              <w:pStyle w:val="af2"/>
              <w:rPr>
                <w:rFonts w:ascii="Times New Roman" w:hAnsi="Times New Roman"/>
                <w:lang w:eastAsia="zh-TW"/>
              </w:rPr>
            </w:pPr>
            <w:r w:rsidRPr="000E3FFD">
              <w:rPr>
                <w:rFonts w:ascii="Times New Roman" w:hAnsi="Times New Roman" w:hint="eastAsia"/>
                <w:lang w:eastAsia="zh-TW"/>
              </w:rPr>
              <w:t>168</w:t>
            </w:r>
          </w:p>
        </w:tc>
        <w:tc>
          <w:tcPr>
            <w:tcW w:w="1901" w:type="dxa"/>
            <w:vAlign w:val="center"/>
          </w:tcPr>
          <w:p w14:paraId="01516364" w14:textId="440074C8" w:rsidR="00105358" w:rsidRPr="000E3FFD" w:rsidRDefault="007B3DDD" w:rsidP="005A0AAC">
            <w:pPr>
              <w:pStyle w:val="af2"/>
              <w:rPr>
                <w:rFonts w:ascii="Times New Roman" w:hAnsi="Times New Roman"/>
                <w:lang w:eastAsia="zh-TW"/>
              </w:rPr>
            </w:pPr>
            <w:r w:rsidRPr="000E3FFD">
              <w:rPr>
                <w:rFonts w:ascii="Times New Roman" w:hAnsi="Times New Roman" w:hint="eastAsia"/>
                <w:lang w:eastAsia="zh-TW"/>
              </w:rPr>
              <w:t>3.36</w:t>
            </w:r>
          </w:p>
        </w:tc>
      </w:tr>
      <w:tr w:rsidR="000E3FFD" w:rsidRPr="000E3FFD" w14:paraId="7A9FD91A" w14:textId="77777777" w:rsidTr="002501F0">
        <w:trPr>
          <w:trHeight w:val="567"/>
          <w:jc w:val="center"/>
        </w:trPr>
        <w:tc>
          <w:tcPr>
            <w:tcW w:w="2670" w:type="dxa"/>
            <w:vAlign w:val="center"/>
          </w:tcPr>
          <w:p w14:paraId="0C689C0E" w14:textId="77777777" w:rsidR="00105358" w:rsidRPr="000E3FFD" w:rsidRDefault="00105358" w:rsidP="005A0AAC">
            <w:pPr>
              <w:pStyle w:val="af2"/>
              <w:rPr>
                <w:rFonts w:ascii="Times New Roman" w:hAnsi="Times New Roman"/>
              </w:rPr>
            </w:pPr>
            <w:r w:rsidRPr="000E3FFD">
              <w:rPr>
                <w:rFonts w:ascii="Times New Roman" w:hAnsi="Times New Roman"/>
              </w:rPr>
              <w:t>0 to 600 kWh</w:t>
            </w:r>
          </w:p>
        </w:tc>
        <w:tc>
          <w:tcPr>
            <w:tcW w:w="1901" w:type="dxa"/>
            <w:vAlign w:val="center"/>
          </w:tcPr>
          <w:p w14:paraId="2437820B" w14:textId="7D2BE4D8" w:rsidR="00105358" w:rsidRPr="000E3FFD" w:rsidRDefault="00E9395E" w:rsidP="005A0AAC">
            <w:pPr>
              <w:pStyle w:val="af2"/>
              <w:rPr>
                <w:rFonts w:ascii="Times New Roman" w:hAnsi="Times New Roman"/>
                <w:lang w:eastAsia="zh-TW"/>
              </w:rPr>
            </w:pPr>
            <w:r w:rsidRPr="000E3FFD">
              <w:rPr>
                <w:rFonts w:ascii="Times New Roman" w:hAnsi="Times New Roman" w:hint="eastAsia"/>
                <w:lang w:eastAsia="zh-TW"/>
              </w:rPr>
              <w:t>220</w:t>
            </w:r>
          </w:p>
        </w:tc>
        <w:tc>
          <w:tcPr>
            <w:tcW w:w="1901" w:type="dxa"/>
            <w:vAlign w:val="center"/>
          </w:tcPr>
          <w:p w14:paraId="00849DA1" w14:textId="0A8B44A7" w:rsidR="00105358" w:rsidRPr="000E3FFD" w:rsidRDefault="007B3DDD" w:rsidP="005A0AAC">
            <w:pPr>
              <w:pStyle w:val="af2"/>
              <w:rPr>
                <w:rFonts w:ascii="Times New Roman" w:hAnsi="Times New Roman"/>
                <w:lang w:eastAsia="zh-TW"/>
              </w:rPr>
            </w:pPr>
            <w:r w:rsidRPr="000E3FFD">
              <w:rPr>
                <w:rFonts w:ascii="Times New Roman" w:hAnsi="Times New Roman" w:hint="eastAsia"/>
                <w:lang w:eastAsia="zh-TW"/>
              </w:rPr>
              <w:t>4.4</w:t>
            </w:r>
          </w:p>
        </w:tc>
      </w:tr>
      <w:tr w:rsidR="000E3FFD" w:rsidRPr="000E3FFD" w14:paraId="1AFC4011" w14:textId="77777777" w:rsidTr="002501F0">
        <w:trPr>
          <w:trHeight w:val="567"/>
          <w:jc w:val="center"/>
        </w:trPr>
        <w:tc>
          <w:tcPr>
            <w:tcW w:w="2670" w:type="dxa"/>
            <w:vAlign w:val="center"/>
          </w:tcPr>
          <w:p w14:paraId="6158B810" w14:textId="35811775" w:rsidR="00105358" w:rsidRPr="000E3FFD" w:rsidRDefault="00105358" w:rsidP="005A0AAC">
            <w:pPr>
              <w:pStyle w:val="af2"/>
              <w:rPr>
                <w:rFonts w:ascii="Times New Roman" w:hAnsi="Times New Roman"/>
              </w:rPr>
            </w:pPr>
            <w:r w:rsidRPr="000E3FFD">
              <w:rPr>
                <w:rFonts w:ascii="Times New Roman" w:hAnsi="Times New Roman"/>
              </w:rPr>
              <w:t>600 to 1</w:t>
            </w:r>
            <w:r w:rsidR="005A0AAC" w:rsidRPr="000E3FFD">
              <w:rPr>
                <w:rFonts w:ascii="Times New Roman" w:hAnsi="Times New Roman" w:hint="eastAsia"/>
                <w:lang w:eastAsia="zh-TW"/>
              </w:rPr>
              <w:t>,</w:t>
            </w:r>
            <w:r w:rsidRPr="000E3FFD">
              <w:rPr>
                <w:rFonts w:ascii="Times New Roman" w:hAnsi="Times New Roman"/>
              </w:rPr>
              <w:t>000</w:t>
            </w:r>
            <w:r w:rsidR="002501F0" w:rsidRPr="000E3FFD">
              <w:rPr>
                <w:rFonts w:ascii="Times New Roman" w:hAnsi="Times New Roman" w:hint="eastAsia"/>
                <w:lang w:eastAsia="zh-TW"/>
              </w:rPr>
              <w:t xml:space="preserve"> </w:t>
            </w:r>
            <w:r w:rsidRPr="000E3FFD">
              <w:rPr>
                <w:rFonts w:ascii="Times New Roman" w:hAnsi="Times New Roman"/>
              </w:rPr>
              <w:t>kWh</w:t>
            </w:r>
          </w:p>
        </w:tc>
        <w:tc>
          <w:tcPr>
            <w:tcW w:w="1901" w:type="dxa"/>
            <w:vAlign w:val="center"/>
          </w:tcPr>
          <w:p w14:paraId="239A23F1" w14:textId="1CB97FB1" w:rsidR="00105358" w:rsidRPr="000E3FFD" w:rsidRDefault="00E9395E" w:rsidP="005A0AAC">
            <w:pPr>
              <w:pStyle w:val="af2"/>
              <w:rPr>
                <w:rFonts w:ascii="Times New Roman" w:hAnsi="Times New Roman"/>
                <w:lang w:eastAsia="zh-TW"/>
              </w:rPr>
            </w:pPr>
            <w:r w:rsidRPr="000E3FFD">
              <w:rPr>
                <w:rFonts w:ascii="Times New Roman" w:hAnsi="Times New Roman" w:hint="eastAsia"/>
                <w:lang w:eastAsia="zh-TW"/>
              </w:rPr>
              <w:t>227</w:t>
            </w:r>
          </w:p>
        </w:tc>
        <w:tc>
          <w:tcPr>
            <w:tcW w:w="1901" w:type="dxa"/>
            <w:vAlign w:val="center"/>
          </w:tcPr>
          <w:p w14:paraId="6B619E21" w14:textId="6F944652" w:rsidR="00105358" w:rsidRPr="000E3FFD" w:rsidRDefault="007B3DDD" w:rsidP="005A0AAC">
            <w:pPr>
              <w:pStyle w:val="af2"/>
              <w:rPr>
                <w:rFonts w:ascii="Times New Roman" w:hAnsi="Times New Roman"/>
                <w:lang w:eastAsia="zh-TW"/>
              </w:rPr>
            </w:pPr>
            <w:r w:rsidRPr="000E3FFD">
              <w:rPr>
                <w:rFonts w:ascii="Times New Roman" w:hAnsi="Times New Roman" w:hint="eastAsia"/>
                <w:lang w:eastAsia="zh-TW"/>
              </w:rPr>
              <w:t>4.54</w:t>
            </w:r>
          </w:p>
        </w:tc>
      </w:tr>
      <w:tr w:rsidR="000E3FFD" w:rsidRPr="000E3FFD" w14:paraId="13717117" w14:textId="77777777" w:rsidTr="002501F0">
        <w:trPr>
          <w:trHeight w:val="567"/>
          <w:jc w:val="center"/>
        </w:trPr>
        <w:tc>
          <w:tcPr>
            <w:tcW w:w="2670" w:type="dxa"/>
            <w:vAlign w:val="center"/>
          </w:tcPr>
          <w:p w14:paraId="5A328B30" w14:textId="77777777" w:rsidR="00105358" w:rsidRPr="000E3FFD" w:rsidRDefault="00105358" w:rsidP="005A0AAC">
            <w:pPr>
              <w:pStyle w:val="af2"/>
              <w:rPr>
                <w:rFonts w:ascii="Times New Roman" w:hAnsi="Times New Roman"/>
              </w:rPr>
            </w:pPr>
            <w:r w:rsidRPr="000E3FFD">
              <w:rPr>
                <w:rFonts w:ascii="Times New Roman" w:hAnsi="Times New Roman"/>
              </w:rPr>
              <w:t>1</w:t>
            </w:r>
            <w:r w:rsidR="005A0AAC" w:rsidRPr="000E3FFD">
              <w:rPr>
                <w:rFonts w:ascii="Times New Roman" w:hAnsi="Times New Roman" w:hint="eastAsia"/>
                <w:lang w:eastAsia="zh-TW"/>
              </w:rPr>
              <w:t>,</w:t>
            </w:r>
            <w:r w:rsidRPr="000E3FFD">
              <w:rPr>
                <w:rFonts w:ascii="Times New Roman" w:hAnsi="Times New Roman"/>
              </w:rPr>
              <w:t>000 kWh</w:t>
            </w:r>
          </w:p>
        </w:tc>
        <w:tc>
          <w:tcPr>
            <w:tcW w:w="1901" w:type="dxa"/>
            <w:vAlign w:val="center"/>
          </w:tcPr>
          <w:p w14:paraId="6012A76C" w14:textId="737C93B5" w:rsidR="00105358" w:rsidRPr="000E3FFD" w:rsidRDefault="00E9395E" w:rsidP="005A0AAC">
            <w:pPr>
              <w:pStyle w:val="af2"/>
              <w:rPr>
                <w:rFonts w:ascii="Times New Roman" w:hAnsi="Times New Roman"/>
                <w:lang w:eastAsia="zh-TW"/>
              </w:rPr>
            </w:pPr>
            <w:r w:rsidRPr="000E3FFD">
              <w:rPr>
                <w:rFonts w:ascii="Times New Roman" w:hAnsi="Times New Roman" w:hint="eastAsia"/>
                <w:lang w:eastAsia="zh-TW"/>
              </w:rPr>
              <w:t>233</w:t>
            </w:r>
          </w:p>
        </w:tc>
        <w:tc>
          <w:tcPr>
            <w:tcW w:w="1901" w:type="dxa"/>
            <w:vAlign w:val="center"/>
          </w:tcPr>
          <w:p w14:paraId="46ADC528" w14:textId="1F3935C2" w:rsidR="00105358" w:rsidRPr="000E3FFD" w:rsidRDefault="007B3DDD" w:rsidP="005A0AAC">
            <w:pPr>
              <w:pStyle w:val="af2"/>
              <w:rPr>
                <w:rFonts w:ascii="Times New Roman" w:hAnsi="Times New Roman"/>
                <w:lang w:eastAsia="zh-TW"/>
              </w:rPr>
            </w:pPr>
            <w:r w:rsidRPr="000E3FFD">
              <w:rPr>
                <w:rFonts w:ascii="Times New Roman" w:hAnsi="Times New Roman" w:hint="eastAsia"/>
                <w:lang w:eastAsia="zh-TW"/>
              </w:rPr>
              <w:t>4.66</w:t>
            </w:r>
          </w:p>
        </w:tc>
      </w:tr>
    </w:tbl>
    <w:p w14:paraId="2BE10634" w14:textId="133AE53E" w:rsidR="00105358" w:rsidRPr="000E3FFD" w:rsidRDefault="00105358" w:rsidP="007B3DDD">
      <w:pPr>
        <w:pStyle w:val="af2"/>
        <w:ind w:leftChars="413" w:left="991"/>
        <w:jc w:val="left"/>
        <w:rPr>
          <w:rStyle w:val="aff"/>
          <w:color w:val="auto"/>
          <w:u w:val="none"/>
          <w:lang w:eastAsia="zh-TW"/>
        </w:rPr>
      </w:pPr>
      <w:r w:rsidRPr="000E3FFD">
        <w:rPr>
          <w:rFonts w:hint="eastAsia"/>
          <w:lang w:eastAsia="zh-TW"/>
        </w:rPr>
        <w:t>開羅</w:t>
      </w:r>
      <w:r w:rsidR="00C04AE2" w:rsidRPr="000E3FFD">
        <w:rPr>
          <w:rFonts w:hint="eastAsia"/>
          <w:lang w:eastAsia="zh-HK"/>
        </w:rPr>
        <w:t>臺貿</w:t>
      </w:r>
      <w:r w:rsidRPr="000E3FFD">
        <w:rPr>
          <w:rFonts w:hint="eastAsia"/>
          <w:lang w:eastAsia="zh-TW"/>
        </w:rPr>
        <w:t>中心整理</w:t>
      </w:r>
    </w:p>
    <w:p w14:paraId="70D00BD2" w14:textId="77777777" w:rsidR="007B3DDD" w:rsidRPr="000E3FFD" w:rsidRDefault="007B3DDD" w:rsidP="00105358">
      <w:pPr>
        <w:ind w:firstLine="480"/>
        <w:rPr>
          <w:lang w:eastAsia="zh-TW"/>
        </w:rPr>
      </w:pPr>
    </w:p>
    <w:p w14:paraId="72B7C757" w14:textId="14722BC8" w:rsidR="00105358" w:rsidRPr="000E3FFD" w:rsidRDefault="00105358" w:rsidP="00105358">
      <w:pPr>
        <w:ind w:firstLine="480"/>
        <w:rPr>
          <w:lang w:eastAsia="zh-TW"/>
        </w:rPr>
      </w:pPr>
      <w:r w:rsidRPr="000E3FFD">
        <w:rPr>
          <w:rFonts w:hint="eastAsia"/>
          <w:lang w:eastAsia="zh-TW"/>
        </w:rPr>
        <w:t>瓦斯氣價：工業用天然氣（依產業不同）價格為</w:t>
      </w:r>
      <w:r w:rsidR="00ED511C" w:rsidRPr="000E3FFD">
        <w:rPr>
          <w:rFonts w:hint="eastAsia"/>
          <w:lang w:eastAsia="zh-TW"/>
        </w:rPr>
        <w:t>5</w:t>
      </w:r>
      <w:r w:rsidRPr="000E3FFD">
        <w:rPr>
          <w:rFonts w:hint="eastAsia"/>
          <w:lang w:eastAsia="zh-TW"/>
        </w:rPr>
        <w:t>.</w:t>
      </w:r>
      <w:r w:rsidR="00ED511C" w:rsidRPr="000E3FFD">
        <w:rPr>
          <w:rFonts w:hint="eastAsia"/>
          <w:lang w:eastAsia="zh-TW"/>
        </w:rPr>
        <w:t>75</w:t>
      </w:r>
      <w:r w:rsidRPr="000E3FFD">
        <w:rPr>
          <w:rFonts w:hint="eastAsia"/>
          <w:lang w:eastAsia="zh-TW"/>
        </w:rPr>
        <w:t>-12</w:t>
      </w:r>
      <w:r w:rsidRPr="000E3FFD">
        <w:rPr>
          <w:rFonts w:hint="eastAsia"/>
          <w:lang w:eastAsia="zh-TW"/>
        </w:rPr>
        <w:t>美元</w:t>
      </w:r>
      <w:r w:rsidRPr="000E3FFD">
        <w:rPr>
          <w:rFonts w:hint="eastAsia"/>
          <w:lang w:eastAsia="zh-TW"/>
        </w:rPr>
        <w:t>/MBTU</w:t>
      </w:r>
      <w:r w:rsidRPr="000E3FFD">
        <w:rPr>
          <w:rFonts w:hint="eastAsia"/>
          <w:lang w:eastAsia="zh-TW"/>
        </w:rPr>
        <w:t>。採階梯式氣價計費，按月收取，具體如下表</w:t>
      </w:r>
      <w:r w:rsidR="007B3DDD" w:rsidRPr="000E3FFD">
        <w:rPr>
          <w:rFonts w:hint="eastAsia"/>
          <w:lang w:eastAsia="zh-TW"/>
        </w:rPr>
        <w:t>：</w:t>
      </w:r>
    </w:p>
    <w:tbl>
      <w:tblPr>
        <w:tblStyle w:val="22"/>
        <w:tblW w:w="0" w:type="auto"/>
        <w:jc w:val="center"/>
        <w:tblLook w:val="04A0" w:firstRow="1" w:lastRow="0" w:firstColumn="1" w:lastColumn="0" w:noHBand="0" w:noVBand="1"/>
      </w:tblPr>
      <w:tblGrid>
        <w:gridCol w:w="2157"/>
        <w:gridCol w:w="2157"/>
      </w:tblGrid>
      <w:tr w:rsidR="000E3FFD" w:rsidRPr="000E3FFD" w14:paraId="68C1DC16" w14:textId="77777777" w:rsidTr="007B3DDD">
        <w:trPr>
          <w:trHeight w:val="567"/>
          <w:jc w:val="center"/>
        </w:trPr>
        <w:tc>
          <w:tcPr>
            <w:tcW w:w="2157" w:type="dxa"/>
            <w:vAlign w:val="center"/>
          </w:tcPr>
          <w:p w14:paraId="44584DB8" w14:textId="66BECDCE" w:rsidR="00675B18" w:rsidRPr="000E3FFD" w:rsidRDefault="00675B18" w:rsidP="007B3DDD">
            <w:pPr>
              <w:pStyle w:val="af2"/>
              <w:rPr>
                <w:rFonts w:ascii="Times New Roman" w:hAnsi="Times New Roman"/>
                <w:lang w:eastAsia="zh-TW"/>
              </w:rPr>
            </w:pPr>
            <w:r w:rsidRPr="000E3FFD">
              <w:rPr>
                <w:rFonts w:ascii="Times New Roman" w:hAnsi="Times New Roman" w:hint="eastAsia"/>
              </w:rPr>
              <w:t>用途</w:t>
            </w:r>
          </w:p>
        </w:tc>
        <w:tc>
          <w:tcPr>
            <w:tcW w:w="2157" w:type="dxa"/>
            <w:vAlign w:val="center"/>
          </w:tcPr>
          <w:p w14:paraId="0AAA672F" w14:textId="05D96001" w:rsidR="00675B18" w:rsidRPr="000E3FFD" w:rsidRDefault="00675B18" w:rsidP="007B3DDD">
            <w:pPr>
              <w:pStyle w:val="af2"/>
              <w:rPr>
                <w:rFonts w:ascii="Times New Roman" w:hAnsi="Times New Roman"/>
                <w:lang w:eastAsia="zh-TW"/>
              </w:rPr>
            </w:pPr>
            <w:r w:rsidRPr="000E3FFD">
              <w:rPr>
                <w:rFonts w:ascii="Times New Roman" w:hAnsi="Times New Roman"/>
              </w:rPr>
              <w:t>單價</w:t>
            </w:r>
            <w:r w:rsidRPr="000E3FFD">
              <w:rPr>
                <w:rFonts w:ascii="Times New Roman" w:hAnsi="Times New Roman"/>
              </w:rPr>
              <w:t xml:space="preserve"> </w:t>
            </w:r>
            <w:r w:rsidRPr="000E3FFD">
              <w:rPr>
                <w:rFonts w:ascii="Times New Roman" w:hAnsi="Times New Roman" w:hint="eastAsia"/>
              </w:rPr>
              <w:t>美元</w:t>
            </w:r>
          </w:p>
        </w:tc>
      </w:tr>
      <w:tr w:rsidR="000E3FFD" w:rsidRPr="000E3FFD" w14:paraId="0EA2094C" w14:textId="77777777" w:rsidTr="007B3DDD">
        <w:trPr>
          <w:trHeight w:val="567"/>
          <w:jc w:val="center"/>
        </w:trPr>
        <w:tc>
          <w:tcPr>
            <w:tcW w:w="2157" w:type="dxa"/>
            <w:vAlign w:val="center"/>
          </w:tcPr>
          <w:p w14:paraId="70253412" w14:textId="0EB59236" w:rsidR="00675B18" w:rsidRPr="000E3FFD" w:rsidRDefault="00675B18" w:rsidP="007B3DDD">
            <w:pPr>
              <w:pStyle w:val="af2"/>
              <w:rPr>
                <w:rFonts w:ascii="Times New Roman" w:hAnsi="Times New Roman"/>
              </w:rPr>
            </w:pPr>
            <w:r w:rsidRPr="000E3FFD">
              <w:rPr>
                <w:rFonts w:ascii="Times New Roman" w:hAnsi="Times New Roman" w:hint="eastAsia"/>
              </w:rPr>
              <w:t>鋼鐵</w:t>
            </w:r>
          </w:p>
        </w:tc>
        <w:tc>
          <w:tcPr>
            <w:tcW w:w="2157" w:type="dxa"/>
            <w:vAlign w:val="center"/>
          </w:tcPr>
          <w:p w14:paraId="5E4B8EF3" w14:textId="204917FC" w:rsidR="00675B18" w:rsidRPr="000E3FFD" w:rsidRDefault="00675B18" w:rsidP="007B3DDD">
            <w:pPr>
              <w:pStyle w:val="af2"/>
              <w:rPr>
                <w:rFonts w:ascii="Times New Roman" w:hAnsi="Times New Roman"/>
                <w:lang w:eastAsia="zh-TW"/>
              </w:rPr>
            </w:pPr>
            <w:r w:rsidRPr="000E3FFD">
              <w:rPr>
                <w:rFonts w:ascii="Times New Roman" w:hAnsi="Times New Roman" w:hint="eastAsia"/>
                <w:lang w:eastAsia="zh-TW"/>
              </w:rPr>
              <w:t>5.75</w:t>
            </w:r>
          </w:p>
        </w:tc>
      </w:tr>
      <w:tr w:rsidR="000E3FFD" w:rsidRPr="000E3FFD" w14:paraId="4C5D53A5" w14:textId="77777777" w:rsidTr="007B3DDD">
        <w:trPr>
          <w:trHeight w:val="567"/>
          <w:jc w:val="center"/>
        </w:trPr>
        <w:tc>
          <w:tcPr>
            <w:tcW w:w="2157" w:type="dxa"/>
            <w:vAlign w:val="center"/>
          </w:tcPr>
          <w:p w14:paraId="794B721C" w14:textId="1A657E2D" w:rsidR="00675B18" w:rsidRPr="000E3FFD" w:rsidRDefault="00675B18" w:rsidP="007B3DDD">
            <w:pPr>
              <w:pStyle w:val="af2"/>
              <w:rPr>
                <w:rFonts w:ascii="Times New Roman" w:hAnsi="Times New Roman"/>
              </w:rPr>
            </w:pPr>
            <w:r w:rsidRPr="000E3FFD">
              <w:rPr>
                <w:rFonts w:ascii="Times New Roman" w:hAnsi="Times New Roman" w:hint="eastAsia"/>
              </w:rPr>
              <w:t>水泥</w:t>
            </w:r>
          </w:p>
        </w:tc>
        <w:tc>
          <w:tcPr>
            <w:tcW w:w="2157" w:type="dxa"/>
            <w:vAlign w:val="center"/>
          </w:tcPr>
          <w:p w14:paraId="5E65A3A4" w14:textId="0183FF9E" w:rsidR="00675B18" w:rsidRPr="000E3FFD" w:rsidRDefault="00675B18" w:rsidP="007B3DDD">
            <w:pPr>
              <w:pStyle w:val="af2"/>
              <w:rPr>
                <w:rFonts w:ascii="Times New Roman" w:hAnsi="Times New Roman"/>
                <w:lang w:eastAsia="zh-TW"/>
              </w:rPr>
            </w:pPr>
            <w:r w:rsidRPr="000E3FFD">
              <w:rPr>
                <w:rFonts w:ascii="Times New Roman" w:hAnsi="Times New Roman" w:hint="eastAsia"/>
                <w:lang w:eastAsia="zh-TW"/>
              </w:rPr>
              <w:t>12</w:t>
            </w:r>
          </w:p>
        </w:tc>
      </w:tr>
      <w:tr w:rsidR="000E3FFD" w:rsidRPr="000E3FFD" w14:paraId="5A22BD02" w14:textId="77777777" w:rsidTr="007B3DDD">
        <w:trPr>
          <w:trHeight w:val="567"/>
          <w:jc w:val="center"/>
        </w:trPr>
        <w:tc>
          <w:tcPr>
            <w:tcW w:w="2157" w:type="dxa"/>
            <w:vAlign w:val="center"/>
          </w:tcPr>
          <w:p w14:paraId="335EAD4B" w14:textId="6D5BD7B5" w:rsidR="00675B18" w:rsidRPr="000E3FFD" w:rsidRDefault="00675B18" w:rsidP="007B3DDD">
            <w:pPr>
              <w:pStyle w:val="af2"/>
              <w:rPr>
                <w:rFonts w:ascii="Times New Roman" w:hAnsi="Times New Roman"/>
              </w:rPr>
            </w:pPr>
            <w:r w:rsidRPr="000E3FFD">
              <w:rPr>
                <w:rFonts w:ascii="Times New Roman" w:hAnsi="Times New Roman" w:hint="eastAsia"/>
              </w:rPr>
              <w:t>其他工業用途</w:t>
            </w:r>
          </w:p>
        </w:tc>
        <w:tc>
          <w:tcPr>
            <w:tcW w:w="2157" w:type="dxa"/>
            <w:vAlign w:val="center"/>
          </w:tcPr>
          <w:p w14:paraId="522AF39B" w14:textId="3F62B9EF" w:rsidR="00675B18" w:rsidRPr="000E3FFD" w:rsidRDefault="00675B18" w:rsidP="007B3DDD">
            <w:pPr>
              <w:pStyle w:val="af2"/>
              <w:rPr>
                <w:rFonts w:ascii="Times New Roman" w:hAnsi="Times New Roman"/>
                <w:lang w:eastAsia="zh-TW"/>
              </w:rPr>
            </w:pPr>
            <w:r w:rsidRPr="000E3FFD">
              <w:rPr>
                <w:rFonts w:ascii="Times New Roman" w:hAnsi="Times New Roman" w:hint="eastAsia"/>
                <w:lang w:eastAsia="zh-TW"/>
              </w:rPr>
              <w:t>4.75</w:t>
            </w:r>
          </w:p>
        </w:tc>
      </w:tr>
      <w:tr w:rsidR="000E3FFD" w:rsidRPr="000E3FFD" w14:paraId="7153B8A7" w14:textId="77777777" w:rsidTr="007B3DDD">
        <w:trPr>
          <w:trHeight w:val="567"/>
          <w:jc w:val="center"/>
        </w:trPr>
        <w:tc>
          <w:tcPr>
            <w:tcW w:w="2157" w:type="dxa"/>
            <w:vAlign w:val="center"/>
          </w:tcPr>
          <w:p w14:paraId="01B9D590" w14:textId="2EFBD069" w:rsidR="00675B18" w:rsidRPr="000E3FFD" w:rsidRDefault="00E07F9E" w:rsidP="007B3DDD">
            <w:pPr>
              <w:pStyle w:val="af2"/>
              <w:rPr>
                <w:rFonts w:ascii="Times New Roman" w:hAnsi="Times New Roman"/>
              </w:rPr>
            </w:pPr>
            <w:r w:rsidRPr="000E3FFD">
              <w:rPr>
                <w:rFonts w:ascii="Times New Roman" w:hAnsi="Times New Roman" w:hint="eastAsia"/>
              </w:rPr>
              <w:t>一般發電</w:t>
            </w:r>
          </w:p>
        </w:tc>
        <w:tc>
          <w:tcPr>
            <w:tcW w:w="2157" w:type="dxa"/>
            <w:vAlign w:val="center"/>
          </w:tcPr>
          <w:p w14:paraId="5142B500" w14:textId="154B1818" w:rsidR="00675B18" w:rsidRPr="000E3FFD" w:rsidRDefault="000F38F4" w:rsidP="007B3DDD">
            <w:pPr>
              <w:pStyle w:val="af2"/>
              <w:rPr>
                <w:rFonts w:ascii="Times New Roman" w:hAnsi="Times New Roman"/>
                <w:lang w:eastAsia="zh-TW"/>
              </w:rPr>
            </w:pPr>
            <w:r w:rsidRPr="000E3FFD">
              <w:rPr>
                <w:rFonts w:ascii="Times New Roman" w:hAnsi="Times New Roman" w:hint="eastAsia"/>
                <w:lang w:eastAsia="zh-TW"/>
              </w:rPr>
              <w:t>3</w:t>
            </w:r>
          </w:p>
        </w:tc>
      </w:tr>
      <w:tr w:rsidR="000E3FFD" w:rsidRPr="000E3FFD" w14:paraId="1B111737" w14:textId="77777777" w:rsidTr="007B3DDD">
        <w:trPr>
          <w:trHeight w:val="567"/>
          <w:jc w:val="center"/>
        </w:trPr>
        <w:tc>
          <w:tcPr>
            <w:tcW w:w="2157" w:type="dxa"/>
            <w:vAlign w:val="center"/>
          </w:tcPr>
          <w:p w14:paraId="33DFE0E5" w14:textId="4DA9E250" w:rsidR="00675B18" w:rsidRPr="000E3FFD" w:rsidRDefault="000F38F4" w:rsidP="007B3DDD">
            <w:pPr>
              <w:pStyle w:val="af2"/>
              <w:rPr>
                <w:rFonts w:ascii="Times New Roman" w:hAnsi="Times New Roman"/>
              </w:rPr>
            </w:pPr>
            <w:r w:rsidRPr="000E3FFD">
              <w:rPr>
                <w:rFonts w:ascii="Times New Roman" w:hAnsi="Times New Roman" w:hint="eastAsia"/>
              </w:rPr>
              <w:t>磚瓦</w:t>
            </w:r>
          </w:p>
        </w:tc>
        <w:tc>
          <w:tcPr>
            <w:tcW w:w="2157" w:type="dxa"/>
            <w:vAlign w:val="center"/>
          </w:tcPr>
          <w:p w14:paraId="2EC37F58" w14:textId="1FA10A01" w:rsidR="00675B18" w:rsidRPr="000E3FFD" w:rsidRDefault="000F38F4" w:rsidP="007B3DDD">
            <w:pPr>
              <w:pStyle w:val="af2"/>
              <w:rPr>
                <w:rFonts w:ascii="Times New Roman" w:hAnsi="Times New Roman"/>
                <w:lang w:eastAsia="zh-TW"/>
              </w:rPr>
            </w:pPr>
            <w:r w:rsidRPr="000E3FFD">
              <w:rPr>
                <w:rFonts w:ascii="Times New Roman" w:hAnsi="Times New Roman" w:hint="eastAsia"/>
                <w:lang w:eastAsia="zh-TW"/>
              </w:rPr>
              <w:t>4.2</w:t>
            </w:r>
          </w:p>
        </w:tc>
      </w:tr>
    </w:tbl>
    <w:p w14:paraId="7DFBC309" w14:textId="23C27F34" w:rsidR="00E62441" w:rsidRPr="000E3FFD" w:rsidRDefault="00D20D20" w:rsidP="007B3DDD">
      <w:pPr>
        <w:pStyle w:val="aff3"/>
        <w:spacing w:before="257"/>
        <w:rPr>
          <w:lang w:eastAsia="zh-TW"/>
        </w:rPr>
      </w:pPr>
      <w:r w:rsidRPr="000E3FFD">
        <w:rPr>
          <w:rFonts w:hint="eastAsia"/>
          <w:lang w:eastAsia="zh-TW"/>
        </w:rPr>
        <w:t>民生用天然瓦斯費用</w:t>
      </w:r>
    </w:p>
    <w:tbl>
      <w:tblPr>
        <w:tblStyle w:val="ae"/>
        <w:tblW w:w="0" w:type="auto"/>
        <w:tblLook w:val="04A0" w:firstRow="1" w:lastRow="0" w:firstColumn="1" w:lastColumn="0" w:noHBand="0" w:noVBand="1"/>
      </w:tblPr>
      <w:tblGrid>
        <w:gridCol w:w="2925"/>
        <w:gridCol w:w="2876"/>
        <w:gridCol w:w="2693"/>
      </w:tblGrid>
      <w:tr w:rsidR="000E3FFD" w:rsidRPr="000E3FFD" w14:paraId="6DABAEBC" w14:textId="5EF6DB0E" w:rsidTr="007B3DDD">
        <w:trPr>
          <w:trHeight w:val="567"/>
        </w:trPr>
        <w:tc>
          <w:tcPr>
            <w:tcW w:w="2925" w:type="dxa"/>
            <w:vAlign w:val="center"/>
          </w:tcPr>
          <w:p w14:paraId="0F674C45" w14:textId="613CDC0F" w:rsidR="000102C0" w:rsidRPr="000E3FFD" w:rsidRDefault="000102C0" w:rsidP="007B3DDD">
            <w:pPr>
              <w:pStyle w:val="af2"/>
              <w:rPr>
                <w:rStyle w:val="aff"/>
                <w:color w:val="auto"/>
                <w:u w:val="none"/>
              </w:rPr>
            </w:pPr>
            <w:r w:rsidRPr="000E3FFD">
              <w:rPr>
                <w:rStyle w:val="aff"/>
                <w:rFonts w:hint="eastAsia"/>
                <w:color w:val="auto"/>
                <w:u w:val="none"/>
              </w:rPr>
              <w:t>用氣量（立方公尺）</w:t>
            </w:r>
          </w:p>
        </w:tc>
        <w:tc>
          <w:tcPr>
            <w:tcW w:w="2876" w:type="dxa"/>
            <w:vAlign w:val="center"/>
          </w:tcPr>
          <w:p w14:paraId="08E5A9B1" w14:textId="77777777" w:rsidR="000102C0" w:rsidRPr="000E3FFD" w:rsidRDefault="000102C0" w:rsidP="007B3DDD">
            <w:pPr>
              <w:pStyle w:val="af2"/>
              <w:rPr>
                <w:rStyle w:val="aff"/>
                <w:color w:val="auto"/>
                <w:u w:val="none"/>
              </w:rPr>
            </w:pPr>
            <w:r w:rsidRPr="000E3FFD">
              <w:rPr>
                <w:rStyle w:val="aff"/>
                <w:rFonts w:hint="eastAsia"/>
                <w:color w:val="auto"/>
                <w:u w:val="none"/>
              </w:rPr>
              <w:t>價格（埃鎊）</w:t>
            </w:r>
          </w:p>
        </w:tc>
        <w:tc>
          <w:tcPr>
            <w:tcW w:w="2693" w:type="dxa"/>
            <w:vAlign w:val="center"/>
          </w:tcPr>
          <w:p w14:paraId="3F3E81A0" w14:textId="4C865C40" w:rsidR="000102C0" w:rsidRPr="000E3FFD" w:rsidRDefault="000102C0" w:rsidP="007B3DDD">
            <w:pPr>
              <w:pStyle w:val="af2"/>
              <w:rPr>
                <w:rStyle w:val="aff"/>
                <w:color w:val="auto"/>
                <w:u w:val="none"/>
              </w:rPr>
            </w:pPr>
            <w:r w:rsidRPr="000E3FFD">
              <w:rPr>
                <w:rStyle w:val="aff"/>
                <w:rFonts w:hint="eastAsia"/>
                <w:color w:val="auto"/>
                <w:u w:val="none"/>
              </w:rPr>
              <w:t>價格</w:t>
            </w:r>
            <w:r w:rsidR="00815306" w:rsidRPr="000E3FFD">
              <w:rPr>
                <w:rStyle w:val="aff"/>
                <w:rFonts w:hint="eastAsia"/>
                <w:color w:val="auto"/>
                <w:u w:val="none"/>
                <w:lang w:eastAsia="zh-TW"/>
              </w:rPr>
              <w:t>（</w:t>
            </w:r>
            <w:r w:rsidRPr="000E3FFD">
              <w:rPr>
                <w:rStyle w:val="aff"/>
                <w:rFonts w:hint="eastAsia"/>
                <w:color w:val="auto"/>
                <w:u w:val="none"/>
              </w:rPr>
              <w:t>美元</w:t>
            </w:r>
            <w:r w:rsidR="00815306" w:rsidRPr="000E3FFD">
              <w:rPr>
                <w:rStyle w:val="aff"/>
                <w:rFonts w:hint="eastAsia"/>
                <w:color w:val="auto"/>
                <w:u w:val="none"/>
                <w:lang w:eastAsia="zh-TW"/>
              </w:rPr>
              <w:t>）</w:t>
            </w:r>
          </w:p>
        </w:tc>
      </w:tr>
      <w:tr w:rsidR="000E3FFD" w:rsidRPr="000E3FFD" w14:paraId="7F19689E" w14:textId="0D0CAC6C" w:rsidTr="007B3DDD">
        <w:trPr>
          <w:trHeight w:val="567"/>
        </w:trPr>
        <w:tc>
          <w:tcPr>
            <w:tcW w:w="2925" w:type="dxa"/>
            <w:vAlign w:val="center"/>
          </w:tcPr>
          <w:p w14:paraId="6E5B4E6A" w14:textId="77777777" w:rsidR="000102C0" w:rsidRPr="000E3FFD" w:rsidRDefault="000102C0" w:rsidP="007B3DDD">
            <w:pPr>
              <w:pStyle w:val="af2"/>
              <w:rPr>
                <w:rStyle w:val="aff"/>
                <w:color w:val="auto"/>
                <w:u w:val="none"/>
              </w:rPr>
            </w:pPr>
            <w:r w:rsidRPr="000E3FFD">
              <w:rPr>
                <w:rStyle w:val="aff"/>
                <w:rFonts w:hint="eastAsia"/>
                <w:color w:val="auto"/>
                <w:u w:val="none"/>
              </w:rPr>
              <w:t>0</w:t>
            </w:r>
            <w:r w:rsidRPr="000E3FFD">
              <w:rPr>
                <w:rStyle w:val="aff"/>
                <w:color w:val="auto"/>
                <w:u w:val="none"/>
              </w:rPr>
              <w:t>~30</w:t>
            </w:r>
          </w:p>
        </w:tc>
        <w:tc>
          <w:tcPr>
            <w:tcW w:w="2876" w:type="dxa"/>
            <w:vAlign w:val="center"/>
          </w:tcPr>
          <w:p w14:paraId="3FDC3CE8" w14:textId="5FFFCACD" w:rsidR="000102C0" w:rsidRPr="000E3FFD" w:rsidRDefault="000102C0" w:rsidP="007B3DDD">
            <w:pPr>
              <w:pStyle w:val="af2"/>
              <w:rPr>
                <w:rStyle w:val="aff"/>
                <w:color w:val="auto"/>
                <w:u w:val="none"/>
              </w:rPr>
            </w:pPr>
            <w:r w:rsidRPr="000E3FFD">
              <w:rPr>
                <w:rStyle w:val="aff"/>
                <w:rFonts w:hint="eastAsia"/>
                <w:color w:val="auto"/>
                <w:u w:val="none"/>
              </w:rPr>
              <w:t>2.</w:t>
            </w:r>
            <w:r w:rsidRPr="000E3FFD">
              <w:rPr>
                <w:rStyle w:val="aff"/>
                <w:rFonts w:hint="eastAsia"/>
                <w:color w:val="auto"/>
                <w:u w:val="none"/>
                <w:lang w:eastAsia="zh-TW"/>
              </w:rPr>
              <w:t>5</w:t>
            </w:r>
            <w:r w:rsidRPr="000E3FFD">
              <w:rPr>
                <w:rStyle w:val="aff"/>
                <w:rFonts w:hint="eastAsia"/>
                <w:color w:val="auto"/>
                <w:u w:val="none"/>
              </w:rPr>
              <w:t xml:space="preserve"> </w:t>
            </w:r>
            <w:r w:rsidRPr="000E3FFD">
              <w:rPr>
                <w:rStyle w:val="aff"/>
                <w:color w:val="auto"/>
                <w:u w:val="none"/>
              </w:rPr>
              <w:t xml:space="preserve"> LE</w:t>
            </w:r>
          </w:p>
        </w:tc>
        <w:tc>
          <w:tcPr>
            <w:tcW w:w="2693" w:type="dxa"/>
            <w:vAlign w:val="center"/>
          </w:tcPr>
          <w:p w14:paraId="3A3F5EB6" w14:textId="6C6945FC" w:rsidR="000102C0" w:rsidRPr="000E3FFD" w:rsidRDefault="005C3ED4" w:rsidP="007B3DDD">
            <w:pPr>
              <w:pStyle w:val="af2"/>
              <w:rPr>
                <w:rStyle w:val="aff"/>
                <w:color w:val="auto"/>
                <w:u w:val="none"/>
              </w:rPr>
            </w:pPr>
            <w:r w:rsidRPr="000E3FFD">
              <w:rPr>
                <w:rStyle w:val="aff"/>
                <w:rFonts w:hint="eastAsia"/>
                <w:color w:val="auto"/>
                <w:u w:val="none"/>
                <w:lang w:eastAsia="zh-TW"/>
              </w:rPr>
              <w:t>0.05</w:t>
            </w:r>
          </w:p>
        </w:tc>
      </w:tr>
      <w:tr w:rsidR="000E3FFD" w:rsidRPr="000E3FFD" w14:paraId="563101E4" w14:textId="136A4528" w:rsidTr="007B3DDD">
        <w:trPr>
          <w:trHeight w:val="567"/>
        </w:trPr>
        <w:tc>
          <w:tcPr>
            <w:tcW w:w="2925" w:type="dxa"/>
            <w:vAlign w:val="center"/>
          </w:tcPr>
          <w:p w14:paraId="0CCF7B86" w14:textId="77777777" w:rsidR="000102C0" w:rsidRPr="000E3FFD" w:rsidRDefault="000102C0" w:rsidP="007B3DDD">
            <w:pPr>
              <w:pStyle w:val="af2"/>
              <w:rPr>
                <w:rStyle w:val="aff"/>
                <w:color w:val="auto"/>
                <w:u w:val="none"/>
              </w:rPr>
            </w:pPr>
            <w:r w:rsidRPr="000E3FFD">
              <w:rPr>
                <w:rStyle w:val="aff"/>
                <w:rFonts w:hint="eastAsia"/>
                <w:color w:val="auto"/>
                <w:u w:val="none"/>
              </w:rPr>
              <w:t>3</w:t>
            </w:r>
            <w:r w:rsidRPr="000E3FFD">
              <w:rPr>
                <w:rStyle w:val="aff"/>
                <w:color w:val="auto"/>
                <w:u w:val="none"/>
              </w:rPr>
              <w:t>1~60</w:t>
            </w:r>
          </w:p>
        </w:tc>
        <w:tc>
          <w:tcPr>
            <w:tcW w:w="2876" w:type="dxa"/>
            <w:vAlign w:val="center"/>
          </w:tcPr>
          <w:p w14:paraId="0EC27C8E" w14:textId="18211D4B" w:rsidR="000102C0" w:rsidRPr="000E3FFD" w:rsidRDefault="000102C0" w:rsidP="007B3DDD">
            <w:pPr>
              <w:pStyle w:val="af2"/>
              <w:rPr>
                <w:rStyle w:val="aff"/>
                <w:color w:val="auto"/>
                <w:u w:val="none"/>
              </w:rPr>
            </w:pPr>
            <w:r w:rsidRPr="000E3FFD">
              <w:rPr>
                <w:rStyle w:val="aff"/>
                <w:rFonts w:hint="eastAsia"/>
                <w:color w:val="auto"/>
                <w:u w:val="none"/>
              </w:rPr>
              <w:t>3.</w:t>
            </w:r>
            <w:r w:rsidRPr="000E3FFD">
              <w:rPr>
                <w:rStyle w:val="aff"/>
                <w:rFonts w:hint="eastAsia"/>
                <w:color w:val="auto"/>
                <w:u w:val="none"/>
                <w:lang w:eastAsia="zh-TW"/>
              </w:rPr>
              <w:t xml:space="preserve">25 </w:t>
            </w:r>
            <w:r w:rsidRPr="000E3FFD">
              <w:rPr>
                <w:rStyle w:val="aff"/>
                <w:color w:val="auto"/>
                <w:u w:val="none"/>
              </w:rPr>
              <w:t xml:space="preserve"> LE</w:t>
            </w:r>
          </w:p>
        </w:tc>
        <w:tc>
          <w:tcPr>
            <w:tcW w:w="2693" w:type="dxa"/>
            <w:vAlign w:val="center"/>
          </w:tcPr>
          <w:p w14:paraId="6EEBDB48" w14:textId="08096C5E" w:rsidR="000102C0" w:rsidRPr="000E3FFD" w:rsidRDefault="00FF7E27" w:rsidP="007B3DDD">
            <w:pPr>
              <w:pStyle w:val="af2"/>
              <w:rPr>
                <w:rStyle w:val="aff"/>
                <w:color w:val="auto"/>
                <w:u w:val="none"/>
              </w:rPr>
            </w:pPr>
            <w:r w:rsidRPr="000E3FFD">
              <w:rPr>
                <w:rStyle w:val="aff"/>
                <w:rFonts w:hint="eastAsia"/>
                <w:color w:val="auto"/>
                <w:u w:val="none"/>
                <w:lang w:eastAsia="zh-TW"/>
              </w:rPr>
              <w:t>0.065</w:t>
            </w:r>
          </w:p>
        </w:tc>
      </w:tr>
      <w:tr w:rsidR="000102C0" w:rsidRPr="000E3FFD" w14:paraId="014540ED" w14:textId="3062DC14" w:rsidTr="007B3DDD">
        <w:trPr>
          <w:trHeight w:val="567"/>
        </w:trPr>
        <w:tc>
          <w:tcPr>
            <w:tcW w:w="2925" w:type="dxa"/>
            <w:vAlign w:val="center"/>
          </w:tcPr>
          <w:p w14:paraId="31226B69" w14:textId="77777777" w:rsidR="000102C0" w:rsidRPr="000E3FFD" w:rsidRDefault="000102C0" w:rsidP="007B3DDD">
            <w:pPr>
              <w:pStyle w:val="af2"/>
              <w:rPr>
                <w:rStyle w:val="aff"/>
                <w:color w:val="auto"/>
                <w:u w:val="none"/>
              </w:rPr>
            </w:pPr>
            <w:r w:rsidRPr="000E3FFD">
              <w:rPr>
                <w:rStyle w:val="aff"/>
                <w:rFonts w:hint="eastAsia"/>
                <w:color w:val="auto"/>
                <w:u w:val="none"/>
              </w:rPr>
              <w:t>6</w:t>
            </w:r>
            <w:r w:rsidRPr="000E3FFD">
              <w:rPr>
                <w:rStyle w:val="aff"/>
                <w:color w:val="auto"/>
                <w:u w:val="none"/>
              </w:rPr>
              <w:t>1</w:t>
            </w:r>
            <w:r w:rsidRPr="000E3FFD">
              <w:rPr>
                <w:rStyle w:val="aff"/>
                <w:rFonts w:hint="eastAsia"/>
                <w:color w:val="auto"/>
                <w:u w:val="none"/>
              </w:rPr>
              <w:t>以上</w:t>
            </w:r>
          </w:p>
        </w:tc>
        <w:tc>
          <w:tcPr>
            <w:tcW w:w="2876" w:type="dxa"/>
            <w:vAlign w:val="center"/>
          </w:tcPr>
          <w:p w14:paraId="107F5DFC" w14:textId="0856FF05" w:rsidR="000102C0" w:rsidRPr="000E3FFD" w:rsidRDefault="000102C0" w:rsidP="007B3DDD">
            <w:pPr>
              <w:pStyle w:val="af2"/>
              <w:rPr>
                <w:rStyle w:val="aff"/>
                <w:color w:val="auto"/>
                <w:u w:val="none"/>
              </w:rPr>
            </w:pPr>
            <w:r w:rsidRPr="000E3FFD">
              <w:rPr>
                <w:rStyle w:val="aff"/>
                <w:rFonts w:hint="eastAsia"/>
                <w:color w:val="auto"/>
                <w:u w:val="none"/>
              </w:rPr>
              <w:t>3.</w:t>
            </w:r>
            <w:r w:rsidRPr="000E3FFD">
              <w:rPr>
                <w:rStyle w:val="aff"/>
                <w:rFonts w:hint="eastAsia"/>
                <w:color w:val="auto"/>
                <w:u w:val="none"/>
                <w:lang w:eastAsia="zh-TW"/>
              </w:rPr>
              <w:t>75</w:t>
            </w:r>
            <w:r w:rsidRPr="000E3FFD">
              <w:rPr>
                <w:rStyle w:val="aff"/>
                <w:rFonts w:hint="eastAsia"/>
                <w:color w:val="auto"/>
                <w:u w:val="none"/>
              </w:rPr>
              <w:t xml:space="preserve"> </w:t>
            </w:r>
            <w:r w:rsidRPr="000E3FFD">
              <w:rPr>
                <w:rStyle w:val="aff"/>
                <w:color w:val="auto"/>
                <w:u w:val="none"/>
              </w:rPr>
              <w:t xml:space="preserve"> LE</w:t>
            </w:r>
          </w:p>
        </w:tc>
        <w:tc>
          <w:tcPr>
            <w:tcW w:w="2693" w:type="dxa"/>
            <w:vAlign w:val="center"/>
          </w:tcPr>
          <w:p w14:paraId="5BA1B8AA" w14:textId="2ECBA4CB" w:rsidR="000102C0" w:rsidRPr="000E3FFD" w:rsidRDefault="00FF7E27" w:rsidP="007B3DDD">
            <w:pPr>
              <w:pStyle w:val="af2"/>
              <w:rPr>
                <w:rStyle w:val="aff"/>
                <w:color w:val="auto"/>
                <w:u w:val="none"/>
              </w:rPr>
            </w:pPr>
            <w:r w:rsidRPr="000E3FFD">
              <w:rPr>
                <w:rStyle w:val="aff"/>
                <w:rFonts w:hint="eastAsia"/>
                <w:color w:val="auto"/>
                <w:u w:val="none"/>
                <w:lang w:eastAsia="zh-TW"/>
              </w:rPr>
              <w:t>0.075</w:t>
            </w:r>
          </w:p>
        </w:tc>
      </w:tr>
    </w:tbl>
    <w:p w14:paraId="5743372A" w14:textId="77777777" w:rsidR="007B3DDD" w:rsidRPr="000E3FFD" w:rsidRDefault="007B3DDD" w:rsidP="0019717B">
      <w:pPr>
        <w:ind w:firstLine="480"/>
        <w:rPr>
          <w:lang w:eastAsia="zh-TW"/>
        </w:rPr>
      </w:pPr>
    </w:p>
    <w:p w14:paraId="58D8764C" w14:textId="3C745DE7" w:rsidR="00105358" w:rsidRPr="000E3FFD" w:rsidRDefault="00105358" w:rsidP="0019717B">
      <w:pPr>
        <w:ind w:firstLine="480"/>
        <w:rPr>
          <w:lang w:eastAsia="zh-TW"/>
        </w:rPr>
      </w:pPr>
      <w:r w:rsidRPr="000E3FFD">
        <w:rPr>
          <w:rFonts w:hint="eastAsia"/>
          <w:lang w:eastAsia="zh-TW"/>
        </w:rPr>
        <w:lastRenderedPageBreak/>
        <w:t>此外，埃及有大量居民使用罐裝煤氣，每罐約</w:t>
      </w:r>
      <w:r w:rsidR="003D64D2" w:rsidRPr="000E3FFD">
        <w:rPr>
          <w:rFonts w:hint="eastAsia"/>
          <w:lang w:eastAsia="zh-TW"/>
        </w:rPr>
        <w:t>2</w:t>
      </w:r>
      <w:r w:rsidR="007B3DDD" w:rsidRPr="000E3FFD">
        <w:rPr>
          <w:rFonts w:hint="eastAsia"/>
          <w:lang w:eastAsia="zh-TW"/>
        </w:rPr>
        <w:t>,</w:t>
      </w:r>
      <w:r w:rsidR="003D64D2" w:rsidRPr="000E3FFD">
        <w:rPr>
          <w:rFonts w:hint="eastAsia"/>
          <w:lang w:eastAsia="zh-TW"/>
        </w:rPr>
        <w:t>000-8</w:t>
      </w:r>
      <w:r w:rsidR="007B3DDD" w:rsidRPr="000E3FFD">
        <w:rPr>
          <w:rFonts w:hint="eastAsia"/>
          <w:lang w:eastAsia="zh-TW"/>
        </w:rPr>
        <w:t>,</w:t>
      </w:r>
      <w:r w:rsidR="003D64D2" w:rsidRPr="000E3FFD">
        <w:rPr>
          <w:rFonts w:hint="eastAsia"/>
          <w:lang w:eastAsia="zh-TW"/>
        </w:rPr>
        <w:t>600</w:t>
      </w:r>
      <w:r w:rsidRPr="000E3FFD">
        <w:rPr>
          <w:rFonts w:hint="eastAsia"/>
          <w:lang w:eastAsia="zh-TW"/>
        </w:rPr>
        <w:t>埃鎊左右</w:t>
      </w:r>
      <w:r w:rsidR="001F1C1C" w:rsidRPr="000E3FFD">
        <w:rPr>
          <w:rFonts w:hint="eastAsia"/>
          <w:lang w:eastAsia="zh-TW"/>
        </w:rPr>
        <w:t>。</w:t>
      </w:r>
    </w:p>
    <w:p w14:paraId="15A0344E" w14:textId="79A09FC9" w:rsidR="000102C0" w:rsidRPr="000E3FFD" w:rsidRDefault="003D64D2" w:rsidP="0019717B">
      <w:pPr>
        <w:ind w:firstLine="480"/>
        <w:rPr>
          <w:lang w:eastAsia="zh-TW"/>
        </w:rPr>
      </w:pPr>
      <w:r w:rsidRPr="000E3FFD">
        <w:rPr>
          <w:rFonts w:hint="eastAsia"/>
          <w:lang w:eastAsia="zh-TW"/>
        </w:rPr>
        <w:t>根據重量不同價格不一樣。</w:t>
      </w:r>
    </w:p>
    <w:tbl>
      <w:tblPr>
        <w:tblStyle w:val="ae"/>
        <w:tblW w:w="0" w:type="auto"/>
        <w:tblLook w:val="04A0" w:firstRow="1" w:lastRow="0" w:firstColumn="1" w:lastColumn="0" w:noHBand="0" w:noVBand="1"/>
      </w:tblPr>
      <w:tblGrid>
        <w:gridCol w:w="2916"/>
        <w:gridCol w:w="2897"/>
        <w:gridCol w:w="2681"/>
      </w:tblGrid>
      <w:tr w:rsidR="000E3FFD" w:rsidRPr="000E3FFD" w14:paraId="39EC0407" w14:textId="04503724" w:rsidTr="007B3DDD">
        <w:trPr>
          <w:trHeight w:val="567"/>
        </w:trPr>
        <w:tc>
          <w:tcPr>
            <w:tcW w:w="2916" w:type="dxa"/>
            <w:vAlign w:val="center"/>
          </w:tcPr>
          <w:p w14:paraId="25652338" w14:textId="34DFF094" w:rsidR="000102C0" w:rsidRPr="000E3FFD" w:rsidRDefault="000102C0" w:rsidP="007B3DDD">
            <w:pPr>
              <w:pStyle w:val="af2"/>
              <w:rPr>
                <w:rStyle w:val="aff"/>
                <w:color w:val="auto"/>
                <w:u w:val="none"/>
              </w:rPr>
            </w:pPr>
            <w:r w:rsidRPr="000E3FFD">
              <w:rPr>
                <w:rStyle w:val="aff"/>
                <w:rFonts w:hint="eastAsia"/>
                <w:color w:val="auto"/>
                <w:u w:val="none"/>
              </w:rPr>
              <w:t>容量</w:t>
            </w:r>
            <w:r w:rsidR="00815306" w:rsidRPr="000E3FFD">
              <w:rPr>
                <w:rStyle w:val="aff"/>
                <w:rFonts w:hint="eastAsia"/>
                <w:color w:val="auto"/>
                <w:u w:val="none"/>
                <w:lang w:eastAsia="zh-TW"/>
              </w:rPr>
              <w:t>（</w:t>
            </w:r>
            <w:r w:rsidRPr="000E3FFD">
              <w:rPr>
                <w:rStyle w:val="aff"/>
                <w:rFonts w:hint="eastAsia"/>
                <w:color w:val="auto"/>
                <w:u w:val="none"/>
                <w:lang w:eastAsia="zh-TW"/>
              </w:rPr>
              <w:t>公斤</w:t>
            </w:r>
            <w:r w:rsidRPr="000E3FFD">
              <w:rPr>
                <w:rStyle w:val="aff"/>
                <w:rFonts w:hint="eastAsia"/>
                <w:color w:val="auto"/>
                <w:u w:val="none"/>
                <w:lang w:eastAsia="zh-TW"/>
              </w:rPr>
              <w:t>kg</w:t>
            </w:r>
            <w:r w:rsidR="00815306" w:rsidRPr="000E3FFD">
              <w:rPr>
                <w:rStyle w:val="aff"/>
                <w:rFonts w:hint="eastAsia"/>
                <w:color w:val="auto"/>
                <w:u w:val="none"/>
                <w:lang w:eastAsia="zh-TW"/>
              </w:rPr>
              <w:t>）</w:t>
            </w:r>
          </w:p>
        </w:tc>
        <w:tc>
          <w:tcPr>
            <w:tcW w:w="2897" w:type="dxa"/>
            <w:vAlign w:val="center"/>
          </w:tcPr>
          <w:p w14:paraId="3404DF01" w14:textId="77777777" w:rsidR="000102C0" w:rsidRPr="000E3FFD" w:rsidRDefault="000102C0" w:rsidP="007B3DDD">
            <w:pPr>
              <w:pStyle w:val="af2"/>
              <w:rPr>
                <w:rStyle w:val="aff"/>
                <w:color w:val="auto"/>
                <w:u w:val="none"/>
              </w:rPr>
            </w:pPr>
            <w:r w:rsidRPr="000E3FFD">
              <w:rPr>
                <w:rStyle w:val="aff"/>
                <w:rFonts w:hint="eastAsia"/>
                <w:color w:val="auto"/>
                <w:u w:val="none"/>
              </w:rPr>
              <w:t>價格（埃鎊）</w:t>
            </w:r>
          </w:p>
        </w:tc>
        <w:tc>
          <w:tcPr>
            <w:tcW w:w="2681" w:type="dxa"/>
            <w:vAlign w:val="center"/>
          </w:tcPr>
          <w:p w14:paraId="146010DC" w14:textId="0E3671A9" w:rsidR="000102C0" w:rsidRPr="000E3FFD" w:rsidRDefault="00E12EFC" w:rsidP="007B3DDD">
            <w:pPr>
              <w:pStyle w:val="af2"/>
              <w:rPr>
                <w:rStyle w:val="aff"/>
                <w:b/>
                <w:bCs/>
                <w:color w:val="auto"/>
                <w:u w:val="none"/>
              </w:rPr>
            </w:pPr>
            <w:r w:rsidRPr="000E3FFD">
              <w:rPr>
                <w:rStyle w:val="aff"/>
                <w:rFonts w:hint="eastAsia"/>
                <w:color w:val="auto"/>
                <w:u w:val="none"/>
              </w:rPr>
              <w:t>價格</w:t>
            </w:r>
            <w:r w:rsidR="00815306" w:rsidRPr="000E3FFD">
              <w:rPr>
                <w:rStyle w:val="aff"/>
                <w:rFonts w:hint="eastAsia"/>
                <w:color w:val="auto"/>
                <w:u w:val="none"/>
                <w:lang w:eastAsia="zh-TW"/>
              </w:rPr>
              <w:t>（</w:t>
            </w:r>
            <w:r w:rsidRPr="000E3FFD">
              <w:rPr>
                <w:rStyle w:val="aff"/>
                <w:rFonts w:hint="eastAsia"/>
                <w:color w:val="auto"/>
                <w:u w:val="none"/>
              </w:rPr>
              <w:t>美元</w:t>
            </w:r>
            <w:r w:rsidR="00815306" w:rsidRPr="000E3FFD">
              <w:rPr>
                <w:rStyle w:val="aff"/>
                <w:rFonts w:hint="eastAsia"/>
                <w:color w:val="auto"/>
                <w:u w:val="none"/>
                <w:lang w:eastAsia="zh-TW"/>
              </w:rPr>
              <w:t>）</w:t>
            </w:r>
          </w:p>
        </w:tc>
      </w:tr>
      <w:tr w:rsidR="000E3FFD" w:rsidRPr="000E3FFD" w14:paraId="126D5DD9" w14:textId="1AA34614" w:rsidTr="007B3DDD">
        <w:trPr>
          <w:trHeight w:val="567"/>
        </w:trPr>
        <w:tc>
          <w:tcPr>
            <w:tcW w:w="2916" w:type="dxa"/>
            <w:vAlign w:val="center"/>
          </w:tcPr>
          <w:p w14:paraId="2E635224" w14:textId="419B4288" w:rsidR="000102C0" w:rsidRPr="000E3FFD" w:rsidRDefault="000102C0" w:rsidP="007B3DDD">
            <w:pPr>
              <w:pStyle w:val="af2"/>
              <w:rPr>
                <w:rStyle w:val="aff"/>
                <w:color w:val="auto"/>
                <w:u w:val="none"/>
                <w:lang w:eastAsia="zh-TW"/>
              </w:rPr>
            </w:pPr>
            <w:r w:rsidRPr="000E3FFD">
              <w:rPr>
                <w:rStyle w:val="aff"/>
                <w:rFonts w:hint="eastAsia"/>
                <w:color w:val="auto"/>
                <w:u w:val="none"/>
                <w:lang w:eastAsia="zh-TW"/>
              </w:rPr>
              <w:t>12</w:t>
            </w:r>
          </w:p>
        </w:tc>
        <w:tc>
          <w:tcPr>
            <w:tcW w:w="2897" w:type="dxa"/>
            <w:vAlign w:val="center"/>
          </w:tcPr>
          <w:p w14:paraId="33530180" w14:textId="086BE76D" w:rsidR="000102C0" w:rsidRPr="000E3FFD" w:rsidRDefault="000102C0" w:rsidP="007B3DDD">
            <w:pPr>
              <w:pStyle w:val="af2"/>
              <w:rPr>
                <w:rStyle w:val="aff"/>
                <w:color w:val="auto"/>
                <w:u w:val="none"/>
                <w:lang w:eastAsia="zh-TW"/>
              </w:rPr>
            </w:pPr>
            <w:r w:rsidRPr="000E3FFD">
              <w:rPr>
                <w:rStyle w:val="aff"/>
                <w:rFonts w:hint="eastAsia"/>
                <w:color w:val="auto"/>
                <w:u w:val="none"/>
                <w:lang w:eastAsia="zh-TW"/>
              </w:rPr>
              <w:t>2</w:t>
            </w:r>
            <w:r w:rsidR="007B3DDD" w:rsidRPr="000E3FFD">
              <w:rPr>
                <w:rStyle w:val="aff"/>
                <w:rFonts w:hint="eastAsia"/>
                <w:color w:val="auto"/>
                <w:u w:val="none"/>
                <w:lang w:eastAsia="zh-TW"/>
              </w:rPr>
              <w:t>,</w:t>
            </w:r>
            <w:r w:rsidRPr="000E3FFD">
              <w:rPr>
                <w:rStyle w:val="aff"/>
                <w:rFonts w:hint="eastAsia"/>
                <w:color w:val="auto"/>
                <w:u w:val="none"/>
                <w:lang w:eastAsia="zh-TW"/>
              </w:rPr>
              <w:t>000-2</w:t>
            </w:r>
            <w:r w:rsidR="007B3DDD" w:rsidRPr="000E3FFD">
              <w:rPr>
                <w:rStyle w:val="aff"/>
                <w:rFonts w:hint="eastAsia"/>
                <w:color w:val="auto"/>
                <w:u w:val="none"/>
                <w:lang w:eastAsia="zh-TW"/>
              </w:rPr>
              <w:t>,</w:t>
            </w:r>
            <w:r w:rsidRPr="000E3FFD">
              <w:rPr>
                <w:rStyle w:val="aff"/>
                <w:rFonts w:hint="eastAsia"/>
                <w:color w:val="auto"/>
                <w:u w:val="none"/>
                <w:lang w:eastAsia="zh-TW"/>
              </w:rPr>
              <w:t>500</w:t>
            </w:r>
          </w:p>
        </w:tc>
        <w:tc>
          <w:tcPr>
            <w:tcW w:w="2681" w:type="dxa"/>
            <w:vAlign w:val="center"/>
          </w:tcPr>
          <w:p w14:paraId="04C41E59" w14:textId="2D58A2CF" w:rsidR="000102C0" w:rsidRPr="000E3FFD" w:rsidRDefault="00E12EFC" w:rsidP="007B3DDD">
            <w:pPr>
              <w:pStyle w:val="af2"/>
              <w:rPr>
                <w:rStyle w:val="aff"/>
                <w:color w:val="auto"/>
                <w:u w:val="none"/>
                <w:lang w:eastAsia="zh-TW"/>
              </w:rPr>
            </w:pPr>
            <w:r w:rsidRPr="000E3FFD">
              <w:rPr>
                <w:rStyle w:val="aff"/>
                <w:rFonts w:hint="eastAsia"/>
                <w:color w:val="auto"/>
                <w:u w:val="none"/>
                <w:lang w:eastAsia="zh-TW"/>
              </w:rPr>
              <w:t>40-50</w:t>
            </w:r>
          </w:p>
        </w:tc>
      </w:tr>
      <w:tr w:rsidR="000E3FFD" w:rsidRPr="000E3FFD" w14:paraId="7A61DA05" w14:textId="22A648E6" w:rsidTr="007B3DDD">
        <w:trPr>
          <w:trHeight w:val="567"/>
        </w:trPr>
        <w:tc>
          <w:tcPr>
            <w:tcW w:w="2916" w:type="dxa"/>
            <w:vAlign w:val="center"/>
          </w:tcPr>
          <w:p w14:paraId="08B61937" w14:textId="4BA81646" w:rsidR="000102C0" w:rsidRPr="000E3FFD" w:rsidRDefault="00E4156A" w:rsidP="007B3DDD">
            <w:pPr>
              <w:pStyle w:val="af2"/>
              <w:rPr>
                <w:rStyle w:val="aff"/>
                <w:color w:val="auto"/>
                <w:u w:val="none"/>
              </w:rPr>
            </w:pPr>
            <w:r w:rsidRPr="000E3FFD">
              <w:rPr>
                <w:rStyle w:val="aff"/>
                <w:rFonts w:hint="eastAsia"/>
                <w:color w:val="auto"/>
                <w:u w:val="none"/>
                <w:lang w:eastAsia="zh-TW"/>
              </w:rPr>
              <w:t>25</w:t>
            </w:r>
          </w:p>
        </w:tc>
        <w:tc>
          <w:tcPr>
            <w:tcW w:w="2897" w:type="dxa"/>
            <w:vAlign w:val="center"/>
          </w:tcPr>
          <w:p w14:paraId="4CF1FC1E" w14:textId="1CE7EC96" w:rsidR="000102C0" w:rsidRPr="000E3FFD" w:rsidRDefault="00E4156A" w:rsidP="007B3DDD">
            <w:pPr>
              <w:pStyle w:val="af2"/>
              <w:rPr>
                <w:rStyle w:val="aff"/>
                <w:color w:val="auto"/>
                <w:u w:val="none"/>
              </w:rPr>
            </w:pPr>
            <w:r w:rsidRPr="000E3FFD">
              <w:rPr>
                <w:rStyle w:val="aff"/>
                <w:rFonts w:hint="eastAsia"/>
                <w:color w:val="auto"/>
                <w:u w:val="none"/>
                <w:lang w:eastAsia="zh-TW"/>
              </w:rPr>
              <w:t>4</w:t>
            </w:r>
            <w:r w:rsidR="007B3DDD" w:rsidRPr="000E3FFD">
              <w:rPr>
                <w:rStyle w:val="aff"/>
                <w:rFonts w:hint="eastAsia"/>
                <w:color w:val="auto"/>
                <w:u w:val="none"/>
                <w:lang w:eastAsia="zh-TW"/>
              </w:rPr>
              <w:t>,</w:t>
            </w:r>
            <w:r w:rsidRPr="000E3FFD">
              <w:rPr>
                <w:rStyle w:val="aff"/>
                <w:rFonts w:hint="eastAsia"/>
                <w:color w:val="auto"/>
                <w:u w:val="none"/>
                <w:lang w:eastAsia="zh-TW"/>
              </w:rPr>
              <w:t>000-5</w:t>
            </w:r>
            <w:r w:rsidR="007B3DDD" w:rsidRPr="000E3FFD">
              <w:rPr>
                <w:rStyle w:val="aff"/>
                <w:rFonts w:hint="eastAsia"/>
                <w:color w:val="auto"/>
                <w:u w:val="none"/>
                <w:lang w:eastAsia="zh-TW"/>
              </w:rPr>
              <w:t>,</w:t>
            </w:r>
            <w:r w:rsidRPr="000E3FFD">
              <w:rPr>
                <w:rStyle w:val="aff"/>
                <w:rFonts w:hint="eastAsia"/>
                <w:color w:val="auto"/>
                <w:u w:val="none"/>
                <w:lang w:eastAsia="zh-TW"/>
              </w:rPr>
              <w:t>000</w:t>
            </w:r>
          </w:p>
        </w:tc>
        <w:tc>
          <w:tcPr>
            <w:tcW w:w="2681" w:type="dxa"/>
            <w:vAlign w:val="center"/>
          </w:tcPr>
          <w:p w14:paraId="60476FE0" w14:textId="4007EF42" w:rsidR="000102C0" w:rsidRPr="000E3FFD" w:rsidRDefault="00E12EFC" w:rsidP="007B3DDD">
            <w:pPr>
              <w:pStyle w:val="af2"/>
              <w:rPr>
                <w:rStyle w:val="aff"/>
                <w:color w:val="auto"/>
                <w:u w:val="none"/>
              </w:rPr>
            </w:pPr>
            <w:r w:rsidRPr="000E3FFD">
              <w:rPr>
                <w:rStyle w:val="aff"/>
                <w:rFonts w:hint="eastAsia"/>
                <w:color w:val="auto"/>
                <w:u w:val="none"/>
                <w:lang w:eastAsia="zh-TW"/>
              </w:rPr>
              <w:t>80-100</w:t>
            </w:r>
          </w:p>
        </w:tc>
      </w:tr>
      <w:tr w:rsidR="000102C0" w:rsidRPr="000E3FFD" w14:paraId="40F36E2B" w14:textId="35CCB8D3" w:rsidTr="007B3DDD">
        <w:trPr>
          <w:trHeight w:val="567"/>
        </w:trPr>
        <w:tc>
          <w:tcPr>
            <w:tcW w:w="2916" w:type="dxa"/>
            <w:vAlign w:val="center"/>
          </w:tcPr>
          <w:p w14:paraId="16F5EAD4" w14:textId="2F02DB37" w:rsidR="000102C0" w:rsidRPr="000E3FFD" w:rsidRDefault="00E4156A" w:rsidP="007B3DDD">
            <w:pPr>
              <w:pStyle w:val="af2"/>
              <w:rPr>
                <w:rStyle w:val="aff"/>
                <w:color w:val="auto"/>
                <w:u w:val="none"/>
              </w:rPr>
            </w:pPr>
            <w:r w:rsidRPr="000E3FFD">
              <w:rPr>
                <w:rStyle w:val="aff"/>
                <w:rFonts w:hint="eastAsia"/>
                <w:color w:val="auto"/>
                <w:u w:val="none"/>
                <w:lang w:eastAsia="zh-TW"/>
              </w:rPr>
              <w:t>30</w:t>
            </w:r>
          </w:p>
        </w:tc>
        <w:tc>
          <w:tcPr>
            <w:tcW w:w="2897" w:type="dxa"/>
            <w:vAlign w:val="center"/>
          </w:tcPr>
          <w:p w14:paraId="733E87FA" w14:textId="461E8BD9" w:rsidR="000102C0" w:rsidRPr="000E3FFD" w:rsidRDefault="00E4156A" w:rsidP="007B3DDD">
            <w:pPr>
              <w:pStyle w:val="af2"/>
              <w:rPr>
                <w:rStyle w:val="aff"/>
                <w:color w:val="auto"/>
                <w:u w:val="none"/>
              </w:rPr>
            </w:pPr>
            <w:r w:rsidRPr="000E3FFD">
              <w:rPr>
                <w:rStyle w:val="aff"/>
                <w:rFonts w:hint="eastAsia"/>
                <w:color w:val="auto"/>
                <w:u w:val="none"/>
                <w:lang w:eastAsia="zh-TW"/>
              </w:rPr>
              <w:t>5</w:t>
            </w:r>
            <w:r w:rsidR="007B3DDD" w:rsidRPr="000E3FFD">
              <w:rPr>
                <w:rStyle w:val="aff"/>
                <w:rFonts w:hint="eastAsia"/>
                <w:color w:val="auto"/>
                <w:u w:val="none"/>
                <w:lang w:eastAsia="zh-TW"/>
              </w:rPr>
              <w:t>,</w:t>
            </w:r>
            <w:r w:rsidRPr="000E3FFD">
              <w:rPr>
                <w:rStyle w:val="aff"/>
                <w:rFonts w:hint="eastAsia"/>
                <w:color w:val="auto"/>
                <w:u w:val="none"/>
                <w:lang w:eastAsia="zh-TW"/>
              </w:rPr>
              <w:t>000-8</w:t>
            </w:r>
            <w:r w:rsidR="007B3DDD" w:rsidRPr="000E3FFD">
              <w:rPr>
                <w:rStyle w:val="aff"/>
                <w:rFonts w:hint="eastAsia"/>
                <w:color w:val="auto"/>
                <w:u w:val="none"/>
                <w:lang w:eastAsia="zh-TW"/>
              </w:rPr>
              <w:t>,</w:t>
            </w:r>
            <w:r w:rsidRPr="000E3FFD">
              <w:rPr>
                <w:rStyle w:val="aff"/>
                <w:rFonts w:hint="eastAsia"/>
                <w:color w:val="auto"/>
                <w:u w:val="none"/>
                <w:lang w:eastAsia="zh-TW"/>
              </w:rPr>
              <w:t>600</w:t>
            </w:r>
          </w:p>
        </w:tc>
        <w:tc>
          <w:tcPr>
            <w:tcW w:w="2681" w:type="dxa"/>
            <w:vAlign w:val="center"/>
          </w:tcPr>
          <w:p w14:paraId="09DB354C" w14:textId="0E5BBF20" w:rsidR="000102C0" w:rsidRPr="000E3FFD" w:rsidRDefault="00E12EFC" w:rsidP="007B3DDD">
            <w:pPr>
              <w:pStyle w:val="af2"/>
              <w:rPr>
                <w:rStyle w:val="aff"/>
                <w:color w:val="auto"/>
                <w:u w:val="none"/>
              </w:rPr>
            </w:pPr>
            <w:r w:rsidRPr="000E3FFD">
              <w:rPr>
                <w:rStyle w:val="aff"/>
                <w:rFonts w:hint="eastAsia"/>
                <w:color w:val="auto"/>
                <w:u w:val="none"/>
                <w:lang w:eastAsia="zh-TW"/>
              </w:rPr>
              <w:t>100-</w:t>
            </w:r>
            <w:r w:rsidR="008779AE" w:rsidRPr="000E3FFD">
              <w:rPr>
                <w:rStyle w:val="aff"/>
                <w:rFonts w:hint="eastAsia"/>
                <w:color w:val="auto"/>
                <w:u w:val="none"/>
                <w:lang w:eastAsia="zh-TW"/>
              </w:rPr>
              <w:t>172</w:t>
            </w:r>
          </w:p>
        </w:tc>
      </w:tr>
    </w:tbl>
    <w:p w14:paraId="033F3647" w14:textId="77777777" w:rsidR="0019717B" w:rsidRPr="000E3FFD" w:rsidRDefault="0019717B" w:rsidP="008779AE">
      <w:pPr>
        <w:snapToGrid w:val="0"/>
        <w:ind w:firstLineChars="0" w:firstLine="0"/>
        <w:rPr>
          <w:lang w:eastAsia="zh-TW"/>
        </w:rPr>
      </w:pPr>
    </w:p>
    <w:p w14:paraId="2B11F99E" w14:textId="77777777" w:rsidR="00105358" w:rsidRPr="000E3FFD" w:rsidRDefault="00105358" w:rsidP="0019717B">
      <w:pPr>
        <w:pStyle w:val="a4"/>
        <w:spacing w:before="257"/>
        <w:ind w:left="640" w:hanging="640"/>
      </w:pPr>
      <w:r w:rsidRPr="000E3FFD">
        <w:t>三、通訊</w:t>
      </w:r>
    </w:p>
    <w:p w14:paraId="7ECF4253" w14:textId="77777777" w:rsidR="00046765" w:rsidRPr="000E3FFD" w:rsidRDefault="00046765" w:rsidP="007B3DDD">
      <w:pPr>
        <w:ind w:firstLine="480"/>
      </w:pPr>
      <w:r w:rsidRPr="000E3FFD">
        <w:rPr>
          <w:rFonts w:hint="eastAsia"/>
        </w:rPr>
        <w:t>埃及是阿拉伯世界人口最多的國家之一，手機用戶超過</w:t>
      </w:r>
      <w:r w:rsidRPr="000E3FFD">
        <w:t>1.2</w:t>
      </w:r>
      <w:r w:rsidRPr="000E3FFD">
        <w:rPr>
          <w:rFonts w:hint="eastAsia"/>
        </w:rPr>
        <w:t>億，互聯網用戶超</w:t>
      </w:r>
      <w:r w:rsidRPr="000E3FFD">
        <w:t>8,500</w:t>
      </w:r>
      <w:r w:rsidRPr="000E3FFD">
        <w:rPr>
          <w:rFonts w:hint="eastAsia"/>
        </w:rPr>
        <w:t>萬，移動普及率超過</w:t>
      </w:r>
      <w:r w:rsidRPr="000E3FFD">
        <w:t>90%</w:t>
      </w:r>
      <w:r w:rsidRPr="000E3FFD">
        <w:rPr>
          <w:rFonts w:hint="eastAsia"/>
        </w:rPr>
        <w:t>。埃及的電信行業是非洲和中東地區增長最快的市場之一，由於人口增長、政府數位化戰略和</w:t>
      </w:r>
      <w:r w:rsidRPr="000E3FFD">
        <w:t>5G</w:t>
      </w:r>
      <w:r w:rsidRPr="000E3FFD">
        <w:rPr>
          <w:rFonts w:hint="eastAsia"/>
        </w:rPr>
        <w:t>技術的逐步發展，市場正在不斷擴大。埃及通信與資訊技術部（</w:t>
      </w:r>
      <w:r w:rsidRPr="000E3FFD">
        <w:t>MCIT</w:t>
      </w:r>
      <w:r w:rsidRPr="000E3FFD">
        <w:rPr>
          <w:rFonts w:hint="eastAsia"/>
        </w:rPr>
        <w:t>）致力推動數位轉型，並在</w:t>
      </w:r>
      <w:r w:rsidRPr="000E3FFD">
        <w:t>2024</w:t>
      </w:r>
      <w:r w:rsidRPr="000E3FFD">
        <w:rPr>
          <w:rFonts w:hint="eastAsia"/>
        </w:rPr>
        <w:t>年加速投資基礎設施建設。埃及的電信行業在過去幾年持續增長，</w:t>
      </w:r>
      <w:r w:rsidRPr="000E3FFD">
        <w:t>2023</w:t>
      </w:r>
      <w:r w:rsidRPr="000E3FFD">
        <w:rPr>
          <w:rFonts w:hint="eastAsia"/>
        </w:rPr>
        <w:t>年行業收入增長約</w:t>
      </w:r>
      <w:r w:rsidRPr="000E3FFD">
        <w:t>16%</w:t>
      </w:r>
      <w:r w:rsidRPr="000E3FFD">
        <w:rPr>
          <w:rFonts w:hint="eastAsia"/>
        </w:rPr>
        <w:t>，</w:t>
      </w:r>
      <w:r w:rsidRPr="000E3FFD">
        <w:t>2024</w:t>
      </w:r>
      <w:r w:rsidRPr="000E3FFD">
        <w:rPr>
          <w:rFonts w:hint="eastAsia"/>
        </w:rPr>
        <w:t>年繼續保持雙位數增長。</w:t>
      </w:r>
      <w:r w:rsidRPr="000E3FFD">
        <w:t>2018</w:t>
      </w:r>
      <w:r w:rsidRPr="000E3FFD">
        <w:rPr>
          <w:rFonts w:hint="eastAsia"/>
        </w:rPr>
        <w:t>至</w:t>
      </w:r>
      <w:r w:rsidRPr="000E3FFD">
        <w:t>2024</w:t>
      </w:r>
      <w:r w:rsidRPr="000E3FFD">
        <w:rPr>
          <w:rFonts w:hint="eastAsia"/>
        </w:rPr>
        <w:t>年，建設資通訊預算增加</w:t>
      </w:r>
      <w:r w:rsidRPr="000E3FFD">
        <w:t>24</w:t>
      </w:r>
      <w:r w:rsidRPr="000E3FFD">
        <w:rPr>
          <w:rFonts w:hint="eastAsia"/>
        </w:rPr>
        <w:t>倍，培訓人員從</w:t>
      </w:r>
      <w:r w:rsidRPr="000E3FFD">
        <w:t>4000</w:t>
      </w:r>
      <w:r w:rsidRPr="000E3FFD">
        <w:rPr>
          <w:rFonts w:hint="eastAsia"/>
        </w:rPr>
        <w:t>人增加到</w:t>
      </w:r>
      <w:r w:rsidRPr="000E3FFD">
        <w:t>40</w:t>
      </w:r>
      <w:r w:rsidRPr="000E3FFD">
        <w:rPr>
          <w:rFonts w:hint="eastAsia"/>
        </w:rPr>
        <w:t>萬人。</w:t>
      </w:r>
      <w:r w:rsidRPr="000E3FFD">
        <w:t>ICT</w:t>
      </w:r>
      <w:r w:rsidRPr="000E3FFD">
        <w:rPr>
          <w:rFonts w:hint="eastAsia"/>
        </w:rPr>
        <w:t>產業連續</w:t>
      </w:r>
      <w:r w:rsidRPr="000E3FFD">
        <w:t>5</w:t>
      </w:r>
      <w:r w:rsidRPr="000E3FFD">
        <w:rPr>
          <w:rFonts w:hint="eastAsia"/>
        </w:rPr>
        <w:t>年成為埃及增長最快的產業，年增長率超過</w:t>
      </w:r>
      <w:r w:rsidRPr="000E3FFD">
        <w:t>16%</w:t>
      </w:r>
      <w:r w:rsidRPr="000E3FFD">
        <w:rPr>
          <w:rFonts w:hint="eastAsia"/>
        </w:rPr>
        <w:t>，</w:t>
      </w:r>
      <w:r w:rsidRPr="000E3FFD">
        <w:t>2023</w:t>
      </w:r>
      <w:r w:rsidRPr="000E3FFD">
        <w:rPr>
          <w:rFonts w:hint="eastAsia"/>
        </w:rPr>
        <w:t>年對</w:t>
      </w:r>
      <w:r w:rsidRPr="000E3FFD">
        <w:t>GDP</w:t>
      </w:r>
      <w:r w:rsidRPr="000E3FFD">
        <w:rPr>
          <w:rFonts w:hint="eastAsia"/>
        </w:rPr>
        <w:t>貢獻率達</w:t>
      </w:r>
      <w:r w:rsidRPr="000E3FFD">
        <w:t>5.8%</w:t>
      </w:r>
      <w:r w:rsidRPr="000E3FFD">
        <w:rPr>
          <w:rFonts w:hint="eastAsia"/>
        </w:rPr>
        <w:t>。外包產業增長迅速，現有外包中心</w:t>
      </w:r>
      <w:r w:rsidRPr="000E3FFD">
        <w:t>195</w:t>
      </w:r>
      <w:r w:rsidRPr="000E3FFD">
        <w:rPr>
          <w:rFonts w:hint="eastAsia"/>
        </w:rPr>
        <w:t>個，從業人員超過</w:t>
      </w:r>
      <w:r w:rsidRPr="000E3FFD">
        <w:t>14.5</w:t>
      </w:r>
      <w:r w:rsidRPr="000E3FFD">
        <w:rPr>
          <w:rFonts w:hint="eastAsia"/>
        </w:rPr>
        <w:t>萬人，客戶覆蓋全球</w:t>
      </w:r>
      <w:r w:rsidRPr="000E3FFD">
        <w:t>175</w:t>
      </w:r>
      <w:r w:rsidRPr="000E3FFD">
        <w:rPr>
          <w:rFonts w:hint="eastAsia"/>
        </w:rPr>
        <w:t>家企業。</w:t>
      </w:r>
    </w:p>
    <w:p w14:paraId="703077FD" w14:textId="05347FA0" w:rsidR="00046765" w:rsidRPr="000E3FFD" w:rsidRDefault="00046765" w:rsidP="00046765">
      <w:pPr>
        <w:ind w:firstLine="480"/>
        <w:rPr>
          <w:lang w:eastAsia="zh-TW"/>
        </w:rPr>
      </w:pPr>
      <w:r w:rsidRPr="000E3FFD">
        <w:rPr>
          <w:rFonts w:hint="eastAsia"/>
          <w:lang w:eastAsia="zh-TW"/>
        </w:rPr>
        <w:t>主要運營商</w:t>
      </w:r>
    </w:p>
    <w:p w14:paraId="0E781F45" w14:textId="77777777" w:rsidR="00046765" w:rsidRPr="000E3FFD" w:rsidRDefault="00046765" w:rsidP="00046765">
      <w:pPr>
        <w:ind w:firstLine="480"/>
        <w:rPr>
          <w:lang w:eastAsia="zh-TW"/>
        </w:rPr>
      </w:pPr>
      <w:r w:rsidRPr="000E3FFD">
        <w:rPr>
          <w:rFonts w:hint="eastAsia"/>
          <w:lang w:eastAsia="zh-TW"/>
        </w:rPr>
        <w:t>埃及的電信市場主要由以下四大業者主導：</w:t>
      </w:r>
    </w:p>
    <w:p w14:paraId="3154655F" w14:textId="77777777" w:rsidR="00046765" w:rsidRPr="000E3FFD" w:rsidRDefault="00046765" w:rsidP="00046765">
      <w:pPr>
        <w:ind w:firstLine="480"/>
        <w:rPr>
          <w:lang w:eastAsia="zh-TW"/>
        </w:rPr>
      </w:pPr>
      <w:r w:rsidRPr="000E3FFD">
        <w:rPr>
          <w:lang w:eastAsia="zh-TW"/>
        </w:rPr>
        <w:t>Vodafone Egypt</w:t>
      </w:r>
      <w:r w:rsidRPr="000E3FFD">
        <w:rPr>
          <w:rFonts w:hint="eastAsia"/>
          <w:lang w:eastAsia="zh-TW"/>
        </w:rPr>
        <w:t>市占率超過</w:t>
      </w:r>
      <w:r w:rsidRPr="000E3FFD">
        <w:rPr>
          <w:lang w:eastAsia="zh-TW"/>
        </w:rPr>
        <w:t>40%</w:t>
      </w:r>
    </w:p>
    <w:p w14:paraId="0DC1B60C" w14:textId="77777777" w:rsidR="00046765" w:rsidRPr="000E3FFD" w:rsidRDefault="00046765" w:rsidP="00046765">
      <w:pPr>
        <w:ind w:firstLine="480"/>
        <w:rPr>
          <w:lang w:eastAsia="zh-TW"/>
        </w:rPr>
      </w:pPr>
      <w:r w:rsidRPr="000E3FFD">
        <w:rPr>
          <w:lang w:eastAsia="zh-TW"/>
        </w:rPr>
        <w:t>Orange Egypt</w:t>
      </w:r>
    </w:p>
    <w:p w14:paraId="5B71973D" w14:textId="77777777" w:rsidR="00046765" w:rsidRPr="000E3FFD" w:rsidRDefault="00046765" w:rsidP="00046765">
      <w:pPr>
        <w:ind w:firstLine="480"/>
        <w:rPr>
          <w:lang w:eastAsia="zh-TW"/>
        </w:rPr>
      </w:pPr>
      <w:r w:rsidRPr="000E3FFD">
        <w:rPr>
          <w:lang w:eastAsia="zh-TW"/>
        </w:rPr>
        <w:t>Etisalat Misr</w:t>
      </w:r>
    </w:p>
    <w:p w14:paraId="3C7125B6" w14:textId="4CF0A3FD" w:rsidR="00105358" w:rsidRPr="000E3FFD" w:rsidRDefault="00046765" w:rsidP="005D7259">
      <w:pPr>
        <w:ind w:firstLine="480"/>
        <w:rPr>
          <w:lang w:eastAsia="zh-TW"/>
        </w:rPr>
      </w:pPr>
      <w:r w:rsidRPr="000E3FFD">
        <w:rPr>
          <w:lang w:eastAsia="zh-TW"/>
        </w:rPr>
        <w:t>WE Telecom</w:t>
      </w:r>
    </w:p>
    <w:p w14:paraId="5BC09227" w14:textId="77777777" w:rsidR="00105358" w:rsidRPr="000E3FFD" w:rsidRDefault="00105358" w:rsidP="007B3DDD">
      <w:pPr>
        <w:pStyle w:val="a4"/>
        <w:pageBreakBefore/>
        <w:spacing w:before="257"/>
        <w:ind w:left="640" w:hanging="640"/>
      </w:pPr>
      <w:r w:rsidRPr="000E3FFD">
        <w:rPr>
          <w:rFonts w:ascii="Times New Roman" w:hAnsi="Times New Roman"/>
        </w:rPr>
        <w:lastRenderedPageBreak/>
        <w:t>四</w:t>
      </w:r>
      <w:r w:rsidRPr="000E3FFD">
        <w:t>、運輸</w:t>
      </w:r>
    </w:p>
    <w:p w14:paraId="05B3D69C" w14:textId="77777777" w:rsidR="00105358" w:rsidRPr="000E3FFD" w:rsidRDefault="00105358" w:rsidP="00105358">
      <w:pPr>
        <w:pStyle w:val="a6"/>
        <w:ind w:left="960" w:hanging="720"/>
      </w:pPr>
      <w:r w:rsidRPr="000E3FFD">
        <w:rPr>
          <w:rFonts w:hint="eastAsia"/>
        </w:rPr>
        <w:t>（一）公路</w:t>
      </w:r>
    </w:p>
    <w:p w14:paraId="00A5BF76" w14:textId="64032572" w:rsidR="00AA6205" w:rsidRPr="000E3FFD" w:rsidRDefault="00105358" w:rsidP="00AA6205">
      <w:pPr>
        <w:pStyle w:val="af0"/>
        <w:ind w:left="960" w:firstLine="480"/>
        <w:rPr>
          <w:lang w:eastAsia="zh-TW"/>
        </w:rPr>
      </w:pPr>
      <w:r w:rsidRPr="000E3FFD">
        <w:rPr>
          <w:rFonts w:hint="eastAsia"/>
          <w:lang w:eastAsia="zh-TW"/>
        </w:rPr>
        <w:t>埃及公路交通運輸體系頗具水平，公路總里程約</w:t>
      </w:r>
      <w:r w:rsidRPr="000E3FFD">
        <w:rPr>
          <w:rFonts w:hint="eastAsia"/>
          <w:lang w:eastAsia="zh-TW"/>
        </w:rPr>
        <w:t>18</w:t>
      </w:r>
      <w:r w:rsidRPr="000E3FFD">
        <w:rPr>
          <w:rFonts w:hint="eastAsia"/>
          <w:lang w:eastAsia="zh-TW"/>
        </w:rPr>
        <w:t>萬公里，尼羅河兩岸及紅海沿岸是其公路網的主幹道，連接南至阿斯旺、北至亞歷山大的尼羅河沿岸各大城市。以開羅為中心，向尼羅河三角洲區域輻射的公路網絡也較為發達和便利。公路交通是居民最主要的出行方式，約有</w:t>
      </w:r>
      <w:r w:rsidRPr="000E3FFD">
        <w:rPr>
          <w:rFonts w:hint="eastAsia"/>
          <w:lang w:eastAsia="zh-TW"/>
        </w:rPr>
        <w:t>94%</w:t>
      </w:r>
      <w:r w:rsidRPr="000E3FFD">
        <w:rPr>
          <w:rFonts w:hint="eastAsia"/>
          <w:lang w:eastAsia="zh-TW"/>
        </w:rPr>
        <w:t>的貨物運輸是通過公路運輸完成。隨著人口的快速增長，各大城市，特別是開羅的交通擁堵情況愈發嚴重。</w:t>
      </w:r>
      <w:r w:rsidRPr="000E3FFD">
        <w:rPr>
          <w:rFonts w:hint="eastAsia"/>
          <w:lang w:eastAsia="zh-TW"/>
        </w:rPr>
        <w:t>2014</w:t>
      </w:r>
      <w:r w:rsidRPr="000E3FFD">
        <w:rPr>
          <w:rFonts w:hint="eastAsia"/>
          <w:lang w:eastAsia="zh-TW"/>
        </w:rPr>
        <w:t>年起，埃及開始實施國家道路建設項目，建成了包括開羅</w:t>
      </w:r>
      <w:r w:rsidRPr="000E3FFD">
        <w:rPr>
          <w:rFonts w:hint="eastAsia"/>
          <w:lang w:eastAsia="zh-TW"/>
        </w:rPr>
        <w:t>-</w:t>
      </w:r>
      <w:r w:rsidRPr="000E3FFD">
        <w:rPr>
          <w:rFonts w:hint="eastAsia"/>
          <w:lang w:eastAsia="zh-TW"/>
        </w:rPr>
        <w:t>艾斯尤特、開羅</w:t>
      </w:r>
      <w:r w:rsidRPr="000E3FFD">
        <w:rPr>
          <w:rFonts w:hint="eastAsia"/>
          <w:lang w:eastAsia="zh-TW"/>
        </w:rPr>
        <w:t>-</w:t>
      </w:r>
      <w:r w:rsidRPr="000E3FFD">
        <w:rPr>
          <w:rFonts w:hint="eastAsia"/>
          <w:lang w:eastAsia="zh-TW"/>
        </w:rPr>
        <w:t>蘇伊士等高速公路，</w:t>
      </w:r>
      <w:r w:rsidR="00AA6205" w:rsidRPr="000E3FFD">
        <w:rPr>
          <w:lang w:eastAsia="zh-TW"/>
        </w:rPr>
        <w:t>在地區發展方面，北西奈地區的基礎設施建設也在積極推進，包括</w:t>
      </w:r>
      <w:r w:rsidR="00AA6205" w:rsidRPr="000E3FFD">
        <w:rPr>
          <w:lang w:eastAsia="zh-TW"/>
        </w:rPr>
        <w:t>80</w:t>
      </w:r>
      <w:r w:rsidR="00AA6205" w:rsidRPr="000E3FFD">
        <w:rPr>
          <w:lang w:eastAsia="zh-TW"/>
        </w:rPr>
        <w:t>公里的</w:t>
      </w:r>
      <w:r w:rsidR="00AA6205" w:rsidRPr="000E3FFD">
        <w:rPr>
          <w:lang w:eastAsia="zh-TW"/>
        </w:rPr>
        <w:t>Ferdan–Bir al-Abd</w:t>
      </w:r>
      <w:r w:rsidR="00AA6205" w:rsidRPr="000E3FFD">
        <w:rPr>
          <w:lang w:eastAsia="zh-TW"/>
        </w:rPr>
        <w:t>鐵路線翻新工程，以及連接</w:t>
      </w:r>
      <w:r w:rsidR="00AA6205" w:rsidRPr="000E3FFD">
        <w:rPr>
          <w:lang w:eastAsia="zh-TW"/>
        </w:rPr>
        <w:t>Balouza</w:t>
      </w:r>
      <w:r w:rsidR="00AA6205" w:rsidRPr="000E3FFD">
        <w:rPr>
          <w:lang w:eastAsia="zh-TW"/>
        </w:rPr>
        <w:t>至東塞得港的新建</w:t>
      </w:r>
      <w:r w:rsidR="00AA6205" w:rsidRPr="000E3FFD">
        <w:rPr>
          <w:lang w:eastAsia="zh-TW"/>
        </w:rPr>
        <w:t>44</w:t>
      </w:r>
      <w:r w:rsidR="00AA6205" w:rsidRPr="000E3FFD">
        <w:rPr>
          <w:lang w:eastAsia="zh-TW"/>
        </w:rPr>
        <w:t>公里鐵路線，旨在促進該地區的經濟和社會發展。</w:t>
      </w:r>
    </w:p>
    <w:p w14:paraId="5F3CDC7C" w14:textId="62C5DA58" w:rsidR="00105358" w:rsidRPr="000E3FFD" w:rsidRDefault="00AA6205" w:rsidP="00AA6205">
      <w:pPr>
        <w:pStyle w:val="af0"/>
        <w:ind w:left="960" w:firstLine="480"/>
        <w:rPr>
          <w:lang w:eastAsia="zh-TW"/>
        </w:rPr>
      </w:pPr>
      <w:r w:rsidRPr="000E3FFD">
        <w:rPr>
          <w:lang w:eastAsia="zh-TW"/>
        </w:rPr>
        <w:t>此外，埃及還啟動了一項連接埃及、利比亞和</w:t>
      </w:r>
      <w:r w:rsidRPr="000E3FFD">
        <w:rPr>
          <w:rFonts w:hint="eastAsia"/>
          <w:lang w:eastAsia="zh-TW"/>
        </w:rPr>
        <w:t>查德</w:t>
      </w:r>
      <w:r w:rsidRPr="000E3FFD">
        <w:rPr>
          <w:lang w:eastAsia="zh-TW"/>
        </w:rPr>
        <w:t>的</w:t>
      </w:r>
      <w:r w:rsidRPr="000E3FFD">
        <w:rPr>
          <w:lang w:eastAsia="zh-TW"/>
        </w:rPr>
        <w:t>1,720</w:t>
      </w:r>
      <w:r w:rsidRPr="000E3FFD">
        <w:rPr>
          <w:lang w:eastAsia="zh-TW"/>
        </w:rPr>
        <w:t>公里高速公路項目，該項目旨在加強三國之間的貿易和經濟聯繫。</w:t>
      </w:r>
    </w:p>
    <w:p w14:paraId="3CE37BA1" w14:textId="77777777" w:rsidR="00105358" w:rsidRPr="000E3FFD" w:rsidRDefault="00105358" w:rsidP="00105358">
      <w:pPr>
        <w:pStyle w:val="a6"/>
        <w:ind w:left="960" w:hanging="720"/>
      </w:pPr>
      <w:r w:rsidRPr="000E3FFD">
        <w:rPr>
          <w:rFonts w:hint="eastAsia"/>
        </w:rPr>
        <w:t>（二）鐵路</w:t>
      </w:r>
    </w:p>
    <w:p w14:paraId="7E0AAF9E" w14:textId="77777777" w:rsidR="00105358" w:rsidRPr="000E3FFD" w:rsidRDefault="00105358" w:rsidP="00105358">
      <w:pPr>
        <w:pStyle w:val="af0"/>
        <w:ind w:left="960" w:firstLine="480"/>
        <w:rPr>
          <w:lang w:eastAsia="zh-TW"/>
        </w:rPr>
      </w:pPr>
      <w:r w:rsidRPr="000E3FFD">
        <w:rPr>
          <w:rFonts w:hint="eastAsia"/>
          <w:lang w:eastAsia="zh-TW"/>
        </w:rPr>
        <w:t>埃及是早期便進行鐵路建設的國家之一，正式運營的鐵路始於</w:t>
      </w:r>
      <w:r w:rsidRPr="000E3FFD">
        <w:rPr>
          <w:rFonts w:hint="eastAsia"/>
          <w:lang w:eastAsia="zh-TW"/>
        </w:rPr>
        <w:t>1854</w:t>
      </w:r>
      <w:r w:rsidRPr="000E3FFD">
        <w:rPr>
          <w:rFonts w:hint="eastAsia"/>
          <w:lang w:eastAsia="zh-TW"/>
        </w:rPr>
        <w:t>年。</w:t>
      </w:r>
      <w:r w:rsidRPr="000E3FFD">
        <w:rPr>
          <w:rFonts w:hint="eastAsia"/>
          <w:lang w:eastAsia="zh-TW"/>
        </w:rPr>
        <w:t>2019</w:t>
      </w:r>
      <w:r w:rsidRPr="000E3FFD">
        <w:rPr>
          <w:rFonts w:hint="eastAsia"/>
          <w:lang w:eastAsia="zh-TW"/>
        </w:rPr>
        <w:t>年埃及擁有鐵路里程超過</w:t>
      </w:r>
      <w:r w:rsidRPr="000E3FFD">
        <w:rPr>
          <w:rFonts w:hint="eastAsia"/>
          <w:lang w:eastAsia="zh-TW"/>
        </w:rPr>
        <w:t>1</w:t>
      </w:r>
      <w:r w:rsidRPr="000E3FFD">
        <w:rPr>
          <w:rFonts w:hint="eastAsia"/>
          <w:lang w:eastAsia="zh-TW"/>
        </w:rPr>
        <w:t>萬公里，總車站數量近</w:t>
      </w:r>
      <w:r w:rsidRPr="000E3FFD">
        <w:rPr>
          <w:rFonts w:hint="eastAsia"/>
          <w:lang w:eastAsia="zh-TW"/>
        </w:rPr>
        <w:t>8</w:t>
      </w:r>
      <w:r w:rsidRPr="000E3FFD">
        <w:rPr>
          <w:lang w:eastAsia="zh-TW"/>
        </w:rPr>
        <w:t>00</w:t>
      </w:r>
      <w:r w:rsidRPr="000E3FFD">
        <w:rPr>
          <w:rFonts w:hint="eastAsia"/>
          <w:lang w:eastAsia="zh-TW"/>
        </w:rPr>
        <w:t>個，但國家鐵路局運營的線路僅有</w:t>
      </w:r>
      <w:r w:rsidRPr="000E3FFD">
        <w:rPr>
          <w:rFonts w:hint="eastAsia"/>
          <w:lang w:eastAsia="zh-TW"/>
        </w:rPr>
        <w:t>40%</w:t>
      </w:r>
      <w:r w:rsidRPr="000E3FFD">
        <w:rPr>
          <w:rFonts w:hint="eastAsia"/>
          <w:lang w:eastAsia="zh-TW"/>
        </w:rPr>
        <w:t>左右為雙線，約</w:t>
      </w:r>
      <w:r w:rsidRPr="000E3FFD">
        <w:rPr>
          <w:rFonts w:hint="eastAsia"/>
          <w:lang w:eastAsia="zh-TW"/>
        </w:rPr>
        <w:t>60%</w:t>
      </w:r>
      <w:r w:rsidRPr="000E3FFD">
        <w:rPr>
          <w:rFonts w:hint="eastAsia"/>
          <w:lang w:eastAsia="zh-TW"/>
        </w:rPr>
        <w:t>的鐵路仍舊為單線客貨混合的鐵路。埃及整個鐵路系統設備陳舊，運輸效率低下，亟待升級。</w:t>
      </w:r>
      <w:r w:rsidRPr="000E3FFD">
        <w:rPr>
          <w:rFonts w:hint="eastAsia"/>
          <w:lang w:eastAsia="zh-TW"/>
        </w:rPr>
        <w:t>85%</w:t>
      </w:r>
      <w:r w:rsidRPr="000E3FFD">
        <w:rPr>
          <w:rFonts w:hint="eastAsia"/>
          <w:lang w:eastAsia="zh-TW"/>
        </w:rPr>
        <w:t>的鐵路信號系統尚未實現自動化，每年發生</w:t>
      </w:r>
      <w:r w:rsidRPr="000E3FFD">
        <w:rPr>
          <w:rFonts w:hint="eastAsia"/>
          <w:lang w:eastAsia="zh-TW"/>
        </w:rPr>
        <w:t>1,000</w:t>
      </w:r>
      <w:r w:rsidRPr="000E3FFD">
        <w:rPr>
          <w:rFonts w:hint="eastAsia"/>
          <w:lang w:eastAsia="zh-TW"/>
        </w:rPr>
        <w:t>多起火車交通事故。由於基礎設施陳舊，鐵路貨運能力不斷下滑，貨運總量僅占鐵路運輸的</w:t>
      </w:r>
      <w:r w:rsidRPr="000E3FFD">
        <w:rPr>
          <w:rFonts w:hint="eastAsia"/>
          <w:lang w:eastAsia="zh-TW"/>
        </w:rPr>
        <w:t>4%</w:t>
      </w:r>
      <w:r w:rsidRPr="000E3FFD">
        <w:rPr>
          <w:rFonts w:hint="eastAsia"/>
          <w:lang w:eastAsia="zh-TW"/>
        </w:rPr>
        <w:t>。在城市公共交通方面，地鐵建設主要集中在開羅。</w:t>
      </w:r>
      <w:r w:rsidRPr="000E3FFD">
        <w:rPr>
          <w:rFonts w:hint="eastAsia"/>
          <w:lang w:eastAsia="zh-TW"/>
        </w:rPr>
        <w:t>1987</w:t>
      </w:r>
      <w:r w:rsidRPr="000E3FFD">
        <w:rPr>
          <w:rFonts w:hint="eastAsia"/>
          <w:lang w:eastAsia="zh-TW"/>
        </w:rPr>
        <w:t>年</w:t>
      </w:r>
      <w:r w:rsidRPr="000E3FFD">
        <w:rPr>
          <w:rFonts w:hint="eastAsia"/>
          <w:lang w:eastAsia="zh-TW"/>
        </w:rPr>
        <w:t>10</w:t>
      </w:r>
      <w:r w:rsidRPr="000E3FFD">
        <w:rPr>
          <w:rFonts w:hint="eastAsia"/>
          <w:lang w:eastAsia="zh-TW"/>
        </w:rPr>
        <w:t>月開始運營的的開羅地鐵現有</w:t>
      </w:r>
      <w:r w:rsidRPr="000E3FFD">
        <w:rPr>
          <w:rFonts w:hint="eastAsia"/>
          <w:lang w:eastAsia="zh-TW"/>
        </w:rPr>
        <w:t>3</w:t>
      </w:r>
      <w:r w:rsidRPr="000E3FFD">
        <w:rPr>
          <w:rFonts w:hint="eastAsia"/>
          <w:lang w:eastAsia="zh-TW"/>
        </w:rPr>
        <w:t>條線路，</w:t>
      </w:r>
      <w:r w:rsidRPr="000E3FFD">
        <w:rPr>
          <w:rFonts w:hint="eastAsia"/>
          <w:lang w:eastAsia="zh-TW"/>
        </w:rPr>
        <w:t>2012</w:t>
      </w:r>
      <w:r w:rsidRPr="000E3FFD">
        <w:rPr>
          <w:rFonts w:hint="eastAsia"/>
          <w:lang w:eastAsia="zh-TW"/>
        </w:rPr>
        <w:t>年</w:t>
      </w:r>
      <w:r w:rsidRPr="000E3FFD">
        <w:rPr>
          <w:rFonts w:hint="eastAsia"/>
          <w:lang w:eastAsia="zh-TW"/>
        </w:rPr>
        <w:t>3</w:t>
      </w:r>
      <w:r w:rsidRPr="000E3FFD">
        <w:rPr>
          <w:rFonts w:hint="eastAsia"/>
          <w:lang w:eastAsia="zh-TW"/>
        </w:rPr>
        <w:t>號線一、二期正式開通，三期、四期還在建設中。</w:t>
      </w:r>
      <w:r w:rsidRPr="000E3FFD">
        <w:rPr>
          <w:rFonts w:hint="eastAsia"/>
          <w:lang w:eastAsia="zh-TW"/>
        </w:rPr>
        <w:t>4</w:t>
      </w:r>
      <w:r w:rsidRPr="000E3FFD">
        <w:rPr>
          <w:rFonts w:hint="eastAsia"/>
          <w:lang w:eastAsia="zh-TW"/>
        </w:rPr>
        <w:t>號線、</w:t>
      </w:r>
      <w:r w:rsidRPr="000E3FFD">
        <w:rPr>
          <w:rFonts w:hint="eastAsia"/>
          <w:lang w:eastAsia="zh-TW"/>
        </w:rPr>
        <w:t>5</w:t>
      </w:r>
      <w:r w:rsidRPr="000E3FFD">
        <w:rPr>
          <w:rFonts w:hint="eastAsia"/>
          <w:lang w:eastAsia="zh-TW"/>
        </w:rPr>
        <w:t>號線、</w:t>
      </w:r>
      <w:r w:rsidRPr="000E3FFD">
        <w:rPr>
          <w:rFonts w:hint="eastAsia"/>
          <w:lang w:eastAsia="zh-TW"/>
        </w:rPr>
        <w:t>6</w:t>
      </w:r>
      <w:r w:rsidRPr="000E3FFD">
        <w:rPr>
          <w:rFonts w:hint="eastAsia"/>
          <w:lang w:eastAsia="zh-TW"/>
        </w:rPr>
        <w:t>號線均已規劃。埃及國</w:t>
      </w:r>
      <w:r w:rsidRPr="000E3FFD">
        <w:rPr>
          <w:rFonts w:hint="eastAsia"/>
          <w:lang w:eastAsia="zh-TW"/>
        </w:rPr>
        <w:lastRenderedPageBreak/>
        <w:t>家隧道管理局擬在</w:t>
      </w:r>
      <w:r w:rsidRPr="000E3FFD">
        <w:rPr>
          <w:rFonts w:hint="eastAsia"/>
          <w:lang w:eastAsia="zh-TW"/>
        </w:rPr>
        <w:t>2032</w:t>
      </w:r>
      <w:r w:rsidRPr="000E3FFD">
        <w:rPr>
          <w:rFonts w:hint="eastAsia"/>
          <w:lang w:eastAsia="zh-TW"/>
        </w:rPr>
        <w:t>年前新建</w:t>
      </w:r>
      <w:r w:rsidRPr="000E3FFD">
        <w:rPr>
          <w:rFonts w:hint="eastAsia"/>
          <w:lang w:eastAsia="zh-TW"/>
        </w:rPr>
        <w:t>6</w:t>
      </w:r>
      <w:r w:rsidRPr="000E3FFD">
        <w:rPr>
          <w:rFonts w:hint="eastAsia"/>
          <w:lang w:eastAsia="zh-TW"/>
        </w:rPr>
        <w:t>條地鐵線路，以將大開羅地區與周圍郊區相連接。</w:t>
      </w:r>
    </w:p>
    <w:p w14:paraId="7B004252" w14:textId="77777777" w:rsidR="00105358" w:rsidRPr="000E3FFD" w:rsidRDefault="00105358" w:rsidP="00105358">
      <w:pPr>
        <w:pStyle w:val="a6"/>
        <w:ind w:left="960" w:hanging="720"/>
      </w:pPr>
      <w:r w:rsidRPr="000E3FFD">
        <w:rPr>
          <w:rFonts w:hint="eastAsia"/>
        </w:rPr>
        <w:t>（三）航空業</w:t>
      </w:r>
    </w:p>
    <w:p w14:paraId="397B57EC" w14:textId="77777777" w:rsidR="00527164" w:rsidRPr="000E3FFD" w:rsidRDefault="00527164" w:rsidP="00527164">
      <w:pPr>
        <w:pStyle w:val="af0"/>
        <w:ind w:left="960" w:firstLine="480"/>
        <w:rPr>
          <w:lang w:eastAsia="zh-TW"/>
        </w:rPr>
      </w:pPr>
      <w:r w:rsidRPr="000E3FFD">
        <w:rPr>
          <w:lang w:eastAsia="zh-TW"/>
        </w:rPr>
        <w:t>截至</w:t>
      </w:r>
      <w:r w:rsidRPr="000E3FFD">
        <w:rPr>
          <w:lang w:eastAsia="zh-TW"/>
        </w:rPr>
        <w:t>2025</w:t>
      </w:r>
      <w:r w:rsidRPr="000E3FFD">
        <w:rPr>
          <w:lang w:eastAsia="zh-TW"/>
        </w:rPr>
        <w:t>年，埃及的航空基礎設施已顯著發展。全國擁有超過</w:t>
      </w:r>
      <w:r w:rsidRPr="000E3FFD">
        <w:rPr>
          <w:lang w:eastAsia="zh-TW"/>
        </w:rPr>
        <w:t>30</w:t>
      </w:r>
      <w:r w:rsidRPr="000E3FFD">
        <w:rPr>
          <w:lang w:eastAsia="zh-TW"/>
        </w:rPr>
        <w:t>座機場，其中至少</w:t>
      </w:r>
      <w:r w:rsidRPr="000E3FFD">
        <w:rPr>
          <w:lang w:eastAsia="zh-TW"/>
        </w:rPr>
        <w:t>11</w:t>
      </w:r>
      <w:r w:rsidRPr="000E3FFD">
        <w:rPr>
          <w:lang w:eastAsia="zh-TW"/>
        </w:rPr>
        <w:t>座為國際機場，包括開羅、赫爾格達、沙姆沙伊赫、盧克索、亞歷山大、阿斯旺、馬薩阿拉姆、蘇哈傑、阿西尤特、博格埃爾阿拉伯和塔巴等主要城市的機場。</w:t>
      </w:r>
      <w:r w:rsidRPr="000E3FFD">
        <w:rPr>
          <w:lang w:eastAsia="zh-TW"/>
        </w:rPr>
        <w:t xml:space="preserve"> </w:t>
      </w:r>
    </w:p>
    <w:p w14:paraId="4BE8B846" w14:textId="3C79DF5D" w:rsidR="00527164" w:rsidRPr="000E3FFD" w:rsidRDefault="00527164" w:rsidP="00527164">
      <w:pPr>
        <w:pStyle w:val="af0"/>
        <w:ind w:left="960" w:firstLine="480"/>
        <w:rPr>
          <w:lang w:eastAsia="zh-TW"/>
        </w:rPr>
      </w:pPr>
      <w:r w:rsidRPr="000E3FFD">
        <w:rPr>
          <w:lang w:eastAsia="zh-TW"/>
        </w:rPr>
        <w:t>2024</w:t>
      </w:r>
      <w:r w:rsidRPr="000E3FFD">
        <w:rPr>
          <w:lang w:eastAsia="zh-TW"/>
        </w:rPr>
        <w:t>年，埃及各機場共接待了超過</w:t>
      </w:r>
      <w:r w:rsidRPr="000E3FFD">
        <w:rPr>
          <w:lang w:eastAsia="zh-TW"/>
        </w:rPr>
        <w:t>5</w:t>
      </w:r>
      <w:r w:rsidR="009230B5" w:rsidRPr="000E3FFD">
        <w:rPr>
          <w:rFonts w:hint="eastAsia"/>
          <w:lang w:eastAsia="zh-TW"/>
        </w:rPr>
        <w:t>,</w:t>
      </w:r>
      <w:r w:rsidRPr="000E3FFD">
        <w:rPr>
          <w:lang w:eastAsia="zh-TW"/>
        </w:rPr>
        <w:t>000</w:t>
      </w:r>
      <w:r w:rsidRPr="000E3FFD">
        <w:rPr>
          <w:lang w:eastAsia="zh-TW"/>
        </w:rPr>
        <w:t>萬名乘客，執行了近</w:t>
      </w:r>
      <w:r w:rsidRPr="000E3FFD">
        <w:rPr>
          <w:lang w:eastAsia="zh-TW"/>
        </w:rPr>
        <w:t>40</w:t>
      </w:r>
      <w:r w:rsidRPr="000E3FFD">
        <w:rPr>
          <w:lang w:eastAsia="zh-TW"/>
        </w:rPr>
        <w:t>萬架次航班，較</w:t>
      </w:r>
      <w:r w:rsidRPr="000E3FFD">
        <w:rPr>
          <w:lang w:eastAsia="zh-TW"/>
        </w:rPr>
        <w:t>2023</w:t>
      </w:r>
      <w:r w:rsidRPr="000E3FFD">
        <w:rPr>
          <w:lang w:eastAsia="zh-TW"/>
        </w:rPr>
        <w:t>年增長</w:t>
      </w:r>
      <w:r w:rsidRPr="000E3FFD">
        <w:rPr>
          <w:lang w:eastAsia="zh-TW"/>
        </w:rPr>
        <w:t>9%</w:t>
      </w:r>
      <w:r w:rsidRPr="000E3FFD">
        <w:rPr>
          <w:lang w:eastAsia="zh-TW"/>
        </w:rPr>
        <w:t>。其中，開羅國際機場</w:t>
      </w:r>
      <w:r w:rsidRPr="000E3FFD">
        <w:rPr>
          <w:rFonts w:hint="eastAsia"/>
          <w:lang w:eastAsia="zh-TW"/>
        </w:rPr>
        <w:t>接待</w:t>
      </w:r>
      <w:r w:rsidRPr="000E3FFD">
        <w:rPr>
          <w:lang w:eastAsia="zh-TW"/>
        </w:rPr>
        <w:t>約</w:t>
      </w:r>
      <w:r w:rsidRPr="000E3FFD">
        <w:rPr>
          <w:lang w:eastAsia="zh-TW"/>
        </w:rPr>
        <w:t>2</w:t>
      </w:r>
      <w:r w:rsidR="007B3DDD" w:rsidRPr="000E3FFD">
        <w:rPr>
          <w:rFonts w:hint="eastAsia"/>
          <w:lang w:eastAsia="zh-TW"/>
        </w:rPr>
        <w:t>,</w:t>
      </w:r>
      <w:r w:rsidRPr="000E3FFD">
        <w:rPr>
          <w:lang w:eastAsia="zh-TW"/>
        </w:rPr>
        <w:t>877</w:t>
      </w:r>
      <w:r w:rsidRPr="000E3FFD">
        <w:rPr>
          <w:lang w:eastAsia="zh-TW"/>
        </w:rPr>
        <w:t>萬名乘客，執行了</w:t>
      </w:r>
      <w:r w:rsidRPr="000E3FFD">
        <w:rPr>
          <w:lang w:eastAsia="zh-TW"/>
        </w:rPr>
        <w:t>211,664</w:t>
      </w:r>
      <w:r w:rsidRPr="000E3FFD">
        <w:rPr>
          <w:lang w:eastAsia="zh-TW"/>
        </w:rPr>
        <w:t>架次航班，繼續保持非洲最繁忙機場的地位。</w:t>
      </w:r>
    </w:p>
    <w:p w14:paraId="53FD42CB" w14:textId="74B3FC7B" w:rsidR="00105358" w:rsidRPr="000E3FFD" w:rsidRDefault="00C21BE1" w:rsidP="007C1CB9">
      <w:pPr>
        <w:pStyle w:val="af0"/>
        <w:ind w:left="960" w:firstLine="480"/>
        <w:rPr>
          <w:lang w:eastAsia="zh-TW"/>
        </w:rPr>
      </w:pPr>
      <w:r w:rsidRPr="000E3FFD">
        <w:rPr>
          <w:lang w:eastAsia="zh-TW"/>
        </w:rPr>
        <w:t>赫爾格達國際機場和沙姆沙伊赫國際機場分別接待了約</w:t>
      </w:r>
      <w:r w:rsidRPr="000E3FFD">
        <w:rPr>
          <w:lang w:eastAsia="zh-TW"/>
        </w:rPr>
        <w:t>963</w:t>
      </w:r>
      <w:r w:rsidRPr="000E3FFD">
        <w:rPr>
          <w:lang w:eastAsia="zh-TW"/>
        </w:rPr>
        <w:t>萬和</w:t>
      </w:r>
      <w:r w:rsidRPr="000E3FFD">
        <w:rPr>
          <w:lang w:eastAsia="zh-TW"/>
        </w:rPr>
        <w:t>683</w:t>
      </w:r>
      <w:r w:rsidRPr="000E3FFD">
        <w:rPr>
          <w:lang w:eastAsia="zh-TW"/>
        </w:rPr>
        <w:t>萬名乘客，位列非洲最繁忙機場的第六和第十一位。</w:t>
      </w:r>
      <w:r w:rsidRPr="000E3FFD">
        <w:rPr>
          <w:lang w:eastAsia="zh-TW"/>
        </w:rPr>
        <w:t xml:space="preserve"> </w:t>
      </w:r>
    </w:p>
    <w:p w14:paraId="35F83B17" w14:textId="77777777" w:rsidR="00105358" w:rsidRPr="000E3FFD" w:rsidRDefault="00105358" w:rsidP="00105358">
      <w:pPr>
        <w:pStyle w:val="a6"/>
        <w:ind w:left="960" w:hanging="720"/>
      </w:pPr>
      <w:r w:rsidRPr="000E3FFD">
        <w:rPr>
          <w:rFonts w:hint="eastAsia"/>
        </w:rPr>
        <w:t>（四）河運及海運</w:t>
      </w:r>
    </w:p>
    <w:p w14:paraId="0EFFB6ED" w14:textId="77777777" w:rsidR="00105358" w:rsidRPr="000E3FFD" w:rsidRDefault="00105358" w:rsidP="00105358">
      <w:pPr>
        <w:pStyle w:val="af0"/>
        <w:ind w:left="960" w:firstLine="480"/>
        <w:rPr>
          <w:lang w:eastAsia="zh-TW"/>
        </w:rPr>
      </w:pPr>
      <w:r w:rsidRPr="000E3FFD">
        <w:rPr>
          <w:rFonts w:hint="eastAsia"/>
          <w:lang w:eastAsia="zh-TW"/>
        </w:rPr>
        <w:t>埃及境內的尼羅河全線可通航，加上灌溉用的河渠，可通航水道總長約</w:t>
      </w:r>
      <w:r w:rsidRPr="000E3FFD">
        <w:rPr>
          <w:rFonts w:hint="eastAsia"/>
          <w:lang w:eastAsia="zh-TW"/>
        </w:rPr>
        <w:t>3,500</w:t>
      </w:r>
      <w:r w:rsidRPr="000E3FFD">
        <w:rPr>
          <w:rFonts w:hint="eastAsia"/>
          <w:lang w:eastAsia="zh-TW"/>
        </w:rPr>
        <w:t>公里，但利用率不高。較為常用的線路有開羅至阿斯旺航線，長度</w:t>
      </w:r>
      <w:r w:rsidRPr="000E3FFD">
        <w:rPr>
          <w:rFonts w:hint="eastAsia"/>
          <w:lang w:eastAsia="zh-TW"/>
        </w:rPr>
        <w:t>980</w:t>
      </w:r>
      <w:r w:rsidRPr="000E3FFD">
        <w:rPr>
          <w:rFonts w:hint="eastAsia"/>
          <w:lang w:eastAsia="zh-TW"/>
        </w:rPr>
        <w:t>公里；開羅至亞歷山大，長度</w:t>
      </w:r>
      <w:r w:rsidRPr="000E3FFD">
        <w:rPr>
          <w:rFonts w:hint="eastAsia"/>
          <w:lang w:eastAsia="zh-TW"/>
        </w:rPr>
        <w:t>205</w:t>
      </w:r>
      <w:r w:rsidRPr="000E3FFD">
        <w:rPr>
          <w:rFonts w:hint="eastAsia"/>
          <w:lang w:eastAsia="zh-TW"/>
        </w:rPr>
        <w:t>公里；開羅至杜米埃塔，長度</w:t>
      </w:r>
      <w:r w:rsidRPr="000E3FFD">
        <w:rPr>
          <w:rFonts w:hint="eastAsia"/>
          <w:lang w:eastAsia="zh-TW"/>
        </w:rPr>
        <w:t>241</w:t>
      </w:r>
      <w:r w:rsidRPr="000E3FFD">
        <w:rPr>
          <w:rFonts w:hint="eastAsia"/>
          <w:lang w:eastAsia="zh-TW"/>
        </w:rPr>
        <w:t>公里。政府</w:t>
      </w:r>
      <w:r w:rsidRPr="000E3FFD">
        <w:rPr>
          <w:rFonts w:hint="eastAsia"/>
          <w:lang w:eastAsia="zh-TW"/>
        </w:rPr>
        <w:t>2009</w:t>
      </w:r>
      <w:r w:rsidRPr="000E3FFD">
        <w:rPr>
          <w:rFonts w:hint="eastAsia"/>
          <w:lang w:eastAsia="zh-TW"/>
        </w:rPr>
        <w:t>年制訂了內河航運發展規劃，主要是河道疏通和內河港口建設，發展目標是實現阿斯旺至尼羅河入海口全線通航。另蘇伊士運河長</w:t>
      </w:r>
      <w:r w:rsidRPr="000E3FFD">
        <w:rPr>
          <w:rFonts w:hint="eastAsia"/>
          <w:lang w:eastAsia="zh-TW"/>
        </w:rPr>
        <w:t>190.25</w:t>
      </w:r>
      <w:r w:rsidRPr="000E3FFD">
        <w:rPr>
          <w:rFonts w:hint="eastAsia"/>
          <w:lang w:eastAsia="zh-TW"/>
        </w:rPr>
        <w:t>公里，寬</w:t>
      </w:r>
      <w:r w:rsidRPr="000E3FFD">
        <w:rPr>
          <w:rFonts w:hint="eastAsia"/>
          <w:lang w:eastAsia="zh-TW"/>
        </w:rPr>
        <w:t>280-345</w:t>
      </w:r>
      <w:r w:rsidRPr="000E3FFD">
        <w:rPr>
          <w:rFonts w:hint="eastAsia"/>
          <w:lang w:eastAsia="zh-TW"/>
        </w:rPr>
        <w:t>米，水深</w:t>
      </w:r>
      <w:r w:rsidRPr="000E3FFD">
        <w:rPr>
          <w:rFonts w:hint="eastAsia"/>
          <w:lang w:eastAsia="zh-TW"/>
        </w:rPr>
        <w:t>22.5</w:t>
      </w:r>
      <w:r w:rsidRPr="000E3FFD">
        <w:rPr>
          <w:rFonts w:hint="eastAsia"/>
          <w:lang w:eastAsia="zh-TW"/>
        </w:rPr>
        <w:t>米，是世界上最重要和最繁忙的運河之一，全世界</w:t>
      </w:r>
      <w:r w:rsidRPr="000E3FFD">
        <w:rPr>
          <w:rFonts w:hint="eastAsia"/>
          <w:lang w:eastAsia="zh-TW"/>
        </w:rPr>
        <w:t>10%</w:t>
      </w:r>
      <w:r w:rsidRPr="000E3FFD">
        <w:rPr>
          <w:rFonts w:hint="eastAsia"/>
          <w:lang w:eastAsia="zh-TW"/>
        </w:rPr>
        <w:t>的海運貿易需經過蘇伊士運河。每年帶來約</w:t>
      </w:r>
      <w:r w:rsidRPr="000E3FFD">
        <w:rPr>
          <w:rFonts w:hint="eastAsia"/>
          <w:lang w:eastAsia="zh-TW"/>
        </w:rPr>
        <w:t>6</w:t>
      </w:r>
      <w:r w:rsidRPr="000E3FFD">
        <w:rPr>
          <w:lang w:eastAsia="zh-TW"/>
        </w:rPr>
        <w:t>0</w:t>
      </w:r>
      <w:r w:rsidRPr="000E3FFD">
        <w:rPr>
          <w:rFonts w:hint="eastAsia"/>
          <w:lang w:eastAsia="zh-TW"/>
        </w:rPr>
        <w:t>億美元的收入</w:t>
      </w:r>
      <w:r w:rsidR="0019717B" w:rsidRPr="000E3FFD">
        <w:rPr>
          <w:rFonts w:hint="eastAsia"/>
          <w:lang w:eastAsia="zh-TW"/>
        </w:rPr>
        <w:t>。</w:t>
      </w:r>
    </w:p>
    <w:p w14:paraId="1E00E1F1" w14:textId="7855ADC8" w:rsidR="00B42B5C" w:rsidRPr="000E3FFD" w:rsidRDefault="00B42B5C" w:rsidP="00B42B5C">
      <w:pPr>
        <w:ind w:leftChars="400" w:left="960" w:firstLine="480"/>
        <w:textAlignment w:val="baseline"/>
        <w:rPr>
          <w:kern w:val="3"/>
          <w:lang w:eastAsia="zh-TW"/>
        </w:rPr>
      </w:pPr>
      <w:r w:rsidRPr="000E3FFD">
        <w:rPr>
          <w:kern w:val="3"/>
          <w:lang w:eastAsia="zh-TW"/>
        </w:rPr>
        <w:t>政府曾於</w:t>
      </w:r>
      <w:r w:rsidRPr="000E3FFD">
        <w:rPr>
          <w:kern w:val="3"/>
          <w:lang w:eastAsia="zh-TW"/>
        </w:rPr>
        <w:t>2021</w:t>
      </w:r>
      <w:r w:rsidRPr="000E3FFD">
        <w:rPr>
          <w:kern w:val="3"/>
          <w:lang w:eastAsia="zh-TW"/>
        </w:rPr>
        <w:t>年大張旗鼓地對運河中斷進行了拓寬工程，使該運河</w:t>
      </w:r>
      <w:r w:rsidRPr="000E3FFD">
        <w:rPr>
          <w:kern w:val="3"/>
          <w:lang w:eastAsia="zh-TW"/>
        </w:rPr>
        <w:t>2022</w:t>
      </w:r>
      <w:r w:rsidRPr="000E3FFD">
        <w:rPr>
          <w:kern w:val="3"/>
          <w:lang w:eastAsia="zh-TW"/>
        </w:rPr>
        <w:t>至</w:t>
      </w:r>
      <w:r w:rsidRPr="000E3FFD">
        <w:rPr>
          <w:kern w:val="3"/>
          <w:lang w:eastAsia="zh-TW"/>
        </w:rPr>
        <w:t>2023</w:t>
      </w:r>
      <w:r w:rsidRPr="000E3FFD">
        <w:rPr>
          <w:kern w:val="3"/>
          <w:lang w:eastAsia="zh-TW"/>
        </w:rPr>
        <w:t>年期間的創收打破歷史紀錄，這之間蘇伊士運河的收入達</w:t>
      </w:r>
      <w:r w:rsidRPr="000E3FFD">
        <w:rPr>
          <w:kern w:val="3"/>
          <w:lang w:eastAsia="zh-TW"/>
        </w:rPr>
        <w:t>90</w:t>
      </w:r>
      <w:r w:rsidRPr="000E3FFD">
        <w:rPr>
          <w:kern w:val="3"/>
          <w:lang w:eastAsia="zh-TW"/>
        </w:rPr>
        <w:t>億美元</w:t>
      </w:r>
      <w:r w:rsidRPr="000E3FFD">
        <w:rPr>
          <w:rFonts w:hint="eastAsia"/>
          <w:kern w:val="3"/>
          <w:lang w:eastAsia="zh-TW"/>
        </w:rPr>
        <w:t>。</w:t>
      </w:r>
      <w:r w:rsidRPr="000E3FFD">
        <w:rPr>
          <w:rFonts w:hint="eastAsia"/>
          <w:kern w:val="3"/>
          <w:lang w:eastAsia="zh-TW"/>
        </w:rPr>
        <w:t>2023</w:t>
      </w:r>
      <w:r w:rsidRPr="000E3FFD">
        <w:rPr>
          <w:rFonts w:hint="eastAsia"/>
          <w:kern w:val="3"/>
          <w:lang w:eastAsia="zh-TW"/>
        </w:rPr>
        <w:t>年</w:t>
      </w:r>
      <w:r w:rsidRPr="000E3FFD">
        <w:rPr>
          <w:rFonts w:hint="eastAsia"/>
          <w:kern w:val="3"/>
          <w:lang w:eastAsia="zh-TW"/>
        </w:rPr>
        <w:t>10</w:t>
      </w:r>
      <w:r w:rsidRPr="000E3FFD">
        <w:rPr>
          <w:rFonts w:hint="eastAsia"/>
          <w:kern w:val="3"/>
          <w:lang w:eastAsia="zh-TW"/>
        </w:rPr>
        <w:t>月，葉門「青年運動」叛軍以聲援巴勒斯坦為由，</w:t>
      </w:r>
      <w:r w:rsidRPr="000E3FFD">
        <w:rPr>
          <w:rFonts w:hint="eastAsia"/>
          <w:kern w:val="3"/>
          <w:lang w:eastAsia="zh-TW"/>
        </w:rPr>
        <w:t>2023</w:t>
      </w:r>
      <w:r w:rsidRPr="000E3FFD">
        <w:rPr>
          <w:rFonts w:hint="eastAsia"/>
          <w:kern w:val="3"/>
          <w:lang w:eastAsia="zh-TW"/>
        </w:rPr>
        <w:t>年</w:t>
      </w:r>
      <w:r w:rsidRPr="000E3FFD">
        <w:rPr>
          <w:rFonts w:hint="eastAsia"/>
          <w:kern w:val="3"/>
          <w:lang w:eastAsia="zh-TW"/>
        </w:rPr>
        <w:t>10</w:t>
      </w:r>
      <w:r w:rsidRPr="000E3FFD">
        <w:rPr>
          <w:rFonts w:hint="eastAsia"/>
          <w:kern w:val="3"/>
          <w:lang w:eastAsia="zh-TW"/>
        </w:rPr>
        <w:t>月下旬開始襲擊往來紅海商船。</w:t>
      </w:r>
      <w:r w:rsidRPr="000E3FFD">
        <w:rPr>
          <w:kern w:val="3"/>
          <w:lang w:eastAsia="zh-TW"/>
        </w:rPr>
        <w:t>蘇伊士運河管理局</w:t>
      </w:r>
      <w:r w:rsidR="00815306" w:rsidRPr="000E3FFD">
        <w:rPr>
          <w:kern w:val="3"/>
          <w:lang w:eastAsia="zh-TW"/>
        </w:rPr>
        <w:t>（</w:t>
      </w:r>
      <w:r w:rsidRPr="000E3FFD">
        <w:rPr>
          <w:kern w:val="3"/>
          <w:lang w:eastAsia="zh-TW"/>
        </w:rPr>
        <w:t>SCA</w:t>
      </w:r>
      <w:r w:rsidR="00815306" w:rsidRPr="000E3FFD">
        <w:rPr>
          <w:kern w:val="3"/>
          <w:lang w:eastAsia="zh-TW"/>
        </w:rPr>
        <w:t>）</w:t>
      </w:r>
      <w:r w:rsidRPr="000E3FFD">
        <w:rPr>
          <w:kern w:val="3"/>
          <w:lang w:eastAsia="zh-TW"/>
        </w:rPr>
        <w:t>局</w:t>
      </w:r>
      <w:r w:rsidRPr="000E3FFD">
        <w:rPr>
          <w:kern w:val="3"/>
          <w:lang w:eastAsia="zh-TW"/>
        </w:rPr>
        <w:lastRenderedPageBreak/>
        <w:t>長奧薩馬拉比表示，一月份的收入同比下降了</w:t>
      </w:r>
      <w:r w:rsidRPr="000E3FFD">
        <w:rPr>
          <w:kern w:val="3"/>
          <w:lang w:eastAsia="zh-TW"/>
        </w:rPr>
        <w:t>40%</w:t>
      </w:r>
      <w:r w:rsidRPr="000E3FFD">
        <w:rPr>
          <w:kern w:val="3"/>
          <w:lang w:eastAsia="zh-TW"/>
        </w:rPr>
        <w:t>。</w:t>
      </w:r>
      <w:r w:rsidRPr="000E3FFD">
        <w:rPr>
          <w:rFonts w:hint="eastAsia"/>
          <w:kern w:val="3"/>
          <w:lang w:eastAsia="zh-TW"/>
        </w:rPr>
        <w:t>埃及堪稱紅海危機的最大受害者之一，該國正處於嚴重的金融危機之中，而蘇伊士運河使用費收入是其外匯主要來源之一。作為糧食進口大國，埃及</w:t>
      </w:r>
      <w:r w:rsidRPr="000E3FFD">
        <w:rPr>
          <w:kern w:val="3"/>
          <w:lang w:eastAsia="zh-TW"/>
        </w:rPr>
        <w:t>需要用外匯購買食品和基本生活用品以養活超過</w:t>
      </w:r>
      <w:r w:rsidRPr="000E3FFD">
        <w:rPr>
          <w:kern w:val="3"/>
          <w:lang w:eastAsia="zh-TW"/>
        </w:rPr>
        <w:t>1.1</w:t>
      </w:r>
      <w:r w:rsidRPr="000E3FFD">
        <w:rPr>
          <w:kern w:val="3"/>
          <w:lang w:eastAsia="zh-TW"/>
        </w:rPr>
        <w:t>億的埃及人口。</w:t>
      </w:r>
    </w:p>
    <w:p w14:paraId="03196636" w14:textId="77777777" w:rsidR="00105358" w:rsidRPr="000E3FFD" w:rsidRDefault="00105358" w:rsidP="009230B5">
      <w:pPr>
        <w:pStyle w:val="af0"/>
        <w:ind w:left="960" w:firstLine="480"/>
      </w:pPr>
      <w:r w:rsidRPr="000E3FFD">
        <w:t>在海運方面，埃及海岸線總長</w:t>
      </w:r>
      <w:r w:rsidRPr="000E3FFD">
        <w:t>2,900</w:t>
      </w:r>
      <w:r w:rsidRPr="000E3FFD">
        <w:t>公里，有</w:t>
      </w:r>
      <w:r w:rsidRPr="000E3FFD">
        <w:t>7</w:t>
      </w:r>
      <w:r w:rsidRPr="000E3FFD">
        <w:t>條國際海運航線，現有亞歷山大、塞得港、杜米亞特、蘇伊士等</w:t>
      </w:r>
      <w:r w:rsidRPr="000E3FFD">
        <w:t>62</w:t>
      </w:r>
      <w:r w:rsidRPr="000E3FFD">
        <w:t>個港口，年吞吐總量為</w:t>
      </w:r>
      <w:r w:rsidRPr="000E3FFD">
        <w:t>800</w:t>
      </w:r>
      <w:r w:rsidRPr="000E3FFD">
        <w:t>萬集裝箱，海港貿易量為</w:t>
      </w:r>
      <w:r w:rsidRPr="000E3FFD">
        <w:t>1.01</w:t>
      </w:r>
      <w:r w:rsidRPr="000E3FFD">
        <w:t>億噸。蘇伊士運河是溝通亞、非、歐的主要國際航道。亞歷山大是埃及最大港口。塞得港正成為埃及最大的集裝箱轉運樞紐。蘇科納（</w:t>
      </w:r>
      <w:r w:rsidRPr="000E3FFD">
        <w:t>Ein El Sokhna Port</w:t>
      </w:r>
      <w:r w:rsidRPr="000E3FFD">
        <w:t>）港口位於蘇伊士運河南面入口約</w:t>
      </w:r>
      <w:r w:rsidRPr="000E3FFD">
        <w:t>30</w:t>
      </w:r>
      <w:r w:rsidRPr="000E3FFD">
        <w:t>海裡處。可直接從</w:t>
      </w:r>
      <w:r w:rsidRPr="000E3FFD">
        <w:t>Sokhna</w:t>
      </w:r>
      <w:r w:rsidRPr="000E3FFD">
        <w:t>港口保留蘇伊士運河通道，避免錨定在蘇伊士前。距離埃及首都開羅（</w:t>
      </w:r>
      <w:r w:rsidRPr="000E3FFD">
        <w:t>Cairo</w:t>
      </w:r>
      <w:r w:rsidRPr="000E3FFD">
        <w:t>）只有</w:t>
      </w:r>
      <w:r w:rsidRPr="000E3FFD">
        <w:t>110</w:t>
      </w:r>
      <w:r w:rsidRPr="000E3FFD">
        <w:t>公里，港毗鄰蘇伊士西北經濟區。近年來，埃及港口建設不斷發展，吞吐能力逐年增加，長期困擾埃及港口的壓港問題已基本得到解決。埃及還擬加大港口建設，將貨物吞吐能力由目前的</w:t>
      </w:r>
      <w:r w:rsidRPr="000E3FFD">
        <w:t>2.3</w:t>
      </w:r>
      <w:r w:rsidRPr="000E3FFD">
        <w:t>億噸增至</w:t>
      </w:r>
      <w:r w:rsidRPr="000E3FFD">
        <w:t>3.7</w:t>
      </w:r>
      <w:r w:rsidRPr="000E3FFD">
        <w:t>億噸（至</w:t>
      </w:r>
      <w:r w:rsidRPr="000E3FFD">
        <w:t>2030</w:t>
      </w:r>
      <w:r w:rsidRPr="000E3FFD">
        <w:t>年），其中重點建設的港口是塞得港和亞歷山大港。</w:t>
      </w:r>
    </w:p>
    <w:p w14:paraId="0072DD5E" w14:textId="77777777" w:rsidR="00545675" w:rsidRPr="000E3FFD" w:rsidRDefault="00545675" w:rsidP="00B040E3">
      <w:pPr>
        <w:pStyle w:val="aff5"/>
      </w:pPr>
    </w:p>
    <w:p w14:paraId="51A31805" w14:textId="77777777" w:rsidR="00545675" w:rsidRPr="000E3FFD" w:rsidRDefault="00545675">
      <w:pPr>
        <w:widowControl/>
        <w:overflowPunct/>
        <w:autoSpaceDE/>
        <w:autoSpaceDN/>
        <w:ind w:firstLineChars="0" w:firstLine="0"/>
        <w:jc w:val="left"/>
        <w:rPr>
          <w:lang w:eastAsia="zh-TW"/>
        </w:rPr>
      </w:pPr>
    </w:p>
    <w:p w14:paraId="78DD637B" w14:textId="77777777" w:rsidR="003D0B19" w:rsidRPr="000E3FFD" w:rsidRDefault="003D0B19" w:rsidP="003D0B19">
      <w:pPr>
        <w:ind w:left="480" w:firstLineChars="0" w:firstLine="0"/>
        <w:rPr>
          <w:lang w:eastAsia="zh-TW"/>
        </w:rPr>
        <w:sectPr w:rsidR="003D0B19" w:rsidRPr="000E3FFD" w:rsidSect="001E598C">
          <w:headerReference w:type="default" r:id="rId31"/>
          <w:pgSz w:w="11906" w:h="16838" w:code="9"/>
          <w:pgMar w:top="2268" w:right="1701" w:bottom="1701" w:left="1701" w:header="1134" w:footer="851" w:gutter="0"/>
          <w:cols w:space="425"/>
          <w:docGrid w:type="lines" w:linePitch="514" w:charSpace="-774"/>
        </w:sectPr>
      </w:pPr>
    </w:p>
    <w:p w14:paraId="603E5374" w14:textId="77777777" w:rsidR="007B39E6" w:rsidRPr="000E3FFD" w:rsidRDefault="007B39E6" w:rsidP="003F5A27">
      <w:pPr>
        <w:pStyle w:val="a3"/>
        <w:spacing w:before="514" w:after="771"/>
        <w:rPr>
          <w:lang w:eastAsia="zh-TW"/>
        </w:rPr>
      </w:pPr>
      <w:bookmarkStart w:id="21" w:name="_Toc523935405"/>
      <w:bookmarkStart w:id="22" w:name="_Toc140726910"/>
      <w:r w:rsidRPr="000E3FFD">
        <w:rPr>
          <w:rFonts w:hint="eastAsia"/>
          <w:lang w:eastAsia="zh-TW"/>
        </w:rPr>
        <w:lastRenderedPageBreak/>
        <w:t>第柒章　勞工</w:t>
      </w:r>
      <w:bookmarkEnd w:id="21"/>
      <w:bookmarkEnd w:id="22"/>
    </w:p>
    <w:p w14:paraId="52146706" w14:textId="77777777" w:rsidR="0034765D" w:rsidRPr="000E3FFD" w:rsidRDefault="0034765D" w:rsidP="0034765D">
      <w:pPr>
        <w:pStyle w:val="a4"/>
        <w:spacing w:before="257"/>
        <w:ind w:left="632" w:hanging="632"/>
      </w:pPr>
      <w:bookmarkStart w:id="23" w:name="_Toc458086619"/>
      <w:r w:rsidRPr="000E3FFD">
        <w:t>一、勞工素質及結構</w:t>
      </w:r>
    </w:p>
    <w:p w14:paraId="73C141DE" w14:textId="77777777" w:rsidR="00105358" w:rsidRPr="000E3FFD" w:rsidRDefault="00105358" w:rsidP="00105358">
      <w:pPr>
        <w:pStyle w:val="a6"/>
        <w:ind w:left="944" w:hanging="708"/>
      </w:pPr>
      <w:r w:rsidRPr="000E3FFD">
        <w:t>（一）</w:t>
      </w:r>
      <w:r w:rsidRPr="000E3FFD">
        <w:rPr>
          <w:rFonts w:hint="eastAsia"/>
        </w:rPr>
        <w:t>埃及因為出生率高達</w:t>
      </w:r>
      <w:r w:rsidRPr="000E3FFD">
        <w:rPr>
          <w:rFonts w:hint="eastAsia"/>
        </w:rPr>
        <w:t>2.36%</w:t>
      </w:r>
      <w:r w:rsidRPr="000E3FFD">
        <w:rPr>
          <w:rFonts w:hint="eastAsia"/>
        </w:rPr>
        <w:t>，每年有近</w:t>
      </w:r>
      <w:r w:rsidRPr="000E3FFD">
        <w:rPr>
          <w:rFonts w:hint="eastAsia"/>
        </w:rPr>
        <w:t>200</w:t>
      </w:r>
      <w:r w:rsidRPr="000E3FFD">
        <w:rPr>
          <w:rFonts w:hint="eastAsia"/>
        </w:rPr>
        <w:t>萬人口增加，基礎</w:t>
      </w:r>
      <w:r w:rsidRPr="000E3FFD">
        <w:t>勞</w:t>
      </w:r>
      <w:r w:rsidRPr="000E3FFD">
        <w:rPr>
          <w:rFonts w:hint="eastAsia"/>
        </w:rPr>
        <w:t>動力</w:t>
      </w:r>
      <w:r w:rsidRPr="000E3FFD">
        <w:t>供應充裕，惟</w:t>
      </w:r>
      <w:r w:rsidRPr="000E3FFD">
        <w:rPr>
          <w:rFonts w:hint="eastAsia"/>
        </w:rPr>
        <w:t>產業仍仰賴農業生產為主，高階製造</w:t>
      </w:r>
      <w:r w:rsidRPr="000E3FFD">
        <w:t>技術工人缺乏，往往需自國外引入。</w:t>
      </w:r>
    </w:p>
    <w:p w14:paraId="5808E90B" w14:textId="77777777" w:rsidR="00105358" w:rsidRPr="000E3FFD" w:rsidRDefault="00105358" w:rsidP="00105358">
      <w:pPr>
        <w:pStyle w:val="a6"/>
        <w:ind w:left="944" w:hanging="708"/>
      </w:pPr>
      <w:r w:rsidRPr="000E3FFD">
        <w:t>（二）</w:t>
      </w:r>
      <w:r w:rsidRPr="000E3FFD">
        <w:rPr>
          <w:rFonts w:hint="eastAsia"/>
        </w:rPr>
        <w:t>埃及</w:t>
      </w:r>
      <w:r w:rsidRPr="000E3FFD">
        <w:t>人口</w:t>
      </w:r>
      <w:r w:rsidRPr="000E3FFD">
        <w:rPr>
          <w:rFonts w:hint="eastAsia"/>
        </w:rPr>
        <w:t>1.04</w:t>
      </w:r>
      <w:r w:rsidRPr="000E3FFD">
        <w:rPr>
          <w:rFonts w:hint="eastAsia"/>
        </w:rPr>
        <w:t>億</w:t>
      </w:r>
      <w:r w:rsidRPr="000E3FFD">
        <w:t>，</w:t>
      </w:r>
      <w:r w:rsidRPr="000E3FFD">
        <w:rPr>
          <w:rFonts w:hint="eastAsia"/>
        </w:rPr>
        <w:t>16</w:t>
      </w:r>
      <w:r w:rsidRPr="000E3FFD">
        <w:rPr>
          <w:rFonts w:hint="eastAsia"/>
        </w:rPr>
        <w:t>歲以下者視為童工，總</w:t>
      </w:r>
      <w:r w:rsidRPr="000E3FFD">
        <w:t>勞動人口</w:t>
      </w:r>
      <w:r w:rsidRPr="000E3FFD">
        <w:rPr>
          <w:rFonts w:hint="eastAsia"/>
        </w:rPr>
        <w:t>規模逾</w:t>
      </w:r>
      <w:r w:rsidRPr="000E3FFD">
        <w:t>2,</w:t>
      </w:r>
      <w:r w:rsidRPr="000E3FFD">
        <w:rPr>
          <w:rFonts w:hint="eastAsia"/>
        </w:rPr>
        <w:t>93</w:t>
      </w:r>
      <w:r w:rsidRPr="000E3FFD">
        <w:t>0</w:t>
      </w:r>
      <w:r w:rsidRPr="000E3FFD">
        <w:t>萬人</w:t>
      </w:r>
      <w:r w:rsidRPr="000E3FFD">
        <w:rPr>
          <w:rFonts w:hint="eastAsia"/>
        </w:rPr>
        <w:t>，失業率為</w:t>
      </w:r>
      <w:r w:rsidRPr="000E3FFD">
        <w:rPr>
          <w:rFonts w:hint="eastAsia"/>
        </w:rPr>
        <w:t>7.2%</w:t>
      </w:r>
      <w:r w:rsidRPr="000E3FFD">
        <w:rPr>
          <w:rFonts w:hint="eastAsia"/>
        </w:rPr>
        <w:t>，在勞動人口中，男性比例高達</w:t>
      </w:r>
      <w:r w:rsidRPr="000E3FFD">
        <w:rPr>
          <w:rFonts w:hint="eastAsia"/>
        </w:rPr>
        <w:t>80%</w:t>
      </w:r>
      <w:r w:rsidRPr="000E3FFD">
        <w:rPr>
          <w:rFonts w:hint="eastAsia"/>
        </w:rPr>
        <w:t>，高等教育（大學以上）的比例占</w:t>
      </w:r>
      <w:r w:rsidRPr="000E3FFD">
        <w:rPr>
          <w:rFonts w:hint="eastAsia"/>
        </w:rPr>
        <w:t>34%</w:t>
      </w:r>
      <w:r w:rsidRPr="000E3FFD">
        <w:t>。</w:t>
      </w:r>
    </w:p>
    <w:p w14:paraId="68E12D86" w14:textId="77777777" w:rsidR="00105358" w:rsidRPr="000E3FFD" w:rsidRDefault="00105358" w:rsidP="00105358">
      <w:pPr>
        <w:pStyle w:val="a4"/>
        <w:spacing w:before="257" w:after="120"/>
        <w:ind w:left="632" w:hanging="632"/>
        <w:rPr>
          <w:rFonts w:eastAsiaTheme="minorEastAsia"/>
        </w:rPr>
      </w:pPr>
      <w:r w:rsidRPr="000E3FFD">
        <w:t>二、勞工法令</w:t>
      </w:r>
    </w:p>
    <w:p w14:paraId="219C686A" w14:textId="77777777" w:rsidR="00105358" w:rsidRPr="000E3FFD" w:rsidRDefault="00105358" w:rsidP="00105358">
      <w:pPr>
        <w:pStyle w:val="a6"/>
        <w:ind w:left="944" w:hanging="708"/>
      </w:pPr>
      <w:r w:rsidRPr="000E3FFD">
        <w:rPr>
          <w:rFonts w:hint="eastAsia"/>
        </w:rPr>
        <w:t>（一）法源</w:t>
      </w:r>
    </w:p>
    <w:p w14:paraId="085E7238" w14:textId="4A45DB31" w:rsidR="00105358" w:rsidRPr="000E3FFD" w:rsidRDefault="00105358" w:rsidP="00105358">
      <w:pPr>
        <w:pStyle w:val="af0"/>
        <w:ind w:left="944" w:firstLine="472"/>
        <w:rPr>
          <w:rFonts w:eastAsia="MS Mincho"/>
          <w:lang w:eastAsia="zh-TW"/>
        </w:rPr>
      </w:pPr>
      <w:r w:rsidRPr="000E3FFD">
        <w:rPr>
          <w:rFonts w:hint="eastAsia"/>
          <w:lang w:eastAsia="zh-TW"/>
        </w:rPr>
        <w:t>埃及勞動力市場受</w:t>
      </w:r>
      <w:r w:rsidRPr="000E3FFD">
        <w:rPr>
          <w:rFonts w:hint="eastAsia"/>
          <w:lang w:eastAsia="zh-TW"/>
        </w:rPr>
        <w:t>2003</w:t>
      </w:r>
      <w:r w:rsidRPr="000E3FFD">
        <w:rPr>
          <w:rFonts w:hint="eastAsia"/>
          <w:lang w:eastAsia="zh-TW"/>
        </w:rPr>
        <w:t>年新統一的第</w:t>
      </w:r>
      <w:r w:rsidRPr="000E3FFD">
        <w:rPr>
          <w:rFonts w:hint="eastAsia"/>
          <w:lang w:eastAsia="zh-TW"/>
        </w:rPr>
        <w:t>12</w:t>
      </w:r>
      <w:r w:rsidRPr="000E3FFD">
        <w:rPr>
          <w:rFonts w:hint="eastAsia"/>
          <w:lang w:eastAsia="zh-TW"/>
        </w:rPr>
        <w:t>號勞動法的監管。新法律包括</w:t>
      </w:r>
      <w:r w:rsidRPr="000E3FFD">
        <w:rPr>
          <w:rFonts w:hint="eastAsia"/>
          <w:lang w:eastAsia="zh-TW"/>
        </w:rPr>
        <w:t>257</w:t>
      </w:r>
      <w:r w:rsidRPr="000E3FFD">
        <w:rPr>
          <w:rFonts w:hint="eastAsia"/>
          <w:lang w:eastAsia="zh-TW"/>
        </w:rPr>
        <w:t>條條款，涉及規範埃及勞動力市場的所有法律方面。新法律旨在增加私營部門的參與，同時實現雇員和雇主權利之間的平衡。新法律解決的最重要問題之一是雇主解僱雇員的權利及其相關條件，以及賦予雇員根據新法律規定的控制和程序進行和平罷工的權利。</w:t>
      </w:r>
    </w:p>
    <w:p w14:paraId="2A507B4D" w14:textId="77777777" w:rsidR="00105358" w:rsidRPr="000E3FFD" w:rsidRDefault="00105358" w:rsidP="00105358">
      <w:pPr>
        <w:pStyle w:val="a6"/>
        <w:ind w:left="944" w:hanging="708"/>
        <w:rPr>
          <w:rFonts w:eastAsia="MS Mincho"/>
        </w:rPr>
      </w:pPr>
      <w:r w:rsidRPr="000E3FFD">
        <w:rPr>
          <w:rFonts w:hint="eastAsia"/>
        </w:rPr>
        <w:t>（二）外籍員工聘用比例</w:t>
      </w:r>
    </w:p>
    <w:p w14:paraId="7AA28844" w14:textId="20D45610" w:rsidR="00105358" w:rsidRPr="000E3FFD" w:rsidRDefault="00105358" w:rsidP="003520B7">
      <w:pPr>
        <w:pStyle w:val="af0"/>
        <w:ind w:left="944" w:firstLine="472"/>
        <w:rPr>
          <w:lang w:eastAsia="zh-TW"/>
        </w:rPr>
      </w:pPr>
      <w:r w:rsidRPr="000E3FFD">
        <w:rPr>
          <w:rFonts w:hint="eastAsia"/>
          <w:lang w:eastAsia="zh-TW"/>
        </w:rPr>
        <w:t>任何機構中的非埃及雇員人數不得超過非技術或半技術工人總勞動力的</w:t>
      </w:r>
      <w:r w:rsidRPr="000E3FFD">
        <w:rPr>
          <w:rFonts w:hint="eastAsia"/>
          <w:lang w:eastAsia="zh-TW"/>
        </w:rPr>
        <w:t>10%</w:t>
      </w:r>
      <w:r w:rsidRPr="000E3FFD">
        <w:rPr>
          <w:rFonts w:hint="eastAsia"/>
          <w:lang w:eastAsia="zh-TW"/>
        </w:rPr>
        <w:t>。對於技術工人，埃及勞動力的限制是</w:t>
      </w:r>
      <w:r w:rsidRPr="000E3FFD">
        <w:rPr>
          <w:rFonts w:hint="eastAsia"/>
          <w:lang w:eastAsia="zh-TW"/>
        </w:rPr>
        <w:t>25%</w:t>
      </w:r>
      <w:r w:rsidRPr="000E3FFD">
        <w:rPr>
          <w:rFonts w:hint="eastAsia"/>
          <w:lang w:eastAsia="zh-TW"/>
        </w:rPr>
        <w:t>。此外，外國雇員的總薪酬不得超過企業總工資的</w:t>
      </w:r>
      <w:r w:rsidRPr="000E3FFD">
        <w:rPr>
          <w:rFonts w:hint="eastAsia"/>
          <w:lang w:eastAsia="zh-TW"/>
        </w:rPr>
        <w:t>35%</w:t>
      </w:r>
      <w:r w:rsidRPr="000E3FFD">
        <w:rPr>
          <w:rFonts w:hint="eastAsia"/>
          <w:lang w:eastAsia="zh-TW"/>
        </w:rPr>
        <w:t>。</w:t>
      </w:r>
      <w:r w:rsidR="006738AA" w:rsidRPr="000E3FFD">
        <w:rPr>
          <w:rFonts w:hint="eastAsia"/>
          <w:lang w:eastAsia="zh-TW"/>
        </w:rPr>
        <w:t>根據</w:t>
      </w:r>
      <w:r w:rsidR="006738AA" w:rsidRPr="000E3FFD">
        <w:rPr>
          <w:rFonts w:hint="eastAsia"/>
          <w:lang w:eastAsia="zh-TW"/>
        </w:rPr>
        <w:t>2024</w:t>
      </w:r>
      <w:r w:rsidR="006738AA" w:rsidRPr="000E3FFD">
        <w:rPr>
          <w:rFonts w:hint="eastAsia"/>
          <w:lang w:eastAsia="zh-TW"/>
        </w:rPr>
        <w:t>年</w:t>
      </w:r>
      <w:r w:rsidR="006738AA" w:rsidRPr="000E3FFD">
        <w:rPr>
          <w:rFonts w:hint="eastAsia"/>
          <w:lang w:eastAsia="zh-TW"/>
        </w:rPr>
        <w:t>5</w:t>
      </w:r>
      <w:r w:rsidR="006738AA" w:rsidRPr="000E3FFD">
        <w:rPr>
          <w:rFonts w:hint="eastAsia"/>
          <w:lang w:eastAsia="zh-TW"/>
        </w:rPr>
        <w:t>月</w:t>
      </w:r>
      <w:r w:rsidR="006738AA" w:rsidRPr="000E3FFD">
        <w:rPr>
          <w:rFonts w:hint="eastAsia"/>
          <w:lang w:eastAsia="zh-TW"/>
        </w:rPr>
        <w:t>1</w:t>
      </w:r>
      <w:r w:rsidR="006738AA" w:rsidRPr="000E3FFD">
        <w:rPr>
          <w:rFonts w:hint="eastAsia"/>
          <w:lang w:eastAsia="zh-TW"/>
        </w:rPr>
        <w:t>日規定，埃及勞工最低薪資上漲為</w:t>
      </w:r>
      <w:r w:rsidR="006738AA" w:rsidRPr="000E3FFD">
        <w:rPr>
          <w:rFonts w:hint="eastAsia"/>
          <w:lang w:eastAsia="zh-TW"/>
        </w:rPr>
        <w:t>6</w:t>
      </w:r>
      <w:r w:rsidR="00815306" w:rsidRPr="000E3FFD">
        <w:rPr>
          <w:rFonts w:hint="eastAsia"/>
          <w:lang w:eastAsia="zh-TW"/>
        </w:rPr>
        <w:t>,000</w:t>
      </w:r>
      <w:r w:rsidR="006738AA" w:rsidRPr="000E3FFD">
        <w:rPr>
          <w:rFonts w:hint="eastAsia"/>
          <w:lang w:eastAsia="zh-TW"/>
        </w:rPr>
        <w:t>埃磅。</w:t>
      </w:r>
    </w:p>
    <w:p w14:paraId="48529336" w14:textId="77777777" w:rsidR="00105358" w:rsidRPr="000E3FFD" w:rsidRDefault="00105358" w:rsidP="00105358">
      <w:pPr>
        <w:pStyle w:val="a6"/>
        <w:ind w:left="944" w:hanging="708"/>
      </w:pPr>
      <w:r w:rsidRPr="000E3FFD">
        <w:rPr>
          <w:rFonts w:hint="eastAsia"/>
        </w:rPr>
        <w:lastRenderedPageBreak/>
        <w:t>（三）年休假</w:t>
      </w:r>
    </w:p>
    <w:p w14:paraId="22E657DC" w14:textId="77777777" w:rsidR="00105358" w:rsidRPr="000E3FFD" w:rsidRDefault="00105358" w:rsidP="00105358">
      <w:pPr>
        <w:pStyle w:val="af0"/>
        <w:ind w:left="944" w:firstLine="472"/>
        <w:rPr>
          <w:lang w:eastAsia="zh-TW"/>
        </w:rPr>
      </w:pPr>
      <w:r w:rsidRPr="000E3FFD">
        <w:rPr>
          <w:rFonts w:hint="eastAsia"/>
          <w:lang w:eastAsia="zh-TW"/>
        </w:rPr>
        <w:t>雇員每工作滿一年，可享有至少</w:t>
      </w:r>
      <w:r w:rsidRPr="000E3FFD">
        <w:rPr>
          <w:rFonts w:hint="eastAsia"/>
          <w:lang w:eastAsia="zh-TW"/>
        </w:rPr>
        <w:t>21</w:t>
      </w:r>
      <w:r w:rsidRPr="000E3FFD">
        <w:rPr>
          <w:rFonts w:hint="eastAsia"/>
          <w:lang w:eastAsia="zh-TW"/>
        </w:rPr>
        <w:t>天的帶薪年假，服務期少於一年，則按比例給假。員工連續工作</w:t>
      </w:r>
      <w:r w:rsidRPr="000E3FFD">
        <w:rPr>
          <w:rFonts w:hint="eastAsia"/>
          <w:lang w:eastAsia="zh-TW"/>
        </w:rPr>
        <w:t>10</w:t>
      </w:r>
      <w:r w:rsidRPr="000E3FFD">
        <w:rPr>
          <w:rFonts w:hint="eastAsia"/>
          <w:lang w:eastAsia="zh-TW"/>
        </w:rPr>
        <w:t>年或年滿</w:t>
      </w:r>
      <w:r w:rsidRPr="000E3FFD">
        <w:rPr>
          <w:rFonts w:hint="eastAsia"/>
          <w:lang w:eastAsia="zh-TW"/>
        </w:rPr>
        <w:t>50</w:t>
      </w:r>
      <w:r w:rsidRPr="000E3FFD">
        <w:rPr>
          <w:rFonts w:hint="eastAsia"/>
          <w:lang w:eastAsia="zh-TW"/>
        </w:rPr>
        <w:t>歲後，該年假可增加至一個月，每週休息日和法定節假日不計入年假。</w:t>
      </w:r>
    </w:p>
    <w:p w14:paraId="79C55335" w14:textId="77777777" w:rsidR="00105358" w:rsidRPr="000E3FFD" w:rsidRDefault="00105358" w:rsidP="00105358">
      <w:pPr>
        <w:pStyle w:val="af0"/>
        <w:ind w:left="944" w:firstLine="472"/>
        <w:rPr>
          <w:lang w:eastAsia="zh-TW"/>
        </w:rPr>
      </w:pPr>
      <w:r w:rsidRPr="000E3FFD">
        <w:rPr>
          <w:rFonts w:hint="eastAsia"/>
          <w:lang w:eastAsia="zh-TW"/>
        </w:rPr>
        <w:t>員工在法定假期工作，員工有權加班，但須按正常工資的兩倍支付。</w:t>
      </w:r>
    </w:p>
    <w:p w14:paraId="2216129D" w14:textId="77777777" w:rsidR="00105358" w:rsidRPr="000E3FFD" w:rsidRDefault="00105358" w:rsidP="00105358">
      <w:pPr>
        <w:pStyle w:val="af3"/>
        <w:ind w:leftChars="420" w:left="991" w:firstLineChars="0" w:firstLine="2"/>
      </w:pPr>
      <w:r w:rsidRPr="000E3FFD">
        <w:rPr>
          <w:rFonts w:hint="eastAsia"/>
        </w:rPr>
        <w:t>另依《勞動法》第</w:t>
      </w:r>
      <w:r w:rsidRPr="000E3FFD">
        <w:rPr>
          <w:rFonts w:hint="eastAsia"/>
        </w:rPr>
        <w:t>51</w:t>
      </w:r>
      <w:r w:rsidRPr="000E3FFD">
        <w:rPr>
          <w:rFonts w:hint="eastAsia"/>
        </w:rPr>
        <w:t>條規定，因意外原因請假每年不得超過</w:t>
      </w:r>
      <w:r w:rsidRPr="000E3FFD">
        <w:rPr>
          <w:rFonts w:hint="eastAsia"/>
        </w:rPr>
        <w:t>6</w:t>
      </w:r>
      <w:r w:rsidRPr="000E3FFD">
        <w:rPr>
          <w:rFonts w:hint="eastAsia"/>
        </w:rPr>
        <w:t>天，每次最多</w:t>
      </w:r>
      <w:r w:rsidRPr="000E3FFD">
        <w:rPr>
          <w:rFonts w:hint="eastAsia"/>
        </w:rPr>
        <w:t>2</w:t>
      </w:r>
      <w:r w:rsidRPr="000E3FFD">
        <w:rPr>
          <w:rFonts w:hint="eastAsia"/>
        </w:rPr>
        <w:t>天，該休假計入職工年休假。</w:t>
      </w:r>
    </w:p>
    <w:p w14:paraId="43D4DC57" w14:textId="77777777" w:rsidR="00105358" w:rsidRPr="000E3FFD" w:rsidRDefault="00105358" w:rsidP="00105358">
      <w:pPr>
        <w:pStyle w:val="af3"/>
        <w:ind w:left="1416" w:hanging="472"/>
      </w:pPr>
      <w:r w:rsidRPr="000E3FFD">
        <w:rPr>
          <w:rFonts w:hint="eastAsia"/>
        </w:rPr>
        <w:t>１、病假：依《勞動法》規定，由相關醫療負責人出具證明，生病的雇員有權申請病假，並應根據《社會保險法》獲得補償（每年最多</w:t>
      </w:r>
      <w:r w:rsidRPr="000E3FFD">
        <w:rPr>
          <w:rFonts w:hint="eastAsia"/>
        </w:rPr>
        <w:t>6</w:t>
      </w:r>
      <w:r w:rsidRPr="000E3FFD">
        <w:rPr>
          <w:rFonts w:hint="eastAsia"/>
        </w:rPr>
        <w:t>個月的帶薪病假，病假期間補償薪資可依正常工資的</w:t>
      </w:r>
      <w:r w:rsidRPr="000E3FFD">
        <w:rPr>
          <w:rFonts w:hint="eastAsia"/>
        </w:rPr>
        <w:t>75%</w:t>
      </w:r>
      <w:r w:rsidRPr="000E3FFD">
        <w:rPr>
          <w:rFonts w:hint="eastAsia"/>
        </w:rPr>
        <w:t>支付）。用人單位不得因病終止勞動者的服務，勞動者未用完上述期限的除外。</w:t>
      </w:r>
    </w:p>
    <w:p w14:paraId="70B95817" w14:textId="09F8D203" w:rsidR="00BD1C58" w:rsidRPr="000E3FFD" w:rsidRDefault="00105358" w:rsidP="009230B5">
      <w:pPr>
        <w:pStyle w:val="afd"/>
        <w:ind w:left="1416" w:firstLine="472"/>
      </w:pPr>
      <w:r w:rsidRPr="000E3FFD">
        <w:rPr>
          <w:rFonts w:hint="eastAsia"/>
        </w:rPr>
        <w:t>產假和育兒假為雇主服務滿</w:t>
      </w:r>
      <w:r w:rsidRPr="000E3FFD">
        <w:rPr>
          <w:rFonts w:hint="eastAsia"/>
        </w:rPr>
        <w:t>10</w:t>
      </w:r>
      <w:r w:rsidRPr="000E3FFD">
        <w:rPr>
          <w:rFonts w:hint="eastAsia"/>
        </w:rPr>
        <w:t>個月的女性有權享受</w:t>
      </w:r>
      <w:r w:rsidRPr="000E3FFD">
        <w:rPr>
          <w:rFonts w:hint="eastAsia"/>
        </w:rPr>
        <w:t>90</w:t>
      </w:r>
      <w:r w:rsidRPr="000E3FFD">
        <w:rPr>
          <w:rFonts w:hint="eastAsia"/>
        </w:rPr>
        <w:t>天的產假，包括分娩前的全額工資。女雇員在其工作期間不得享受兩次以上的產假。在分娩之日後的</w:t>
      </w:r>
      <w:r w:rsidRPr="000E3FFD">
        <w:rPr>
          <w:rFonts w:hint="eastAsia"/>
        </w:rPr>
        <w:t>24</w:t>
      </w:r>
      <w:r w:rsidRPr="000E3FFD">
        <w:rPr>
          <w:rFonts w:hint="eastAsia"/>
        </w:rPr>
        <w:t>個月內，有權每天休息兩次（每次</w:t>
      </w:r>
      <w:r w:rsidRPr="000E3FFD">
        <w:rPr>
          <w:rFonts w:hint="eastAsia"/>
        </w:rPr>
        <w:t>30</w:t>
      </w:r>
      <w:r w:rsidRPr="000E3FFD">
        <w:rPr>
          <w:rFonts w:hint="eastAsia"/>
        </w:rPr>
        <w:t>分鐘）來哺乳。</w:t>
      </w:r>
    </w:p>
    <w:p w14:paraId="552C17F6" w14:textId="5CDD9FF3" w:rsidR="00105358" w:rsidRPr="000E3FFD" w:rsidRDefault="00105358" w:rsidP="00105358">
      <w:pPr>
        <w:pStyle w:val="af3"/>
        <w:ind w:left="1416" w:hanging="472"/>
      </w:pPr>
      <w:r w:rsidRPr="000E3FFD">
        <w:rPr>
          <w:rFonts w:hint="eastAsia"/>
        </w:rPr>
        <w:t>２、僱傭合約：必須以書面形式為之，共一式三份並以阿拉伯語書寫。僱傭合同可以是固定期限或無限期的。勞工與用人單位在期滿後，無合約而繼續僱用者，視為無限期續簽合同，另勞動合同應當註明試用期且不得超過三個月，亦不得在同一用人單位多次試用。</w:t>
      </w:r>
      <w:r w:rsidR="008350DA" w:rsidRPr="000E3FFD">
        <w:rPr>
          <w:rFonts w:hint="eastAsia"/>
        </w:rPr>
        <w:t>若需要解雇員工需要在三個月前書面告知，並明確告知解僱理由。因此最好簽屬一年一次的合約較佳。</w:t>
      </w:r>
    </w:p>
    <w:p w14:paraId="17A00AA4" w14:textId="77777777" w:rsidR="00105358" w:rsidRPr="000E3FFD" w:rsidRDefault="00105358" w:rsidP="00105358">
      <w:pPr>
        <w:pStyle w:val="af3"/>
        <w:ind w:left="1416" w:hanging="472"/>
      </w:pPr>
      <w:r w:rsidRPr="000E3FFD">
        <w:rPr>
          <w:rFonts w:hint="eastAsia"/>
        </w:rPr>
        <w:t>３、工作時間：員工每天工作時間不得超過</w:t>
      </w:r>
      <w:r w:rsidRPr="000E3FFD">
        <w:rPr>
          <w:rFonts w:hint="eastAsia"/>
        </w:rPr>
        <w:t>8</w:t>
      </w:r>
      <w:r w:rsidRPr="000E3FFD">
        <w:rPr>
          <w:rFonts w:hint="eastAsia"/>
        </w:rPr>
        <w:t>小時，或每週工作</w:t>
      </w:r>
      <w:r w:rsidRPr="000E3FFD">
        <w:rPr>
          <w:rFonts w:hint="eastAsia"/>
        </w:rPr>
        <w:t>6</w:t>
      </w:r>
      <w:r w:rsidRPr="000E3FFD">
        <w:rPr>
          <w:rFonts w:hint="eastAsia"/>
        </w:rPr>
        <w:t>天不得超過</w:t>
      </w:r>
      <w:r w:rsidRPr="000E3FFD">
        <w:rPr>
          <w:rFonts w:hint="eastAsia"/>
        </w:rPr>
        <w:t>48</w:t>
      </w:r>
      <w:r w:rsidRPr="000E3FFD">
        <w:rPr>
          <w:rFonts w:hint="eastAsia"/>
        </w:rPr>
        <w:t>小時。大多數私營部門員工每週工作</w:t>
      </w:r>
      <w:r w:rsidRPr="000E3FFD">
        <w:rPr>
          <w:rFonts w:hint="eastAsia"/>
        </w:rPr>
        <w:t>5</w:t>
      </w:r>
      <w:r w:rsidRPr="000E3FFD">
        <w:rPr>
          <w:rFonts w:hint="eastAsia"/>
        </w:rPr>
        <w:t>天，通常是周日至週四。</w:t>
      </w:r>
    </w:p>
    <w:p w14:paraId="71C4F9FC" w14:textId="346DAC2F" w:rsidR="00105358" w:rsidRPr="000E3FFD" w:rsidRDefault="00105358" w:rsidP="00105358">
      <w:pPr>
        <w:pStyle w:val="af3"/>
        <w:ind w:left="1416" w:hanging="472"/>
      </w:pPr>
      <w:r w:rsidRPr="000E3FFD">
        <w:rPr>
          <w:rFonts w:hint="eastAsia"/>
        </w:rPr>
        <w:t>４、社會保險和公共健康保險：</w:t>
      </w:r>
      <w:r w:rsidRPr="000E3FFD">
        <w:t>202</w:t>
      </w:r>
      <w:r w:rsidR="00382D8A" w:rsidRPr="000E3FFD">
        <w:rPr>
          <w:rFonts w:hint="eastAsia"/>
        </w:rPr>
        <w:t>4</w:t>
      </w:r>
      <w:r w:rsidRPr="000E3FFD">
        <w:t>年每月基本工資為</w:t>
      </w:r>
      <w:r w:rsidR="00942695" w:rsidRPr="000E3FFD">
        <w:rPr>
          <w:rFonts w:hint="eastAsia"/>
        </w:rPr>
        <w:t>6</w:t>
      </w:r>
      <w:r w:rsidRPr="000E3FFD">
        <w:t>,</w:t>
      </w:r>
      <w:r w:rsidR="00942695" w:rsidRPr="000E3FFD">
        <w:rPr>
          <w:rFonts w:hint="eastAsia"/>
        </w:rPr>
        <w:t>000</w:t>
      </w:r>
      <w:r w:rsidRPr="000E3FFD">
        <w:t xml:space="preserve"> LE</w:t>
      </w:r>
      <w:r w:rsidRPr="000E3FFD">
        <w:t>（</w:t>
      </w:r>
      <w:r w:rsidRPr="000E3FFD">
        <w:t>US$</w:t>
      </w:r>
      <w:r w:rsidR="00514729" w:rsidRPr="000E3FFD">
        <w:rPr>
          <w:rFonts w:hint="eastAsia"/>
        </w:rPr>
        <w:t>125</w:t>
      </w:r>
      <w:r w:rsidRPr="000E3FFD">
        <w:t>），雇主和雇員負擔分別為</w:t>
      </w:r>
      <w:r w:rsidRPr="000E3FFD">
        <w:t>26%</w:t>
      </w:r>
      <w:r w:rsidRPr="000E3FFD">
        <w:t>和</w:t>
      </w:r>
      <w:r w:rsidRPr="000E3FFD">
        <w:t>14%</w:t>
      </w:r>
      <w:r w:rsidRPr="000E3FFD">
        <w:t>；超過基本工資者，</w:t>
      </w:r>
      <w:r w:rsidRPr="000E3FFD">
        <w:lastRenderedPageBreak/>
        <w:t>分別為雇主和雇員的</w:t>
      </w:r>
      <w:r w:rsidRPr="000E3FFD">
        <w:t>24%</w:t>
      </w:r>
      <w:r w:rsidRPr="000E3FFD">
        <w:t>和</w:t>
      </w:r>
      <w:r w:rsidRPr="000E3FFD">
        <w:t>11%</w:t>
      </w:r>
      <w:r w:rsidRPr="000E3FFD">
        <w:t>。</w:t>
      </w:r>
    </w:p>
    <w:p w14:paraId="2CB73288" w14:textId="77777777" w:rsidR="000009AA" w:rsidRPr="000E3FFD" w:rsidRDefault="000009AA" w:rsidP="000009AA">
      <w:pPr>
        <w:pStyle w:val="af0"/>
        <w:ind w:left="944" w:firstLine="472"/>
        <w:rPr>
          <w:lang w:eastAsia="zh-TW"/>
        </w:rPr>
      </w:pPr>
    </w:p>
    <w:p w14:paraId="299D7669" w14:textId="18D47243" w:rsidR="009230B5" w:rsidRPr="000E3FFD" w:rsidRDefault="009230B5">
      <w:pPr>
        <w:widowControl/>
        <w:overflowPunct/>
        <w:autoSpaceDE/>
        <w:autoSpaceDN/>
        <w:ind w:firstLineChars="0" w:firstLine="0"/>
        <w:jc w:val="left"/>
        <w:rPr>
          <w:lang w:eastAsia="zh-TW"/>
        </w:rPr>
      </w:pPr>
      <w:r w:rsidRPr="000E3FFD">
        <w:rPr>
          <w:lang w:eastAsia="zh-TW"/>
        </w:rPr>
        <w:br w:type="page"/>
      </w:r>
    </w:p>
    <w:p w14:paraId="29303F32" w14:textId="77777777" w:rsidR="009230B5" w:rsidRPr="000E3FFD" w:rsidRDefault="009230B5" w:rsidP="000009AA">
      <w:pPr>
        <w:pStyle w:val="af0"/>
        <w:ind w:left="944" w:firstLine="472"/>
        <w:rPr>
          <w:lang w:eastAsia="zh-TW"/>
        </w:rPr>
      </w:pPr>
    </w:p>
    <w:p w14:paraId="0B1A5A29" w14:textId="77777777" w:rsidR="0034765D" w:rsidRPr="000E3FFD" w:rsidRDefault="0034765D" w:rsidP="0034765D">
      <w:pPr>
        <w:pageBreakBefore/>
        <w:ind w:firstLine="472"/>
        <w:rPr>
          <w:lang w:eastAsia="zh-TW"/>
        </w:rPr>
        <w:sectPr w:rsidR="0034765D" w:rsidRPr="000E3FFD" w:rsidSect="001E598C">
          <w:headerReference w:type="even" r:id="rId32"/>
          <w:headerReference w:type="default" r:id="rId33"/>
          <w:footerReference w:type="even" r:id="rId34"/>
          <w:footerReference w:type="default" r:id="rId35"/>
          <w:pgSz w:w="11906" w:h="16838" w:code="9"/>
          <w:pgMar w:top="2268" w:right="1701" w:bottom="1701" w:left="1701" w:header="1134" w:footer="851" w:gutter="0"/>
          <w:cols w:space="720"/>
          <w:docGrid w:type="linesAndChars" w:linePitch="514" w:charSpace="-819"/>
        </w:sectPr>
      </w:pPr>
    </w:p>
    <w:p w14:paraId="0D0186B4" w14:textId="77777777" w:rsidR="0034765D" w:rsidRPr="000E3FFD" w:rsidRDefault="0034765D" w:rsidP="0034765D">
      <w:pPr>
        <w:pStyle w:val="a3"/>
        <w:spacing w:before="514" w:after="771"/>
        <w:ind w:left="640" w:hanging="640"/>
      </w:pPr>
      <w:bookmarkStart w:id="24" w:name="_Toc42736005"/>
      <w:bookmarkStart w:id="25" w:name="_Toc140726911"/>
      <w:r w:rsidRPr="000E3FFD">
        <w:lastRenderedPageBreak/>
        <w:t>第捌章　簽證、居留及移民</w:t>
      </w:r>
      <w:bookmarkEnd w:id="24"/>
      <w:bookmarkEnd w:id="25"/>
    </w:p>
    <w:p w14:paraId="0E995686" w14:textId="77777777" w:rsidR="0034765D" w:rsidRPr="000E3FFD" w:rsidRDefault="0034765D" w:rsidP="0034765D">
      <w:pPr>
        <w:pStyle w:val="a4"/>
        <w:spacing w:before="257" w:after="120"/>
        <w:ind w:left="640" w:hanging="640"/>
      </w:pPr>
      <w:r w:rsidRPr="000E3FFD">
        <w:t>一、居留權之取得及移民相關規定及手續</w:t>
      </w:r>
    </w:p>
    <w:p w14:paraId="2A00CD86" w14:textId="33D7E579" w:rsidR="00105358" w:rsidRPr="000E3FFD" w:rsidRDefault="00105358" w:rsidP="002C0598">
      <w:pPr>
        <w:ind w:firstLine="480"/>
        <w:rPr>
          <w:lang w:eastAsia="zh-TW"/>
        </w:rPr>
      </w:pPr>
      <w:r w:rsidRPr="000E3FFD">
        <w:rPr>
          <w:rFonts w:hint="eastAsia"/>
          <w:lang w:eastAsia="zh-TW"/>
        </w:rPr>
        <w:t>埃及對於入境簽證相當寬鬆，於機場支付簽證貼紙費用後（目前為</w:t>
      </w:r>
      <w:r w:rsidRPr="000E3FFD">
        <w:rPr>
          <w:rFonts w:hint="eastAsia"/>
          <w:lang w:eastAsia="zh-TW"/>
        </w:rPr>
        <w:t>25</w:t>
      </w:r>
      <w:r w:rsidRPr="000E3FFD">
        <w:rPr>
          <w:rFonts w:hint="eastAsia"/>
          <w:lang w:eastAsia="zh-TW"/>
        </w:rPr>
        <w:t>美元），即可入境停留</w:t>
      </w:r>
      <w:r w:rsidRPr="000E3FFD">
        <w:rPr>
          <w:rFonts w:hint="eastAsia"/>
          <w:lang w:eastAsia="zh-TW"/>
        </w:rPr>
        <w:t>30</w:t>
      </w:r>
      <w:r w:rsidRPr="000E3FFD">
        <w:rPr>
          <w:rFonts w:hint="eastAsia"/>
          <w:lang w:eastAsia="zh-TW"/>
        </w:rPr>
        <w:t>天，延長可至移民局申請</w:t>
      </w:r>
      <w:r w:rsidRPr="000E3FFD">
        <w:rPr>
          <w:rFonts w:hint="eastAsia"/>
          <w:lang w:eastAsia="zh-TW"/>
        </w:rPr>
        <w:t>3</w:t>
      </w:r>
      <w:r w:rsidRPr="000E3FFD">
        <w:rPr>
          <w:rFonts w:hint="eastAsia"/>
          <w:lang w:eastAsia="zh-TW"/>
        </w:rPr>
        <w:t>個月的展延停留或於離境時繳付逾期罰款（每月</w:t>
      </w:r>
      <w:r w:rsidRPr="000E3FFD">
        <w:rPr>
          <w:rFonts w:hint="eastAsia"/>
          <w:lang w:eastAsia="zh-TW"/>
        </w:rPr>
        <w:t>500</w:t>
      </w:r>
      <w:r w:rsidRPr="000E3FFD">
        <w:rPr>
          <w:rFonts w:hint="eastAsia"/>
          <w:lang w:eastAsia="zh-TW"/>
        </w:rPr>
        <w:t>埃鎊，逾期未滿</w:t>
      </w:r>
      <w:r w:rsidRPr="000E3FFD">
        <w:rPr>
          <w:rFonts w:hint="eastAsia"/>
          <w:lang w:eastAsia="zh-TW"/>
        </w:rPr>
        <w:t>3</w:t>
      </w:r>
      <w:r w:rsidRPr="000E3FFD">
        <w:rPr>
          <w:rFonts w:hint="eastAsia"/>
          <w:lang w:eastAsia="zh-TW"/>
        </w:rPr>
        <w:t>個月，按</w:t>
      </w:r>
      <w:r w:rsidRPr="000E3FFD">
        <w:rPr>
          <w:rFonts w:hint="eastAsia"/>
          <w:lang w:eastAsia="zh-TW"/>
        </w:rPr>
        <w:t>3</w:t>
      </w:r>
      <w:r w:rsidRPr="000E3FFD">
        <w:rPr>
          <w:rFonts w:hint="eastAsia"/>
          <w:lang w:eastAsia="zh-TW"/>
        </w:rPr>
        <w:t>個月計價，之後按月計價）。</w:t>
      </w:r>
      <w:r w:rsidR="00AA1B5D" w:rsidRPr="000E3FFD">
        <w:rPr>
          <w:rFonts w:hint="eastAsia"/>
          <w:lang w:eastAsia="zh-TW"/>
        </w:rPr>
        <w:t>亦可</w:t>
      </w:r>
      <w:r w:rsidR="002C0598" w:rsidRPr="000E3FFD">
        <w:rPr>
          <w:rFonts w:hint="eastAsia"/>
          <w:lang w:eastAsia="zh-TW"/>
        </w:rPr>
        <w:t>申請電子簽證，費用一樣是</w:t>
      </w:r>
      <w:r w:rsidR="002C0598" w:rsidRPr="000E3FFD">
        <w:rPr>
          <w:rFonts w:hint="eastAsia"/>
          <w:lang w:eastAsia="zh-TW"/>
        </w:rPr>
        <w:t>25</w:t>
      </w:r>
      <w:r w:rsidR="002C0598" w:rsidRPr="000E3FFD">
        <w:rPr>
          <w:rFonts w:hint="eastAsia"/>
          <w:lang w:eastAsia="zh-TW"/>
        </w:rPr>
        <w:t>美金。</w:t>
      </w:r>
      <w:r w:rsidRPr="000E3FFD">
        <w:rPr>
          <w:rFonts w:hint="eastAsia"/>
          <w:lang w:eastAsia="zh-TW"/>
        </w:rPr>
        <w:t>2023</w:t>
      </w:r>
      <w:r w:rsidRPr="000E3FFD">
        <w:rPr>
          <w:rFonts w:hint="eastAsia"/>
          <w:lang w:eastAsia="zh-TW"/>
        </w:rPr>
        <w:t>年</w:t>
      </w:r>
      <w:r w:rsidRPr="000E3FFD">
        <w:rPr>
          <w:rFonts w:hint="eastAsia"/>
          <w:lang w:eastAsia="zh-TW"/>
        </w:rPr>
        <w:t>3</w:t>
      </w:r>
      <w:r w:rsidRPr="000E3FFD">
        <w:rPr>
          <w:rFonts w:hint="eastAsia"/>
          <w:lang w:eastAsia="zh-TW"/>
        </w:rPr>
        <w:t>月，埃及宣布將首次提供</w:t>
      </w:r>
      <w:r w:rsidRPr="000E3FFD">
        <w:rPr>
          <w:rFonts w:hint="eastAsia"/>
          <w:lang w:eastAsia="zh-TW"/>
        </w:rPr>
        <w:t>700</w:t>
      </w:r>
      <w:r w:rsidRPr="000E3FFD">
        <w:rPr>
          <w:rFonts w:hint="eastAsia"/>
          <w:lang w:eastAsia="zh-TW"/>
        </w:rPr>
        <w:t>美元的五年多次入境簽證以促進旅遊業。</w:t>
      </w:r>
    </w:p>
    <w:p w14:paraId="7BD9462C" w14:textId="77777777" w:rsidR="00105358" w:rsidRPr="000E3FFD" w:rsidRDefault="00105358" w:rsidP="00105358">
      <w:pPr>
        <w:ind w:firstLine="480"/>
        <w:rPr>
          <w:lang w:eastAsia="zh-TW"/>
        </w:rPr>
      </w:pPr>
      <w:r w:rsidRPr="000E3FFD">
        <w:rPr>
          <w:rFonts w:hint="eastAsia"/>
          <w:lang w:eastAsia="zh-TW"/>
        </w:rPr>
        <w:t>目前外國人取</w:t>
      </w:r>
      <w:r w:rsidRPr="000E3FFD">
        <w:rPr>
          <w:lang w:eastAsia="zh-TW"/>
        </w:rPr>
        <w:t>得居留權</w:t>
      </w:r>
      <w:r w:rsidRPr="000E3FFD">
        <w:rPr>
          <w:rFonts w:hint="eastAsia"/>
          <w:lang w:eastAsia="zh-TW"/>
        </w:rPr>
        <w:t>的</w:t>
      </w:r>
      <w:r w:rsidRPr="000E3FFD">
        <w:rPr>
          <w:lang w:eastAsia="zh-TW"/>
        </w:rPr>
        <w:t>方式</w:t>
      </w:r>
      <w:r w:rsidRPr="000E3FFD">
        <w:rPr>
          <w:rFonts w:hint="eastAsia"/>
          <w:lang w:eastAsia="zh-TW"/>
        </w:rPr>
        <w:t>常見者</w:t>
      </w:r>
      <w:r w:rsidRPr="000E3FFD">
        <w:rPr>
          <w:lang w:eastAsia="zh-TW"/>
        </w:rPr>
        <w:t>如下：</w:t>
      </w:r>
    </w:p>
    <w:p w14:paraId="59660489" w14:textId="77777777" w:rsidR="00105358" w:rsidRPr="000E3FFD" w:rsidRDefault="00105358" w:rsidP="00105358">
      <w:pPr>
        <w:pStyle w:val="a6"/>
        <w:ind w:left="960" w:hanging="720"/>
      </w:pPr>
      <w:r w:rsidRPr="000E3FFD">
        <w:t>（一）</w:t>
      </w:r>
      <w:r w:rsidRPr="000E3FFD">
        <w:rPr>
          <w:rFonts w:hint="eastAsia"/>
        </w:rPr>
        <w:t>購置不動產，金額</w:t>
      </w:r>
      <w:r w:rsidRPr="000E3FFD">
        <w:rPr>
          <w:rFonts w:hint="eastAsia"/>
        </w:rPr>
        <w:t>10</w:t>
      </w:r>
      <w:r w:rsidRPr="000E3FFD">
        <w:rPr>
          <w:rFonts w:hint="eastAsia"/>
        </w:rPr>
        <w:t>萬美元者，可申請一年期居留，</w:t>
      </w:r>
      <w:r w:rsidRPr="000E3FFD">
        <w:rPr>
          <w:rFonts w:hint="eastAsia"/>
        </w:rPr>
        <w:t>20</w:t>
      </w:r>
      <w:r w:rsidRPr="000E3FFD">
        <w:rPr>
          <w:rFonts w:hint="eastAsia"/>
        </w:rPr>
        <w:t>萬美元者，可申請二年期，依此類推，相關程序可以委請律師代辦。</w:t>
      </w:r>
    </w:p>
    <w:p w14:paraId="39C8F408" w14:textId="77777777" w:rsidR="00105358" w:rsidRPr="000E3FFD" w:rsidRDefault="00105358" w:rsidP="00105358">
      <w:pPr>
        <w:pStyle w:val="a6"/>
        <w:ind w:left="960" w:hanging="720"/>
      </w:pPr>
      <w:r w:rsidRPr="000E3FFD">
        <w:t>（二）</w:t>
      </w:r>
      <w:r w:rsidRPr="000E3FFD">
        <w:rPr>
          <w:rFonts w:hint="eastAsia"/>
        </w:rPr>
        <w:t>公司股東身分，依照公司型態分為一年期或三年以上。從事一般貿易、顧問等分生產事業者，可申請為一年期的工作證與居留簽證，生產製造業者，可申請三年以上長期工作與居留簽證</w:t>
      </w:r>
      <w:r w:rsidRPr="000E3FFD">
        <w:t>。</w:t>
      </w:r>
    </w:p>
    <w:p w14:paraId="6D469ED6" w14:textId="77777777" w:rsidR="00105358" w:rsidRPr="000E3FFD" w:rsidRDefault="00105358" w:rsidP="00105358">
      <w:pPr>
        <w:pStyle w:val="a6"/>
        <w:ind w:left="960" w:hanging="720"/>
      </w:pPr>
      <w:r w:rsidRPr="000E3FFD">
        <w:t>（三）</w:t>
      </w:r>
      <w:r w:rsidRPr="000E3FFD">
        <w:rPr>
          <w:rFonts w:hint="eastAsia"/>
        </w:rPr>
        <w:t>專業人士，依照合約、公司規模等不同條件，可以申請一年期或一年以上之工作與</w:t>
      </w:r>
      <w:r w:rsidRPr="000E3FFD">
        <w:t>居留證。</w:t>
      </w:r>
    </w:p>
    <w:p w14:paraId="49485FF8" w14:textId="77777777" w:rsidR="00105358" w:rsidRPr="000E3FFD" w:rsidRDefault="00105358" w:rsidP="00105358">
      <w:pPr>
        <w:pStyle w:val="a6"/>
        <w:ind w:left="960" w:hanging="720"/>
      </w:pPr>
      <w:r w:rsidRPr="000E3FFD">
        <w:t>（</w:t>
      </w:r>
      <w:r w:rsidRPr="000E3FFD">
        <w:rPr>
          <w:rFonts w:hint="eastAsia"/>
        </w:rPr>
        <w:t>四</w:t>
      </w:r>
      <w:r w:rsidRPr="000E3FFD">
        <w:t>）</w:t>
      </w:r>
      <w:r w:rsidRPr="000E3FFD">
        <w:rPr>
          <w:rFonts w:hint="eastAsia"/>
        </w:rPr>
        <w:t>依親居留：依配偶條件，檢附相關文件並經大使館認證後之有效文件，可由其配偶申請，可申請長期</w:t>
      </w:r>
      <w:r w:rsidRPr="000E3FFD">
        <w:t>居留證。</w:t>
      </w:r>
    </w:p>
    <w:p w14:paraId="78967A0B" w14:textId="77777777" w:rsidR="00105358" w:rsidRPr="000E3FFD" w:rsidRDefault="00105358" w:rsidP="00105358">
      <w:pPr>
        <w:pStyle w:val="a6"/>
        <w:ind w:left="960" w:hanging="720"/>
      </w:pPr>
      <w:r w:rsidRPr="000E3FFD">
        <w:t>（</w:t>
      </w:r>
      <w:r w:rsidRPr="000E3FFD">
        <w:rPr>
          <w:rFonts w:hint="eastAsia"/>
        </w:rPr>
        <w:t>五</w:t>
      </w:r>
      <w:r w:rsidRPr="000E3FFD">
        <w:t>）</w:t>
      </w:r>
      <w:r w:rsidRPr="000E3FFD">
        <w:rPr>
          <w:rFonts w:hint="eastAsia"/>
        </w:rPr>
        <w:t>學生居留：申請本地高等教育合法教育機構核發的入學證明，可申請學生居留簽證</w:t>
      </w:r>
      <w:r w:rsidRPr="000E3FFD">
        <w:t>。</w:t>
      </w:r>
    </w:p>
    <w:p w14:paraId="3FD4E6BE" w14:textId="77777777" w:rsidR="00105358" w:rsidRPr="000E3FFD" w:rsidRDefault="00105358" w:rsidP="00105358">
      <w:pPr>
        <w:pStyle w:val="a4"/>
        <w:pageBreakBefore/>
        <w:spacing w:before="257" w:after="120"/>
        <w:ind w:firstLineChars="0"/>
      </w:pPr>
      <w:r w:rsidRPr="000E3FFD">
        <w:lastRenderedPageBreak/>
        <w:t>二、聘用外籍員工之規定</w:t>
      </w:r>
    </w:p>
    <w:p w14:paraId="65A4CC7B" w14:textId="77777777" w:rsidR="00105358" w:rsidRPr="000E3FFD" w:rsidRDefault="00105358" w:rsidP="00105358">
      <w:pPr>
        <w:ind w:firstLine="480"/>
        <w:rPr>
          <w:lang w:eastAsia="zh-TW"/>
        </w:rPr>
      </w:pPr>
      <w:r w:rsidRPr="000E3FFD">
        <w:rPr>
          <w:rFonts w:hint="eastAsia"/>
          <w:lang w:eastAsia="zh-TW"/>
        </w:rPr>
        <w:t>埃及對於聘用外籍工作者，有</w:t>
      </w:r>
      <w:r w:rsidRPr="000E3FFD">
        <w:rPr>
          <w:rFonts w:hint="eastAsia"/>
          <w:lang w:eastAsia="zh-TW"/>
        </w:rPr>
        <w:t>1</w:t>
      </w:r>
      <w:r w:rsidRPr="000E3FFD">
        <w:rPr>
          <w:lang w:eastAsia="zh-TW"/>
        </w:rPr>
        <w:t>0%</w:t>
      </w:r>
      <w:r w:rsidRPr="000E3FFD">
        <w:rPr>
          <w:rFonts w:hint="eastAsia"/>
          <w:lang w:eastAsia="zh-TW"/>
        </w:rPr>
        <w:t>的聘用比例，相當於每</w:t>
      </w:r>
      <w:r w:rsidRPr="000E3FFD">
        <w:rPr>
          <w:rFonts w:hint="eastAsia"/>
          <w:lang w:eastAsia="zh-TW"/>
        </w:rPr>
        <w:t>1</w:t>
      </w:r>
      <w:r w:rsidRPr="000E3FFD">
        <w:rPr>
          <w:lang w:eastAsia="zh-TW"/>
        </w:rPr>
        <w:t>0</w:t>
      </w:r>
      <w:r w:rsidRPr="000E3FFD">
        <w:rPr>
          <w:rFonts w:hint="eastAsia"/>
          <w:lang w:eastAsia="zh-TW"/>
        </w:rPr>
        <w:t>位員工中，僅有一位可為外籍人士，其聘用程序與文件，依工作內容、合約、企業內擔任職務與身分而有差異，細節可以請律師代辦較為省事</w:t>
      </w:r>
      <w:r w:rsidRPr="000E3FFD">
        <w:rPr>
          <w:lang w:eastAsia="zh-TW"/>
        </w:rPr>
        <w:t>。</w:t>
      </w:r>
    </w:p>
    <w:p w14:paraId="7E457321" w14:textId="77777777" w:rsidR="00105358" w:rsidRPr="000E3FFD" w:rsidRDefault="00105358" w:rsidP="00105358">
      <w:pPr>
        <w:pStyle w:val="a4"/>
        <w:spacing w:before="257" w:after="120"/>
        <w:ind w:left="640" w:hanging="640"/>
      </w:pPr>
      <w:r w:rsidRPr="000E3FFD">
        <w:t>三、外商子女可就讀之教育機關經營情形</w:t>
      </w:r>
    </w:p>
    <w:p w14:paraId="495EC122" w14:textId="7FC318C2" w:rsidR="00105358" w:rsidRPr="000E3FFD" w:rsidRDefault="00105358" w:rsidP="00105358">
      <w:pPr>
        <w:ind w:firstLine="480"/>
        <w:rPr>
          <w:lang w:val="zh-TW" w:eastAsia="zh-TW"/>
        </w:rPr>
      </w:pPr>
      <w:r w:rsidRPr="000E3FFD">
        <w:rPr>
          <w:rFonts w:hint="eastAsia"/>
          <w:lang w:val="zh-TW" w:eastAsia="zh-TW"/>
        </w:rPr>
        <w:t>埃及</w:t>
      </w:r>
      <w:r w:rsidRPr="000E3FFD">
        <w:rPr>
          <w:lang w:val="zh-TW" w:eastAsia="zh-TW"/>
        </w:rPr>
        <w:t>臺商</w:t>
      </w:r>
      <w:r w:rsidRPr="000E3FFD">
        <w:rPr>
          <w:rFonts w:hint="eastAsia"/>
          <w:lang w:val="zh-TW" w:eastAsia="zh-TW"/>
        </w:rPr>
        <w:t>不多，</w:t>
      </w:r>
      <w:r w:rsidRPr="000E3FFD">
        <w:rPr>
          <w:lang w:val="zh-TW" w:eastAsia="zh-TW"/>
        </w:rPr>
        <w:t>大部分聚集於</w:t>
      </w:r>
      <w:r w:rsidRPr="000E3FFD">
        <w:rPr>
          <w:rFonts w:hint="eastAsia"/>
          <w:lang w:val="zh-TW" w:eastAsia="zh-TW"/>
        </w:rPr>
        <w:t>開羅、亞歷山大</w:t>
      </w:r>
      <w:r w:rsidRPr="000E3FFD">
        <w:rPr>
          <w:lang w:eastAsia="zh-TW"/>
        </w:rPr>
        <w:t>等都會</w:t>
      </w:r>
      <w:r w:rsidRPr="000E3FFD">
        <w:rPr>
          <w:lang w:val="zh-TW" w:eastAsia="zh-TW"/>
        </w:rPr>
        <w:t>地區，子女就讀學校</w:t>
      </w:r>
      <w:r w:rsidRPr="000E3FFD">
        <w:rPr>
          <w:rFonts w:hint="eastAsia"/>
          <w:lang w:val="zh-TW" w:eastAsia="zh-TW"/>
        </w:rPr>
        <w:t>依照經濟能力與居家所在，大學或專科以下，會分別就讀附近的公</w:t>
      </w:r>
      <w:r w:rsidRPr="000E3FFD">
        <w:rPr>
          <w:lang w:val="zh-TW" w:eastAsia="zh-TW"/>
        </w:rPr>
        <w:t>私</w:t>
      </w:r>
      <w:r w:rsidRPr="000E3FFD">
        <w:rPr>
          <w:rFonts w:hint="eastAsia"/>
          <w:lang w:val="zh-TW" w:eastAsia="zh-TW"/>
        </w:rPr>
        <w:t>立學校，其中大學以下之公立學校費用相當便宜，相當於免費，至於</w:t>
      </w:r>
      <w:r w:rsidRPr="000E3FFD">
        <w:rPr>
          <w:lang w:val="zh-TW" w:eastAsia="zh-TW"/>
        </w:rPr>
        <w:t>私立學校</w:t>
      </w:r>
      <w:r w:rsidRPr="000E3FFD">
        <w:rPr>
          <w:rFonts w:hint="eastAsia"/>
          <w:lang w:val="zh-TW" w:eastAsia="zh-TW"/>
        </w:rPr>
        <w:t>分為二類，非國際性的學校，每年</w:t>
      </w:r>
      <w:r w:rsidRPr="000E3FFD">
        <w:rPr>
          <w:lang w:val="zh-TW" w:eastAsia="zh-TW"/>
        </w:rPr>
        <w:t>學費</w:t>
      </w:r>
      <w:r w:rsidRPr="000E3FFD">
        <w:rPr>
          <w:rFonts w:hint="eastAsia"/>
          <w:lang w:val="zh-TW" w:eastAsia="zh-TW"/>
        </w:rPr>
        <w:t>平均約</w:t>
      </w:r>
      <w:r w:rsidR="00B727B1" w:rsidRPr="000E3FFD">
        <w:rPr>
          <w:rFonts w:hint="eastAsia"/>
          <w:lang w:val="zh-TW" w:eastAsia="zh-TW"/>
        </w:rPr>
        <w:t>3</w:t>
      </w:r>
      <w:r w:rsidRPr="000E3FFD">
        <w:rPr>
          <w:rFonts w:hint="eastAsia"/>
          <w:lang w:val="zh-TW" w:eastAsia="zh-TW"/>
        </w:rPr>
        <w:t>萬至</w:t>
      </w:r>
      <w:r w:rsidR="00B727B1" w:rsidRPr="000E3FFD">
        <w:rPr>
          <w:rFonts w:hint="eastAsia"/>
          <w:lang w:val="zh-TW" w:eastAsia="zh-TW"/>
        </w:rPr>
        <w:t>6</w:t>
      </w:r>
      <w:r w:rsidRPr="000E3FFD">
        <w:rPr>
          <w:rFonts w:hint="eastAsia"/>
          <w:lang w:val="zh-TW" w:eastAsia="zh-TW"/>
        </w:rPr>
        <w:t>萬埃鎊之間，至於國際性的學校，則為</w:t>
      </w:r>
      <w:r w:rsidR="00411E06" w:rsidRPr="000E3FFD">
        <w:rPr>
          <w:rFonts w:hint="eastAsia"/>
          <w:lang w:val="zh-TW" w:eastAsia="zh-TW"/>
        </w:rPr>
        <w:t>20</w:t>
      </w:r>
      <w:r w:rsidRPr="000E3FFD">
        <w:rPr>
          <w:rFonts w:hint="eastAsia"/>
          <w:lang w:val="zh-TW" w:eastAsia="zh-TW"/>
        </w:rPr>
        <w:t>鎊以上。</w:t>
      </w:r>
    </w:p>
    <w:p w14:paraId="532410D7" w14:textId="77777777" w:rsidR="00105358" w:rsidRPr="000E3FFD" w:rsidRDefault="00105358" w:rsidP="00105358">
      <w:pPr>
        <w:ind w:firstLine="480"/>
        <w:rPr>
          <w:lang w:eastAsia="zh-TW"/>
        </w:rPr>
      </w:pPr>
      <w:r w:rsidRPr="000E3FFD">
        <w:rPr>
          <w:rFonts w:hint="eastAsia"/>
          <w:lang w:eastAsia="zh-TW"/>
        </w:rPr>
        <w:t>埃及的學齡與作息制度與英國相似，簡單分類及受歡迎的國際學校如下：</w:t>
      </w:r>
    </w:p>
    <w:tbl>
      <w:tblPr>
        <w:tblStyle w:val="32"/>
        <w:tblW w:w="0" w:type="auto"/>
        <w:tblInd w:w="360" w:type="dxa"/>
        <w:tblLook w:val="04A0" w:firstRow="1" w:lastRow="0" w:firstColumn="1" w:lastColumn="0" w:noHBand="0" w:noVBand="1"/>
      </w:tblPr>
      <w:tblGrid>
        <w:gridCol w:w="2158"/>
        <w:gridCol w:w="1454"/>
        <w:gridCol w:w="1806"/>
      </w:tblGrid>
      <w:tr w:rsidR="000E3FFD" w:rsidRPr="000E3FFD" w14:paraId="2B53EED3" w14:textId="77777777" w:rsidTr="0019717B">
        <w:trPr>
          <w:trHeight w:val="567"/>
        </w:trPr>
        <w:tc>
          <w:tcPr>
            <w:tcW w:w="2158" w:type="dxa"/>
            <w:vAlign w:val="center"/>
          </w:tcPr>
          <w:p w14:paraId="29A6D9A1" w14:textId="77777777" w:rsidR="00105358" w:rsidRPr="000E3FFD" w:rsidRDefault="00105358" w:rsidP="0019717B">
            <w:pPr>
              <w:pStyle w:val="af2"/>
              <w:rPr>
                <w:rFonts w:ascii="Times New Roman" w:hAnsi="Times New Roman" w:cs="Times New Roman"/>
              </w:rPr>
            </w:pPr>
            <w:r w:rsidRPr="000E3FFD">
              <w:rPr>
                <w:rFonts w:ascii="Times New Roman" w:hAnsi="Times New Roman" w:cs="Times New Roman"/>
              </w:rPr>
              <w:t>學制</w:t>
            </w:r>
          </w:p>
        </w:tc>
        <w:tc>
          <w:tcPr>
            <w:tcW w:w="1454" w:type="dxa"/>
            <w:vAlign w:val="center"/>
          </w:tcPr>
          <w:p w14:paraId="00F7C0F2" w14:textId="77777777" w:rsidR="00105358" w:rsidRPr="000E3FFD" w:rsidRDefault="00105358" w:rsidP="0019717B">
            <w:pPr>
              <w:pStyle w:val="af2"/>
              <w:rPr>
                <w:rFonts w:ascii="Times New Roman" w:hAnsi="Times New Roman" w:cs="Times New Roman"/>
              </w:rPr>
            </w:pPr>
            <w:r w:rsidRPr="000E3FFD">
              <w:rPr>
                <w:rFonts w:ascii="Times New Roman" w:hAnsi="Times New Roman" w:cs="Times New Roman"/>
              </w:rPr>
              <w:t>年齡</w:t>
            </w:r>
          </w:p>
        </w:tc>
        <w:tc>
          <w:tcPr>
            <w:tcW w:w="1806" w:type="dxa"/>
            <w:vAlign w:val="center"/>
          </w:tcPr>
          <w:p w14:paraId="3BB1B405" w14:textId="77777777" w:rsidR="00105358" w:rsidRPr="000E3FFD" w:rsidRDefault="00105358" w:rsidP="0019717B">
            <w:pPr>
              <w:pStyle w:val="af2"/>
              <w:rPr>
                <w:rFonts w:ascii="Times New Roman" w:hAnsi="Times New Roman" w:cs="Times New Roman"/>
              </w:rPr>
            </w:pPr>
            <w:r w:rsidRPr="000E3FFD">
              <w:rPr>
                <w:rFonts w:ascii="Times New Roman" w:hAnsi="Times New Roman" w:cs="Times New Roman"/>
              </w:rPr>
              <w:t>平均每班人數</w:t>
            </w:r>
          </w:p>
        </w:tc>
      </w:tr>
      <w:tr w:rsidR="000E3FFD" w:rsidRPr="000E3FFD" w14:paraId="6C2A58D0" w14:textId="77777777" w:rsidTr="0019717B">
        <w:trPr>
          <w:trHeight w:val="567"/>
        </w:trPr>
        <w:tc>
          <w:tcPr>
            <w:tcW w:w="2158" w:type="dxa"/>
            <w:vAlign w:val="center"/>
          </w:tcPr>
          <w:p w14:paraId="4DFDCCC6" w14:textId="77777777" w:rsidR="00105358" w:rsidRPr="000E3FFD" w:rsidRDefault="00105358" w:rsidP="0019717B">
            <w:pPr>
              <w:pStyle w:val="aff5"/>
              <w:rPr>
                <w:rFonts w:ascii="Times New Roman" w:hAnsi="Times New Roman" w:cs="Times New Roman"/>
              </w:rPr>
            </w:pPr>
            <w:r w:rsidRPr="000E3FFD">
              <w:rPr>
                <w:rFonts w:ascii="Times New Roman" w:hAnsi="Times New Roman" w:cs="Times New Roman"/>
              </w:rPr>
              <w:t>Pre-primary</w:t>
            </w:r>
          </w:p>
        </w:tc>
        <w:tc>
          <w:tcPr>
            <w:tcW w:w="1454" w:type="dxa"/>
            <w:vAlign w:val="center"/>
          </w:tcPr>
          <w:p w14:paraId="1CA5A3A5" w14:textId="77777777" w:rsidR="00105358" w:rsidRPr="000E3FFD" w:rsidRDefault="00105358" w:rsidP="0019717B">
            <w:pPr>
              <w:pStyle w:val="af2"/>
              <w:rPr>
                <w:rFonts w:ascii="Times New Roman" w:hAnsi="Times New Roman" w:cs="Times New Roman"/>
              </w:rPr>
            </w:pPr>
            <w:r w:rsidRPr="000E3FFD">
              <w:rPr>
                <w:rFonts w:ascii="Times New Roman" w:hAnsi="Times New Roman" w:cs="Times New Roman"/>
              </w:rPr>
              <w:t>4-5</w:t>
            </w:r>
          </w:p>
        </w:tc>
        <w:tc>
          <w:tcPr>
            <w:tcW w:w="1806" w:type="dxa"/>
            <w:vAlign w:val="center"/>
          </w:tcPr>
          <w:p w14:paraId="1983B102" w14:textId="77777777" w:rsidR="00105358" w:rsidRPr="000E3FFD" w:rsidRDefault="00105358" w:rsidP="0019717B">
            <w:pPr>
              <w:pStyle w:val="af2"/>
              <w:rPr>
                <w:rFonts w:ascii="Times New Roman" w:hAnsi="Times New Roman" w:cs="Times New Roman"/>
              </w:rPr>
            </w:pPr>
            <w:r w:rsidRPr="000E3FFD">
              <w:rPr>
                <w:rFonts w:ascii="Times New Roman" w:hAnsi="Times New Roman" w:cs="Times New Roman"/>
              </w:rPr>
              <w:t>36</w:t>
            </w:r>
          </w:p>
        </w:tc>
      </w:tr>
      <w:tr w:rsidR="000E3FFD" w:rsidRPr="000E3FFD" w14:paraId="0616123D" w14:textId="77777777" w:rsidTr="0019717B">
        <w:trPr>
          <w:trHeight w:val="567"/>
        </w:trPr>
        <w:tc>
          <w:tcPr>
            <w:tcW w:w="2158" w:type="dxa"/>
            <w:vAlign w:val="center"/>
          </w:tcPr>
          <w:p w14:paraId="2F9E2185" w14:textId="77777777" w:rsidR="00105358" w:rsidRPr="000E3FFD" w:rsidRDefault="00105358" w:rsidP="0019717B">
            <w:pPr>
              <w:pStyle w:val="aff5"/>
              <w:rPr>
                <w:rFonts w:ascii="Times New Roman" w:hAnsi="Times New Roman" w:cs="Times New Roman"/>
              </w:rPr>
            </w:pPr>
            <w:r w:rsidRPr="000E3FFD">
              <w:rPr>
                <w:rFonts w:ascii="Times New Roman" w:hAnsi="Times New Roman" w:cs="Times New Roman"/>
              </w:rPr>
              <w:t>Primary level</w:t>
            </w:r>
          </w:p>
        </w:tc>
        <w:tc>
          <w:tcPr>
            <w:tcW w:w="1454" w:type="dxa"/>
            <w:vAlign w:val="center"/>
          </w:tcPr>
          <w:p w14:paraId="6078ABD4" w14:textId="77777777" w:rsidR="00105358" w:rsidRPr="000E3FFD" w:rsidRDefault="00105358" w:rsidP="0019717B">
            <w:pPr>
              <w:pStyle w:val="af2"/>
              <w:rPr>
                <w:rFonts w:ascii="Times New Roman" w:hAnsi="Times New Roman" w:cs="Times New Roman"/>
              </w:rPr>
            </w:pPr>
            <w:r w:rsidRPr="000E3FFD">
              <w:rPr>
                <w:rFonts w:ascii="Times New Roman" w:hAnsi="Times New Roman" w:cs="Times New Roman"/>
              </w:rPr>
              <w:t>6-11</w:t>
            </w:r>
          </w:p>
        </w:tc>
        <w:tc>
          <w:tcPr>
            <w:tcW w:w="1806" w:type="dxa"/>
            <w:vAlign w:val="center"/>
          </w:tcPr>
          <w:p w14:paraId="1064CCEB" w14:textId="77777777" w:rsidR="00105358" w:rsidRPr="000E3FFD" w:rsidRDefault="00105358" w:rsidP="0019717B">
            <w:pPr>
              <w:pStyle w:val="af2"/>
              <w:rPr>
                <w:rFonts w:ascii="Times New Roman" w:hAnsi="Times New Roman" w:cs="Times New Roman"/>
              </w:rPr>
            </w:pPr>
            <w:r w:rsidRPr="000E3FFD">
              <w:rPr>
                <w:rFonts w:ascii="Times New Roman" w:hAnsi="Times New Roman" w:cs="Times New Roman"/>
              </w:rPr>
              <w:t>27</w:t>
            </w:r>
          </w:p>
        </w:tc>
      </w:tr>
      <w:tr w:rsidR="000E3FFD" w:rsidRPr="000E3FFD" w14:paraId="043114F3" w14:textId="77777777" w:rsidTr="0019717B">
        <w:trPr>
          <w:trHeight w:val="567"/>
        </w:trPr>
        <w:tc>
          <w:tcPr>
            <w:tcW w:w="2158" w:type="dxa"/>
            <w:vAlign w:val="center"/>
          </w:tcPr>
          <w:p w14:paraId="17C670D9" w14:textId="77777777" w:rsidR="00105358" w:rsidRPr="000E3FFD" w:rsidRDefault="00105358" w:rsidP="0019717B">
            <w:pPr>
              <w:pStyle w:val="aff5"/>
              <w:rPr>
                <w:rFonts w:ascii="Times New Roman" w:hAnsi="Times New Roman" w:cs="Times New Roman"/>
              </w:rPr>
            </w:pPr>
            <w:r w:rsidRPr="000E3FFD">
              <w:rPr>
                <w:rFonts w:ascii="Times New Roman" w:hAnsi="Times New Roman" w:cs="Times New Roman"/>
              </w:rPr>
              <w:t>Secondary level</w:t>
            </w:r>
          </w:p>
        </w:tc>
        <w:tc>
          <w:tcPr>
            <w:tcW w:w="1454" w:type="dxa"/>
            <w:vAlign w:val="center"/>
          </w:tcPr>
          <w:p w14:paraId="32E401A2" w14:textId="77777777" w:rsidR="00105358" w:rsidRPr="000E3FFD" w:rsidRDefault="00105358" w:rsidP="0019717B">
            <w:pPr>
              <w:pStyle w:val="af2"/>
              <w:rPr>
                <w:rFonts w:ascii="Times New Roman" w:hAnsi="Times New Roman" w:cs="Times New Roman"/>
              </w:rPr>
            </w:pPr>
            <w:r w:rsidRPr="000E3FFD">
              <w:rPr>
                <w:rFonts w:ascii="Times New Roman" w:hAnsi="Times New Roman" w:cs="Times New Roman"/>
              </w:rPr>
              <w:t>12-17</w:t>
            </w:r>
          </w:p>
        </w:tc>
        <w:tc>
          <w:tcPr>
            <w:tcW w:w="1806" w:type="dxa"/>
            <w:vAlign w:val="center"/>
          </w:tcPr>
          <w:p w14:paraId="701F84A8" w14:textId="77777777" w:rsidR="00105358" w:rsidRPr="000E3FFD" w:rsidRDefault="00105358" w:rsidP="0019717B">
            <w:pPr>
              <w:pStyle w:val="af2"/>
              <w:rPr>
                <w:rFonts w:ascii="Times New Roman" w:hAnsi="Times New Roman" w:cs="Times New Roman"/>
              </w:rPr>
            </w:pPr>
            <w:r w:rsidRPr="000E3FFD">
              <w:rPr>
                <w:rFonts w:ascii="Times New Roman" w:hAnsi="Times New Roman" w:cs="Times New Roman"/>
              </w:rPr>
              <w:t>16</w:t>
            </w:r>
          </w:p>
        </w:tc>
      </w:tr>
    </w:tbl>
    <w:p w14:paraId="69FD61C0" w14:textId="77777777" w:rsidR="0019717B" w:rsidRPr="000E3FFD" w:rsidRDefault="0019717B" w:rsidP="0019717B">
      <w:pPr>
        <w:pStyle w:val="a6"/>
        <w:ind w:left="960" w:hanging="720"/>
        <w:jc w:val="left"/>
      </w:pPr>
      <w:r w:rsidRPr="000E3FFD">
        <w:rPr>
          <w:rFonts w:hint="eastAsia"/>
        </w:rPr>
        <w:t>（一）</w:t>
      </w:r>
      <w:r w:rsidRPr="000E3FFD">
        <w:rPr>
          <w:rFonts w:hint="eastAsia"/>
        </w:rPr>
        <w:t xml:space="preserve">CAC </w:t>
      </w:r>
      <w:r w:rsidRPr="000E3FFD">
        <w:rPr>
          <w:rFonts w:hint="eastAsia"/>
        </w:rPr>
        <w:t>–</w:t>
      </w:r>
      <w:r w:rsidRPr="000E3FFD">
        <w:rPr>
          <w:rFonts w:hint="eastAsia"/>
        </w:rPr>
        <w:t xml:space="preserve"> Cairo American College     https://www.cacegypt.org/ </w:t>
      </w:r>
    </w:p>
    <w:p w14:paraId="389BFAC9" w14:textId="77777777" w:rsidR="0019717B" w:rsidRPr="000E3FFD" w:rsidRDefault="0019717B" w:rsidP="0019717B">
      <w:pPr>
        <w:pStyle w:val="a6"/>
        <w:ind w:left="960" w:hanging="720"/>
        <w:jc w:val="left"/>
      </w:pPr>
      <w:r w:rsidRPr="000E3FFD">
        <w:rPr>
          <w:rFonts w:hint="eastAsia"/>
        </w:rPr>
        <w:t>（二）</w:t>
      </w:r>
      <w:r w:rsidRPr="000E3FFD">
        <w:rPr>
          <w:rFonts w:hint="eastAsia"/>
        </w:rPr>
        <w:t xml:space="preserve">MET </w:t>
      </w:r>
      <w:r w:rsidRPr="000E3FFD">
        <w:rPr>
          <w:rFonts w:hint="eastAsia"/>
        </w:rPr>
        <w:t>–</w:t>
      </w:r>
      <w:r w:rsidRPr="000E3FFD">
        <w:rPr>
          <w:rFonts w:hint="eastAsia"/>
        </w:rPr>
        <w:t xml:space="preserve"> Metropolitan School        https://metropolitanschooleg.com/en/ </w:t>
      </w:r>
    </w:p>
    <w:p w14:paraId="52F0CA68" w14:textId="77777777" w:rsidR="0019717B" w:rsidRPr="000E3FFD" w:rsidRDefault="0019717B" w:rsidP="0019717B">
      <w:pPr>
        <w:pStyle w:val="a6"/>
        <w:ind w:left="960" w:hanging="720"/>
        <w:jc w:val="left"/>
      </w:pPr>
      <w:r w:rsidRPr="000E3FFD">
        <w:rPr>
          <w:rFonts w:hint="eastAsia"/>
        </w:rPr>
        <w:t>（三）</w:t>
      </w:r>
      <w:r w:rsidRPr="000E3FFD">
        <w:rPr>
          <w:rFonts w:hint="eastAsia"/>
        </w:rPr>
        <w:t xml:space="preserve">DEO Kairo </w:t>
      </w:r>
      <w:r w:rsidRPr="000E3FFD">
        <w:rPr>
          <w:rFonts w:hint="eastAsia"/>
        </w:rPr>
        <w:t>–</w:t>
      </w:r>
      <w:r w:rsidRPr="000E3FFD">
        <w:rPr>
          <w:rFonts w:hint="eastAsia"/>
        </w:rPr>
        <w:t xml:space="preserve"> Deutsche Evangelische Oberschule</w:t>
      </w:r>
      <w:r w:rsidRPr="000E3FFD">
        <w:rPr>
          <w:rFonts w:hint="eastAsia"/>
        </w:rPr>
        <w:t>（</w:t>
      </w:r>
      <w:r w:rsidRPr="000E3FFD">
        <w:rPr>
          <w:rFonts w:hint="eastAsia"/>
        </w:rPr>
        <w:t>German School</w:t>
      </w:r>
      <w:r w:rsidRPr="000E3FFD">
        <w:rPr>
          <w:rFonts w:hint="eastAsia"/>
        </w:rPr>
        <w:t>）</w:t>
      </w:r>
      <w:r w:rsidRPr="000E3FFD">
        <w:rPr>
          <w:rFonts w:hint="eastAsia"/>
        </w:rPr>
        <w:t xml:space="preserve">     https://deokairo.com/home.html </w:t>
      </w:r>
    </w:p>
    <w:p w14:paraId="7A91EC5E" w14:textId="77777777" w:rsidR="0019717B" w:rsidRPr="000E3FFD" w:rsidRDefault="0019717B" w:rsidP="0019717B">
      <w:pPr>
        <w:pStyle w:val="a6"/>
        <w:ind w:left="960" w:hanging="720"/>
        <w:jc w:val="left"/>
      </w:pPr>
      <w:r w:rsidRPr="000E3FFD">
        <w:rPr>
          <w:rFonts w:hint="eastAsia"/>
        </w:rPr>
        <w:t>（四）</w:t>
      </w:r>
      <w:r w:rsidRPr="000E3FFD">
        <w:rPr>
          <w:rFonts w:hint="eastAsia"/>
        </w:rPr>
        <w:t xml:space="preserve">MBIS </w:t>
      </w:r>
      <w:r w:rsidRPr="000E3FFD">
        <w:rPr>
          <w:rFonts w:hint="eastAsia"/>
        </w:rPr>
        <w:t>–</w:t>
      </w:r>
      <w:r w:rsidRPr="000E3FFD">
        <w:rPr>
          <w:rFonts w:hint="eastAsia"/>
        </w:rPr>
        <w:t xml:space="preserve"> Maadi British International School  https://www.mbisegypt.com/ </w:t>
      </w:r>
    </w:p>
    <w:p w14:paraId="4B25C444" w14:textId="77777777" w:rsidR="0019717B" w:rsidRPr="000E3FFD" w:rsidRDefault="0019717B" w:rsidP="0019717B">
      <w:pPr>
        <w:pStyle w:val="a6"/>
        <w:ind w:left="960" w:hanging="720"/>
        <w:jc w:val="left"/>
      </w:pPr>
      <w:r w:rsidRPr="000E3FFD">
        <w:rPr>
          <w:rFonts w:hint="eastAsia"/>
        </w:rPr>
        <w:t>（五）</w:t>
      </w:r>
      <w:r w:rsidRPr="000E3FFD">
        <w:rPr>
          <w:rFonts w:hint="eastAsia"/>
        </w:rPr>
        <w:t xml:space="preserve">BISC </w:t>
      </w:r>
      <w:r w:rsidRPr="000E3FFD">
        <w:rPr>
          <w:rFonts w:hint="eastAsia"/>
        </w:rPr>
        <w:t>–</w:t>
      </w:r>
      <w:r w:rsidRPr="000E3FFD">
        <w:rPr>
          <w:rFonts w:hint="eastAsia"/>
        </w:rPr>
        <w:t xml:space="preserve"> The British International School, Cairo   https://www.bisc.edu.eg/ </w:t>
      </w:r>
    </w:p>
    <w:p w14:paraId="02E730C2" w14:textId="77777777" w:rsidR="0019717B" w:rsidRPr="000E3FFD" w:rsidRDefault="0019717B" w:rsidP="0019717B">
      <w:pPr>
        <w:pStyle w:val="a6"/>
        <w:ind w:left="960" w:hanging="720"/>
        <w:jc w:val="left"/>
      </w:pPr>
      <w:r w:rsidRPr="000E3FFD">
        <w:rPr>
          <w:rFonts w:hint="eastAsia"/>
        </w:rPr>
        <w:t>（六）</w:t>
      </w:r>
      <w:r w:rsidRPr="000E3FFD">
        <w:t xml:space="preserve">Lycée français du Caire     https://www.lfcaire.org/ </w:t>
      </w:r>
    </w:p>
    <w:p w14:paraId="7A4643F6" w14:textId="77777777" w:rsidR="0019717B" w:rsidRPr="000E3FFD" w:rsidRDefault="0019717B" w:rsidP="0019717B">
      <w:pPr>
        <w:pStyle w:val="a6"/>
        <w:ind w:left="960" w:hanging="720"/>
        <w:jc w:val="left"/>
      </w:pPr>
      <w:r w:rsidRPr="000E3FFD">
        <w:rPr>
          <w:rFonts w:hint="eastAsia"/>
        </w:rPr>
        <w:lastRenderedPageBreak/>
        <w:t>（七）</w:t>
      </w:r>
      <w:r w:rsidRPr="000E3FFD">
        <w:rPr>
          <w:rFonts w:hint="eastAsia"/>
        </w:rPr>
        <w:t xml:space="preserve">MES </w:t>
      </w:r>
      <w:r w:rsidRPr="000E3FFD">
        <w:rPr>
          <w:rFonts w:hint="eastAsia"/>
        </w:rPr>
        <w:t>–</w:t>
      </w:r>
      <w:r w:rsidRPr="000E3FFD">
        <w:rPr>
          <w:rFonts w:hint="eastAsia"/>
        </w:rPr>
        <w:t xml:space="preserve"> Modern English School https://www.mescairo.com/index202012.asp </w:t>
      </w:r>
    </w:p>
    <w:p w14:paraId="74AA2B21" w14:textId="77777777" w:rsidR="0019717B" w:rsidRPr="000E3FFD" w:rsidRDefault="0019717B" w:rsidP="0019717B">
      <w:pPr>
        <w:pStyle w:val="a6"/>
        <w:ind w:left="960" w:hanging="720"/>
        <w:jc w:val="left"/>
      </w:pPr>
      <w:r w:rsidRPr="000E3FFD">
        <w:rPr>
          <w:rFonts w:hint="eastAsia"/>
        </w:rPr>
        <w:t>（八）</w:t>
      </w:r>
      <w:r w:rsidRPr="000E3FFD">
        <w:rPr>
          <w:rFonts w:hint="eastAsia"/>
        </w:rPr>
        <w:t xml:space="preserve">AISE </w:t>
      </w:r>
      <w:r w:rsidRPr="000E3FFD">
        <w:rPr>
          <w:rFonts w:hint="eastAsia"/>
        </w:rPr>
        <w:t>–</w:t>
      </w:r>
      <w:r w:rsidRPr="000E3FFD">
        <w:rPr>
          <w:rFonts w:hint="eastAsia"/>
        </w:rPr>
        <w:t xml:space="preserve"> American International School in Egypt https://www.aisegypt.com/page.cfm?p=3605 </w:t>
      </w:r>
    </w:p>
    <w:p w14:paraId="3F457E02" w14:textId="77777777" w:rsidR="0019717B" w:rsidRPr="000E3FFD" w:rsidRDefault="0019717B" w:rsidP="0019717B">
      <w:pPr>
        <w:pStyle w:val="a6"/>
        <w:ind w:left="960" w:hanging="720"/>
        <w:jc w:val="left"/>
      </w:pPr>
      <w:r w:rsidRPr="000E3FFD">
        <w:rPr>
          <w:rFonts w:hint="eastAsia"/>
        </w:rPr>
        <w:t>（九）</w:t>
      </w:r>
      <w:r w:rsidRPr="000E3FFD">
        <w:rPr>
          <w:rFonts w:hint="eastAsia"/>
        </w:rPr>
        <w:t xml:space="preserve">The International School of Choueif  https://isccairo.sabis.net/ </w:t>
      </w:r>
    </w:p>
    <w:p w14:paraId="67FFF7A7" w14:textId="77777777" w:rsidR="00105358" w:rsidRPr="000E3FFD" w:rsidRDefault="0019717B" w:rsidP="0019717B">
      <w:pPr>
        <w:pStyle w:val="a6"/>
        <w:ind w:left="960" w:hanging="720"/>
        <w:jc w:val="left"/>
      </w:pPr>
      <w:r w:rsidRPr="000E3FFD">
        <w:rPr>
          <w:rFonts w:hint="eastAsia"/>
        </w:rPr>
        <w:t>（十）</w:t>
      </w:r>
      <w:r w:rsidRPr="000E3FFD">
        <w:rPr>
          <w:rFonts w:hint="eastAsia"/>
        </w:rPr>
        <w:t xml:space="preserve">MCE </w:t>
      </w:r>
      <w:r w:rsidRPr="000E3FFD">
        <w:rPr>
          <w:rFonts w:hint="eastAsia"/>
        </w:rPr>
        <w:t>–</w:t>
      </w:r>
      <w:r w:rsidRPr="000E3FFD">
        <w:rPr>
          <w:rFonts w:hint="eastAsia"/>
        </w:rPr>
        <w:t xml:space="preserve"> Malvern College Egypt https://malverncollege.edu.eg/</w:t>
      </w:r>
    </w:p>
    <w:p w14:paraId="61CCB535" w14:textId="77777777" w:rsidR="00105358" w:rsidRPr="000E3FFD" w:rsidRDefault="00105358" w:rsidP="00105358">
      <w:pPr>
        <w:ind w:firstLine="480"/>
        <w:rPr>
          <w:lang w:val="zh-TW" w:eastAsia="zh-TW"/>
        </w:rPr>
      </w:pPr>
      <w:r w:rsidRPr="000E3FFD">
        <w:rPr>
          <w:rFonts w:hint="eastAsia"/>
          <w:lang w:val="zh-TW" w:eastAsia="zh-TW"/>
        </w:rPr>
        <w:t>若是大學或專科的高等教育，目前埃及的選項也不少，其中</w:t>
      </w:r>
      <w:r w:rsidRPr="000E3FFD">
        <w:rPr>
          <w:rFonts w:hint="eastAsia"/>
          <w:lang w:val="zh-TW" w:eastAsia="zh-TW"/>
        </w:rPr>
        <w:t>10</w:t>
      </w:r>
      <w:r w:rsidRPr="000E3FFD">
        <w:rPr>
          <w:rFonts w:hint="eastAsia"/>
          <w:lang w:val="zh-TW" w:eastAsia="zh-TW"/>
        </w:rPr>
        <w:t>大熱門學校名稱與網站如下，但多數臺商子女多會考慮美國大學：</w:t>
      </w:r>
    </w:p>
    <w:p w14:paraId="05508F8B" w14:textId="77777777" w:rsidR="00105358" w:rsidRPr="000E3FFD" w:rsidRDefault="00105358" w:rsidP="0019717B">
      <w:pPr>
        <w:ind w:firstLine="480"/>
        <w:rPr>
          <w:lang w:bidi="ar-EG"/>
        </w:rPr>
      </w:pPr>
      <w:r w:rsidRPr="000E3FFD">
        <w:rPr>
          <w:lang w:bidi="ar-EG"/>
        </w:rPr>
        <w:t>Top 10 Universities in Egypt:</w:t>
      </w:r>
    </w:p>
    <w:p w14:paraId="7E9F8070" w14:textId="77777777" w:rsidR="0019717B" w:rsidRPr="000E3FFD" w:rsidRDefault="0019717B" w:rsidP="0019717B">
      <w:pPr>
        <w:pStyle w:val="a6"/>
        <w:ind w:left="960" w:hanging="720"/>
        <w:jc w:val="left"/>
        <w:rPr>
          <w:lang w:bidi="ar-EG"/>
        </w:rPr>
      </w:pPr>
      <w:r w:rsidRPr="000E3FFD">
        <w:rPr>
          <w:rFonts w:hint="eastAsia"/>
          <w:lang w:bidi="ar-EG"/>
        </w:rPr>
        <w:t>（一）</w:t>
      </w:r>
      <w:r w:rsidRPr="000E3FFD">
        <w:rPr>
          <w:rFonts w:hint="eastAsia"/>
          <w:lang w:bidi="ar-EG"/>
        </w:rPr>
        <w:t>American University in Cairo</w:t>
      </w:r>
      <w:r w:rsidRPr="000E3FFD">
        <w:rPr>
          <w:rFonts w:hint="eastAsia"/>
          <w:lang w:bidi="ar-EG"/>
        </w:rPr>
        <w:t>（</w:t>
      </w:r>
      <w:r w:rsidRPr="000E3FFD">
        <w:rPr>
          <w:rFonts w:hint="eastAsia"/>
          <w:lang w:bidi="ar-EG"/>
        </w:rPr>
        <w:t>AUC</w:t>
      </w:r>
      <w:r w:rsidRPr="000E3FFD">
        <w:rPr>
          <w:rFonts w:hint="eastAsia"/>
          <w:lang w:bidi="ar-EG"/>
        </w:rPr>
        <w:t>）</w:t>
      </w:r>
      <w:r w:rsidRPr="000E3FFD">
        <w:rPr>
          <w:rFonts w:hint="eastAsia"/>
          <w:lang w:bidi="ar-EG"/>
        </w:rPr>
        <w:t xml:space="preserve">  https://www.aucegypt.edu</w:t>
      </w:r>
    </w:p>
    <w:p w14:paraId="480F4AB0" w14:textId="77777777" w:rsidR="0019717B" w:rsidRPr="000E3FFD" w:rsidRDefault="0019717B" w:rsidP="0019717B">
      <w:pPr>
        <w:pStyle w:val="a6"/>
        <w:ind w:left="960" w:hanging="720"/>
        <w:jc w:val="left"/>
        <w:rPr>
          <w:lang w:bidi="ar-EG"/>
        </w:rPr>
      </w:pPr>
      <w:r w:rsidRPr="000E3FFD">
        <w:rPr>
          <w:rFonts w:hint="eastAsia"/>
          <w:lang w:bidi="ar-EG"/>
        </w:rPr>
        <w:t>（二）</w:t>
      </w:r>
      <w:r w:rsidRPr="000E3FFD">
        <w:rPr>
          <w:rFonts w:hint="eastAsia"/>
          <w:lang w:bidi="ar-EG"/>
        </w:rPr>
        <w:t>German University in Cairo</w:t>
      </w:r>
      <w:r w:rsidRPr="000E3FFD">
        <w:rPr>
          <w:rFonts w:hint="eastAsia"/>
          <w:lang w:bidi="ar-EG"/>
        </w:rPr>
        <w:t>（</w:t>
      </w:r>
      <w:r w:rsidRPr="000E3FFD">
        <w:rPr>
          <w:rFonts w:hint="eastAsia"/>
          <w:lang w:bidi="ar-EG"/>
        </w:rPr>
        <w:t>GUC</w:t>
      </w:r>
      <w:r w:rsidRPr="000E3FFD">
        <w:rPr>
          <w:rFonts w:hint="eastAsia"/>
          <w:lang w:bidi="ar-EG"/>
        </w:rPr>
        <w:t>）</w:t>
      </w:r>
      <w:r w:rsidRPr="000E3FFD">
        <w:rPr>
          <w:rFonts w:hint="eastAsia"/>
          <w:lang w:bidi="ar-EG"/>
        </w:rPr>
        <w:t xml:space="preserve"> https://www.guc.edu.eg </w:t>
      </w:r>
    </w:p>
    <w:p w14:paraId="0DB12179" w14:textId="77777777" w:rsidR="0019717B" w:rsidRPr="000E3FFD" w:rsidRDefault="0019717B" w:rsidP="0019717B">
      <w:pPr>
        <w:pStyle w:val="a6"/>
        <w:ind w:left="960" w:hanging="720"/>
        <w:jc w:val="left"/>
        <w:rPr>
          <w:lang w:bidi="ar-EG"/>
        </w:rPr>
      </w:pPr>
      <w:r w:rsidRPr="000E3FFD">
        <w:rPr>
          <w:rFonts w:hint="eastAsia"/>
          <w:lang w:bidi="ar-EG"/>
        </w:rPr>
        <w:t>（三）</w:t>
      </w:r>
      <w:r w:rsidRPr="000E3FFD">
        <w:rPr>
          <w:rFonts w:hint="eastAsia"/>
          <w:lang w:bidi="ar-EG"/>
        </w:rPr>
        <w:t>British University in Egypt</w:t>
      </w:r>
      <w:r w:rsidRPr="000E3FFD">
        <w:rPr>
          <w:rFonts w:hint="eastAsia"/>
          <w:lang w:bidi="ar-EG"/>
        </w:rPr>
        <w:t>（</w:t>
      </w:r>
      <w:r w:rsidRPr="000E3FFD">
        <w:rPr>
          <w:rFonts w:hint="eastAsia"/>
          <w:lang w:bidi="ar-EG"/>
        </w:rPr>
        <w:t>BUE</w:t>
      </w:r>
      <w:r w:rsidRPr="000E3FFD">
        <w:rPr>
          <w:rFonts w:hint="eastAsia"/>
          <w:lang w:bidi="ar-EG"/>
        </w:rPr>
        <w:t>）</w:t>
      </w:r>
      <w:r w:rsidRPr="000E3FFD">
        <w:rPr>
          <w:rFonts w:hint="eastAsia"/>
          <w:lang w:bidi="ar-EG"/>
        </w:rPr>
        <w:t xml:space="preserve"> https://www.bue.edu.eg </w:t>
      </w:r>
    </w:p>
    <w:p w14:paraId="5F5DE922" w14:textId="77777777" w:rsidR="0019717B" w:rsidRPr="000E3FFD" w:rsidRDefault="0019717B" w:rsidP="0019717B">
      <w:pPr>
        <w:pStyle w:val="a6"/>
        <w:ind w:left="960" w:hanging="720"/>
        <w:jc w:val="left"/>
        <w:rPr>
          <w:lang w:bidi="ar-EG"/>
        </w:rPr>
      </w:pPr>
      <w:r w:rsidRPr="000E3FFD">
        <w:rPr>
          <w:rFonts w:hint="eastAsia"/>
          <w:lang w:bidi="ar-EG"/>
        </w:rPr>
        <w:t>（四）</w:t>
      </w:r>
      <w:r w:rsidRPr="000E3FFD">
        <w:rPr>
          <w:rFonts w:hint="eastAsia"/>
          <w:lang w:bidi="ar-EG"/>
        </w:rPr>
        <w:t xml:space="preserve">French University in Egypt  https://ufe.edu.eg </w:t>
      </w:r>
    </w:p>
    <w:p w14:paraId="30C5B6D0" w14:textId="77777777" w:rsidR="0019717B" w:rsidRPr="000E3FFD" w:rsidRDefault="0019717B" w:rsidP="0019717B">
      <w:pPr>
        <w:pStyle w:val="a6"/>
        <w:ind w:left="960" w:hanging="720"/>
        <w:jc w:val="left"/>
        <w:rPr>
          <w:lang w:bidi="ar-EG"/>
        </w:rPr>
      </w:pPr>
      <w:r w:rsidRPr="000E3FFD">
        <w:rPr>
          <w:rFonts w:hint="eastAsia"/>
          <w:lang w:bidi="ar-EG"/>
        </w:rPr>
        <w:t>（五）</w:t>
      </w:r>
      <w:r w:rsidRPr="000E3FFD">
        <w:rPr>
          <w:rFonts w:hint="eastAsia"/>
          <w:lang w:bidi="ar-EG"/>
        </w:rPr>
        <w:t xml:space="preserve">Egypt-Japan University of Science and Technology   https://ejust.edu.eg </w:t>
      </w:r>
    </w:p>
    <w:p w14:paraId="2C030DE6" w14:textId="77777777" w:rsidR="0019717B" w:rsidRPr="000E3FFD" w:rsidRDefault="0019717B" w:rsidP="0019717B">
      <w:pPr>
        <w:pStyle w:val="a6"/>
        <w:ind w:left="960" w:hanging="720"/>
        <w:jc w:val="left"/>
        <w:rPr>
          <w:lang w:bidi="ar-EG"/>
        </w:rPr>
      </w:pPr>
      <w:r w:rsidRPr="000E3FFD">
        <w:rPr>
          <w:rFonts w:hint="eastAsia"/>
          <w:lang w:bidi="ar-EG"/>
        </w:rPr>
        <w:t>（六）</w:t>
      </w:r>
      <w:r w:rsidRPr="000E3FFD">
        <w:rPr>
          <w:rFonts w:hint="eastAsia"/>
          <w:lang w:bidi="ar-EG"/>
        </w:rPr>
        <w:t xml:space="preserve">Cairo University  https://cu.edu.eg/Home </w:t>
      </w:r>
    </w:p>
    <w:p w14:paraId="0C38FD36" w14:textId="77777777" w:rsidR="0019717B" w:rsidRPr="000E3FFD" w:rsidRDefault="0019717B" w:rsidP="0019717B">
      <w:pPr>
        <w:pStyle w:val="a6"/>
        <w:ind w:left="960" w:hanging="720"/>
        <w:jc w:val="left"/>
        <w:rPr>
          <w:lang w:bidi="ar-EG"/>
        </w:rPr>
      </w:pPr>
      <w:r w:rsidRPr="000E3FFD">
        <w:rPr>
          <w:rFonts w:hint="eastAsia"/>
          <w:lang w:bidi="ar-EG"/>
        </w:rPr>
        <w:t>（七）</w:t>
      </w:r>
      <w:r w:rsidRPr="000E3FFD">
        <w:rPr>
          <w:rFonts w:hint="eastAsia"/>
          <w:lang w:bidi="ar-EG"/>
        </w:rPr>
        <w:t xml:space="preserve">Ain Shams University  https://www.asu.edu.eg </w:t>
      </w:r>
    </w:p>
    <w:p w14:paraId="0156AD21" w14:textId="77777777" w:rsidR="0019717B" w:rsidRPr="000E3FFD" w:rsidRDefault="0019717B" w:rsidP="0019717B">
      <w:pPr>
        <w:pStyle w:val="a6"/>
        <w:ind w:left="960" w:hanging="720"/>
        <w:jc w:val="left"/>
        <w:rPr>
          <w:lang w:bidi="ar-EG"/>
        </w:rPr>
      </w:pPr>
      <w:r w:rsidRPr="000E3FFD">
        <w:rPr>
          <w:rFonts w:hint="eastAsia"/>
          <w:lang w:bidi="ar-EG"/>
        </w:rPr>
        <w:t>（八</w:t>
      </w:r>
      <w:r w:rsidRPr="000E3FFD">
        <w:rPr>
          <w:rFonts w:hint="eastAsia"/>
          <w:lang w:bidi="ar-EG"/>
        </w:rPr>
        <w:tab/>
        <w:t>Modern Sciences and Arts University</w:t>
      </w:r>
      <w:r w:rsidRPr="000E3FFD">
        <w:rPr>
          <w:rFonts w:hint="eastAsia"/>
          <w:lang w:bidi="ar-EG"/>
        </w:rPr>
        <w:t>（</w:t>
      </w:r>
      <w:r w:rsidRPr="000E3FFD">
        <w:rPr>
          <w:rFonts w:hint="eastAsia"/>
          <w:lang w:bidi="ar-EG"/>
        </w:rPr>
        <w:t>MSA</w:t>
      </w:r>
      <w:r w:rsidRPr="000E3FFD">
        <w:rPr>
          <w:rFonts w:hint="eastAsia"/>
          <w:lang w:bidi="ar-EG"/>
        </w:rPr>
        <w:t>）</w:t>
      </w:r>
      <w:r w:rsidRPr="000E3FFD">
        <w:rPr>
          <w:rFonts w:hint="eastAsia"/>
          <w:lang w:bidi="ar-EG"/>
        </w:rPr>
        <w:t xml:space="preserve">https://msa.edu.eg/msauniversity/ </w:t>
      </w:r>
    </w:p>
    <w:p w14:paraId="753C7A6A" w14:textId="77777777" w:rsidR="0019717B" w:rsidRPr="000E3FFD" w:rsidRDefault="0019717B" w:rsidP="0019717B">
      <w:pPr>
        <w:pStyle w:val="a6"/>
        <w:ind w:left="960" w:hanging="720"/>
        <w:jc w:val="left"/>
        <w:rPr>
          <w:lang w:bidi="ar-EG"/>
        </w:rPr>
      </w:pPr>
      <w:r w:rsidRPr="000E3FFD">
        <w:rPr>
          <w:rFonts w:hint="eastAsia"/>
          <w:lang w:bidi="ar-EG"/>
        </w:rPr>
        <w:t>（九）</w:t>
      </w:r>
      <w:r w:rsidRPr="000E3FFD">
        <w:rPr>
          <w:rFonts w:hint="eastAsia"/>
          <w:lang w:bidi="ar-EG"/>
        </w:rPr>
        <w:t>October 6 University</w:t>
      </w:r>
      <w:r w:rsidRPr="000E3FFD">
        <w:rPr>
          <w:rFonts w:hint="eastAsia"/>
          <w:lang w:bidi="ar-EG"/>
        </w:rPr>
        <w:t>（</w:t>
      </w:r>
      <w:r w:rsidRPr="000E3FFD">
        <w:rPr>
          <w:rFonts w:hint="eastAsia"/>
          <w:lang w:bidi="ar-EG"/>
        </w:rPr>
        <w:t>O6U</w:t>
      </w:r>
      <w:r w:rsidRPr="000E3FFD">
        <w:rPr>
          <w:rFonts w:hint="eastAsia"/>
          <w:lang w:bidi="ar-EG"/>
        </w:rPr>
        <w:t>）</w:t>
      </w:r>
      <w:r w:rsidRPr="000E3FFD">
        <w:rPr>
          <w:rFonts w:hint="eastAsia"/>
          <w:lang w:bidi="ar-EG"/>
        </w:rPr>
        <w:t xml:space="preserve"> https://o6u.edu.eg/default.aspx?id=70 </w:t>
      </w:r>
    </w:p>
    <w:p w14:paraId="2C3133E3" w14:textId="77777777" w:rsidR="00B0475B" w:rsidRPr="000E3FFD" w:rsidRDefault="0019717B" w:rsidP="0019717B">
      <w:pPr>
        <w:pStyle w:val="a6"/>
        <w:ind w:left="960" w:hanging="720"/>
        <w:jc w:val="left"/>
        <w:rPr>
          <w:rFonts w:eastAsiaTheme="minorEastAsia"/>
          <w:lang w:eastAsia="zh-TW"/>
        </w:rPr>
      </w:pPr>
      <w:r w:rsidRPr="000E3FFD">
        <w:rPr>
          <w:rFonts w:hint="eastAsia"/>
          <w:lang w:bidi="ar-EG"/>
        </w:rPr>
        <w:t>（十）</w:t>
      </w:r>
      <w:r w:rsidRPr="000E3FFD">
        <w:rPr>
          <w:rFonts w:hint="eastAsia"/>
          <w:lang w:bidi="ar-EG"/>
        </w:rPr>
        <w:t>Arab Academy For Science, Technology &amp; Maritime https://www.aast.edu/en/index.php</w:t>
      </w:r>
    </w:p>
    <w:p w14:paraId="76A068BF" w14:textId="77777777" w:rsidR="00BA5764" w:rsidRPr="000E3FFD" w:rsidRDefault="00BA5764" w:rsidP="00D032D9">
      <w:pPr>
        <w:widowControl/>
        <w:overflowPunct/>
        <w:autoSpaceDE/>
        <w:autoSpaceDN/>
        <w:ind w:firstLineChars="0" w:firstLine="0"/>
        <w:jc w:val="left"/>
        <w:rPr>
          <w:rFonts w:eastAsiaTheme="minorEastAsia"/>
          <w:lang w:eastAsia="zh-TW"/>
        </w:rPr>
      </w:pPr>
    </w:p>
    <w:p w14:paraId="02DF6D10" w14:textId="77777777" w:rsidR="0019717B" w:rsidRPr="000E3FFD" w:rsidRDefault="0019717B">
      <w:pPr>
        <w:widowControl/>
        <w:overflowPunct/>
        <w:autoSpaceDE/>
        <w:autoSpaceDN/>
        <w:ind w:firstLineChars="0" w:firstLine="0"/>
        <w:jc w:val="left"/>
        <w:rPr>
          <w:rFonts w:eastAsiaTheme="minorEastAsia"/>
          <w:lang w:eastAsia="zh-TW"/>
        </w:rPr>
      </w:pPr>
      <w:r w:rsidRPr="000E3FFD">
        <w:rPr>
          <w:rFonts w:eastAsiaTheme="minorEastAsia"/>
          <w:lang w:eastAsia="zh-TW"/>
        </w:rPr>
        <w:br w:type="page"/>
      </w:r>
    </w:p>
    <w:p w14:paraId="35748F74" w14:textId="77777777" w:rsidR="00BC747A" w:rsidRPr="000E3FFD" w:rsidRDefault="00BC747A" w:rsidP="00B727B1">
      <w:pPr>
        <w:ind w:firstLineChars="0" w:firstLine="0"/>
        <w:rPr>
          <w:lang w:eastAsia="zh-TW"/>
        </w:rPr>
      </w:pPr>
      <w:bookmarkStart w:id="26" w:name="_Toc523935407"/>
    </w:p>
    <w:p w14:paraId="3AF52640" w14:textId="77777777" w:rsidR="009230B5" w:rsidRPr="000E3FFD" w:rsidRDefault="009230B5" w:rsidP="00B727B1">
      <w:pPr>
        <w:ind w:firstLineChars="0" w:firstLine="0"/>
        <w:rPr>
          <w:lang w:eastAsia="zh-TW"/>
        </w:rPr>
        <w:sectPr w:rsidR="009230B5" w:rsidRPr="000E3FFD" w:rsidSect="001E598C">
          <w:headerReference w:type="default" r:id="rId36"/>
          <w:pgSz w:w="11906" w:h="16838" w:code="9"/>
          <w:pgMar w:top="2268" w:right="1701" w:bottom="1701" w:left="1701" w:header="1134" w:footer="851" w:gutter="0"/>
          <w:cols w:space="425"/>
          <w:docGrid w:type="lines" w:linePitch="514" w:charSpace="-774"/>
        </w:sectPr>
      </w:pPr>
    </w:p>
    <w:p w14:paraId="53B02F5A" w14:textId="77777777" w:rsidR="00E35262" w:rsidRPr="000E3FFD" w:rsidRDefault="00E35262" w:rsidP="00AB4E4B">
      <w:pPr>
        <w:pStyle w:val="a3"/>
        <w:spacing w:before="514" w:after="771"/>
      </w:pPr>
      <w:bookmarkStart w:id="27" w:name="_Toc140726912"/>
      <w:r w:rsidRPr="000E3FFD">
        <w:rPr>
          <w:rFonts w:hint="eastAsia"/>
        </w:rPr>
        <w:lastRenderedPageBreak/>
        <w:t>第玖章　結論</w:t>
      </w:r>
      <w:bookmarkEnd w:id="23"/>
      <w:bookmarkEnd w:id="26"/>
      <w:bookmarkEnd w:id="27"/>
    </w:p>
    <w:p w14:paraId="29158436" w14:textId="77777777" w:rsidR="0034765D" w:rsidRPr="000E3FFD" w:rsidRDefault="0034765D" w:rsidP="008D1602">
      <w:pPr>
        <w:pStyle w:val="a4"/>
        <w:spacing w:before="257"/>
        <w:ind w:left="640" w:hanging="640"/>
      </w:pPr>
      <w:r w:rsidRPr="000E3FFD">
        <w:t>一、</w:t>
      </w:r>
      <w:r w:rsidRPr="000E3FFD">
        <w:rPr>
          <w:rFonts w:hint="eastAsia"/>
        </w:rPr>
        <w:t>埃及</w:t>
      </w:r>
      <w:r w:rsidRPr="000E3FFD">
        <w:t>投資之優、缺點</w:t>
      </w:r>
    </w:p>
    <w:p w14:paraId="397DD067" w14:textId="77777777" w:rsidR="00105358" w:rsidRPr="000E3FFD" w:rsidRDefault="00105358" w:rsidP="00105358">
      <w:pPr>
        <w:pStyle w:val="a6"/>
        <w:ind w:left="960" w:hanging="720"/>
      </w:pPr>
      <w:r w:rsidRPr="000E3FFD">
        <w:t>（一）優點</w:t>
      </w:r>
    </w:p>
    <w:p w14:paraId="2AB0CF85" w14:textId="77777777" w:rsidR="00105358" w:rsidRPr="000E3FFD" w:rsidRDefault="00105358" w:rsidP="00105358">
      <w:pPr>
        <w:pStyle w:val="af3"/>
        <w:ind w:left="1440" w:hanging="480"/>
        <w:rPr>
          <w:lang w:val="zh-TW"/>
        </w:rPr>
      </w:pPr>
      <w:r w:rsidRPr="000E3FFD">
        <w:rPr>
          <w:lang w:val="zh-TW"/>
        </w:rPr>
        <w:t>１、</w:t>
      </w:r>
      <w:r w:rsidRPr="000E3FFD">
        <w:rPr>
          <w:rFonts w:hint="eastAsia"/>
          <w:lang w:val="zh-TW"/>
        </w:rPr>
        <w:t>快速發展的</w:t>
      </w:r>
      <w:r w:rsidRPr="000E3FFD">
        <w:rPr>
          <w:lang w:val="zh-TW"/>
        </w:rPr>
        <w:t>基礎建設：</w:t>
      </w:r>
    </w:p>
    <w:p w14:paraId="5C15DB76" w14:textId="77777777" w:rsidR="00105358" w:rsidRPr="000E3FFD" w:rsidRDefault="00105358" w:rsidP="00105358">
      <w:pPr>
        <w:pStyle w:val="afd"/>
        <w:ind w:left="1440" w:firstLineChars="0" w:firstLine="2"/>
      </w:pPr>
      <w:r w:rsidRPr="000E3FFD">
        <w:rPr>
          <w:rFonts w:hint="eastAsia"/>
          <w:lang w:val="zh-TW"/>
        </w:rPr>
        <w:t>埃及</w:t>
      </w:r>
      <w:r w:rsidRPr="000E3FFD">
        <w:rPr>
          <w:lang w:val="zh-TW"/>
        </w:rPr>
        <w:t>各項基本建設</w:t>
      </w:r>
      <w:r w:rsidRPr="000E3FFD">
        <w:rPr>
          <w:rFonts w:hint="eastAsia"/>
          <w:lang w:val="zh-TW"/>
        </w:rPr>
        <w:t>發展相當快速</w:t>
      </w:r>
      <w:r w:rsidRPr="000E3FFD">
        <w:rPr>
          <w:lang w:val="zh-TW"/>
        </w:rPr>
        <w:t>，</w:t>
      </w:r>
      <w:r w:rsidRPr="000E3FFD">
        <w:rPr>
          <w:rFonts w:hint="eastAsia"/>
          <w:lang w:val="zh-TW"/>
        </w:rPr>
        <w:t>鐵</w:t>
      </w:r>
      <w:r w:rsidRPr="000E3FFD">
        <w:rPr>
          <w:lang w:val="zh-TW"/>
        </w:rPr>
        <w:t>公路、航空、海運及港口等交通建設</w:t>
      </w:r>
      <w:r w:rsidRPr="000E3FFD">
        <w:rPr>
          <w:rFonts w:hint="eastAsia"/>
          <w:lang w:val="zh-TW"/>
        </w:rPr>
        <w:t>已</w:t>
      </w:r>
      <w:r w:rsidRPr="000E3FFD">
        <w:rPr>
          <w:lang w:val="zh-TW"/>
        </w:rPr>
        <w:t>備</w:t>
      </w:r>
      <w:r w:rsidRPr="000E3FFD">
        <w:rPr>
          <w:rFonts w:hint="eastAsia"/>
          <w:lang w:val="zh-TW"/>
        </w:rPr>
        <w:t>基礎提建</w:t>
      </w:r>
      <w:r w:rsidRPr="000E3FFD">
        <w:rPr>
          <w:lang w:val="zh-TW"/>
        </w:rPr>
        <w:t>，能配合經濟發展需要</w:t>
      </w:r>
      <w:r w:rsidRPr="000E3FFD">
        <w:rPr>
          <w:rFonts w:hint="eastAsia"/>
          <w:lang w:val="zh-TW"/>
        </w:rPr>
        <w:t>外，政府持續加大公共建設</w:t>
      </w:r>
      <w:r w:rsidRPr="000E3FFD">
        <w:rPr>
          <w:lang w:val="zh-TW"/>
        </w:rPr>
        <w:t>。</w:t>
      </w:r>
    </w:p>
    <w:p w14:paraId="4D9115E8" w14:textId="6E1FBC46" w:rsidR="00105358" w:rsidRPr="000E3FFD" w:rsidRDefault="00105358" w:rsidP="00105358">
      <w:pPr>
        <w:pStyle w:val="af3"/>
        <w:ind w:left="1440" w:hanging="480"/>
      </w:pPr>
      <w:r w:rsidRPr="000E3FFD">
        <w:rPr>
          <w:lang w:val="zh-TW"/>
        </w:rPr>
        <w:t>２、勞力充沛：</w:t>
      </w:r>
      <w:r w:rsidRPr="000E3FFD">
        <w:rPr>
          <w:rFonts w:hint="eastAsia"/>
          <w:lang w:val="zh-TW"/>
        </w:rPr>
        <w:t>全國</w:t>
      </w:r>
      <w:r w:rsidRPr="000E3FFD">
        <w:rPr>
          <w:lang w:val="zh-TW"/>
        </w:rPr>
        <w:t>40</w:t>
      </w:r>
      <w:r w:rsidRPr="000E3FFD">
        <w:rPr>
          <w:rFonts w:hint="eastAsia"/>
          <w:lang w:val="zh-TW"/>
        </w:rPr>
        <w:t>歲以下人口占</w:t>
      </w:r>
      <w:r w:rsidRPr="000E3FFD">
        <w:rPr>
          <w:rFonts w:hint="eastAsia"/>
          <w:lang w:val="zh-TW"/>
        </w:rPr>
        <w:t>7</w:t>
      </w:r>
      <w:r w:rsidRPr="000E3FFD">
        <w:rPr>
          <w:rFonts w:hint="eastAsia"/>
          <w:lang w:val="zh-TW"/>
        </w:rPr>
        <w:t>成，</w:t>
      </w:r>
      <w:r w:rsidR="00F41949" w:rsidRPr="000E3FFD">
        <w:t xml:space="preserve"> </w:t>
      </w:r>
      <w:r w:rsidR="00F41949" w:rsidRPr="000E3FFD">
        <w:rPr>
          <w:rFonts w:hint="eastAsia"/>
        </w:rPr>
        <w:t>埃及是</w:t>
      </w:r>
      <w:r w:rsidRPr="000E3FFD">
        <w:rPr>
          <w:rFonts w:hint="eastAsia"/>
          <w:lang w:val="zh-TW"/>
        </w:rPr>
        <w:t>穆斯林國家，</w:t>
      </w:r>
      <w:r w:rsidRPr="000E3FFD">
        <w:rPr>
          <w:lang w:val="zh-TW"/>
        </w:rPr>
        <w:t>低層次之勞工供應無缺，較適合勞力密集產業之投資。</w:t>
      </w:r>
    </w:p>
    <w:p w14:paraId="52024F87" w14:textId="77777777" w:rsidR="00105358" w:rsidRPr="000E3FFD" w:rsidRDefault="00105358" w:rsidP="00105358">
      <w:pPr>
        <w:pStyle w:val="af3"/>
        <w:ind w:left="1440" w:hanging="480"/>
      </w:pPr>
      <w:r w:rsidRPr="000E3FFD">
        <w:rPr>
          <w:lang w:val="zh-TW"/>
        </w:rPr>
        <w:t>４、</w:t>
      </w:r>
      <w:r w:rsidRPr="000E3FFD">
        <w:rPr>
          <w:rFonts w:hint="eastAsia"/>
          <w:lang w:val="zh-TW"/>
        </w:rPr>
        <w:t>治安</w:t>
      </w:r>
      <w:r w:rsidRPr="000E3FFD">
        <w:rPr>
          <w:lang w:val="zh-TW"/>
        </w:rPr>
        <w:t>環境及教育制度良好：</w:t>
      </w:r>
      <w:r w:rsidRPr="000E3FFD">
        <w:rPr>
          <w:rFonts w:hint="eastAsia"/>
          <w:lang w:val="zh-TW"/>
        </w:rPr>
        <w:t>埃及</w:t>
      </w:r>
      <w:r w:rsidRPr="000E3FFD">
        <w:rPr>
          <w:lang w:val="zh-TW"/>
        </w:rPr>
        <w:t>一般社區居家</w:t>
      </w:r>
      <w:r w:rsidRPr="000E3FFD">
        <w:rPr>
          <w:rFonts w:hint="eastAsia"/>
          <w:lang w:val="zh-TW"/>
        </w:rPr>
        <w:t>治安</w:t>
      </w:r>
      <w:r w:rsidRPr="000E3FFD">
        <w:rPr>
          <w:lang w:val="zh-TW"/>
        </w:rPr>
        <w:t>環境良好，</w:t>
      </w:r>
      <w:r w:rsidRPr="000E3FFD">
        <w:rPr>
          <w:rFonts w:hint="eastAsia"/>
          <w:lang w:val="zh-TW"/>
        </w:rPr>
        <w:t>高級住宅區之</w:t>
      </w:r>
      <w:r w:rsidRPr="000E3FFD">
        <w:rPr>
          <w:lang w:val="zh-TW"/>
        </w:rPr>
        <w:t>生活環境不遜於歐美國家；</w:t>
      </w:r>
      <w:r w:rsidRPr="000E3FFD">
        <w:rPr>
          <w:rFonts w:hint="eastAsia"/>
          <w:lang w:val="zh-TW"/>
        </w:rPr>
        <w:t>國際性的</w:t>
      </w:r>
      <w:r w:rsidRPr="000E3FFD">
        <w:rPr>
          <w:lang w:val="zh-TW"/>
        </w:rPr>
        <w:t>教育</w:t>
      </w:r>
      <w:r w:rsidRPr="000E3FFD">
        <w:rPr>
          <w:rFonts w:hint="eastAsia"/>
          <w:lang w:val="zh-TW"/>
        </w:rPr>
        <w:t>機構相當多</w:t>
      </w:r>
      <w:r w:rsidRPr="000E3FFD">
        <w:rPr>
          <w:lang w:val="zh-TW"/>
        </w:rPr>
        <w:t>，各私立學校對學生之行為規範及教育水準</w:t>
      </w:r>
      <w:r w:rsidRPr="000E3FFD">
        <w:rPr>
          <w:rFonts w:hint="eastAsia"/>
          <w:lang w:val="zh-TW"/>
        </w:rPr>
        <w:t>已具</w:t>
      </w:r>
      <w:r w:rsidRPr="000E3FFD">
        <w:rPr>
          <w:lang w:val="zh-TW"/>
        </w:rPr>
        <w:t>國際水準。</w:t>
      </w:r>
    </w:p>
    <w:p w14:paraId="3DB1DD9D" w14:textId="77777777" w:rsidR="00105358" w:rsidRPr="000E3FFD" w:rsidRDefault="00105358" w:rsidP="00105358">
      <w:pPr>
        <w:pStyle w:val="af3"/>
        <w:ind w:left="1440" w:hanging="480"/>
      </w:pPr>
      <w:r w:rsidRPr="000E3FFD">
        <w:rPr>
          <w:lang w:val="zh-TW"/>
        </w:rPr>
        <w:t>５、可拓銷週邊國家市場</w:t>
      </w:r>
      <w:r w:rsidRPr="000E3FFD">
        <w:rPr>
          <w:rFonts w:hint="eastAsia"/>
          <w:lang w:val="zh-TW"/>
        </w:rPr>
        <w:t>：位臨地中海及紅海，加上與歐盟、非洲、海關國家都簽有貿易協定，貨物進出方便且免關稅優惠，適合做為生產配銷的區域中心。</w:t>
      </w:r>
    </w:p>
    <w:p w14:paraId="6B8F9544" w14:textId="77777777" w:rsidR="00105358" w:rsidRPr="000E3FFD" w:rsidRDefault="00105358" w:rsidP="00105358">
      <w:pPr>
        <w:pStyle w:val="a6"/>
        <w:ind w:left="960" w:hanging="720"/>
      </w:pPr>
      <w:r w:rsidRPr="000E3FFD">
        <w:t>（二）缺點</w:t>
      </w:r>
    </w:p>
    <w:p w14:paraId="7E5E4B9C" w14:textId="77777777" w:rsidR="00105358" w:rsidRPr="000E3FFD" w:rsidRDefault="00105358" w:rsidP="00105358">
      <w:pPr>
        <w:pStyle w:val="af3"/>
        <w:ind w:left="1440" w:hanging="480"/>
        <w:rPr>
          <w:lang w:val="zh-TW"/>
        </w:rPr>
      </w:pPr>
      <w:r w:rsidRPr="000E3FFD">
        <w:rPr>
          <w:lang w:val="zh-TW"/>
        </w:rPr>
        <w:t>１、勞工</w:t>
      </w:r>
      <w:r w:rsidRPr="000E3FFD">
        <w:rPr>
          <w:rFonts w:hint="eastAsia"/>
          <w:lang w:val="zh-TW"/>
        </w:rPr>
        <w:t>效率不彰且假日過多</w:t>
      </w:r>
      <w:r w:rsidRPr="000E3FFD">
        <w:rPr>
          <w:lang w:val="zh-TW"/>
        </w:rPr>
        <w:t>：</w:t>
      </w:r>
    </w:p>
    <w:p w14:paraId="02878DE5" w14:textId="77777777" w:rsidR="00105358" w:rsidRPr="000E3FFD" w:rsidRDefault="00105358" w:rsidP="00105358">
      <w:pPr>
        <w:pStyle w:val="afd"/>
        <w:ind w:left="1440" w:firstLine="480"/>
      </w:pPr>
      <w:r w:rsidRPr="000E3FFD">
        <w:rPr>
          <w:rFonts w:hint="eastAsia"/>
        </w:rPr>
        <w:t>埃及雖以穆斯林為主，但仍有部分基督教徒，當地假日兼顧二方，除齋月期間會調減每日工外，還有回教新年等連續長假，有效工時相對變少</w:t>
      </w:r>
      <w:r w:rsidRPr="000E3FFD">
        <w:t>，</w:t>
      </w:r>
      <w:r w:rsidRPr="000E3FFD">
        <w:rPr>
          <w:rFonts w:hint="eastAsia"/>
        </w:rPr>
        <w:t>加上工作效率差</w:t>
      </w:r>
      <w:r w:rsidRPr="000E3FFD">
        <w:t>，</w:t>
      </w:r>
      <w:r w:rsidRPr="000E3FFD">
        <w:rPr>
          <w:rFonts w:hint="eastAsia"/>
        </w:rPr>
        <w:t>必需</w:t>
      </w:r>
      <w:r w:rsidRPr="000E3FFD">
        <w:t>採用自動化生產，</w:t>
      </w:r>
      <w:r w:rsidRPr="000E3FFD">
        <w:rPr>
          <w:rFonts w:hint="eastAsia"/>
        </w:rPr>
        <w:t>控制僱</w:t>
      </w:r>
      <w:r w:rsidRPr="000E3FFD">
        <w:t>用本地員工</w:t>
      </w:r>
      <w:r w:rsidRPr="000E3FFD">
        <w:rPr>
          <w:rFonts w:hint="eastAsia"/>
        </w:rPr>
        <w:t>數量因應</w:t>
      </w:r>
      <w:r w:rsidRPr="000E3FFD">
        <w:t>。</w:t>
      </w:r>
    </w:p>
    <w:p w14:paraId="255B4529" w14:textId="77777777" w:rsidR="00105358" w:rsidRPr="000E3FFD" w:rsidRDefault="00105358" w:rsidP="00105358">
      <w:pPr>
        <w:pStyle w:val="af3"/>
        <w:ind w:left="1440" w:hanging="480"/>
      </w:pPr>
      <w:r w:rsidRPr="000E3FFD">
        <w:rPr>
          <w:lang w:val="zh-TW"/>
        </w:rPr>
        <w:lastRenderedPageBreak/>
        <w:t>２、週邊工業支持</w:t>
      </w:r>
      <w:r w:rsidRPr="000E3FFD">
        <w:rPr>
          <w:rFonts w:hint="eastAsia"/>
          <w:lang w:val="zh-TW"/>
        </w:rPr>
        <w:t>待改善</w:t>
      </w:r>
      <w:r w:rsidRPr="000E3FFD">
        <w:rPr>
          <w:lang w:val="zh-TW"/>
        </w:rPr>
        <w:t>：</w:t>
      </w:r>
    </w:p>
    <w:p w14:paraId="39790DDD" w14:textId="77777777" w:rsidR="00105358" w:rsidRPr="000E3FFD" w:rsidRDefault="00105358" w:rsidP="00105358">
      <w:pPr>
        <w:pStyle w:val="afd"/>
        <w:ind w:left="1440" w:firstLine="480"/>
      </w:pPr>
      <w:r w:rsidRPr="000E3FFD">
        <w:rPr>
          <w:rFonts w:hint="eastAsia"/>
          <w:lang w:val="zh-TW"/>
        </w:rPr>
        <w:t>埃及近年強調本國生產製造，但</w:t>
      </w:r>
      <w:r w:rsidRPr="000E3FFD">
        <w:rPr>
          <w:lang w:val="zh-TW"/>
        </w:rPr>
        <w:t>缺少機械及其</w:t>
      </w:r>
      <w:r w:rsidRPr="000E3FFD">
        <w:rPr>
          <w:rFonts w:hint="eastAsia"/>
          <w:lang w:val="zh-TW"/>
        </w:rPr>
        <w:t>精密</w:t>
      </w:r>
      <w:r w:rsidRPr="000E3FFD">
        <w:rPr>
          <w:lang w:val="zh-TW"/>
        </w:rPr>
        <w:t>零</w:t>
      </w:r>
      <w:r w:rsidRPr="000E3FFD">
        <w:rPr>
          <w:rFonts w:hint="eastAsia"/>
          <w:lang w:val="zh-TW"/>
        </w:rPr>
        <w:t>主</w:t>
      </w:r>
      <w:r w:rsidRPr="000E3FFD">
        <w:rPr>
          <w:lang w:val="zh-TW"/>
        </w:rPr>
        <w:t>件週邊衛星工業之支援，生產機器設備之零配件大都</w:t>
      </w:r>
      <w:r w:rsidRPr="000E3FFD">
        <w:t>需進口，</w:t>
      </w:r>
      <w:r w:rsidRPr="000E3FFD">
        <w:rPr>
          <w:rFonts w:hint="eastAsia"/>
        </w:rPr>
        <w:t>必須</w:t>
      </w:r>
      <w:r w:rsidRPr="000E3FFD">
        <w:t>保持一定零件庫存量，</w:t>
      </w:r>
      <w:r w:rsidRPr="000E3FFD">
        <w:rPr>
          <w:rFonts w:hint="eastAsia"/>
        </w:rPr>
        <w:t>以免</w:t>
      </w:r>
      <w:r w:rsidRPr="000E3FFD">
        <w:t>在緊急需</w:t>
      </w:r>
      <w:r w:rsidRPr="000E3FFD">
        <w:rPr>
          <w:lang w:val="zh-TW"/>
        </w:rPr>
        <w:t>要時亦易造成停工影響生產。</w:t>
      </w:r>
    </w:p>
    <w:p w14:paraId="7415AB34" w14:textId="77777777" w:rsidR="00105358" w:rsidRPr="000E3FFD" w:rsidRDefault="00105358" w:rsidP="00105358">
      <w:pPr>
        <w:pStyle w:val="af3"/>
        <w:ind w:left="1440" w:hanging="480"/>
      </w:pPr>
      <w:r w:rsidRPr="000E3FFD">
        <w:rPr>
          <w:lang w:val="zh-TW"/>
        </w:rPr>
        <w:t>３、賦稅高及高匯率風險：</w:t>
      </w:r>
    </w:p>
    <w:p w14:paraId="7E55D483" w14:textId="77777777" w:rsidR="00105358" w:rsidRPr="000E3FFD" w:rsidRDefault="00105358" w:rsidP="00105358">
      <w:pPr>
        <w:pStyle w:val="afd"/>
        <w:ind w:left="1440" w:firstLine="480"/>
      </w:pPr>
      <w:r w:rsidRPr="000E3FFD">
        <w:rPr>
          <w:rFonts w:hint="eastAsia"/>
        </w:rPr>
        <w:t>埃及有</w:t>
      </w:r>
      <w:r w:rsidRPr="000E3FFD">
        <w:rPr>
          <w:rFonts w:hint="eastAsia"/>
        </w:rPr>
        <w:t>1</w:t>
      </w:r>
      <w:r w:rsidRPr="000E3FFD">
        <w:t>4</w:t>
      </w:r>
      <w:r w:rsidRPr="000E3FFD">
        <w:rPr>
          <w:rFonts w:hint="eastAsia"/>
        </w:rPr>
        <w:t>%V</w:t>
      </w:r>
      <w:r w:rsidRPr="000E3FFD">
        <w:t>AT</w:t>
      </w:r>
      <w:r w:rsidRPr="000E3FFD">
        <w:rPr>
          <w:rFonts w:hint="eastAsia"/>
        </w:rPr>
        <w:t>，外加企業營業稅</w:t>
      </w:r>
      <w:r w:rsidRPr="000E3FFD">
        <w:rPr>
          <w:rFonts w:hint="eastAsia"/>
        </w:rPr>
        <w:t>2</w:t>
      </w:r>
      <w:r w:rsidRPr="000E3FFD">
        <w:t>0%</w:t>
      </w:r>
      <w:r w:rsidRPr="000E3FFD">
        <w:rPr>
          <w:rFonts w:hint="eastAsia"/>
        </w:rPr>
        <w:t>以上，</w:t>
      </w:r>
      <w:r w:rsidRPr="000E3FFD">
        <w:t>致使廠商之營運成本提高，</w:t>
      </w:r>
      <w:r w:rsidRPr="000E3FFD">
        <w:rPr>
          <w:rFonts w:hint="eastAsia"/>
        </w:rPr>
        <w:t>加上埃</w:t>
      </w:r>
      <w:r w:rsidRPr="000E3FFD">
        <w:t>幣值</w:t>
      </w:r>
      <w:r w:rsidRPr="000E3FFD">
        <w:rPr>
          <w:rFonts w:hint="eastAsia"/>
        </w:rPr>
        <w:t>近年來貶值波動甚大，埃及</w:t>
      </w:r>
      <w:r w:rsidRPr="000E3FFD">
        <w:t>銀行外匯存底不多</w:t>
      </w:r>
      <w:r w:rsidRPr="000E3FFD">
        <w:rPr>
          <w:rFonts w:hint="eastAsia"/>
        </w:rPr>
        <w:t>且外債多</w:t>
      </w:r>
      <w:r w:rsidRPr="000E3FFD">
        <w:t>，</w:t>
      </w:r>
      <w:r w:rsidRPr="000E3FFD">
        <w:rPr>
          <w:rFonts w:hint="eastAsia"/>
        </w:rPr>
        <w:t>經常有匯率波動與管制之風險。</w:t>
      </w:r>
    </w:p>
    <w:p w14:paraId="3DC691B6" w14:textId="77777777" w:rsidR="00105358" w:rsidRPr="000E3FFD" w:rsidRDefault="00105358" w:rsidP="00105358">
      <w:pPr>
        <w:pStyle w:val="af3"/>
        <w:ind w:left="1440" w:hanging="480"/>
      </w:pPr>
      <w:r w:rsidRPr="000E3FFD">
        <w:rPr>
          <w:lang w:val="zh-TW"/>
        </w:rPr>
        <w:t>４、申辦</w:t>
      </w:r>
      <w:r w:rsidRPr="000E3FFD">
        <w:rPr>
          <w:rFonts w:hint="eastAsia"/>
          <w:lang w:val="zh-TW"/>
        </w:rPr>
        <w:t>居留</w:t>
      </w:r>
      <w:r w:rsidRPr="000E3FFD">
        <w:rPr>
          <w:lang w:val="zh-TW"/>
        </w:rPr>
        <w:t>工作簽</w:t>
      </w:r>
      <w:r w:rsidRPr="000E3FFD">
        <w:rPr>
          <w:rFonts w:hint="eastAsia"/>
          <w:lang w:val="zh-TW"/>
        </w:rPr>
        <w:t>證耗時</w:t>
      </w:r>
      <w:r w:rsidRPr="000E3FFD">
        <w:rPr>
          <w:lang w:val="zh-TW"/>
        </w:rPr>
        <w:t>：</w:t>
      </w:r>
    </w:p>
    <w:p w14:paraId="05D0D128" w14:textId="77777777" w:rsidR="00105358" w:rsidRPr="000E3FFD" w:rsidRDefault="00105358" w:rsidP="00105358">
      <w:pPr>
        <w:pStyle w:val="afd"/>
        <w:ind w:left="1440" w:firstLineChars="0" w:firstLine="2"/>
      </w:pPr>
      <w:r w:rsidRPr="000E3FFD">
        <w:rPr>
          <w:rFonts w:hint="eastAsia"/>
        </w:rPr>
        <w:t>埃及雖然鼓勵外資，但亦同時設定</w:t>
      </w:r>
      <w:r w:rsidRPr="000E3FFD">
        <w:rPr>
          <w:rFonts w:hint="eastAsia"/>
        </w:rPr>
        <w:t>1:10</w:t>
      </w:r>
      <w:r w:rsidRPr="000E3FFD">
        <w:rPr>
          <w:rFonts w:hint="eastAsia"/>
        </w:rPr>
        <w:t>的本地員工僱用比例，讓外商引進專業</w:t>
      </w:r>
      <w:r w:rsidRPr="000E3FFD">
        <w:rPr>
          <w:lang w:val="zh-TW"/>
        </w:rPr>
        <w:t>技術人員及經理管理人員</w:t>
      </w:r>
      <w:r w:rsidRPr="000E3FFD">
        <w:rPr>
          <w:rFonts w:hint="eastAsia"/>
          <w:lang w:val="zh-TW"/>
        </w:rPr>
        <w:t>受限</w:t>
      </w:r>
      <w:r w:rsidRPr="000E3FFD">
        <w:rPr>
          <w:lang w:val="zh-TW"/>
        </w:rPr>
        <w:t>，</w:t>
      </w:r>
      <w:r w:rsidRPr="000E3FFD">
        <w:rPr>
          <w:rFonts w:hint="eastAsia"/>
          <w:lang w:val="zh-TW"/>
        </w:rPr>
        <w:t>且申辦外人工作與居留作業時，必須進行身分國安審查，耗時數月，</w:t>
      </w:r>
      <w:r w:rsidRPr="000E3FFD">
        <w:rPr>
          <w:lang w:val="zh-TW"/>
        </w:rPr>
        <w:t>對投資人自海外聘用專業人才造成困擾。</w:t>
      </w:r>
    </w:p>
    <w:p w14:paraId="36F49D6F" w14:textId="77777777" w:rsidR="00105358" w:rsidRPr="000E3FFD" w:rsidRDefault="00105358" w:rsidP="00105358">
      <w:pPr>
        <w:pStyle w:val="a4"/>
        <w:spacing w:before="257" w:after="120"/>
        <w:ind w:left="640" w:hanging="640"/>
      </w:pPr>
      <w:r w:rsidRPr="000E3FFD">
        <w:t>二、結論</w:t>
      </w:r>
    </w:p>
    <w:p w14:paraId="6148841D" w14:textId="73C7B08E" w:rsidR="00105358" w:rsidRPr="000E3FFD" w:rsidRDefault="00105358" w:rsidP="00105358">
      <w:pPr>
        <w:ind w:firstLine="480"/>
        <w:rPr>
          <w:lang w:eastAsia="zh-TW"/>
        </w:rPr>
      </w:pPr>
      <w:r w:rsidRPr="000E3FFD">
        <w:rPr>
          <w:rFonts w:hint="eastAsia"/>
          <w:lang w:eastAsia="zh-TW"/>
        </w:rPr>
        <w:t>埃及作為投資目的地具有許多優勢：地緣戰略位置、土地可用性、太陽能和風能發電能力、熟練的人力資本以及龐大的國內市場。容易成為非洲和中東和北非地區的製造中心。這些都是有形資產。投資者還需要對無形資產，尤其是投資便利化感到放心。</w:t>
      </w:r>
    </w:p>
    <w:p w14:paraId="36012FBE" w14:textId="77777777" w:rsidR="00105358" w:rsidRPr="000E3FFD" w:rsidRDefault="00105358" w:rsidP="00105358">
      <w:pPr>
        <w:ind w:firstLine="480"/>
        <w:rPr>
          <w:lang w:eastAsia="zh-TW"/>
        </w:rPr>
      </w:pPr>
      <w:r w:rsidRPr="000E3FFD">
        <w:rPr>
          <w:rFonts w:hint="eastAsia"/>
          <w:lang w:eastAsia="zh-TW"/>
        </w:rPr>
        <w:t>投資便利化政策已成為健全和可持續投資環境的一個日益重要的方面。投資者需要看到的是常識性的政策和法規。換句話說，投資者需要：</w:t>
      </w:r>
    </w:p>
    <w:p w14:paraId="66915261" w14:textId="77777777" w:rsidR="00105358" w:rsidRPr="000E3FFD" w:rsidRDefault="00105358" w:rsidP="00105358">
      <w:pPr>
        <w:pStyle w:val="a6"/>
        <w:ind w:left="960" w:hanging="720"/>
      </w:pPr>
      <w:r w:rsidRPr="000E3FFD">
        <w:rPr>
          <w:rFonts w:hint="eastAsia"/>
        </w:rPr>
        <w:t>（一）可預測性和透明度</w:t>
      </w:r>
    </w:p>
    <w:p w14:paraId="70124294" w14:textId="77777777" w:rsidR="00105358" w:rsidRPr="000E3FFD" w:rsidRDefault="00105358" w:rsidP="00105358">
      <w:pPr>
        <w:pStyle w:val="a6"/>
        <w:ind w:left="960" w:hanging="720"/>
      </w:pPr>
      <w:r w:rsidRPr="000E3FFD">
        <w:rPr>
          <w:rFonts w:hint="eastAsia"/>
        </w:rPr>
        <w:t>（二）簡化授權程序，確保快速處理申請</w:t>
      </w:r>
    </w:p>
    <w:p w14:paraId="079124D3" w14:textId="77777777" w:rsidR="00105358" w:rsidRPr="000E3FFD" w:rsidRDefault="00105358" w:rsidP="00105358">
      <w:pPr>
        <w:pStyle w:val="af3"/>
        <w:ind w:left="1440" w:hanging="480"/>
      </w:pPr>
      <w:r w:rsidRPr="000E3FFD">
        <w:rPr>
          <w:rFonts w:hint="eastAsia"/>
        </w:rPr>
        <w:t>*</w:t>
      </w:r>
      <w:r w:rsidRPr="000E3FFD">
        <w:rPr>
          <w:rFonts w:hint="eastAsia"/>
        </w:rPr>
        <w:t>聯絡點（一站式服務），以促進投資者與行政部門之間的互動；</w:t>
      </w:r>
    </w:p>
    <w:p w14:paraId="663E6C45" w14:textId="77777777" w:rsidR="00105358" w:rsidRPr="000E3FFD" w:rsidRDefault="00105358" w:rsidP="00105358">
      <w:pPr>
        <w:pStyle w:val="af3"/>
        <w:ind w:left="1440" w:hanging="480"/>
      </w:pPr>
      <w:r w:rsidRPr="000E3FFD">
        <w:rPr>
          <w:rFonts w:hint="eastAsia"/>
        </w:rPr>
        <w:t>*</w:t>
      </w:r>
      <w:r w:rsidRPr="000E3FFD">
        <w:rPr>
          <w:rFonts w:hint="eastAsia"/>
        </w:rPr>
        <w:t>投資制度的法律確定性，包括稅收和激勵措施。</w:t>
      </w:r>
    </w:p>
    <w:p w14:paraId="03CC870F" w14:textId="77777777" w:rsidR="00105358" w:rsidRPr="000E3FFD" w:rsidRDefault="00105358" w:rsidP="00105358">
      <w:pPr>
        <w:ind w:firstLine="480"/>
        <w:rPr>
          <w:lang w:eastAsia="zh-TW"/>
        </w:rPr>
      </w:pPr>
      <w:r w:rsidRPr="000E3FFD">
        <w:rPr>
          <w:rFonts w:hint="eastAsia"/>
          <w:lang w:eastAsia="zh-TW"/>
        </w:rPr>
        <w:lastRenderedPageBreak/>
        <w:t>此外，這必須與堅實的智慧財產權保護和公平快速的爭端解決機制相結合。穩定的商業和法律環境以及私營和公共部門之間的公平競爭環境是在埃及吸引新投資的必要條件。</w:t>
      </w:r>
    </w:p>
    <w:p w14:paraId="586604D1" w14:textId="2AA93A8E" w:rsidR="00105358" w:rsidRPr="000E3FFD" w:rsidRDefault="00105358" w:rsidP="00105358">
      <w:pPr>
        <w:ind w:firstLine="480"/>
        <w:rPr>
          <w:lang w:eastAsia="zh-TW"/>
        </w:rPr>
      </w:pPr>
      <w:r w:rsidRPr="000E3FFD">
        <w:rPr>
          <w:rFonts w:hint="eastAsia"/>
          <w:lang w:eastAsia="zh-TW"/>
        </w:rPr>
        <w:t>埃及一直</w:t>
      </w:r>
      <w:r w:rsidR="00E00AC7" w:rsidRPr="000E3FFD">
        <w:rPr>
          <w:rFonts w:hint="eastAsia"/>
          <w:lang w:eastAsia="zh-TW"/>
        </w:rPr>
        <w:t>改善投資環境企圖吸引更多外資</w:t>
      </w:r>
      <w:r w:rsidRPr="000E3FFD">
        <w:rPr>
          <w:rFonts w:hint="eastAsia"/>
          <w:lang w:eastAsia="zh-TW"/>
        </w:rPr>
        <w:t>。在</w:t>
      </w:r>
      <w:r w:rsidRPr="000E3FFD">
        <w:rPr>
          <w:rFonts w:hint="eastAsia"/>
          <w:lang w:eastAsia="zh-TW"/>
        </w:rPr>
        <w:t>2022</w:t>
      </w:r>
      <w:r w:rsidRPr="000E3FFD">
        <w:rPr>
          <w:rFonts w:hint="eastAsia"/>
          <w:lang w:eastAsia="zh-TW"/>
        </w:rPr>
        <w:t>年</w:t>
      </w:r>
      <w:r w:rsidRPr="000E3FFD">
        <w:rPr>
          <w:rFonts w:hint="eastAsia"/>
          <w:lang w:eastAsia="zh-TW"/>
        </w:rPr>
        <w:t>10</w:t>
      </w:r>
      <w:r w:rsidRPr="000E3FFD">
        <w:rPr>
          <w:rFonts w:hint="eastAsia"/>
          <w:lang w:eastAsia="zh-TW"/>
        </w:rPr>
        <w:t>月的經濟會議上，總理確認改善投資環境仍然是埃及面臨的最嚴峻挑戰之一，政府將做出巨大努力透過監管改革和升級基礎設施來吸引投資—如蘇伊士運河經濟區的發展是埃及經濟發展的一個很好的例子。與國際貨幣基金組織達成的協議以及最近宣布的經濟改革和政策舉措，例如國家所有權政策、競爭中性原則、即將出台的新工業和氫能政策，都指向埃及的新投資框架。</w:t>
      </w:r>
    </w:p>
    <w:p w14:paraId="5CD3B2DF" w14:textId="77777777" w:rsidR="00105358" w:rsidRPr="000E3FFD" w:rsidRDefault="00105358" w:rsidP="00105358">
      <w:pPr>
        <w:ind w:firstLine="480"/>
        <w:rPr>
          <w:lang w:eastAsia="zh-TW"/>
        </w:rPr>
      </w:pPr>
      <w:r w:rsidRPr="000E3FFD">
        <w:rPr>
          <w:rFonts w:hint="eastAsia"/>
          <w:lang w:eastAsia="zh-TW"/>
        </w:rPr>
        <w:t>走向轉型總體經濟指標給埃及社會帶來了更大的壓力。因此，在</w:t>
      </w:r>
      <w:r w:rsidRPr="000E3FFD">
        <w:rPr>
          <w:rFonts w:hint="eastAsia"/>
          <w:lang w:eastAsia="zh-TW"/>
        </w:rPr>
        <w:t>2023</w:t>
      </w:r>
      <w:r w:rsidRPr="000E3FFD">
        <w:rPr>
          <w:rFonts w:hint="eastAsia"/>
          <w:lang w:eastAsia="zh-TW"/>
        </w:rPr>
        <w:t>年及以後，政府有望做出一些及時的決定，包括：</w:t>
      </w:r>
    </w:p>
    <w:p w14:paraId="4081F2E6" w14:textId="77777777" w:rsidR="00105358" w:rsidRPr="000E3FFD" w:rsidRDefault="00105358" w:rsidP="00105358">
      <w:pPr>
        <w:pStyle w:val="a6"/>
        <w:ind w:left="960" w:hanging="720"/>
      </w:pPr>
      <w:r w:rsidRPr="000E3FFD">
        <w:rPr>
          <w:rFonts w:hint="eastAsia"/>
        </w:rPr>
        <w:t>（一）政府在經濟中的角色轉變為私營部門的推動者、監管者和支持者，幫助其發展並提高競爭力。透過包括但不限於數字化轉型在內的多種方式，全面加快結構改革和優化效率水平。使該國成為對國際投資者更具吸引力的商業目的地，這可以在不同的經濟部門產生外國直接投資而不僅是在石油和天然氣領域。</w:t>
      </w:r>
    </w:p>
    <w:p w14:paraId="54502BE2" w14:textId="77777777" w:rsidR="00105358" w:rsidRPr="000E3FFD" w:rsidRDefault="00105358" w:rsidP="00105358">
      <w:pPr>
        <w:pStyle w:val="a6"/>
        <w:ind w:left="960" w:hanging="720"/>
      </w:pPr>
      <w:r w:rsidRPr="000E3FFD">
        <w:rPr>
          <w:rFonts w:hint="eastAsia"/>
        </w:rPr>
        <w:t>（二）使公共支出合理化，並將重點放在教育和衛生等部門。透過投資於埃及具有競爭優勢的關鍵部門和行業（例如旅遊業）來改變出口收入。</w:t>
      </w:r>
    </w:p>
    <w:p w14:paraId="22B05E23" w14:textId="77777777" w:rsidR="00105358" w:rsidRPr="000E3FFD" w:rsidRDefault="00105358" w:rsidP="00105358">
      <w:pPr>
        <w:pStyle w:val="a6"/>
        <w:ind w:left="960" w:hanging="720"/>
      </w:pPr>
      <w:r w:rsidRPr="000E3FFD">
        <w:rPr>
          <w:rFonts w:hint="eastAsia"/>
        </w:rPr>
        <w:t>（三）除了努力減少國家債務外，還要利用跨境貿易。</w:t>
      </w:r>
    </w:p>
    <w:p w14:paraId="2EE76579" w14:textId="5F11D721" w:rsidR="008A7B41" w:rsidRPr="000E3FFD" w:rsidRDefault="009230B5" w:rsidP="009230B5">
      <w:pPr>
        <w:pStyle w:val="a4"/>
        <w:spacing w:before="257"/>
        <w:ind w:left="640" w:hanging="640"/>
      </w:pPr>
      <w:r w:rsidRPr="000E3FFD">
        <w:rPr>
          <w:rFonts w:hint="eastAsia"/>
        </w:rPr>
        <w:t>三、</w:t>
      </w:r>
      <w:r w:rsidR="00105358" w:rsidRPr="000E3FFD">
        <w:rPr>
          <w:rFonts w:hint="eastAsia"/>
        </w:rPr>
        <w:t>展望未來</w:t>
      </w:r>
    </w:p>
    <w:p w14:paraId="78CC49C5" w14:textId="625B2B82" w:rsidR="00AB4E4B" w:rsidRPr="000E3FFD" w:rsidRDefault="008A7B41" w:rsidP="006C0107">
      <w:pPr>
        <w:ind w:firstLine="480"/>
        <w:rPr>
          <w:lang w:eastAsia="zh-TW"/>
        </w:rPr>
      </w:pPr>
      <w:r w:rsidRPr="000E3FFD">
        <w:rPr>
          <w:rFonts w:hint="eastAsia"/>
          <w:lang w:eastAsia="zh-TW"/>
        </w:rPr>
        <w:t>埃及</w:t>
      </w:r>
      <w:r w:rsidR="00105358" w:rsidRPr="000E3FFD">
        <w:rPr>
          <w:rFonts w:hint="eastAsia"/>
          <w:lang w:eastAsia="zh-TW"/>
        </w:rPr>
        <w:t>面臨著安全和地緣政治風險，這些風險主要與鄰國，特別是利比亞、蘇丹和衣索比亞</w:t>
      </w:r>
      <w:r w:rsidR="00D579F3" w:rsidRPr="000E3FFD">
        <w:rPr>
          <w:rFonts w:hint="eastAsia"/>
          <w:lang w:eastAsia="zh-TW"/>
        </w:rPr>
        <w:t>潛</w:t>
      </w:r>
      <w:r w:rsidR="00105358" w:rsidRPr="000E3FFD">
        <w:rPr>
          <w:rFonts w:ascii="華康細圓體" w:hAnsi="華康細圓體" w:cs="華康細圓體" w:hint="eastAsia"/>
          <w:lang w:eastAsia="zh-TW"/>
        </w:rPr>
        <w:t>在的不穩定蔓延有關</w:t>
      </w:r>
      <w:r w:rsidR="00105358" w:rsidRPr="000E3FFD">
        <w:rPr>
          <w:rFonts w:hint="eastAsia"/>
          <w:lang w:eastAsia="zh-TW"/>
        </w:rPr>
        <w:t>。除此之外，埃及總體上有著良好的國際關係，特別是與海灣合作委員會的關係，埃及將在未來幾年需要並獲得海灣合作委員會提供的財政支持，以補充國際貨幣基金組織的資金。</w:t>
      </w:r>
    </w:p>
    <w:p w14:paraId="4A76F763" w14:textId="77777777" w:rsidR="009230B5" w:rsidRPr="000E3FFD" w:rsidRDefault="009230B5" w:rsidP="006C0107">
      <w:pPr>
        <w:ind w:firstLine="480"/>
        <w:rPr>
          <w:lang w:eastAsia="zh-TW"/>
        </w:rPr>
      </w:pPr>
    </w:p>
    <w:p w14:paraId="50FD681B" w14:textId="77777777" w:rsidR="009230B5" w:rsidRPr="000E3FFD" w:rsidRDefault="009230B5" w:rsidP="006C0107">
      <w:pPr>
        <w:ind w:firstLine="480"/>
        <w:rPr>
          <w:lang w:eastAsia="zh-TW"/>
        </w:rPr>
      </w:pPr>
    </w:p>
    <w:p w14:paraId="248FB72A" w14:textId="77777777" w:rsidR="009230B5" w:rsidRPr="000E3FFD" w:rsidRDefault="009230B5" w:rsidP="006C0107">
      <w:pPr>
        <w:ind w:firstLine="480"/>
        <w:rPr>
          <w:lang w:eastAsia="zh-TW"/>
        </w:rPr>
      </w:pPr>
    </w:p>
    <w:p w14:paraId="42E2F0AF" w14:textId="77777777" w:rsidR="00AB4E4B" w:rsidRPr="000E3FFD" w:rsidRDefault="00AB4E4B" w:rsidP="006C0107">
      <w:pPr>
        <w:ind w:firstLineChars="0" w:firstLine="0"/>
        <w:rPr>
          <w:lang w:eastAsia="zh-TW"/>
        </w:rPr>
        <w:sectPr w:rsidR="00AB4E4B" w:rsidRPr="000E3FFD" w:rsidSect="001E598C">
          <w:headerReference w:type="default" r:id="rId37"/>
          <w:pgSz w:w="11906" w:h="16838" w:code="9"/>
          <w:pgMar w:top="2268" w:right="1701" w:bottom="1701" w:left="1701" w:header="1134" w:footer="851" w:gutter="0"/>
          <w:cols w:space="425"/>
          <w:docGrid w:type="lines" w:linePitch="514" w:charSpace="-774"/>
        </w:sectPr>
      </w:pPr>
      <w:bookmarkStart w:id="28" w:name="_Toc458086620"/>
    </w:p>
    <w:p w14:paraId="173846CA" w14:textId="77777777" w:rsidR="00AB4E4B" w:rsidRPr="000E3FFD" w:rsidRDefault="00AB4E4B" w:rsidP="00AB4E4B">
      <w:pPr>
        <w:pStyle w:val="a3"/>
        <w:spacing w:before="514" w:after="771"/>
        <w:rPr>
          <w:lang w:eastAsia="zh-TW"/>
        </w:rPr>
      </w:pPr>
      <w:bookmarkStart w:id="29" w:name="_Toc523935408"/>
      <w:bookmarkStart w:id="30" w:name="_Toc140726913"/>
      <w:r w:rsidRPr="000E3FFD">
        <w:rPr>
          <w:rFonts w:hint="eastAsia"/>
          <w:lang w:eastAsia="zh-TW"/>
        </w:rPr>
        <w:lastRenderedPageBreak/>
        <w:t>附錄一　我國在當地駐外單位及臺（華）商團體</w:t>
      </w:r>
      <w:bookmarkEnd w:id="29"/>
      <w:bookmarkEnd w:id="30"/>
    </w:p>
    <w:p w14:paraId="6500655C" w14:textId="77777777" w:rsidR="00105358" w:rsidRPr="000E3FFD" w:rsidRDefault="00105358" w:rsidP="00105358">
      <w:pPr>
        <w:pStyle w:val="a4"/>
        <w:spacing w:before="257" w:after="120"/>
        <w:ind w:left="640" w:hanging="640"/>
      </w:pPr>
      <w:r w:rsidRPr="000E3FFD">
        <w:t>一、駐外單位</w:t>
      </w:r>
    </w:p>
    <w:p w14:paraId="5B3D5A2E" w14:textId="7AD00A69" w:rsidR="00105358" w:rsidRPr="000E3FFD" w:rsidRDefault="00105358" w:rsidP="00105358">
      <w:pPr>
        <w:ind w:firstLine="480"/>
      </w:pPr>
      <w:r w:rsidRPr="000E3FFD">
        <w:rPr>
          <w:rFonts w:hint="eastAsia"/>
        </w:rPr>
        <w:t>開羅</w:t>
      </w:r>
      <w:r w:rsidR="00C04AE2" w:rsidRPr="000E3FFD">
        <w:rPr>
          <w:rFonts w:hint="eastAsia"/>
          <w:lang w:eastAsia="zh-HK"/>
        </w:rPr>
        <w:t>臺</w:t>
      </w:r>
      <w:r w:rsidR="009230B5" w:rsidRPr="000E3FFD">
        <w:rPr>
          <w:rFonts w:hint="eastAsia"/>
        </w:rPr>
        <w:t>灣</w:t>
      </w:r>
      <w:r w:rsidRPr="000E3FFD">
        <w:t>貿易中心</w:t>
      </w:r>
      <w:r w:rsidRPr="000E3FFD">
        <w:rPr>
          <w:rFonts w:hint="eastAsia"/>
        </w:rPr>
        <w:t>（</w:t>
      </w:r>
      <w:r w:rsidRPr="000E3FFD">
        <w:t xml:space="preserve">Taiwan Trade Centre, </w:t>
      </w:r>
      <w:r w:rsidRPr="000E3FFD">
        <w:rPr>
          <w:rFonts w:hint="eastAsia"/>
        </w:rPr>
        <w:t>Ca</w:t>
      </w:r>
      <w:r w:rsidRPr="000E3FFD">
        <w:t>iro</w:t>
      </w:r>
      <w:r w:rsidRPr="000E3FFD">
        <w:t>）</w:t>
      </w:r>
    </w:p>
    <w:p w14:paraId="5BB975CB" w14:textId="77777777" w:rsidR="00105358" w:rsidRPr="000E3FFD" w:rsidRDefault="00105358" w:rsidP="00D579F3">
      <w:pPr>
        <w:ind w:leftChars="200" w:left="1202" w:hangingChars="301" w:hanging="722"/>
      </w:pPr>
      <w:r w:rsidRPr="000E3FFD">
        <w:rPr>
          <w:rFonts w:hint="eastAsia"/>
          <w:lang w:eastAsia="zh-TW"/>
        </w:rPr>
        <w:t>地址：</w:t>
      </w:r>
      <w:r w:rsidRPr="000E3FFD">
        <w:rPr>
          <w:rFonts w:hint="eastAsia"/>
          <w:lang w:eastAsia="zh-TW"/>
        </w:rPr>
        <w:t>4</w:t>
      </w:r>
      <w:r w:rsidRPr="000E3FFD">
        <w:rPr>
          <w:lang w:eastAsia="zh-TW"/>
        </w:rPr>
        <w:t>FL, Plot No.69,  Sector 1, South 90</w:t>
      </w:r>
      <w:r w:rsidRPr="000E3FFD">
        <w:rPr>
          <w:vertAlign w:val="superscript"/>
          <w:lang w:eastAsia="zh-TW"/>
        </w:rPr>
        <w:t>th</w:t>
      </w:r>
      <w:r w:rsidRPr="000E3FFD">
        <w:rPr>
          <w:lang w:eastAsia="zh-TW"/>
        </w:rPr>
        <w:t xml:space="preserve"> St.</w:t>
      </w:r>
      <w:r w:rsidR="00D579F3" w:rsidRPr="000E3FFD">
        <w:rPr>
          <w:rFonts w:hint="eastAsia"/>
          <w:lang w:eastAsia="zh-TW"/>
        </w:rPr>
        <w:t xml:space="preserve"> </w:t>
      </w:r>
      <w:r w:rsidRPr="000E3FFD">
        <w:rPr>
          <w:lang w:eastAsia="zh-TW"/>
        </w:rPr>
        <w:t>5</w:t>
      </w:r>
      <w:r w:rsidRPr="000E3FFD">
        <w:rPr>
          <w:vertAlign w:val="superscript"/>
          <w:lang w:eastAsia="zh-TW"/>
        </w:rPr>
        <w:t>th</w:t>
      </w:r>
      <w:r w:rsidRPr="000E3FFD">
        <w:rPr>
          <w:lang w:eastAsia="zh-TW"/>
        </w:rPr>
        <w:t xml:space="preserve"> Settlement, New Cairo, Egypt</w:t>
      </w:r>
    </w:p>
    <w:p w14:paraId="74E8D9D7" w14:textId="77777777" w:rsidR="00105358" w:rsidRPr="000E3FFD" w:rsidRDefault="00105358" w:rsidP="00105358">
      <w:pPr>
        <w:ind w:firstLine="480"/>
      </w:pPr>
      <w:r w:rsidRPr="000E3FFD">
        <w:t>Tel:</w:t>
      </w:r>
      <w:r w:rsidRPr="000E3FFD">
        <w:t>（</w:t>
      </w:r>
      <w:r w:rsidRPr="000E3FFD">
        <w:rPr>
          <w:rFonts w:hint="eastAsia"/>
          <w:lang w:eastAsia="zh-TW"/>
        </w:rPr>
        <w:t>2</w:t>
      </w:r>
      <w:r w:rsidRPr="000E3FFD">
        <w:rPr>
          <w:lang w:eastAsia="zh-TW"/>
        </w:rPr>
        <w:t>02</w:t>
      </w:r>
      <w:r w:rsidRPr="000E3FFD">
        <w:t>）</w:t>
      </w:r>
      <w:r w:rsidRPr="000E3FFD">
        <w:rPr>
          <w:rFonts w:hint="eastAsia"/>
          <w:lang w:eastAsia="zh-TW"/>
        </w:rPr>
        <w:t>2</w:t>
      </w:r>
      <w:r w:rsidRPr="000E3FFD">
        <w:rPr>
          <w:lang w:eastAsia="zh-TW"/>
        </w:rPr>
        <w:t>8133511</w:t>
      </w:r>
      <w:r w:rsidRPr="000E3FFD">
        <w:rPr>
          <w:rFonts w:hint="eastAsia"/>
          <w:lang w:eastAsia="zh-TW"/>
        </w:rPr>
        <w:t xml:space="preserve"> </w:t>
      </w:r>
      <w:r w:rsidRPr="000E3FFD">
        <w:rPr>
          <w:lang w:eastAsia="zh-TW"/>
        </w:rPr>
        <w:t xml:space="preserve"> </w:t>
      </w:r>
      <w:r w:rsidRPr="000E3FFD">
        <w:rPr>
          <w:rFonts w:hint="eastAsia"/>
          <w:lang w:eastAsia="zh-TW"/>
        </w:rPr>
        <w:t xml:space="preserve"> </w:t>
      </w:r>
      <w:r w:rsidRPr="000E3FFD">
        <w:t>Fax:</w:t>
      </w:r>
      <w:r w:rsidRPr="000E3FFD">
        <w:t>（</w:t>
      </w:r>
      <w:r w:rsidRPr="000E3FFD">
        <w:rPr>
          <w:rFonts w:hint="eastAsia"/>
          <w:lang w:eastAsia="zh-TW"/>
        </w:rPr>
        <w:t>2</w:t>
      </w:r>
      <w:r w:rsidRPr="000E3FFD">
        <w:rPr>
          <w:lang w:eastAsia="zh-TW"/>
        </w:rPr>
        <w:t>02</w:t>
      </w:r>
      <w:r w:rsidRPr="000E3FFD">
        <w:t>）</w:t>
      </w:r>
      <w:r w:rsidRPr="000E3FFD">
        <w:t>28133514</w:t>
      </w:r>
    </w:p>
    <w:p w14:paraId="23F9F8EE" w14:textId="77777777" w:rsidR="00105358" w:rsidRPr="000E3FFD" w:rsidRDefault="00105358" w:rsidP="00105358">
      <w:pPr>
        <w:ind w:firstLine="480"/>
      </w:pPr>
      <w:r w:rsidRPr="000E3FFD">
        <w:t>E-mail:</w:t>
      </w:r>
      <w:r w:rsidRPr="000E3FFD">
        <w:rPr>
          <w:rFonts w:hint="eastAsia"/>
          <w:lang w:eastAsia="zh-TW"/>
        </w:rPr>
        <w:t>c</w:t>
      </w:r>
      <w:r w:rsidRPr="000E3FFD">
        <w:rPr>
          <w:lang w:eastAsia="zh-TW"/>
        </w:rPr>
        <w:t>airo</w:t>
      </w:r>
      <w:r w:rsidRPr="000E3FFD">
        <w:t>@taitra.org.tw</w:t>
      </w:r>
    </w:p>
    <w:p w14:paraId="47CF849F" w14:textId="77777777" w:rsidR="00105358" w:rsidRPr="000E3FFD" w:rsidRDefault="00105358" w:rsidP="00105358">
      <w:pPr>
        <w:pStyle w:val="a4"/>
        <w:spacing w:before="257" w:after="120"/>
        <w:ind w:left="640" w:hanging="640"/>
        <w:jc w:val="left"/>
      </w:pPr>
      <w:r w:rsidRPr="000E3FFD">
        <w:t>二、臺（華）商團體</w:t>
      </w:r>
    </w:p>
    <w:p w14:paraId="7F1FB082" w14:textId="77777777" w:rsidR="00105358" w:rsidRPr="000E3FFD" w:rsidRDefault="00105358" w:rsidP="00105358">
      <w:pPr>
        <w:ind w:firstLine="480"/>
        <w:rPr>
          <w:lang w:eastAsia="zh-TW"/>
        </w:rPr>
      </w:pPr>
      <w:r w:rsidRPr="000E3FFD">
        <w:rPr>
          <w:rFonts w:hint="eastAsia"/>
          <w:lang w:eastAsia="zh-TW"/>
        </w:rPr>
        <w:t>（在埃及無相關團體）</w:t>
      </w:r>
    </w:p>
    <w:p w14:paraId="7DC368E1" w14:textId="77777777" w:rsidR="00AB4E4B" w:rsidRPr="000E3FFD" w:rsidRDefault="00AB4E4B" w:rsidP="00AB4E4B">
      <w:pPr>
        <w:pStyle w:val="a6"/>
        <w:ind w:leftChars="0" w:left="960" w:hangingChars="400" w:hanging="960"/>
        <w:rPr>
          <w:lang w:val="en-US" w:eastAsia="zh-TW"/>
        </w:rPr>
      </w:pPr>
    </w:p>
    <w:p w14:paraId="4C9B711B" w14:textId="77777777" w:rsidR="00AB4E4B" w:rsidRPr="000E3FFD" w:rsidRDefault="00AB4E4B" w:rsidP="00AB4E4B">
      <w:pPr>
        <w:pStyle w:val="a3"/>
        <w:spacing w:before="514" w:after="771"/>
        <w:rPr>
          <w:lang w:eastAsia="zh-TW"/>
        </w:rPr>
      </w:pPr>
      <w:r w:rsidRPr="000E3FFD">
        <w:rPr>
          <w:lang w:eastAsia="zh-TW"/>
        </w:rPr>
        <w:br w:type="page"/>
      </w:r>
      <w:bookmarkStart w:id="31" w:name="_Toc458086621"/>
      <w:bookmarkStart w:id="32" w:name="_Toc523935409"/>
      <w:bookmarkStart w:id="33" w:name="_Toc140726914"/>
      <w:r w:rsidRPr="000E3FFD">
        <w:rPr>
          <w:rFonts w:hint="eastAsia"/>
          <w:lang w:eastAsia="zh-TW"/>
        </w:rPr>
        <w:lastRenderedPageBreak/>
        <w:t>附錄二　當地重要投資相關機構</w:t>
      </w:r>
      <w:bookmarkEnd w:id="31"/>
      <w:bookmarkEnd w:id="32"/>
      <w:bookmarkEnd w:id="33"/>
    </w:p>
    <w:p w14:paraId="024EEBE8" w14:textId="77777777" w:rsidR="00105358" w:rsidRPr="000E3FFD" w:rsidRDefault="00105358" w:rsidP="00105358">
      <w:pPr>
        <w:ind w:firstLine="480"/>
        <w:jc w:val="left"/>
        <w:rPr>
          <w:lang w:val="zh-TW" w:eastAsia="zh-TW"/>
        </w:rPr>
      </w:pPr>
      <w:r w:rsidRPr="000E3FFD">
        <w:rPr>
          <w:rFonts w:hint="eastAsia"/>
          <w:lang w:val="zh-TW" w:eastAsia="zh-TW"/>
        </w:rPr>
        <w:t>投資與自由區管理總局（</w:t>
      </w:r>
      <w:r w:rsidRPr="000E3FFD">
        <w:rPr>
          <w:rFonts w:hint="eastAsia"/>
          <w:lang w:val="zh-TW" w:eastAsia="zh-TW"/>
        </w:rPr>
        <w:t>GAFI</w:t>
      </w:r>
      <w:r w:rsidRPr="000E3FFD">
        <w:rPr>
          <w:rFonts w:hint="eastAsia"/>
          <w:lang w:val="zh-TW" w:eastAsia="zh-TW"/>
        </w:rPr>
        <w:t>）：</w:t>
      </w:r>
    </w:p>
    <w:p w14:paraId="28BCE79E" w14:textId="77777777" w:rsidR="00105358" w:rsidRPr="000E3FFD" w:rsidRDefault="00105358" w:rsidP="00105358">
      <w:pPr>
        <w:ind w:firstLine="480"/>
        <w:jc w:val="left"/>
        <w:rPr>
          <w:lang w:val="zh-TW" w:eastAsia="zh-TW"/>
        </w:rPr>
      </w:pPr>
      <w:r w:rsidRPr="000E3FFD">
        <w:rPr>
          <w:lang w:val="zh-TW" w:eastAsia="zh-TW"/>
        </w:rPr>
        <w:t>https://www.investinegypt.gov.eg/English/Pages/AboutUs.aspx</w:t>
      </w:r>
    </w:p>
    <w:p w14:paraId="720E650D" w14:textId="77777777" w:rsidR="00105358" w:rsidRPr="000E3FFD" w:rsidRDefault="00105358" w:rsidP="00105358">
      <w:pPr>
        <w:ind w:firstLine="480"/>
      </w:pPr>
      <w:r w:rsidRPr="000E3FFD">
        <w:t>No. 3, Salah Salem St.</w:t>
      </w:r>
    </w:p>
    <w:p w14:paraId="2D478D99" w14:textId="77777777" w:rsidR="00105358" w:rsidRPr="000E3FFD" w:rsidRDefault="00105358" w:rsidP="00105358">
      <w:pPr>
        <w:ind w:firstLine="480"/>
      </w:pPr>
      <w:r w:rsidRPr="000E3FFD">
        <w:t>Nasr City, Cairo, 11562, Egypt</w:t>
      </w:r>
    </w:p>
    <w:p w14:paraId="2D0FF363" w14:textId="77777777" w:rsidR="00105358" w:rsidRPr="000E3FFD" w:rsidRDefault="00105358" w:rsidP="00105358">
      <w:pPr>
        <w:ind w:firstLine="480"/>
        <w:rPr>
          <w:lang w:eastAsia="zh-TW"/>
        </w:rPr>
      </w:pPr>
      <w:r w:rsidRPr="000E3FFD">
        <w:rPr>
          <w:lang w:eastAsia="zh-TW"/>
        </w:rPr>
        <w:t>Email: investinegypt@gafi.gov.eg</w:t>
      </w:r>
    </w:p>
    <w:p w14:paraId="57F8D768" w14:textId="77777777" w:rsidR="00105358" w:rsidRPr="000E3FFD" w:rsidRDefault="00105358" w:rsidP="00105358">
      <w:pPr>
        <w:ind w:firstLine="480"/>
        <w:rPr>
          <w:lang w:eastAsia="zh-TW"/>
        </w:rPr>
      </w:pPr>
      <w:r w:rsidRPr="000E3FFD">
        <w:rPr>
          <w:lang w:eastAsia="zh-TW"/>
        </w:rPr>
        <w:t xml:space="preserve">Tel : </w:t>
      </w:r>
      <w:r w:rsidRPr="000E3FFD">
        <w:rPr>
          <w:rFonts w:hint="eastAsia"/>
          <w:lang w:eastAsia="zh-TW"/>
        </w:rPr>
        <w:t>20 -</w:t>
      </w:r>
      <w:r w:rsidRPr="000E3FFD">
        <w:rPr>
          <w:lang w:eastAsia="zh-TW"/>
        </w:rPr>
        <w:t>16035</w:t>
      </w:r>
      <w:r w:rsidRPr="000E3FFD">
        <w:rPr>
          <w:rFonts w:hint="eastAsia"/>
          <w:lang w:eastAsia="zh-TW"/>
        </w:rPr>
        <w:t xml:space="preserve">  </w:t>
      </w:r>
      <w:r w:rsidRPr="000E3FFD">
        <w:rPr>
          <w:rFonts w:hint="eastAsia"/>
          <w:lang w:eastAsia="zh-TW"/>
        </w:rPr>
        <w:t>本地專線電話</w:t>
      </w:r>
    </w:p>
    <w:p w14:paraId="006CA4B3" w14:textId="77777777" w:rsidR="00105358" w:rsidRPr="000E3FFD" w:rsidRDefault="00105358" w:rsidP="00105358">
      <w:pPr>
        <w:ind w:firstLine="480"/>
        <w:rPr>
          <w:lang w:val="zh-TW" w:eastAsia="zh-TW"/>
        </w:rPr>
      </w:pPr>
      <w:r w:rsidRPr="000E3FFD">
        <w:rPr>
          <w:rFonts w:hint="eastAsia"/>
          <w:lang w:val="zh-TW" w:eastAsia="zh-TW"/>
        </w:rPr>
        <w:t>該機構職責包括：制定並實施吸引投資政策、全國商業註冊活動、內外資項目審核和管理、投資者服務、自由區管理、實施《投資法》、改善投資環境等。其總部設在開羅，而在齋月十日城、伊斯梅利亞、亞歷山大、蘇哈格和艾斯尤特設有</w:t>
      </w:r>
      <w:r w:rsidRPr="000E3FFD">
        <w:rPr>
          <w:rFonts w:hint="eastAsia"/>
          <w:lang w:val="zh-TW" w:eastAsia="zh-TW"/>
        </w:rPr>
        <w:t>5</w:t>
      </w:r>
      <w:r w:rsidRPr="000E3FFD">
        <w:rPr>
          <w:rFonts w:hint="eastAsia"/>
          <w:lang w:val="zh-TW" w:eastAsia="zh-TW"/>
        </w:rPr>
        <w:t>個分局，在各省設有</w:t>
      </w:r>
      <w:r w:rsidRPr="000E3FFD">
        <w:rPr>
          <w:rFonts w:hint="eastAsia"/>
          <w:lang w:val="zh-TW" w:eastAsia="zh-TW"/>
        </w:rPr>
        <w:t>10</w:t>
      </w:r>
      <w:r w:rsidRPr="000E3FFD">
        <w:rPr>
          <w:rFonts w:hint="eastAsia"/>
          <w:lang w:val="zh-TW" w:eastAsia="zh-TW"/>
        </w:rPr>
        <w:t>個辦公室和</w:t>
      </w:r>
      <w:r w:rsidRPr="000E3FFD">
        <w:rPr>
          <w:rFonts w:hint="eastAsia"/>
          <w:lang w:val="zh-TW" w:eastAsia="zh-TW"/>
        </w:rPr>
        <w:t>9</w:t>
      </w:r>
      <w:r w:rsidRPr="000E3FFD">
        <w:rPr>
          <w:rFonts w:hint="eastAsia"/>
          <w:lang w:val="zh-TW" w:eastAsia="zh-TW"/>
        </w:rPr>
        <w:t>個代表處；為便利投資者就近辦理手續，該局在全國設立</w:t>
      </w:r>
      <w:r w:rsidRPr="000E3FFD">
        <w:rPr>
          <w:rFonts w:hint="eastAsia"/>
          <w:lang w:val="zh-TW" w:eastAsia="zh-TW"/>
        </w:rPr>
        <w:t>11</w:t>
      </w:r>
      <w:r w:rsidRPr="000E3FFD">
        <w:rPr>
          <w:rFonts w:hint="eastAsia"/>
          <w:lang w:val="zh-TW" w:eastAsia="zh-TW"/>
        </w:rPr>
        <w:t>個投資者服務中心。</w:t>
      </w:r>
    </w:p>
    <w:p w14:paraId="62F71A6D" w14:textId="77777777" w:rsidR="00AB4E4B" w:rsidRPr="000E3FFD" w:rsidRDefault="00AB4E4B" w:rsidP="00AB4E4B">
      <w:pPr>
        <w:pStyle w:val="a3"/>
        <w:spacing w:before="514" w:after="771"/>
        <w:rPr>
          <w:lang w:val="zh-TW" w:eastAsia="zh-TW"/>
        </w:rPr>
      </w:pPr>
      <w:r w:rsidRPr="000E3FFD">
        <w:rPr>
          <w:lang w:eastAsia="zh-TW"/>
        </w:rPr>
        <w:br w:type="page"/>
      </w:r>
      <w:bookmarkStart w:id="34" w:name="_Toc458086622"/>
      <w:bookmarkStart w:id="35" w:name="_Toc523935410"/>
      <w:bookmarkStart w:id="36" w:name="_Toc140726915"/>
      <w:bookmarkStart w:id="37" w:name="_Toc306890163"/>
      <w:bookmarkStart w:id="38" w:name="_Toc307374075"/>
      <w:bookmarkStart w:id="39" w:name="_Toc307821292"/>
      <w:bookmarkStart w:id="40" w:name="_Toc332881526"/>
      <w:bookmarkStart w:id="41" w:name="_Toc458086623"/>
      <w:bookmarkStart w:id="42" w:name="OLE_LINK2"/>
      <w:bookmarkStart w:id="43" w:name="OLE_LINK3"/>
      <w:r w:rsidRPr="000E3FFD">
        <w:rPr>
          <w:rFonts w:hint="eastAsia"/>
          <w:lang w:val="zh-TW" w:eastAsia="zh-TW"/>
        </w:rPr>
        <w:lastRenderedPageBreak/>
        <w:t xml:space="preserve">附錄三　</w:t>
      </w:r>
      <w:bookmarkEnd w:id="34"/>
      <w:bookmarkEnd w:id="35"/>
      <w:r w:rsidR="00B3792F" w:rsidRPr="000E3FFD">
        <w:rPr>
          <w:rFonts w:hint="eastAsia"/>
          <w:lang w:val="zh-TW" w:eastAsia="zh-TW"/>
        </w:rPr>
        <w:t>當地外人投資統計</w:t>
      </w:r>
      <w:bookmarkEnd w:id="36"/>
    </w:p>
    <w:bookmarkEnd w:id="37"/>
    <w:bookmarkEnd w:id="38"/>
    <w:bookmarkEnd w:id="39"/>
    <w:bookmarkEnd w:id="40"/>
    <w:bookmarkEnd w:id="41"/>
    <w:bookmarkEnd w:id="42"/>
    <w:bookmarkEnd w:id="43"/>
    <w:p w14:paraId="3CBDB8AB" w14:textId="4C095D0D" w:rsidR="00105358" w:rsidRPr="000E3FFD" w:rsidRDefault="00105358" w:rsidP="009230B5">
      <w:pPr>
        <w:pStyle w:val="aff3"/>
        <w:spacing w:beforeLines="0" w:before="0"/>
        <w:rPr>
          <w:lang w:eastAsia="zh-TW"/>
        </w:rPr>
      </w:pPr>
      <w:r w:rsidRPr="000E3FFD">
        <w:rPr>
          <w:rFonts w:hint="eastAsia"/>
          <w:lang w:eastAsia="zh-TW"/>
        </w:rPr>
        <w:t>表一、202</w:t>
      </w:r>
      <w:r w:rsidR="00B727B1" w:rsidRPr="000E3FFD">
        <w:rPr>
          <w:rFonts w:hint="eastAsia"/>
          <w:lang w:eastAsia="zh-TW"/>
        </w:rPr>
        <w:t>4</w:t>
      </w:r>
      <w:r w:rsidRPr="000E3FFD">
        <w:rPr>
          <w:rFonts w:hint="eastAsia"/>
          <w:lang w:eastAsia="zh-TW"/>
        </w:rPr>
        <w:t>年埃及FDI投資金額</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7"/>
        <w:gridCol w:w="2410"/>
        <w:gridCol w:w="2410"/>
      </w:tblGrid>
      <w:tr w:rsidR="000E3FFD" w:rsidRPr="000E3FFD" w14:paraId="61CF4AEA" w14:textId="66684ECA" w:rsidTr="009230B5">
        <w:trPr>
          <w:trHeight w:val="454"/>
          <w:jc w:val="center"/>
        </w:trPr>
        <w:tc>
          <w:tcPr>
            <w:tcW w:w="2977" w:type="dxa"/>
            <w:shd w:val="clear" w:color="auto" w:fill="auto"/>
            <w:noWrap/>
            <w:vAlign w:val="center"/>
            <w:hideMark/>
          </w:tcPr>
          <w:p w14:paraId="55623ABB" w14:textId="77777777" w:rsidR="00FF1647" w:rsidRPr="000E3FFD" w:rsidRDefault="00FF1647" w:rsidP="009230B5">
            <w:pPr>
              <w:pStyle w:val="af2"/>
              <w:snapToGrid w:val="0"/>
            </w:pPr>
            <w:r w:rsidRPr="000E3FFD">
              <w:rPr>
                <w:rFonts w:hint="eastAsia"/>
              </w:rPr>
              <w:t>國家地區</w:t>
            </w:r>
          </w:p>
        </w:tc>
        <w:tc>
          <w:tcPr>
            <w:tcW w:w="2410" w:type="dxa"/>
            <w:shd w:val="clear" w:color="auto" w:fill="auto"/>
            <w:noWrap/>
            <w:vAlign w:val="center"/>
            <w:hideMark/>
          </w:tcPr>
          <w:p w14:paraId="34740422" w14:textId="77777777" w:rsidR="00FF1647" w:rsidRPr="000E3FFD" w:rsidRDefault="00FF1647" w:rsidP="009230B5">
            <w:pPr>
              <w:pStyle w:val="af2"/>
              <w:snapToGrid w:val="0"/>
            </w:pPr>
            <w:r w:rsidRPr="000E3FFD">
              <w:rPr>
                <w:rFonts w:hint="eastAsia"/>
              </w:rPr>
              <w:t>FDI</w:t>
            </w:r>
            <w:r w:rsidRPr="000E3FFD">
              <w:rPr>
                <w:rFonts w:hint="eastAsia"/>
              </w:rPr>
              <w:t>（百萬美金）</w:t>
            </w:r>
          </w:p>
        </w:tc>
        <w:tc>
          <w:tcPr>
            <w:tcW w:w="2410" w:type="dxa"/>
            <w:vAlign w:val="center"/>
          </w:tcPr>
          <w:p w14:paraId="4AA3809C" w14:textId="64C9A97F" w:rsidR="00FF1647" w:rsidRPr="000E3FFD" w:rsidRDefault="00FF1647" w:rsidP="009230B5">
            <w:pPr>
              <w:pStyle w:val="af2"/>
              <w:snapToGrid w:val="0"/>
              <w:rPr>
                <w:lang w:eastAsia="zh-TW"/>
              </w:rPr>
            </w:pPr>
            <w:r w:rsidRPr="000E3FFD">
              <w:rPr>
                <w:lang w:eastAsia="zh-TW"/>
              </w:rPr>
              <w:t>占比</w:t>
            </w:r>
            <w:r w:rsidR="00815306" w:rsidRPr="000E3FFD">
              <w:rPr>
                <w:rFonts w:hint="eastAsia"/>
                <w:lang w:eastAsia="zh-TW"/>
              </w:rPr>
              <w:t>（</w:t>
            </w:r>
            <w:r w:rsidRPr="000E3FFD">
              <w:rPr>
                <w:rFonts w:hint="eastAsia"/>
                <w:lang w:eastAsia="zh-TW"/>
              </w:rPr>
              <w:t>%</w:t>
            </w:r>
            <w:r w:rsidR="00815306" w:rsidRPr="000E3FFD">
              <w:rPr>
                <w:rFonts w:hint="eastAsia"/>
                <w:lang w:eastAsia="zh-TW"/>
              </w:rPr>
              <w:t>）</w:t>
            </w:r>
          </w:p>
        </w:tc>
      </w:tr>
      <w:tr w:rsidR="000E3FFD" w:rsidRPr="000E3FFD" w14:paraId="1CF178C1" w14:textId="3E3DAC9C" w:rsidTr="009230B5">
        <w:trPr>
          <w:trHeight w:val="454"/>
          <w:jc w:val="center"/>
        </w:trPr>
        <w:tc>
          <w:tcPr>
            <w:tcW w:w="2977" w:type="dxa"/>
            <w:shd w:val="clear" w:color="auto" w:fill="auto"/>
            <w:noWrap/>
            <w:vAlign w:val="center"/>
            <w:hideMark/>
          </w:tcPr>
          <w:p w14:paraId="6879E68C" w14:textId="63B6BF8F" w:rsidR="00FF1647" w:rsidRPr="000E3FFD" w:rsidRDefault="00FF1647" w:rsidP="009230B5">
            <w:pPr>
              <w:pStyle w:val="af2"/>
              <w:snapToGrid w:val="0"/>
              <w:rPr>
                <w:lang w:eastAsia="zh-TW"/>
              </w:rPr>
            </w:pPr>
            <w:r w:rsidRPr="000E3FFD">
              <w:rPr>
                <w:rFonts w:hint="eastAsia"/>
                <w:lang w:eastAsia="zh-TW"/>
              </w:rPr>
              <w:t>UAE</w:t>
            </w:r>
          </w:p>
        </w:tc>
        <w:tc>
          <w:tcPr>
            <w:tcW w:w="2410" w:type="dxa"/>
            <w:shd w:val="clear" w:color="auto" w:fill="auto"/>
            <w:noWrap/>
            <w:vAlign w:val="center"/>
          </w:tcPr>
          <w:p w14:paraId="278E6626" w14:textId="667FAB18" w:rsidR="00FF1647" w:rsidRPr="000E3FFD" w:rsidRDefault="00FF1647" w:rsidP="009230B5">
            <w:pPr>
              <w:pStyle w:val="af2"/>
              <w:snapToGrid w:val="0"/>
              <w:rPr>
                <w:lang w:eastAsia="zh-TW"/>
              </w:rPr>
            </w:pPr>
            <w:r w:rsidRPr="000E3FFD">
              <w:rPr>
                <w:rFonts w:hint="eastAsia"/>
                <w:lang w:eastAsia="zh-TW"/>
              </w:rPr>
              <w:t>31,700</w:t>
            </w:r>
          </w:p>
        </w:tc>
        <w:tc>
          <w:tcPr>
            <w:tcW w:w="2410" w:type="dxa"/>
            <w:vAlign w:val="center"/>
          </w:tcPr>
          <w:p w14:paraId="5F13B130" w14:textId="39323F01" w:rsidR="00FF1647" w:rsidRPr="000E3FFD" w:rsidRDefault="00FF1647" w:rsidP="009230B5">
            <w:pPr>
              <w:pStyle w:val="af2"/>
              <w:snapToGrid w:val="0"/>
              <w:rPr>
                <w:lang w:eastAsia="zh-TW"/>
              </w:rPr>
            </w:pPr>
            <w:r w:rsidRPr="000E3FFD">
              <w:rPr>
                <w:rFonts w:hint="eastAsia"/>
                <w:lang w:eastAsia="zh-TW"/>
              </w:rPr>
              <w:t>68.7</w:t>
            </w:r>
          </w:p>
        </w:tc>
      </w:tr>
      <w:tr w:rsidR="000E3FFD" w:rsidRPr="000E3FFD" w14:paraId="5E0F9AF5" w14:textId="3FF4E5C3" w:rsidTr="009230B5">
        <w:trPr>
          <w:trHeight w:val="454"/>
          <w:jc w:val="center"/>
        </w:trPr>
        <w:tc>
          <w:tcPr>
            <w:tcW w:w="2977" w:type="dxa"/>
            <w:shd w:val="clear" w:color="auto" w:fill="auto"/>
            <w:noWrap/>
            <w:vAlign w:val="center"/>
            <w:hideMark/>
          </w:tcPr>
          <w:p w14:paraId="76B23962" w14:textId="401AB261" w:rsidR="00FF1647" w:rsidRPr="000E3FFD" w:rsidRDefault="00FF1647" w:rsidP="009230B5">
            <w:pPr>
              <w:pStyle w:val="af2"/>
              <w:snapToGrid w:val="0"/>
            </w:pPr>
            <w:r w:rsidRPr="000E3FFD">
              <w:rPr>
                <w:rFonts w:hint="eastAsia"/>
              </w:rPr>
              <w:t>USA</w:t>
            </w:r>
          </w:p>
        </w:tc>
        <w:tc>
          <w:tcPr>
            <w:tcW w:w="2410" w:type="dxa"/>
            <w:shd w:val="clear" w:color="auto" w:fill="auto"/>
            <w:noWrap/>
            <w:vAlign w:val="center"/>
          </w:tcPr>
          <w:p w14:paraId="2E506A6D" w14:textId="4AD392FB" w:rsidR="00FF1647" w:rsidRPr="000E3FFD" w:rsidRDefault="00FF1647" w:rsidP="009230B5">
            <w:pPr>
              <w:pStyle w:val="af2"/>
              <w:snapToGrid w:val="0"/>
            </w:pPr>
            <w:r w:rsidRPr="000E3FFD">
              <w:rPr>
                <w:rFonts w:hint="eastAsia"/>
                <w:lang w:eastAsia="zh-TW"/>
              </w:rPr>
              <w:t>2,450</w:t>
            </w:r>
          </w:p>
        </w:tc>
        <w:tc>
          <w:tcPr>
            <w:tcW w:w="2410" w:type="dxa"/>
            <w:vAlign w:val="center"/>
          </w:tcPr>
          <w:p w14:paraId="311F4973" w14:textId="064AA06D" w:rsidR="00FF1647" w:rsidRPr="000E3FFD" w:rsidRDefault="00FF1647" w:rsidP="009230B5">
            <w:pPr>
              <w:pStyle w:val="af2"/>
              <w:snapToGrid w:val="0"/>
              <w:rPr>
                <w:lang w:eastAsia="zh-TW"/>
              </w:rPr>
            </w:pPr>
            <w:r w:rsidRPr="000E3FFD">
              <w:rPr>
                <w:rFonts w:hint="eastAsia"/>
                <w:lang w:eastAsia="zh-TW"/>
              </w:rPr>
              <w:t>5.3</w:t>
            </w:r>
          </w:p>
        </w:tc>
      </w:tr>
      <w:tr w:rsidR="000E3FFD" w:rsidRPr="000E3FFD" w14:paraId="10FD35F6" w14:textId="27079D9D" w:rsidTr="009230B5">
        <w:trPr>
          <w:trHeight w:val="454"/>
          <w:jc w:val="center"/>
        </w:trPr>
        <w:tc>
          <w:tcPr>
            <w:tcW w:w="2977" w:type="dxa"/>
            <w:shd w:val="clear" w:color="auto" w:fill="auto"/>
            <w:noWrap/>
            <w:vAlign w:val="center"/>
            <w:hideMark/>
          </w:tcPr>
          <w:p w14:paraId="17B88E29" w14:textId="07DD6E02" w:rsidR="00FF1647" w:rsidRPr="000E3FFD" w:rsidRDefault="00FF1647" w:rsidP="009230B5">
            <w:pPr>
              <w:pStyle w:val="af2"/>
              <w:snapToGrid w:val="0"/>
              <w:rPr>
                <w:lang w:eastAsia="zh-TW"/>
              </w:rPr>
            </w:pPr>
            <w:r w:rsidRPr="000E3FFD">
              <w:rPr>
                <w:rFonts w:hint="eastAsia"/>
                <w:lang w:eastAsia="zh-TW"/>
              </w:rPr>
              <w:t>UK</w:t>
            </w:r>
          </w:p>
        </w:tc>
        <w:tc>
          <w:tcPr>
            <w:tcW w:w="2410" w:type="dxa"/>
            <w:shd w:val="clear" w:color="auto" w:fill="auto"/>
            <w:noWrap/>
            <w:vAlign w:val="center"/>
          </w:tcPr>
          <w:p w14:paraId="1E32769D" w14:textId="31BA8A2A" w:rsidR="00FF1647" w:rsidRPr="000E3FFD" w:rsidRDefault="00FF1647" w:rsidP="009230B5">
            <w:pPr>
              <w:pStyle w:val="af2"/>
              <w:snapToGrid w:val="0"/>
              <w:rPr>
                <w:lang w:eastAsia="zh-TW"/>
              </w:rPr>
            </w:pPr>
            <w:r w:rsidRPr="000E3FFD">
              <w:rPr>
                <w:rFonts w:hint="eastAsia"/>
                <w:lang w:eastAsia="zh-TW"/>
              </w:rPr>
              <w:t>2,400</w:t>
            </w:r>
          </w:p>
        </w:tc>
        <w:tc>
          <w:tcPr>
            <w:tcW w:w="2410" w:type="dxa"/>
            <w:vAlign w:val="center"/>
          </w:tcPr>
          <w:p w14:paraId="6A36592A" w14:textId="5E2B5192" w:rsidR="00FF1647" w:rsidRPr="000E3FFD" w:rsidRDefault="00FF1647" w:rsidP="009230B5">
            <w:pPr>
              <w:pStyle w:val="af2"/>
              <w:snapToGrid w:val="0"/>
              <w:rPr>
                <w:lang w:eastAsia="zh-TW"/>
              </w:rPr>
            </w:pPr>
            <w:r w:rsidRPr="000E3FFD">
              <w:rPr>
                <w:rFonts w:hint="eastAsia"/>
                <w:lang w:eastAsia="zh-TW"/>
              </w:rPr>
              <w:t>5.2</w:t>
            </w:r>
          </w:p>
        </w:tc>
      </w:tr>
      <w:tr w:rsidR="000E3FFD" w:rsidRPr="000E3FFD" w14:paraId="4E652DD8" w14:textId="501A6FC2" w:rsidTr="009230B5">
        <w:trPr>
          <w:trHeight w:val="454"/>
          <w:jc w:val="center"/>
        </w:trPr>
        <w:tc>
          <w:tcPr>
            <w:tcW w:w="2977" w:type="dxa"/>
            <w:shd w:val="clear" w:color="auto" w:fill="auto"/>
            <w:noWrap/>
            <w:vAlign w:val="center"/>
            <w:hideMark/>
          </w:tcPr>
          <w:p w14:paraId="5D0BD86F" w14:textId="57DF14CD" w:rsidR="00FF1647" w:rsidRPr="000E3FFD" w:rsidRDefault="00FF1647" w:rsidP="009230B5">
            <w:pPr>
              <w:pStyle w:val="af2"/>
              <w:snapToGrid w:val="0"/>
            </w:pPr>
            <w:r w:rsidRPr="000E3FFD">
              <w:rPr>
                <w:rFonts w:hint="eastAsia"/>
                <w:lang w:eastAsia="zh-TW"/>
              </w:rPr>
              <w:t>ITALY</w:t>
            </w:r>
          </w:p>
        </w:tc>
        <w:tc>
          <w:tcPr>
            <w:tcW w:w="2410" w:type="dxa"/>
            <w:shd w:val="clear" w:color="auto" w:fill="auto"/>
            <w:noWrap/>
            <w:vAlign w:val="center"/>
          </w:tcPr>
          <w:p w14:paraId="2A7B11C3" w14:textId="5C534513" w:rsidR="00FF1647" w:rsidRPr="000E3FFD" w:rsidRDefault="00FF1647" w:rsidP="009230B5">
            <w:pPr>
              <w:pStyle w:val="af2"/>
              <w:snapToGrid w:val="0"/>
              <w:rPr>
                <w:lang w:eastAsia="zh-TW"/>
              </w:rPr>
            </w:pPr>
            <w:r w:rsidRPr="000E3FFD">
              <w:rPr>
                <w:rFonts w:hint="eastAsia"/>
                <w:lang w:eastAsia="zh-TW"/>
              </w:rPr>
              <w:t>1,700</w:t>
            </w:r>
          </w:p>
        </w:tc>
        <w:tc>
          <w:tcPr>
            <w:tcW w:w="2410" w:type="dxa"/>
            <w:vAlign w:val="center"/>
          </w:tcPr>
          <w:p w14:paraId="213E434A" w14:textId="70A8681B" w:rsidR="00FF1647" w:rsidRPr="000E3FFD" w:rsidRDefault="00A75EFA" w:rsidP="009230B5">
            <w:pPr>
              <w:pStyle w:val="af2"/>
              <w:snapToGrid w:val="0"/>
              <w:rPr>
                <w:lang w:eastAsia="zh-TW"/>
              </w:rPr>
            </w:pPr>
            <w:r w:rsidRPr="000E3FFD">
              <w:rPr>
                <w:rFonts w:hint="eastAsia"/>
                <w:lang w:eastAsia="zh-TW"/>
              </w:rPr>
              <w:t>3.7</w:t>
            </w:r>
          </w:p>
        </w:tc>
      </w:tr>
      <w:tr w:rsidR="000E3FFD" w:rsidRPr="000E3FFD" w14:paraId="00376C63" w14:textId="486B5B14" w:rsidTr="009230B5">
        <w:trPr>
          <w:trHeight w:val="454"/>
          <w:jc w:val="center"/>
        </w:trPr>
        <w:tc>
          <w:tcPr>
            <w:tcW w:w="2977" w:type="dxa"/>
            <w:shd w:val="clear" w:color="auto" w:fill="auto"/>
            <w:noWrap/>
            <w:vAlign w:val="center"/>
          </w:tcPr>
          <w:p w14:paraId="0B08B518" w14:textId="6554CF3C" w:rsidR="00FF1647" w:rsidRPr="000E3FFD" w:rsidRDefault="00FF1647" w:rsidP="009230B5">
            <w:pPr>
              <w:pStyle w:val="af2"/>
              <w:snapToGrid w:val="0"/>
              <w:rPr>
                <w:lang w:eastAsia="zh-TW"/>
              </w:rPr>
            </w:pPr>
            <w:r w:rsidRPr="000E3FFD">
              <w:rPr>
                <w:rFonts w:hint="eastAsia"/>
                <w:lang w:eastAsia="zh-TW"/>
              </w:rPr>
              <w:t>Other countries</w:t>
            </w:r>
          </w:p>
        </w:tc>
        <w:tc>
          <w:tcPr>
            <w:tcW w:w="2410" w:type="dxa"/>
            <w:shd w:val="clear" w:color="auto" w:fill="auto"/>
            <w:noWrap/>
            <w:vAlign w:val="center"/>
          </w:tcPr>
          <w:p w14:paraId="68181DAD" w14:textId="018DBF40" w:rsidR="00FF1647" w:rsidRPr="000E3FFD" w:rsidRDefault="00FF1647" w:rsidP="009230B5">
            <w:pPr>
              <w:pStyle w:val="af2"/>
              <w:snapToGrid w:val="0"/>
              <w:rPr>
                <w:lang w:eastAsia="zh-TW"/>
              </w:rPr>
            </w:pPr>
            <w:r w:rsidRPr="000E3FFD">
              <w:rPr>
                <w:rFonts w:hint="eastAsia"/>
                <w:lang w:eastAsia="zh-TW"/>
              </w:rPr>
              <w:t>7,850</w:t>
            </w:r>
          </w:p>
        </w:tc>
        <w:tc>
          <w:tcPr>
            <w:tcW w:w="2410" w:type="dxa"/>
            <w:vAlign w:val="center"/>
          </w:tcPr>
          <w:p w14:paraId="5991ED20" w14:textId="1FEDA658" w:rsidR="00FF1647" w:rsidRPr="000E3FFD" w:rsidRDefault="00A75EFA" w:rsidP="009230B5">
            <w:pPr>
              <w:pStyle w:val="af2"/>
              <w:snapToGrid w:val="0"/>
              <w:rPr>
                <w:lang w:eastAsia="zh-TW"/>
              </w:rPr>
            </w:pPr>
            <w:r w:rsidRPr="000E3FFD">
              <w:rPr>
                <w:rFonts w:hint="eastAsia"/>
                <w:lang w:eastAsia="zh-TW"/>
              </w:rPr>
              <w:t>17.1</w:t>
            </w:r>
          </w:p>
        </w:tc>
      </w:tr>
      <w:tr w:rsidR="000E3FFD" w:rsidRPr="000E3FFD" w14:paraId="0B5ED9BE" w14:textId="0295D9B8" w:rsidTr="009230B5">
        <w:trPr>
          <w:trHeight w:val="454"/>
          <w:jc w:val="center"/>
        </w:trPr>
        <w:tc>
          <w:tcPr>
            <w:tcW w:w="2977" w:type="dxa"/>
            <w:shd w:val="clear" w:color="auto" w:fill="auto"/>
            <w:noWrap/>
            <w:vAlign w:val="center"/>
            <w:hideMark/>
          </w:tcPr>
          <w:p w14:paraId="1A9CA6AA" w14:textId="77777777" w:rsidR="00FF1647" w:rsidRPr="000E3FFD" w:rsidRDefault="00FF1647" w:rsidP="009230B5">
            <w:pPr>
              <w:pStyle w:val="af2"/>
              <w:snapToGrid w:val="0"/>
            </w:pPr>
            <w:r w:rsidRPr="000E3FFD">
              <w:rPr>
                <w:rFonts w:hint="eastAsia"/>
              </w:rPr>
              <w:t>Total</w:t>
            </w:r>
          </w:p>
        </w:tc>
        <w:tc>
          <w:tcPr>
            <w:tcW w:w="2410" w:type="dxa"/>
            <w:shd w:val="clear" w:color="auto" w:fill="auto"/>
            <w:noWrap/>
            <w:vAlign w:val="center"/>
          </w:tcPr>
          <w:p w14:paraId="06B29084" w14:textId="3FAA9CA9" w:rsidR="00FF1647" w:rsidRPr="000E3FFD" w:rsidRDefault="00A75EFA" w:rsidP="009230B5">
            <w:pPr>
              <w:pStyle w:val="af2"/>
              <w:snapToGrid w:val="0"/>
              <w:rPr>
                <w:lang w:eastAsia="zh-TW"/>
              </w:rPr>
            </w:pPr>
            <w:r w:rsidRPr="000E3FFD">
              <w:rPr>
                <w:rFonts w:hint="eastAsia"/>
                <w:lang w:eastAsia="zh-TW"/>
              </w:rPr>
              <w:t>46,100</w:t>
            </w:r>
          </w:p>
        </w:tc>
        <w:tc>
          <w:tcPr>
            <w:tcW w:w="2410" w:type="dxa"/>
            <w:vAlign w:val="center"/>
          </w:tcPr>
          <w:p w14:paraId="49CE078A" w14:textId="73D2E453" w:rsidR="00FF1647" w:rsidRPr="000E3FFD" w:rsidRDefault="00A75EFA" w:rsidP="009230B5">
            <w:pPr>
              <w:pStyle w:val="af2"/>
              <w:snapToGrid w:val="0"/>
              <w:rPr>
                <w:lang w:eastAsia="zh-TW"/>
              </w:rPr>
            </w:pPr>
            <w:r w:rsidRPr="000E3FFD">
              <w:rPr>
                <w:rFonts w:hint="eastAsia"/>
                <w:lang w:eastAsia="zh-TW"/>
              </w:rPr>
              <w:t>100</w:t>
            </w:r>
          </w:p>
        </w:tc>
      </w:tr>
    </w:tbl>
    <w:p w14:paraId="50D413EE" w14:textId="77777777" w:rsidR="00105358" w:rsidRPr="000E3FFD" w:rsidRDefault="00105358" w:rsidP="00105358">
      <w:pPr>
        <w:pStyle w:val="aff3"/>
        <w:spacing w:before="257"/>
        <w:rPr>
          <w:lang w:eastAsia="zh-TW"/>
        </w:rPr>
      </w:pPr>
      <w:r w:rsidRPr="000E3FFD">
        <w:rPr>
          <w:rFonts w:hint="eastAsia"/>
          <w:lang w:eastAsia="zh-TW"/>
        </w:rPr>
        <w:t>表二、來自歐洲地區的前10大投資國</w:t>
      </w:r>
    </w:p>
    <w:tbl>
      <w:tblPr>
        <w:tblW w:w="5386" w:type="dxa"/>
        <w:jc w:val="center"/>
        <w:tblCellMar>
          <w:left w:w="28" w:type="dxa"/>
          <w:right w:w="28" w:type="dxa"/>
        </w:tblCellMar>
        <w:tblLook w:val="04A0" w:firstRow="1" w:lastRow="0" w:firstColumn="1" w:lastColumn="0" w:noHBand="0" w:noVBand="1"/>
      </w:tblPr>
      <w:tblGrid>
        <w:gridCol w:w="850"/>
        <w:gridCol w:w="1843"/>
        <w:gridCol w:w="2693"/>
      </w:tblGrid>
      <w:tr w:rsidR="000E3FFD" w:rsidRPr="000E3FFD" w14:paraId="3895DCD8" w14:textId="77777777" w:rsidTr="009230B5">
        <w:trPr>
          <w:trHeight w:val="454"/>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D7D5B" w14:textId="77777777" w:rsidR="00105358" w:rsidRPr="000E3FFD" w:rsidRDefault="00105358" w:rsidP="009230B5">
            <w:pPr>
              <w:pStyle w:val="af2"/>
              <w:snapToGrid w:val="0"/>
            </w:pPr>
            <w:r w:rsidRPr="000E3FFD">
              <w:rPr>
                <w:rFonts w:hint="eastAsia"/>
              </w:rPr>
              <w:t>排名</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EFB7A" w14:textId="77777777" w:rsidR="00105358" w:rsidRPr="000E3FFD" w:rsidRDefault="00105358" w:rsidP="009230B5">
            <w:pPr>
              <w:pStyle w:val="af2"/>
              <w:snapToGrid w:val="0"/>
            </w:pPr>
            <w:r w:rsidRPr="000E3FFD">
              <w:rPr>
                <w:rFonts w:hint="eastAsia"/>
              </w:rPr>
              <w:t>歐盟國家</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2550E" w14:textId="77777777" w:rsidR="00105358" w:rsidRPr="000E3FFD" w:rsidRDefault="00105358" w:rsidP="009230B5">
            <w:pPr>
              <w:pStyle w:val="af2"/>
              <w:snapToGrid w:val="0"/>
            </w:pPr>
            <w:r w:rsidRPr="000E3FFD">
              <w:rPr>
                <w:rFonts w:hint="eastAsia"/>
              </w:rPr>
              <w:t>FDI</w:t>
            </w:r>
            <w:r w:rsidRPr="000E3FFD">
              <w:rPr>
                <w:rFonts w:hint="eastAsia"/>
              </w:rPr>
              <w:t>（百萬美元）</w:t>
            </w:r>
          </w:p>
        </w:tc>
      </w:tr>
      <w:tr w:rsidR="000E3FFD" w:rsidRPr="000E3FFD" w14:paraId="62676B80" w14:textId="77777777" w:rsidTr="009230B5">
        <w:trPr>
          <w:trHeight w:val="454"/>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60D87" w14:textId="77777777" w:rsidR="00105358" w:rsidRPr="000E3FFD" w:rsidRDefault="00105358" w:rsidP="009230B5">
            <w:pPr>
              <w:pStyle w:val="af2"/>
              <w:snapToGrid w:val="0"/>
            </w:pPr>
            <w:r w:rsidRPr="000E3FFD">
              <w:rPr>
                <w:rFonts w:hint="eastAsia"/>
              </w:rPr>
              <w:t>1</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281E3AF" w14:textId="6215D542" w:rsidR="00105358" w:rsidRPr="000E3FFD" w:rsidRDefault="00A75EFA" w:rsidP="009230B5">
            <w:pPr>
              <w:pStyle w:val="af2"/>
              <w:snapToGrid w:val="0"/>
              <w:rPr>
                <w:lang w:eastAsia="zh-TW"/>
              </w:rPr>
            </w:pPr>
            <w:r w:rsidRPr="000E3FFD">
              <w:rPr>
                <w:rFonts w:hint="eastAsia"/>
                <w:lang w:eastAsia="zh-TW"/>
              </w:rPr>
              <w:t>UK</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2C08A324" w14:textId="00DBC379" w:rsidR="00105358" w:rsidRPr="000E3FFD" w:rsidRDefault="00A56ED9" w:rsidP="009230B5">
            <w:pPr>
              <w:pStyle w:val="af2"/>
              <w:snapToGrid w:val="0"/>
              <w:rPr>
                <w:lang w:eastAsia="zh-TW"/>
              </w:rPr>
            </w:pPr>
            <w:r w:rsidRPr="000E3FFD">
              <w:rPr>
                <w:rFonts w:hint="eastAsia"/>
                <w:lang w:eastAsia="zh-TW"/>
              </w:rPr>
              <w:t>2400</w:t>
            </w:r>
          </w:p>
        </w:tc>
      </w:tr>
      <w:tr w:rsidR="000E3FFD" w:rsidRPr="000E3FFD" w14:paraId="38C83043" w14:textId="77777777" w:rsidTr="009230B5">
        <w:trPr>
          <w:trHeight w:val="45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493FC05" w14:textId="77777777" w:rsidR="00105358" w:rsidRPr="000E3FFD" w:rsidRDefault="00105358" w:rsidP="009230B5">
            <w:pPr>
              <w:pStyle w:val="af2"/>
              <w:snapToGrid w:val="0"/>
            </w:pPr>
            <w:r w:rsidRPr="000E3FFD">
              <w:rPr>
                <w:rFonts w:hint="eastAsia"/>
              </w:rPr>
              <w:t>2</w:t>
            </w:r>
          </w:p>
        </w:tc>
        <w:tc>
          <w:tcPr>
            <w:tcW w:w="1843" w:type="dxa"/>
            <w:tcBorders>
              <w:top w:val="nil"/>
              <w:left w:val="nil"/>
              <w:bottom w:val="single" w:sz="4" w:space="0" w:color="auto"/>
              <w:right w:val="single" w:sz="4" w:space="0" w:color="auto"/>
            </w:tcBorders>
            <w:shd w:val="clear" w:color="auto" w:fill="auto"/>
            <w:noWrap/>
            <w:vAlign w:val="center"/>
            <w:hideMark/>
          </w:tcPr>
          <w:p w14:paraId="2C382296" w14:textId="0935B3DB" w:rsidR="00105358" w:rsidRPr="000E3FFD" w:rsidRDefault="00A56ED9" w:rsidP="009230B5">
            <w:pPr>
              <w:pStyle w:val="af2"/>
              <w:snapToGrid w:val="0"/>
              <w:rPr>
                <w:lang w:eastAsia="zh-TW"/>
              </w:rPr>
            </w:pPr>
            <w:r w:rsidRPr="000E3FFD">
              <w:rPr>
                <w:rFonts w:hint="eastAsia"/>
                <w:lang w:eastAsia="zh-TW"/>
              </w:rPr>
              <w:t>Italy</w:t>
            </w:r>
          </w:p>
        </w:tc>
        <w:tc>
          <w:tcPr>
            <w:tcW w:w="2693" w:type="dxa"/>
            <w:tcBorders>
              <w:top w:val="nil"/>
              <w:left w:val="nil"/>
              <w:bottom w:val="single" w:sz="4" w:space="0" w:color="auto"/>
              <w:right w:val="single" w:sz="4" w:space="0" w:color="auto"/>
            </w:tcBorders>
            <w:shd w:val="clear" w:color="auto" w:fill="auto"/>
            <w:noWrap/>
            <w:vAlign w:val="center"/>
          </w:tcPr>
          <w:p w14:paraId="00939502" w14:textId="38B82116" w:rsidR="00105358" w:rsidRPr="000E3FFD" w:rsidRDefault="00A56ED9" w:rsidP="009230B5">
            <w:pPr>
              <w:pStyle w:val="af2"/>
              <w:snapToGrid w:val="0"/>
            </w:pPr>
            <w:r w:rsidRPr="000E3FFD">
              <w:rPr>
                <w:rFonts w:hint="eastAsia"/>
                <w:lang w:eastAsia="zh-TW"/>
              </w:rPr>
              <w:t>1700</w:t>
            </w:r>
          </w:p>
        </w:tc>
      </w:tr>
      <w:tr w:rsidR="000E3FFD" w:rsidRPr="000E3FFD" w14:paraId="1B6D2113" w14:textId="77777777" w:rsidTr="009230B5">
        <w:trPr>
          <w:trHeight w:val="454"/>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14:paraId="65512C24" w14:textId="7334A78D" w:rsidR="00F814CD" w:rsidRPr="000E3FFD" w:rsidRDefault="00F814CD" w:rsidP="009230B5">
            <w:pPr>
              <w:pStyle w:val="af2"/>
              <w:snapToGrid w:val="0"/>
              <w:rPr>
                <w:lang w:eastAsia="zh-TW"/>
              </w:rPr>
            </w:pPr>
            <w:r w:rsidRPr="000E3FFD">
              <w:rPr>
                <w:rFonts w:hint="eastAsia"/>
                <w:lang w:eastAsia="zh-TW"/>
              </w:rPr>
              <w:t>3</w:t>
            </w:r>
          </w:p>
        </w:tc>
        <w:tc>
          <w:tcPr>
            <w:tcW w:w="1843" w:type="dxa"/>
            <w:tcBorders>
              <w:top w:val="nil"/>
              <w:left w:val="nil"/>
              <w:bottom w:val="single" w:sz="4" w:space="0" w:color="auto"/>
              <w:right w:val="single" w:sz="4" w:space="0" w:color="auto"/>
            </w:tcBorders>
            <w:shd w:val="clear" w:color="auto" w:fill="auto"/>
            <w:noWrap/>
            <w:vAlign w:val="center"/>
          </w:tcPr>
          <w:p w14:paraId="76173D3D" w14:textId="14735155" w:rsidR="00F814CD" w:rsidRPr="000E3FFD" w:rsidRDefault="00A56ED9" w:rsidP="009230B5">
            <w:pPr>
              <w:pStyle w:val="af2"/>
              <w:snapToGrid w:val="0"/>
            </w:pPr>
            <w:r w:rsidRPr="000E3FFD">
              <w:t>Germany</w:t>
            </w:r>
          </w:p>
        </w:tc>
        <w:tc>
          <w:tcPr>
            <w:tcW w:w="2693" w:type="dxa"/>
            <w:tcBorders>
              <w:top w:val="nil"/>
              <w:left w:val="nil"/>
              <w:bottom w:val="single" w:sz="4" w:space="0" w:color="auto"/>
              <w:right w:val="single" w:sz="4" w:space="0" w:color="auto"/>
            </w:tcBorders>
            <w:shd w:val="clear" w:color="auto" w:fill="auto"/>
            <w:noWrap/>
            <w:vAlign w:val="center"/>
          </w:tcPr>
          <w:p w14:paraId="74953708" w14:textId="5D4BD38D" w:rsidR="00F814CD" w:rsidRPr="000E3FFD" w:rsidRDefault="00A56ED9" w:rsidP="009230B5">
            <w:pPr>
              <w:pStyle w:val="af2"/>
              <w:snapToGrid w:val="0"/>
            </w:pPr>
            <w:r w:rsidRPr="000E3FFD">
              <w:rPr>
                <w:rFonts w:hint="eastAsia"/>
                <w:lang w:eastAsia="zh-TW"/>
              </w:rPr>
              <w:t>1000</w:t>
            </w:r>
          </w:p>
        </w:tc>
      </w:tr>
      <w:tr w:rsidR="000E3FFD" w:rsidRPr="000E3FFD" w14:paraId="7DC50145" w14:textId="77777777" w:rsidTr="009230B5">
        <w:trPr>
          <w:trHeight w:val="454"/>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14:paraId="2862F627" w14:textId="460CCF59" w:rsidR="00F814CD" w:rsidRPr="000E3FFD" w:rsidRDefault="00F814CD" w:rsidP="009230B5">
            <w:pPr>
              <w:pStyle w:val="af2"/>
              <w:snapToGrid w:val="0"/>
              <w:rPr>
                <w:lang w:eastAsia="zh-TW"/>
              </w:rPr>
            </w:pPr>
            <w:r w:rsidRPr="000E3FFD">
              <w:rPr>
                <w:rFonts w:hint="eastAsia"/>
                <w:lang w:eastAsia="zh-TW"/>
              </w:rPr>
              <w:t>4</w:t>
            </w:r>
          </w:p>
        </w:tc>
        <w:tc>
          <w:tcPr>
            <w:tcW w:w="1843" w:type="dxa"/>
            <w:tcBorders>
              <w:top w:val="nil"/>
              <w:left w:val="nil"/>
              <w:bottom w:val="single" w:sz="4" w:space="0" w:color="auto"/>
              <w:right w:val="single" w:sz="4" w:space="0" w:color="auto"/>
            </w:tcBorders>
            <w:shd w:val="clear" w:color="auto" w:fill="auto"/>
            <w:noWrap/>
            <w:vAlign w:val="center"/>
          </w:tcPr>
          <w:p w14:paraId="7789F149" w14:textId="27D16574" w:rsidR="00F814CD" w:rsidRPr="000E3FFD" w:rsidRDefault="00A56ED9" w:rsidP="009230B5">
            <w:pPr>
              <w:pStyle w:val="af2"/>
              <w:snapToGrid w:val="0"/>
              <w:rPr>
                <w:lang w:eastAsia="zh-TW"/>
              </w:rPr>
            </w:pPr>
            <w:r w:rsidRPr="000E3FFD">
              <w:rPr>
                <w:rFonts w:hint="eastAsia"/>
                <w:lang w:eastAsia="zh-TW"/>
              </w:rPr>
              <w:t>France</w:t>
            </w:r>
          </w:p>
        </w:tc>
        <w:tc>
          <w:tcPr>
            <w:tcW w:w="2693" w:type="dxa"/>
            <w:tcBorders>
              <w:top w:val="nil"/>
              <w:left w:val="nil"/>
              <w:bottom w:val="single" w:sz="4" w:space="0" w:color="auto"/>
              <w:right w:val="single" w:sz="4" w:space="0" w:color="auto"/>
            </w:tcBorders>
            <w:shd w:val="clear" w:color="auto" w:fill="auto"/>
            <w:noWrap/>
            <w:vAlign w:val="center"/>
          </w:tcPr>
          <w:p w14:paraId="01FA636D" w14:textId="6D029B86" w:rsidR="00F814CD" w:rsidRPr="000E3FFD" w:rsidRDefault="00A56ED9" w:rsidP="009230B5">
            <w:pPr>
              <w:pStyle w:val="af2"/>
              <w:snapToGrid w:val="0"/>
              <w:rPr>
                <w:lang w:eastAsia="zh-TW"/>
              </w:rPr>
            </w:pPr>
            <w:r w:rsidRPr="000E3FFD">
              <w:rPr>
                <w:rFonts w:hint="eastAsia"/>
                <w:lang w:eastAsia="zh-TW"/>
              </w:rPr>
              <w:t>900</w:t>
            </w:r>
          </w:p>
        </w:tc>
      </w:tr>
      <w:tr w:rsidR="000E3FFD" w:rsidRPr="000E3FFD" w14:paraId="3DF49876" w14:textId="77777777" w:rsidTr="009230B5">
        <w:trPr>
          <w:trHeight w:val="454"/>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14:paraId="72F05F91" w14:textId="747B5E5F" w:rsidR="002649A0" w:rsidRPr="000E3FFD" w:rsidRDefault="002649A0" w:rsidP="009230B5">
            <w:pPr>
              <w:pStyle w:val="af2"/>
              <w:snapToGrid w:val="0"/>
              <w:rPr>
                <w:lang w:eastAsia="zh-TW"/>
              </w:rPr>
            </w:pPr>
            <w:r w:rsidRPr="000E3FFD">
              <w:rPr>
                <w:rFonts w:hint="eastAsia"/>
                <w:lang w:eastAsia="zh-TW"/>
              </w:rPr>
              <w:t>5</w:t>
            </w:r>
          </w:p>
        </w:tc>
        <w:tc>
          <w:tcPr>
            <w:tcW w:w="1843" w:type="dxa"/>
            <w:tcBorders>
              <w:top w:val="nil"/>
              <w:left w:val="nil"/>
              <w:bottom w:val="single" w:sz="4" w:space="0" w:color="auto"/>
              <w:right w:val="single" w:sz="4" w:space="0" w:color="auto"/>
            </w:tcBorders>
            <w:shd w:val="clear" w:color="auto" w:fill="auto"/>
            <w:noWrap/>
            <w:vAlign w:val="center"/>
          </w:tcPr>
          <w:p w14:paraId="0A8F3231" w14:textId="79808DE9" w:rsidR="002649A0" w:rsidRPr="000E3FFD" w:rsidRDefault="002649A0" w:rsidP="009230B5">
            <w:pPr>
              <w:pStyle w:val="af2"/>
              <w:snapToGrid w:val="0"/>
            </w:pPr>
            <w:r w:rsidRPr="000E3FFD">
              <w:rPr>
                <w:rFonts w:hint="eastAsia"/>
                <w:lang w:eastAsia="zh-TW"/>
              </w:rPr>
              <w:t xml:space="preserve">Netherland </w:t>
            </w:r>
          </w:p>
        </w:tc>
        <w:tc>
          <w:tcPr>
            <w:tcW w:w="2693" w:type="dxa"/>
            <w:tcBorders>
              <w:top w:val="nil"/>
              <w:left w:val="nil"/>
              <w:bottom w:val="single" w:sz="4" w:space="0" w:color="auto"/>
              <w:right w:val="single" w:sz="4" w:space="0" w:color="auto"/>
            </w:tcBorders>
            <w:shd w:val="clear" w:color="auto" w:fill="auto"/>
            <w:noWrap/>
            <w:vAlign w:val="center"/>
          </w:tcPr>
          <w:p w14:paraId="328546A9" w14:textId="53D10F77" w:rsidR="002649A0" w:rsidRPr="000E3FFD" w:rsidRDefault="002649A0" w:rsidP="009230B5">
            <w:pPr>
              <w:pStyle w:val="af2"/>
              <w:snapToGrid w:val="0"/>
              <w:rPr>
                <w:lang w:eastAsia="zh-TW"/>
              </w:rPr>
            </w:pPr>
            <w:r w:rsidRPr="000E3FFD">
              <w:rPr>
                <w:rFonts w:hint="eastAsia"/>
                <w:lang w:eastAsia="zh-TW"/>
              </w:rPr>
              <w:t>800</w:t>
            </w:r>
          </w:p>
        </w:tc>
      </w:tr>
      <w:tr w:rsidR="000E3FFD" w:rsidRPr="000E3FFD" w14:paraId="4FBD0E07" w14:textId="77777777" w:rsidTr="009230B5">
        <w:trPr>
          <w:trHeight w:val="454"/>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14:paraId="6B89C340" w14:textId="3BE068EF" w:rsidR="002649A0" w:rsidRPr="000E3FFD" w:rsidRDefault="002649A0" w:rsidP="009230B5">
            <w:pPr>
              <w:pStyle w:val="af2"/>
              <w:snapToGrid w:val="0"/>
              <w:rPr>
                <w:lang w:eastAsia="zh-TW"/>
              </w:rPr>
            </w:pPr>
            <w:r w:rsidRPr="000E3FFD">
              <w:rPr>
                <w:rFonts w:hint="eastAsia"/>
                <w:lang w:eastAsia="zh-TW"/>
              </w:rPr>
              <w:t>6</w:t>
            </w:r>
          </w:p>
        </w:tc>
        <w:tc>
          <w:tcPr>
            <w:tcW w:w="1843" w:type="dxa"/>
            <w:tcBorders>
              <w:top w:val="nil"/>
              <w:left w:val="nil"/>
              <w:bottom w:val="single" w:sz="4" w:space="0" w:color="auto"/>
              <w:right w:val="single" w:sz="4" w:space="0" w:color="auto"/>
            </w:tcBorders>
            <w:shd w:val="clear" w:color="auto" w:fill="auto"/>
            <w:noWrap/>
            <w:vAlign w:val="center"/>
          </w:tcPr>
          <w:p w14:paraId="1F146D08" w14:textId="75E9FFCE" w:rsidR="002649A0" w:rsidRPr="000E3FFD" w:rsidRDefault="002649A0" w:rsidP="009230B5">
            <w:pPr>
              <w:pStyle w:val="af2"/>
              <w:snapToGrid w:val="0"/>
              <w:rPr>
                <w:lang w:eastAsia="zh-TW"/>
              </w:rPr>
            </w:pPr>
            <w:r w:rsidRPr="000E3FFD">
              <w:t>Spain</w:t>
            </w:r>
          </w:p>
        </w:tc>
        <w:tc>
          <w:tcPr>
            <w:tcW w:w="2693" w:type="dxa"/>
            <w:tcBorders>
              <w:top w:val="nil"/>
              <w:left w:val="nil"/>
              <w:bottom w:val="single" w:sz="4" w:space="0" w:color="auto"/>
              <w:right w:val="single" w:sz="4" w:space="0" w:color="auto"/>
            </w:tcBorders>
            <w:shd w:val="clear" w:color="auto" w:fill="auto"/>
            <w:noWrap/>
            <w:vAlign w:val="center"/>
          </w:tcPr>
          <w:p w14:paraId="6DA78C44" w14:textId="28418DD2" w:rsidR="002649A0" w:rsidRPr="000E3FFD" w:rsidRDefault="002649A0" w:rsidP="009230B5">
            <w:pPr>
              <w:pStyle w:val="af2"/>
              <w:snapToGrid w:val="0"/>
              <w:rPr>
                <w:lang w:eastAsia="zh-TW"/>
              </w:rPr>
            </w:pPr>
            <w:r w:rsidRPr="000E3FFD">
              <w:rPr>
                <w:rFonts w:hint="eastAsia"/>
                <w:lang w:eastAsia="zh-TW"/>
              </w:rPr>
              <w:t>700</w:t>
            </w:r>
          </w:p>
        </w:tc>
      </w:tr>
      <w:tr w:rsidR="000E3FFD" w:rsidRPr="000E3FFD" w14:paraId="03F79976" w14:textId="77777777" w:rsidTr="009230B5">
        <w:trPr>
          <w:trHeight w:val="454"/>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14:paraId="4721569C" w14:textId="76BCDC9E" w:rsidR="002649A0" w:rsidRPr="000E3FFD" w:rsidRDefault="002649A0" w:rsidP="009230B5">
            <w:pPr>
              <w:pStyle w:val="af2"/>
              <w:snapToGrid w:val="0"/>
              <w:rPr>
                <w:lang w:eastAsia="zh-TW"/>
              </w:rPr>
            </w:pPr>
            <w:r w:rsidRPr="000E3FFD">
              <w:rPr>
                <w:rFonts w:hint="eastAsia"/>
                <w:lang w:eastAsia="zh-TW"/>
              </w:rPr>
              <w:t>7</w:t>
            </w:r>
          </w:p>
        </w:tc>
        <w:tc>
          <w:tcPr>
            <w:tcW w:w="1843" w:type="dxa"/>
            <w:tcBorders>
              <w:top w:val="nil"/>
              <w:left w:val="nil"/>
              <w:bottom w:val="single" w:sz="4" w:space="0" w:color="auto"/>
              <w:right w:val="single" w:sz="4" w:space="0" w:color="auto"/>
            </w:tcBorders>
            <w:shd w:val="clear" w:color="auto" w:fill="auto"/>
            <w:noWrap/>
            <w:vAlign w:val="center"/>
          </w:tcPr>
          <w:p w14:paraId="65046D0C" w14:textId="63A70A24" w:rsidR="002649A0" w:rsidRPr="000E3FFD" w:rsidRDefault="002649A0" w:rsidP="009230B5">
            <w:pPr>
              <w:pStyle w:val="af2"/>
              <w:snapToGrid w:val="0"/>
              <w:rPr>
                <w:lang w:eastAsia="zh-TW"/>
              </w:rPr>
            </w:pPr>
            <w:r w:rsidRPr="000E3FFD">
              <w:rPr>
                <w:lang w:eastAsia="zh-TW"/>
              </w:rPr>
              <w:t>S</w:t>
            </w:r>
            <w:r w:rsidRPr="000E3FFD">
              <w:rPr>
                <w:rFonts w:hint="eastAsia"/>
                <w:lang w:eastAsia="zh-TW"/>
              </w:rPr>
              <w:t xml:space="preserve">wissland </w:t>
            </w:r>
          </w:p>
        </w:tc>
        <w:tc>
          <w:tcPr>
            <w:tcW w:w="2693" w:type="dxa"/>
            <w:tcBorders>
              <w:top w:val="nil"/>
              <w:left w:val="nil"/>
              <w:bottom w:val="single" w:sz="4" w:space="0" w:color="auto"/>
              <w:right w:val="single" w:sz="4" w:space="0" w:color="auto"/>
            </w:tcBorders>
            <w:shd w:val="clear" w:color="auto" w:fill="auto"/>
            <w:noWrap/>
            <w:vAlign w:val="center"/>
          </w:tcPr>
          <w:p w14:paraId="75D83F0C" w14:textId="34440D1B" w:rsidR="002649A0" w:rsidRPr="000E3FFD" w:rsidRDefault="002649A0" w:rsidP="009230B5">
            <w:pPr>
              <w:pStyle w:val="af2"/>
              <w:snapToGrid w:val="0"/>
              <w:rPr>
                <w:lang w:eastAsia="zh-TW"/>
              </w:rPr>
            </w:pPr>
            <w:r w:rsidRPr="000E3FFD">
              <w:rPr>
                <w:rFonts w:hint="eastAsia"/>
                <w:lang w:eastAsia="zh-TW"/>
              </w:rPr>
              <w:t>600</w:t>
            </w:r>
          </w:p>
        </w:tc>
      </w:tr>
      <w:tr w:rsidR="000E3FFD" w:rsidRPr="000E3FFD" w14:paraId="04E26F0C" w14:textId="77777777" w:rsidTr="009230B5">
        <w:trPr>
          <w:trHeight w:val="454"/>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14:paraId="22D0102A" w14:textId="34750ABB" w:rsidR="002649A0" w:rsidRPr="000E3FFD" w:rsidRDefault="002649A0" w:rsidP="009230B5">
            <w:pPr>
              <w:pStyle w:val="af2"/>
              <w:snapToGrid w:val="0"/>
              <w:rPr>
                <w:lang w:eastAsia="zh-TW"/>
              </w:rPr>
            </w:pPr>
            <w:r w:rsidRPr="000E3FFD">
              <w:rPr>
                <w:rFonts w:hint="eastAsia"/>
                <w:lang w:eastAsia="zh-TW"/>
              </w:rPr>
              <w:t>8</w:t>
            </w:r>
          </w:p>
        </w:tc>
        <w:tc>
          <w:tcPr>
            <w:tcW w:w="1843" w:type="dxa"/>
            <w:tcBorders>
              <w:top w:val="nil"/>
              <w:left w:val="nil"/>
              <w:bottom w:val="single" w:sz="4" w:space="0" w:color="auto"/>
              <w:right w:val="single" w:sz="4" w:space="0" w:color="auto"/>
            </w:tcBorders>
            <w:shd w:val="clear" w:color="auto" w:fill="auto"/>
            <w:noWrap/>
            <w:vAlign w:val="center"/>
            <w:hideMark/>
          </w:tcPr>
          <w:p w14:paraId="2308EB22" w14:textId="52EC09C4" w:rsidR="002649A0" w:rsidRPr="000E3FFD" w:rsidRDefault="002649A0" w:rsidP="009230B5">
            <w:pPr>
              <w:pStyle w:val="af2"/>
              <w:snapToGrid w:val="0"/>
            </w:pPr>
            <w:r w:rsidRPr="000E3FFD">
              <w:rPr>
                <w:rFonts w:hint="eastAsia"/>
              </w:rPr>
              <w:t>Sweden</w:t>
            </w:r>
          </w:p>
        </w:tc>
        <w:tc>
          <w:tcPr>
            <w:tcW w:w="2693" w:type="dxa"/>
            <w:tcBorders>
              <w:top w:val="nil"/>
              <w:left w:val="nil"/>
              <w:bottom w:val="single" w:sz="4" w:space="0" w:color="auto"/>
              <w:right w:val="single" w:sz="4" w:space="0" w:color="auto"/>
            </w:tcBorders>
            <w:shd w:val="clear" w:color="auto" w:fill="auto"/>
            <w:noWrap/>
            <w:vAlign w:val="center"/>
          </w:tcPr>
          <w:p w14:paraId="283142F5" w14:textId="440A7B3C" w:rsidR="002649A0" w:rsidRPr="000E3FFD" w:rsidRDefault="002649A0" w:rsidP="009230B5">
            <w:pPr>
              <w:pStyle w:val="af2"/>
              <w:snapToGrid w:val="0"/>
              <w:rPr>
                <w:lang w:eastAsia="zh-TW"/>
              </w:rPr>
            </w:pPr>
            <w:r w:rsidRPr="000E3FFD">
              <w:rPr>
                <w:rFonts w:hint="eastAsia"/>
                <w:lang w:eastAsia="zh-TW"/>
              </w:rPr>
              <w:t>500</w:t>
            </w:r>
          </w:p>
        </w:tc>
      </w:tr>
      <w:tr w:rsidR="000E3FFD" w:rsidRPr="000E3FFD" w14:paraId="2F1232F6" w14:textId="77777777" w:rsidTr="009230B5">
        <w:trPr>
          <w:trHeight w:val="454"/>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14:paraId="7DCAE21E" w14:textId="15761C5C" w:rsidR="002649A0" w:rsidRPr="000E3FFD" w:rsidRDefault="002649A0" w:rsidP="009230B5">
            <w:pPr>
              <w:pStyle w:val="af2"/>
              <w:snapToGrid w:val="0"/>
              <w:rPr>
                <w:lang w:eastAsia="zh-TW"/>
              </w:rPr>
            </w:pPr>
            <w:r w:rsidRPr="000E3FFD">
              <w:rPr>
                <w:rFonts w:hint="eastAsia"/>
                <w:lang w:eastAsia="zh-TW"/>
              </w:rPr>
              <w:t>9</w:t>
            </w:r>
          </w:p>
        </w:tc>
        <w:tc>
          <w:tcPr>
            <w:tcW w:w="1843" w:type="dxa"/>
            <w:tcBorders>
              <w:top w:val="nil"/>
              <w:left w:val="nil"/>
              <w:bottom w:val="single" w:sz="4" w:space="0" w:color="auto"/>
              <w:right w:val="single" w:sz="4" w:space="0" w:color="auto"/>
            </w:tcBorders>
            <w:shd w:val="clear" w:color="auto" w:fill="auto"/>
            <w:noWrap/>
            <w:vAlign w:val="center"/>
          </w:tcPr>
          <w:p w14:paraId="6B519307" w14:textId="1BF15DE0" w:rsidR="002649A0" w:rsidRPr="000E3FFD" w:rsidRDefault="003D6084" w:rsidP="009230B5">
            <w:pPr>
              <w:pStyle w:val="af2"/>
              <w:snapToGrid w:val="0"/>
            </w:pPr>
            <w:r w:rsidRPr="000E3FFD">
              <w:rPr>
                <w:rFonts w:hint="eastAsia"/>
                <w:lang w:eastAsia="zh-TW"/>
              </w:rPr>
              <w:t>B</w:t>
            </w:r>
            <w:r w:rsidRPr="000E3FFD">
              <w:t>elgium</w:t>
            </w:r>
          </w:p>
        </w:tc>
        <w:tc>
          <w:tcPr>
            <w:tcW w:w="2693" w:type="dxa"/>
            <w:tcBorders>
              <w:top w:val="nil"/>
              <w:left w:val="nil"/>
              <w:bottom w:val="single" w:sz="4" w:space="0" w:color="auto"/>
              <w:right w:val="single" w:sz="4" w:space="0" w:color="auto"/>
            </w:tcBorders>
            <w:shd w:val="clear" w:color="auto" w:fill="auto"/>
            <w:noWrap/>
            <w:vAlign w:val="center"/>
          </w:tcPr>
          <w:p w14:paraId="338276BE" w14:textId="08C61AFD" w:rsidR="002649A0" w:rsidRPr="000E3FFD" w:rsidRDefault="006F09B4" w:rsidP="009230B5">
            <w:pPr>
              <w:pStyle w:val="af2"/>
              <w:snapToGrid w:val="0"/>
            </w:pPr>
            <w:r w:rsidRPr="000E3FFD">
              <w:rPr>
                <w:rFonts w:hint="eastAsia"/>
                <w:lang w:eastAsia="zh-TW"/>
              </w:rPr>
              <w:t>400</w:t>
            </w:r>
          </w:p>
        </w:tc>
      </w:tr>
      <w:tr w:rsidR="000E3FFD" w:rsidRPr="000E3FFD" w14:paraId="5B8EAC74" w14:textId="77777777" w:rsidTr="009230B5">
        <w:trPr>
          <w:trHeight w:val="454"/>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14:paraId="6839DC55" w14:textId="5083D55C" w:rsidR="002649A0" w:rsidRPr="000E3FFD" w:rsidRDefault="002649A0" w:rsidP="009230B5">
            <w:pPr>
              <w:pStyle w:val="af2"/>
              <w:snapToGrid w:val="0"/>
              <w:rPr>
                <w:lang w:eastAsia="zh-TW"/>
              </w:rPr>
            </w:pPr>
            <w:r w:rsidRPr="000E3FFD">
              <w:rPr>
                <w:rFonts w:hint="eastAsia"/>
                <w:lang w:eastAsia="zh-TW"/>
              </w:rPr>
              <w:t>10</w:t>
            </w:r>
          </w:p>
        </w:tc>
        <w:tc>
          <w:tcPr>
            <w:tcW w:w="1843" w:type="dxa"/>
            <w:tcBorders>
              <w:top w:val="nil"/>
              <w:left w:val="nil"/>
              <w:bottom w:val="single" w:sz="4" w:space="0" w:color="auto"/>
              <w:right w:val="single" w:sz="4" w:space="0" w:color="auto"/>
            </w:tcBorders>
            <w:shd w:val="clear" w:color="auto" w:fill="auto"/>
            <w:noWrap/>
            <w:vAlign w:val="center"/>
          </w:tcPr>
          <w:p w14:paraId="0EC6A856" w14:textId="64662131" w:rsidR="002649A0" w:rsidRPr="000E3FFD" w:rsidRDefault="003D6084" w:rsidP="009230B5">
            <w:pPr>
              <w:pStyle w:val="af2"/>
              <w:snapToGrid w:val="0"/>
              <w:rPr>
                <w:lang w:eastAsia="zh-TW"/>
              </w:rPr>
            </w:pPr>
            <w:r w:rsidRPr="000E3FFD">
              <w:rPr>
                <w:rFonts w:hint="eastAsia"/>
                <w:lang w:eastAsia="zh-TW"/>
              </w:rPr>
              <w:t>Greece</w:t>
            </w:r>
          </w:p>
        </w:tc>
        <w:tc>
          <w:tcPr>
            <w:tcW w:w="2693" w:type="dxa"/>
            <w:tcBorders>
              <w:top w:val="nil"/>
              <w:left w:val="nil"/>
              <w:bottom w:val="single" w:sz="4" w:space="0" w:color="auto"/>
              <w:right w:val="single" w:sz="4" w:space="0" w:color="auto"/>
            </w:tcBorders>
            <w:shd w:val="clear" w:color="auto" w:fill="auto"/>
            <w:noWrap/>
            <w:vAlign w:val="center"/>
          </w:tcPr>
          <w:p w14:paraId="76349D97" w14:textId="15623F26" w:rsidR="002649A0" w:rsidRPr="000E3FFD" w:rsidRDefault="003D6084" w:rsidP="009230B5">
            <w:pPr>
              <w:pStyle w:val="af2"/>
              <w:snapToGrid w:val="0"/>
              <w:rPr>
                <w:lang w:eastAsia="zh-TW"/>
              </w:rPr>
            </w:pPr>
            <w:r w:rsidRPr="000E3FFD">
              <w:rPr>
                <w:rFonts w:hint="eastAsia"/>
                <w:lang w:eastAsia="zh-TW"/>
              </w:rPr>
              <w:t>300</w:t>
            </w:r>
          </w:p>
        </w:tc>
      </w:tr>
      <w:tr w:rsidR="000E3FFD" w:rsidRPr="000E3FFD" w14:paraId="4F0069F5" w14:textId="77777777" w:rsidTr="009230B5">
        <w:trPr>
          <w:trHeight w:val="454"/>
          <w:jc w:val="center"/>
        </w:trPr>
        <w:tc>
          <w:tcPr>
            <w:tcW w:w="850" w:type="dxa"/>
            <w:tcBorders>
              <w:top w:val="nil"/>
              <w:left w:val="single" w:sz="4" w:space="0" w:color="auto"/>
              <w:bottom w:val="single" w:sz="4" w:space="0" w:color="auto"/>
              <w:right w:val="single" w:sz="4" w:space="0" w:color="auto"/>
            </w:tcBorders>
            <w:shd w:val="clear" w:color="auto" w:fill="auto"/>
            <w:noWrap/>
            <w:vAlign w:val="center"/>
          </w:tcPr>
          <w:p w14:paraId="0B7ACF10" w14:textId="7129EA28" w:rsidR="002649A0" w:rsidRPr="000E3FFD" w:rsidRDefault="002649A0" w:rsidP="009230B5">
            <w:pPr>
              <w:pStyle w:val="af2"/>
              <w:snapToGrid w:val="0"/>
              <w:rPr>
                <w:lang w:eastAsia="zh-TW"/>
              </w:rPr>
            </w:pPr>
          </w:p>
        </w:tc>
        <w:tc>
          <w:tcPr>
            <w:tcW w:w="1843" w:type="dxa"/>
            <w:tcBorders>
              <w:top w:val="nil"/>
              <w:left w:val="nil"/>
              <w:bottom w:val="single" w:sz="4" w:space="0" w:color="auto"/>
              <w:right w:val="single" w:sz="4" w:space="0" w:color="auto"/>
            </w:tcBorders>
            <w:shd w:val="clear" w:color="auto" w:fill="auto"/>
            <w:noWrap/>
            <w:vAlign w:val="center"/>
          </w:tcPr>
          <w:p w14:paraId="01664207" w14:textId="5394F903" w:rsidR="002649A0" w:rsidRPr="000E3FFD" w:rsidRDefault="002649A0" w:rsidP="009230B5">
            <w:pPr>
              <w:pStyle w:val="af2"/>
              <w:snapToGrid w:val="0"/>
              <w:rPr>
                <w:lang w:eastAsia="zh-TW"/>
              </w:rPr>
            </w:pPr>
            <w:r w:rsidRPr="000E3FFD">
              <w:rPr>
                <w:rFonts w:hint="eastAsia"/>
                <w:lang w:eastAsia="zh-TW"/>
              </w:rPr>
              <w:t>總計</w:t>
            </w:r>
          </w:p>
        </w:tc>
        <w:tc>
          <w:tcPr>
            <w:tcW w:w="2693" w:type="dxa"/>
            <w:tcBorders>
              <w:top w:val="nil"/>
              <w:left w:val="nil"/>
              <w:bottom w:val="single" w:sz="4" w:space="0" w:color="auto"/>
              <w:right w:val="single" w:sz="4" w:space="0" w:color="auto"/>
            </w:tcBorders>
            <w:shd w:val="clear" w:color="auto" w:fill="auto"/>
            <w:noWrap/>
            <w:vAlign w:val="center"/>
          </w:tcPr>
          <w:p w14:paraId="4AFFB646" w14:textId="00A5DC70" w:rsidR="002649A0" w:rsidRPr="000E3FFD" w:rsidRDefault="002649A0" w:rsidP="009230B5">
            <w:pPr>
              <w:pStyle w:val="af2"/>
              <w:snapToGrid w:val="0"/>
              <w:rPr>
                <w:lang w:eastAsia="zh-TW"/>
              </w:rPr>
            </w:pPr>
            <w:r w:rsidRPr="000E3FFD">
              <w:rPr>
                <w:rFonts w:hint="eastAsia"/>
                <w:lang w:eastAsia="zh-TW"/>
              </w:rPr>
              <w:t>6504.3</w:t>
            </w:r>
          </w:p>
        </w:tc>
      </w:tr>
    </w:tbl>
    <w:p w14:paraId="087DB0FA" w14:textId="77777777" w:rsidR="00AB4E4B" w:rsidRPr="000E3FFD" w:rsidRDefault="00AB4E4B" w:rsidP="00D032D9">
      <w:pPr>
        <w:pStyle w:val="a3"/>
        <w:pageBreakBefore/>
        <w:spacing w:before="514" w:after="771"/>
        <w:rPr>
          <w:lang w:eastAsia="zh-TW"/>
        </w:rPr>
      </w:pPr>
      <w:bookmarkStart w:id="44" w:name="_Toc140726916"/>
      <w:r w:rsidRPr="000E3FFD">
        <w:rPr>
          <w:rFonts w:hint="eastAsia"/>
          <w:kern w:val="0"/>
          <w:lang w:val="zh-TW" w:eastAsia="zh-TW"/>
        </w:rPr>
        <w:lastRenderedPageBreak/>
        <w:t xml:space="preserve">附錄四　</w:t>
      </w:r>
      <w:r w:rsidRPr="000E3FFD">
        <w:rPr>
          <w:rFonts w:hint="eastAsia"/>
          <w:lang w:eastAsia="zh-TW"/>
        </w:rPr>
        <w:t>我國廠商對當地國投資統計</w:t>
      </w:r>
      <w:bookmarkEnd w:id="44"/>
    </w:p>
    <w:p w14:paraId="4DD4CB0D" w14:textId="42FFFA4E" w:rsidR="009230B5" w:rsidRPr="000E3FFD" w:rsidRDefault="009230B5" w:rsidP="009230B5">
      <w:pPr>
        <w:ind w:firstLine="480"/>
      </w:pPr>
      <w:r w:rsidRPr="000E3FFD">
        <w:rPr>
          <w:rFonts w:hint="eastAsia"/>
        </w:rPr>
        <w:t>根據經濟部投資審議司核准對外投資統計，截至</w:t>
      </w:r>
      <w:r w:rsidRPr="000E3FFD">
        <w:rPr>
          <w:rFonts w:hint="eastAsia"/>
        </w:rPr>
        <w:t>20</w:t>
      </w:r>
      <w:r w:rsidRPr="000E3FFD">
        <w:t>2</w:t>
      </w:r>
      <w:r w:rsidRPr="000E3FFD">
        <w:rPr>
          <w:rFonts w:hint="eastAsia"/>
        </w:rPr>
        <w:t>4</w:t>
      </w:r>
      <w:r w:rsidRPr="000E3FFD">
        <w:rPr>
          <w:rFonts w:hint="eastAsia"/>
        </w:rPr>
        <w:t>年底，尚無我國廠商赴埃及投資案件。</w:t>
      </w:r>
    </w:p>
    <w:p w14:paraId="34F01E7D" w14:textId="7ED26D53" w:rsidR="00AB4E4B" w:rsidRPr="000E3FFD" w:rsidRDefault="000B24CC" w:rsidP="009230B5">
      <w:pPr>
        <w:ind w:firstLine="480"/>
        <w:rPr>
          <w:lang w:eastAsia="zh-TW"/>
        </w:rPr>
      </w:pPr>
      <w:r w:rsidRPr="000E3FFD">
        <w:rPr>
          <w:lang w:eastAsia="zh-TW"/>
        </w:rPr>
        <w:t>聲寶集團旗下瑞智</w:t>
      </w:r>
      <w:r w:rsidRPr="000E3FFD">
        <w:rPr>
          <w:rFonts w:hint="eastAsia"/>
          <w:lang w:eastAsia="zh-TW"/>
        </w:rPr>
        <w:t>2024</w:t>
      </w:r>
      <w:r w:rsidRPr="000E3FFD">
        <w:rPr>
          <w:rFonts w:hint="eastAsia"/>
          <w:lang w:eastAsia="zh-TW"/>
        </w:rPr>
        <w:t>年</w:t>
      </w:r>
      <w:r w:rsidRPr="000E3FFD">
        <w:rPr>
          <w:lang w:eastAsia="zh-TW"/>
        </w:rPr>
        <w:t>在杜拜與埃及最大家電業者</w:t>
      </w:r>
      <w:r w:rsidRPr="000E3FFD">
        <w:rPr>
          <w:lang w:eastAsia="zh-TW"/>
        </w:rPr>
        <w:t>ELARABY</w:t>
      </w:r>
      <w:r w:rsidRPr="000E3FFD">
        <w:rPr>
          <w:lang w:eastAsia="zh-TW"/>
        </w:rPr>
        <w:t>簽合資協議，雙方共同出資</w:t>
      </w:r>
      <w:r w:rsidRPr="000E3FFD">
        <w:rPr>
          <w:lang w:eastAsia="zh-TW"/>
        </w:rPr>
        <w:t>1,000</w:t>
      </w:r>
      <w:r w:rsidRPr="000E3FFD">
        <w:rPr>
          <w:lang w:eastAsia="zh-TW"/>
        </w:rPr>
        <w:t>萬美元於埃及設立空調壓縮機，瑞智占股</w:t>
      </w:r>
      <w:r w:rsidRPr="000E3FFD">
        <w:rPr>
          <w:lang w:eastAsia="zh-TW"/>
        </w:rPr>
        <w:t>3</w:t>
      </w:r>
      <w:r w:rsidRPr="000E3FFD">
        <w:rPr>
          <w:lang w:eastAsia="zh-TW"/>
        </w:rPr>
        <w:t>成，</w:t>
      </w:r>
      <w:r w:rsidRPr="000E3FFD">
        <w:rPr>
          <w:lang w:eastAsia="zh-TW"/>
        </w:rPr>
        <w:t>202</w:t>
      </w:r>
      <w:r w:rsidR="002F3E5E" w:rsidRPr="000E3FFD">
        <w:rPr>
          <w:rFonts w:hint="eastAsia"/>
          <w:lang w:eastAsia="zh-TW"/>
        </w:rPr>
        <w:t>5</w:t>
      </w:r>
      <w:r w:rsidRPr="000E3FFD">
        <w:rPr>
          <w:lang w:eastAsia="zh-TW"/>
        </w:rPr>
        <w:t>年量產，年產</w:t>
      </w:r>
      <w:r w:rsidRPr="000E3FFD">
        <w:rPr>
          <w:lang w:eastAsia="zh-TW"/>
        </w:rPr>
        <w:t>150</w:t>
      </w:r>
      <w:r w:rsidRPr="000E3FFD">
        <w:rPr>
          <w:lang w:eastAsia="zh-TW"/>
        </w:rPr>
        <w:t>萬台，預計未來五年，量產達</w:t>
      </w:r>
      <w:r w:rsidRPr="000E3FFD">
        <w:rPr>
          <w:lang w:eastAsia="zh-TW"/>
        </w:rPr>
        <w:t>600</w:t>
      </w:r>
      <w:r w:rsidRPr="000E3FFD">
        <w:rPr>
          <w:lang w:eastAsia="zh-TW"/>
        </w:rPr>
        <w:t>萬台，初期先在埃及銷售，未來擴及非洲及中東等周邊市場。</w:t>
      </w:r>
    </w:p>
    <w:p w14:paraId="62980EEB" w14:textId="77777777" w:rsidR="002F3E5E" w:rsidRPr="000E3FFD" w:rsidRDefault="002F3E5E" w:rsidP="009230B5">
      <w:pPr>
        <w:ind w:firstLine="480"/>
        <w:rPr>
          <w:lang w:eastAsia="zh-TW"/>
        </w:rPr>
      </w:pPr>
    </w:p>
    <w:p w14:paraId="7ACE6F1C" w14:textId="77777777" w:rsidR="004B59F0" w:rsidRPr="000E3FFD" w:rsidRDefault="00AB4E4B" w:rsidP="004B59F0">
      <w:pPr>
        <w:pStyle w:val="aff3"/>
        <w:spacing w:beforeLines="0" w:before="0"/>
        <w:rPr>
          <w:kern w:val="0"/>
          <w:lang w:val="zh-TW" w:eastAsia="zh-TW"/>
        </w:rPr>
      </w:pPr>
      <w:r w:rsidRPr="000E3FFD">
        <w:rPr>
          <w:lang w:eastAsia="zh-TW"/>
        </w:rPr>
        <w:br w:type="page"/>
      </w:r>
      <w:bookmarkStart w:id="45" w:name="_Toc332881527"/>
      <w:bookmarkStart w:id="46" w:name="_Toc458086624"/>
    </w:p>
    <w:p w14:paraId="5C896CDF" w14:textId="77777777" w:rsidR="0034765D" w:rsidRPr="000E3FFD" w:rsidRDefault="0034765D" w:rsidP="00A95629">
      <w:pPr>
        <w:pStyle w:val="a3"/>
        <w:pageBreakBefore/>
        <w:spacing w:before="514" w:after="771"/>
        <w:ind w:left="1068" w:hangingChars="267" w:hanging="1068"/>
      </w:pPr>
      <w:bookmarkStart w:id="47" w:name="_Toc42736011"/>
      <w:bookmarkStart w:id="48" w:name="_Toc140726917"/>
      <w:bookmarkEnd w:id="45"/>
      <w:bookmarkEnd w:id="46"/>
      <w:r w:rsidRPr="000E3FFD">
        <w:lastRenderedPageBreak/>
        <w:t>附錄五　參考資料</w:t>
      </w:r>
      <w:bookmarkEnd w:id="47"/>
      <w:bookmarkEnd w:id="48"/>
    </w:p>
    <w:p w14:paraId="1F228FD7" w14:textId="77777777" w:rsidR="00105358" w:rsidRPr="000E3FFD" w:rsidRDefault="00105358" w:rsidP="00105358">
      <w:pPr>
        <w:pStyle w:val="a6"/>
        <w:ind w:left="960" w:hanging="720"/>
      </w:pPr>
      <w:r w:rsidRPr="000E3FFD">
        <w:t>網站：</w:t>
      </w:r>
    </w:p>
    <w:p w14:paraId="0BF4E301" w14:textId="77777777" w:rsidR="00105358" w:rsidRPr="000E3FFD" w:rsidRDefault="00105358" w:rsidP="00105358">
      <w:pPr>
        <w:pStyle w:val="a6"/>
        <w:ind w:left="576" w:hangingChars="140" w:hanging="336"/>
      </w:pPr>
      <w:r w:rsidRPr="000E3FFD">
        <w:t>1.</w:t>
      </w:r>
      <w:r w:rsidRPr="000E3FFD">
        <w:tab/>
      </w:r>
      <w:r w:rsidRPr="000E3FFD">
        <w:rPr>
          <w:rFonts w:hint="eastAsia"/>
        </w:rPr>
        <w:t>GAFI</w:t>
      </w:r>
      <w:r w:rsidRPr="000E3FFD">
        <w:t>：</w:t>
      </w:r>
      <w:r w:rsidRPr="000E3FFD">
        <w:t>https://www.investinegypt.gov.eg/english/Pages/default.aspx</w:t>
      </w:r>
    </w:p>
    <w:p w14:paraId="4CB5642C" w14:textId="77777777" w:rsidR="00105358" w:rsidRPr="000E3FFD" w:rsidRDefault="00105358" w:rsidP="00105358">
      <w:pPr>
        <w:pStyle w:val="a6"/>
        <w:ind w:left="576" w:hangingChars="140" w:hanging="336"/>
      </w:pPr>
      <w:r w:rsidRPr="000E3FFD">
        <w:t>2.</w:t>
      </w:r>
      <w:r w:rsidRPr="000E3FFD">
        <w:tab/>
      </w:r>
      <w:r w:rsidRPr="000E3FFD">
        <w:rPr>
          <w:rFonts w:hint="eastAsia"/>
        </w:rPr>
        <w:t>埃及美國商會</w:t>
      </w:r>
      <w:r w:rsidRPr="000E3FFD">
        <w:t>：</w:t>
      </w:r>
      <w:r w:rsidRPr="000E3FFD">
        <w:t>https://www.amcham.org.eg/amcham-egypt/about-us</w:t>
      </w:r>
    </w:p>
    <w:p w14:paraId="65D0B869" w14:textId="4ABC5589" w:rsidR="00105358" w:rsidRPr="000E3FFD" w:rsidRDefault="00105358" w:rsidP="00105358">
      <w:pPr>
        <w:pStyle w:val="a6"/>
        <w:ind w:left="576" w:hangingChars="140" w:hanging="336"/>
        <w:rPr>
          <w:lang w:val="en-US" w:eastAsia="zh-TW"/>
        </w:rPr>
      </w:pPr>
      <w:r w:rsidRPr="000E3FFD">
        <w:rPr>
          <w:lang w:val="en-US"/>
        </w:rPr>
        <w:t>3.</w:t>
      </w:r>
      <w:r w:rsidRPr="000E3FFD">
        <w:rPr>
          <w:lang w:val="en-US"/>
        </w:rPr>
        <w:tab/>
      </w:r>
      <w:r w:rsidRPr="000E3FFD">
        <w:rPr>
          <w:rFonts w:hint="eastAsia"/>
          <w:lang w:val="en-US"/>
        </w:rPr>
        <w:t>EIU</w:t>
      </w:r>
      <w:r w:rsidRPr="000E3FFD">
        <w:rPr>
          <w:rFonts w:hint="eastAsia"/>
          <w:lang w:val="en-US"/>
        </w:rPr>
        <w:t>：</w:t>
      </w:r>
      <w:r w:rsidR="009230B5" w:rsidRPr="000E3FFD">
        <w:rPr>
          <w:lang w:val="en-US"/>
        </w:rPr>
        <w:t>https://viewpoint.eiu.com/analysis/geography/XN/EG</w:t>
      </w:r>
    </w:p>
    <w:p w14:paraId="713257E7" w14:textId="77777777" w:rsidR="009230B5" w:rsidRPr="000E3FFD" w:rsidRDefault="009230B5" w:rsidP="00105358">
      <w:pPr>
        <w:pStyle w:val="a6"/>
        <w:ind w:left="576" w:hangingChars="140" w:hanging="336"/>
        <w:rPr>
          <w:lang w:val="en-US" w:eastAsia="zh-TW"/>
        </w:rPr>
      </w:pPr>
    </w:p>
    <w:p w14:paraId="362A4036" w14:textId="0DEE307C" w:rsidR="009230B5" w:rsidRPr="000E3FFD" w:rsidRDefault="009230B5">
      <w:pPr>
        <w:widowControl/>
        <w:overflowPunct/>
        <w:autoSpaceDE/>
        <w:autoSpaceDN/>
        <w:ind w:firstLineChars="0" w:firstLine="0"/>
        <w:jc w:val="left"/>
        <w:rPr>
          <w:lang w:eastAsia="zh-TW"/>
        </w:rPr>
      </w:pPr>
      <w:r w:rsidRPr="000E3FFD">
        <w:rPr>
          <w:lang w:eastAsia="zh-TW"/>
        </w:rPr>
        <w:br w:type="page"/>
      </w:r>
    </w:p>
    <w:p w14:paraId="05C6C8DC" w14:textId="77777777" w:rsidR="009230B5" w:rsidRPr="000E3FFD" w:rsidRDefault="009230B5" w:rsidP="00105358">
      <w:pPr>
        <w:pStyle w:val="a6"/>
        <w:ind w:left="576" w:hangingChars="140" w:hanging="336"/>
        <w:rPr>
          <w:lang w:val="en-US" w:eastAsia="zh-TW"/>
        </w:rPr>
      </w:pPr>
    </w:p>
    <w:p w14:paraId="04FD9C1E" w14:textId="2D5BF9B5" w:rsidR="00356EC1" w:rsidRPr="000E3FFD" w:rsidRDefault="00356EC1" w:rsidP="0034158B">
      <w:pPr>
        <w:ind w:firstLineChars="0" w:firstLine="0"/>
        <w:rPr>
          <w:lang w:eastAsia="zh-TW"/>
        </w:rPr>
        <w:sectPr w:rsidR="00356EC1" w:rsidRPr="000E3FFD" w:rsidSect="001E598C">
          <w:headerReference w:type="default" r:id="rId38"/>
          <w:pgSz w:w="11906" w:h="16838" w:code="9"/>
          <w:pgMar w:top="2268" w:right="1701" w:bottom="1701" w:left="1701" w:header="1134" w:footer="851" w:gutter="0"/>
          <w:cols w:space="425"/>
          <w:docGrid w:type="lines" w:linePitch="514" w:charSpace="-774"/>
        </w:sectPr>
      </w:pPr>
    </w:p>
    <w:bookmarkEnd w:id="28"/>
    <w:p w14:paraId="105ADC6E" w14:textId="77777777" w:rsidR="00E35262" w:rsidRPr="000E3FFD" w:rsidRDefault="00F25804" w:rsidP="0034158B">
      <w:pPr>
        <w:ind w:firstLineChars="0" w:firstLine="0"/>
        <w:rPr>
          <w:kern w:val="0"/>
          <w:lang w:eastAsia="zh-TW"/>
        </w:rPr>
      </w:pPr>
      <w:r w:rsidRPr="000E3FFD">
        <w:rPr>
          <w:kern w:val="0"/>
          <w:lang w:eastAsia="zh-TW"/>
        </w:rPr>
        <w:lastRenderedPageBreak/>
        <w:br w:type="page"/>
      </w:r>
      <w:r w:rsidR="00F72069" w:rsidRPr="000E3FFD">
        <w:rPr>
          <w:noProof/>
          <w:kern w:val="0"/>
          <w:lang w:eastAsia="zh-TW"/>
        </w:rPr>
        <w:lastRenderedPageBreak/>
        <mc:AlternateContent>
          <mc:Choice Requires="wps">
            <w:drawing>
              <wp:anchor distT="0" distB="0" distL="114300" distR="114300" simplePos="0" relativeHeight="251659264" behindDoc="0" locked="0" layoutInCell="1" allowOverlap="1" wp14:anchorId="67A7884F" wp14:editId="21253B9B">
                <wp:simplePos x="0" y="0"/>
                <wp:positionH relativeFrom="column">
                  <wp:posOffset>-297353</wp:posOffset>
                </wp:positionH>
                <wp:positionV relativeFrom="paragraph">
                  <wp:posOffset>6526184</wp:posOffset>
                </wp:positionV>
                <wp:extent cx="6069330" cy="2175163"/>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75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87081" w14:textId="77777777" w:rsidR="00815306" w:rsidRPr="004B4040" w:rsidRDefault="00815306" w:rsidP="00F25804">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220E8D1"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地址：</w:t>
                            </w:r>
                            <w:r w:rsidRPr="005E583D">
                              <w:rPr>
                                <w:rFonts w:ascii="華康中黑體(P)" w:eastAsia="華康中黑體(P)" w:hAnsi="Arial" w:cs="Arial" w:hint="eastAsia"/>
                                <w:sz w:val="20"/>
                                <w:szCs w:val="20"/>
                                <w:lang w:eastAsia="zh-TW"/>
                              </w:rPr>
                              <w:t>臺北市中正區愛國東路 82 號 3 樓</w:t>
                            </w:r>
                          </w:p>
                          <w:p w14:paraId="23907F9B"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電話：+886-2-2389-2111</w:t>
                            </w:r>
                          </w:p>
                          <w:p w14:paraId="797C2370"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傳真：+886-2-2382-0497</w:t>
                            </w:r>
                          </w:p>
                          <w:p w14:paraId="2A68807E"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網址：</w:t>
                            </w:r>
                            <w:r w:rsidRPr="00702447">
                              <w:rPr>
                                <w:rFonts w:ascii="華康中黑體(P)" w:eastAsia="華康中黑體(P)" w:hAnsi="Arial" w:cs="Arial"/>
                                <w:sz w:val="20"/>
                                <w:szCs w:val="20"/>
                                <w:lang w:eastAsia="zh-TW"/>
                              </w:rPr>
                              <w:t>https://investtaiwan.nat.gov.tw/</w:t>
                            </w:r>
                          </w:p>
                          <w:p w14:paraId="06161E8B" w14:textId="77777777" w:rsidR="00815306" w:rsidRPr="004B4040" w:rsidRDefault="00815306" w:rsidP="00F25804">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199E79E3" w14:textId="77777777" w:rsidR="00815306" w:rsidRDefault="00815306" w:rsidP="00F25804">
                            <w:pPr>
                              <w:snapToGrid w:val="0"/>
                              <w:ind w:firstLineChars="0" w:firstLine="0"/>
                              <w:rPr>
                                <w:rFonts w:ascii="華康中黑體(P)" w:eastAsia="華康中黑體(P)" w:hAnsi="Arial" w:cs="Arial"/>
                                <w:sz w:val="20"/>
                                <w:szCs w:val="20"/>
                              </w:rPr>
                            </w:pPr>
                          </w:p>
                          <w:p w14:paraId="6FB6C690" w14:textId="77777777" w:rsidR="00815306" w:rsidRPr="004B4040" w:rsidRDefault="00815306" w:rsidP="00F25804">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left:0;text-align:left;margin-left:-23.4pt;margin-top:513.85pt;width:477.9pt;height:1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9ezwIAAMYFAAAOAAAAZHJzL2Uyb0RvYy54bWysVF2O0zAQfkfiDpbfs/lpmjbRpmi3aRDS&#10;8iMtHMBNnMYisYPtNl0Qz0gcYHnmAByAA+2eg7HTdru7QkJAHiLbM/5mvpnPc/ps2zZoQ6VigqfY&#10;P/EworwQJeOrFL97mztTjJQmvCSN4DTFV1ThZ7OnT077LqGBqEVTUokAhKuk71Jca90lrquKmrZE&#10;nYiOcjBWQrZEw1au3FKSHtDbxg08L3J7IctOioIqBafZYMQzi19VtNCvq0pRjZoUQ27a/qX9L83f&#10;nZ2SZCVJV7Nilwb5iyxawjgEPUBlRBO0luwRVMsKKZSo9EkhWldUFSuo5QBsfO8Bm8uadNRygeKo&#10;7lAm9f9gi1ebNxKxMsWjMUactNCj2+svNz++3V7/vPn+FQWmRH2nEvC87MBXb8/FFlpt6aruQhTv&#10;FeJiXhO+omdSir6mpIQUfXPTPbo64CgDsuxfihJCkbUWFmhbydbUDyqCAB1adXVoD91qVMBh5EXx&#10;aASmAmyBPxn70cjGIMn+eieVfk5Fi8wixRL6b+HJ5kJpkw5J9i4mGhc5axqrgYbfOwDH4QSCw1Vj&#10;M2nYln6KvXgxXUxDJwyihRN6Weac5fPQiXJIKhtl83nmfzZx/TCpWVlSbsLs5eWHf9a+ndAHYRwE&#10;pkTDSgNnUlJytZw3Em0IyDu3364gR27u/TRsEYDLA0p+EHrnQezk0XTihHk4duKJN3U8Pz6PIy+M&#10;wyy/T+mCcfrvlFCf4ngcjAc1/ZabZ7/H3EjSMg0DpGFtiqcHJ5IYDS54aVurCWuG9VEpTPp3pYB2&#10;7xttFWtEOshVb5db+z6snI2al6K8AglLAQIDMcLwg0Ut5EeMehgkKVYf1kRSjJoXHJ5B7IehmTx2&#10;E44nAWzksWV5bCG8AKgUa4yG5VwP02rdSbaqIdLw8Lg4g6dTMSvqu6x2Dw6GheW2G2xmGh3vrdfd&#10;+J39AgAA//8DAFBLAwQUAAYACAAAACEA1NmXduAAAAANAQAADwAAAGRycy9kb3ducmV2LnhtbEyP&#10;zU7DMBCE70h9B2uRuLU2oTQkjVMhEFdQy4/Umxtvk6jxOordJrw9ywmOOzOa/abYTK4TFxxC60nD&#10;7UKBQKq8banW8PH+Mn8AEaIhazpPqOEbA2zK2VVhcutH2uJlF2vBJRRyo6GJsc+lDFWDzoSF75HY&#10;O/rBmcjnUEs7mJHLXScTpVbSmZb4Q2N6fGqwOu3OTsPn63H/tVRv9bO770c/KUkuk1rfXE+PaxAR&#10;p/gXhl98RoeSmQ7+TDaITsN8uWL0yIZK0hQERzKV8bwDS3epSkCWhfy/ovwBAAD//wMAUEsBAi0A&#10;FAAGAAgAAAAhALaDOJL+AAAA4QEAABMAAAAAAAAAAAAAAAAAAAAAAFtDb250ZW50X1R5cGVzXS54&#10;bWxQSwECLQAUAAYACAAAACEAOP0h/9YAAACUAQAACwAAAAAAAAAAAAAAAAAvAQAAX3JlbHMvLnJl&#10;bHNQSwECLQAUAAYACAAAACEAkc4fXs8CAADGBQAADgAAAAAAAAAAAAAAAAAuAgAAZHJzL2Uyb0Rv&#10;Yy54bWxQSwECLQAUAAYACAAAACEA1NmXduAAAAANAQAADwAAAAAAAAAAAAAAAAApBQAAZHJzL2Rv&#10;d25yZXYueG1sUEsFBgAAAAAEAAQA8wAAADYGAAAAAA==&#10;" filled="f" stroked="f">
                <v:textbox>
                  <w:txbxContent>
                    <w:p w14:paraId="3B987081" w14:textId="77777777" w:rsidR="00815306" w:rsidRPr="004B4040" w:rsidRDefault="00815306" w:rsidP="00F25804">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220E8D1"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地址：</w:t>
                      </w:r>
                      <w:r w:rsidRPr="005E583D">
                        <w:rPr>
                          <w:rFonts w:ascii="華康中黑體(P)" w:eastAsia="華康中黑體(P)" w:hAnsi="Arial" w:cs="Arial" w:hint="eastAsia"/>
                          <w:sz w:val="20"/>
                          <w:szCs w:val="20"/>
                          <w:lang w:eastAsia="zh-TW"/>
                        </w:rPr>
                        <w:t>臺北市中正區愛國東路 82 號 3 樓</w:t>
                      </w:r>
                    </w:p>
                    <w:p w14:paraId="23907F9B"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電話：+886-2-2389-2111</w:t>
                      </w:r>
                    </w:p>
                    <w:p w14:paraId="797C2370"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傳真：+886-2-2382-0497</w:t>
                      </w:r>
                    </w:p>
                    <w:p w14:paraId="2A68807E"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網址：</w:t>
                      </w:r>
                      <w:r w:rsidRPr="00702447">
                        <w:rPr>
                          <w:rFonts w:ascii="華康中黑體(P)" w:eastAsia="華康中黑體(P)" w:hAnsi="Arial" w:cs="Arial"/>
                          <w:sz w:val="20"/>
                          <w:szCs w:val="20"/>
                          <w:lang w:eastAsia="zh-TW"/>
                        </w:rPr>
                        <w:t>https://investtaiwan.nat.gov.tw/</w:t>
                      </w:r>
                    </w:p>
                    <w:p w14:paraId="06161E8B" w14:textId="77777777" w:rsidR="00815306" w:rsidRPr="004B4040" w:rsidRDefault="00815306" w:rsidP="00F25804">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199E79E3" w14:textId="77777777" w:rsidR="00815306" w:rsidRDefault="00815306" w:rsidP="00F25804">
                      <w:pPr>
                        <w:snapToGrid w:val="0"/>
                        <w:ind w:firstLineChars="0" w:firstLine="0"/>
                        <w:rPr>
                          <w:rFonts w:ascii="華康中黑體(P)" w:eastAsia="華康中黑體(P)" w:hAnsi="Arial" w:cs="Arial"/>
                          <w:sz w:val="20"/>
                          <w:szCs w:val="20"/>
                        </w:rPr>
                      </w:pPr>
                    </w:p>
                    <w:p w14:paraId="6FB6C690" w14:textId="77777777" w:rsidR="00815306" w:rsidRPr="004B4040" w:rsidRDefault="00815306" w:rsidP="00F25804">
                      <w:pPr>
                        <w:snapToGrid w:val="0"/>
                        <w:ind w:firstLineChars="0" w:firstLine="0"/>
                        <w:rPr>
                          <w:rFonts w:ascii="華康中黑體(P)" w:eastAsia="華康中黑體(P)" w:hAnsi="Arial" w:cs="Arial"/>
                          <w:sz w:val="20"/>
                          <w:szCs w:val="20"/>
                        </w:rPr>
                      </w:pPr>
                    </w:p>
                  </w:txbxContent>
                </v:textbox>
              </v:shape>
            </w:pict>
          </mc:Fallback>
        </mc:AlternateContent>
      </w:r>
      <w:r w:rsidR="00F72069" w:rsidRPr="000E3FFD">
        <w:rPr>
          <w:noProof/>
          <w:kern w:val="0"/>
          <w:lang w:eastAsia="zh-TW"/>
        </w:rPr>
        <w:drawing>
          <wp:anchor distT="0" distB="0" distL="114300" distR="114300" simplePos="0" relativeHeight="251658240" behindDoc="1" locked="0" layoutInCell="1" allowOverlap="1" wp14:anchorId="2C6C7B48" wp14:editId="58C2480E">
            <wp:simplePos x="0" y="0"/>
            <wp:positionH relativeFrom="column">
              <wp:posOffset>-1123950</wp:posOffset>
            </wp:positionH>
            <wp:positionV relativeFrom="paragraph">
              <wp:posOffset>-2063750</wp:posOffset>
            </wp:positionV>
            <wp:extent cx="7600950" cy="11307445"/>
            <wp:effectExtent l="0" t="0" r="0" b="8255"/>
            <wp:wrapNone/>
            <wp:docPr id="34"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3-19印尼-186-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E35262" w:rsidRPr="000E3FFD" w:rsidSect="001E598C">
      <w:headerReference w:type="even" r:id="rId40"/>
      <w:headerReference w:type="default" r:id="rId41"/>
      <w:footerReference w:type="even" r:id="rId42"/>
      <w:footerReference w:type="default" r:id="rId43"/>
      <w:pgSz w:w="11906" w:h="16838" w:code="9"/>
      <w:pgMar w:top="2268" w:right="1701" w:bottom="1701" w:left="1701" w:header="1134" w:footer="851" w:gutter="0"/>
      <w:cols w:space="425"/>
      <w:docGrid w:type="lines" w:linePitch="514" w:charSpace="-7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B0758" w14:textId="77777777" w:rsidR="007432CE" w:rsidRDefault="007432CE" w:rsidP="008E5082">
      <w:pPr>
        <w:ind w:firstLine="480"/>
      </w:pPr>
      <w:r>
        <w:separator/>
      </w:r>
    </w:p>
    <w:p w14:paraId="0345A080" w14:textId="77777777" w:rsidR="007432CE" w:rsidRDefault="007432CE" w:rsidP="00CA6C9A">
      <w:pPr>
        <w:ind w:firstLine="480"/>
      </w:pPr>
    </w:p>
  </w:endnote>
  <w:endnote w:type="continuationSeparator" w:id="0">
    <w:p w14:paraId="0AAF9D39" w14:textId="77777777" w:rsidR="007432CE" w:rsidRDefault="007432CE" w:rsidP="008E5082">
      <w:pPr>
        <w:ind w:firstLine="480"/>
      </w:pPr>
      <w:r>
        <w:continuationSeparator/>
      </w:r>
    </w:p>
    <w:p w14:paraId="0E2F3C2C" w14:textId="77777777" w:rsidR="007432CE" w:rsidRDefault="007432CE" w:rsidP="00CA6C9A">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panose1 w:val="02020900000000000000"/>
    <w:charset w:val="88"/>
    <w:family w:val="roman"/>
    <w:pitch w:val="variable"/>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華康細明體">
    <w:panose1 w:val="020203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Malgun Gothic">
    <w:panose1 w:val="020B0503020000020004"/>
    <w:charset w:val="81"/>
    <w:family w:val="swiss"/>
    <w:pitch w:val="variable"/>
    <w:sig w:usb0="9000002F" w:usb1="29D77CFB" w:usb2="00000012" w:usb3="00000000" w:csb0="00080001" w:csb1="00000000"/>
  </w:font>
  <w:font w:name="Footlight MT Light">
    <w:panose1 w:val="0204060206030A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73119" w14:textId="77777777" w:rsidR="00815306" w:rsidRPr="00E96BB3" w:rsidRDefault="00815306" w:rsidP="00E96BB3">
    <w:pPr>
      <w:pStyle w:val="aa"/>
      <w:rPr>
        <w:rStyle w:val="af"/>
        <w:sz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9D87B" w14:textId="77777777" w:rsidR="00815306" w:rsidRPr="004C6652" w:rsidRDefault="00815306" w:rsidP="00372952">
    <w:pPr>
      <w:pStyle w:val="aa"/>
      <w:ind w:rightChars="100" w:right="240"/>
      <w:jc w:val="right"/>
    </w:pPr>
  </w:p>
  <w:p w14:paraId="0A12C339" w14:textId="77777777" w:rsidR="00815306" w:rsidRDefault="00815306" w:rsidP="00CA6C9A">
    <w:pPr>
      <w:ind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FF105" w14:textId="77777777" w:rsidR="00815306" w:rsidRPr="004C6652" w:rsidRDefault="00815306" w:rsidP="006C07A4">
    <w:pPr>
      <w:pStyle w:val="aa"/>
      <w:ind w:firstLineChars="2400" w:firstLine="57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BA82" w14:textId="77777777" w:rsidR="00815306" w:rsidRDefault="00815306" w:rsidP="00DF4A7F">
    <w:pPr>
      <w:pStyle w:val="aa"/>
      <w:ind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942D7" w14:textId="77777777" w:rsidR="00815306" w:rsidRPr="009913A3" w:rsidRDefault="00815306" w:rsidP="009913A3">
    <w:pPr>
      <w:pStyle w:val="a8"/>
      <w:ind w:rightChars="3250" w:right="7800"/>
      <w:jc w:val="center"/>
    </w:pPr>
    <w:r w:rsidRPr="009913A3">
      <w:rPr>
        <w:rFonts w:ascii="Footlight MT Light" w:hAnsi="Footlight MT Light"/>
        <w:i/>
        <w:iCs/>
        <w:noProof/>
        <w:sz w:val="32"/>
        <w:szCs w:val="32"/>
        <w:lang w:eastAsia="zh-TW"/>
      </w:rPr>
      <w:fldChar w:fldCharType="begin"/>
    </w:r>
    <w:r w:rsidRPr="009913A3">
      <w:rPr>
        <w:rFonts w:ascii="Footlight MT Light" w:hAnsi="Footlight MT Light"/>
        <w:i/>
        <w:iCs/>
        <w:noProof/>
        <w:sz w:val="32"/>
        <w:szCs w:val="32"/>
        <w:lang w:eastAsia="zh-TW"/>
      </w:rPr>
      <w:instrText>PAGE   \* MERGEFORMAT</w:instrText>
    </w:r>
    <w:r w:rsidRPr="009913A3">
      <w:rPr>
        <w:rFonts w:ascii="Footlight MT Light" w:hAnsi="Footlight MT Light"/>
        <w:i/>
        <w:iCs/>
        <w:noProof/>
        <w:sz w:val="32"/>
        <w:szCs w:val="32"/>
        <w:lang w:eastAsia="zh-TW"/>
      </w:rPr>
      <w:fldChar w:fldCharType="separate"/>
    </w:r>
    <w:r w:rsidR="000E3FFD">
      <w:rPr>
        <w:rFonts w:ascii="Footlight MT Light" w:hAnsi="Footlight MT Light"/>
        <w:i/>
        <w:iCs/>
        <w:noProof/>
        <w:sz w:val="32"/>
        <w:szCs w:val="32"/>
        <w:lang w:eastAsia="zh-TW"/>
      </w:rPr>
      <w:t>62</w:t>
    </w:r>
    <w:r w:rsidRPr="009913A3">
      <w:rPr>
        <w:rFonts w:ascii="Footlight MT Light" w:hAnsi="Footlight MT Light"/>
        <w:i/>
        <w:iCs/>
        <w:noProof/>
        <w:sz w:val="32"/>
        <w:szCs w:val="32"/>
        <w:lang w:eastAsia="zh-TW"/>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E57D6" w14:textId="77777777" w:rsidR="00815306" w:rsidRPr="009913A3" w:rsidRDefault="00815306" w:rsidP="00C85AFA">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0E3FFD">
      <w:rPr>
        <w:rFonts w:ascii="Footlight MT Light" w:hAnsi="Footlight MT Light"/>
        <w:i/>
        <w:iCs/>
        <w:noProof/>
        <w:sz w:val="32"/>
        <w:szCs w:val="32"/>
        <w:lang w:eastAsia="zh-TW"/>
      </w:rPr>
      <w:t>61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ED4C5" w14:textId="77777777" w:rsidR="00815306" w:rsidRDefault="00815306">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6CD75" w14:textId="77777777" w:rsidR="00815306" w:rsidRDefault="00815306" w:rsidP="00F87D86">
    <w:pPr>
      <w:pStyle w:val="a8"/>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0E3FFD">
      <w:rPr>
        <w:rFonts w:ascii="Footlight MT Light" w:hAnsi="Footlight MT Light"/>
        <w:i/>
        <w:iCs/>
        <w:noProof/>
        <w:sz w:val="32"/>
        <w:szCs w:val="32"/>
        <w:lang w:eastAsia="zh-TW" w:bidi="hi-IN"/>
      </w:rPr>
      <w:t>78</w:t>
    </w:r>
    <w:r>
      <w:rPr>
        <w:rFonts w:ascii="Footlight MT Light" w:hAnsi="Footlight MT Light"/>
        <w:i/>
        <w:iCs/>
        <w:sz w:val="32"/>
        <w:szCs w:val="32"/>
        <w:lang w:eastAsia="zh-TW" w:bidi="hi-IN"/>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457A0" w14:textId="77777777" w:rsidR="00815306" w:rsidRDefault="00815306" w:rsidP="00F87D86">
    <w:pPr>
      <w:pStyle w:val="a8"/>
      <w:ind w:left="7802"/>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0E3FFD">
      <w:rPr>
        <w:rFonts w:ascii="Footlight MT Light" w:hAnsi="Footlight MT Light"/>
        <w:i/>
        <w:iCs/>
        <w:noProof/>
        <w:sz w:val="32"/>
        <w:szCs w:val="32"/>
        <w:lang w:eastAsia="zh-TW"/>
      </w:rPr>
      <w:t>77</w:t>
    </w:r>
    <w:r>
      <w:rPr>
        <w:rFonts w:ascii="Footlight MT Light" w:hAnsi="Footlight MT Light"/>
        <w:i/>
        <w:iCs/>
        <w:sz w:val="32"/>
        <w:szCs w:val="32"/>
        <w:lang w:eastAsia="zh-TW"/>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C085E" w14:textId="77777777" w:rsidR="00815306" w:rsidRDefault="00815306" w:rsidP="0031201B">
    <w:pPr>
      <w:pStyle w:val="aa"/>
      <w:ind w:firstLine="480"/>
    </w:pPr>
    <w:r w:rsidRPr="009913A3">
      <w:rPr>
        <w:rFonts w:ascii="Footlight MT Light" w:hAnsi="Footlight MT Light"/>
        <w:i/>
        <w:iCs/>
        <w:noProof/>
        <w:sz w:val="32"/>
        <w:szCs w:val="32"/>
        <w:lang w:eastAsia="zh-TW"/>
      </w:rPr>
      <w:fldChar w:fldCharType="begin"/>
    </w:r>
    <w:r w:rsidRPr="009913A3">
      <w:rPr>
        <w:rFonts w:ascii="Footlight MT Light" w:hAnsi="Footlight MT Light"/>
        <w:i/>
        <w:iCs/>
        <w:noProof/>
        <w:sz w:val="32"/>
        <w:szCs w:val="32"/>
        <w:lang w:eastAsia="zh-TW"/>
      </w:rPr>
      <w:instrText>PAGE   \* MERGEFORMAT</w:instrText>
    </w:r>
    <w:r w:rsidRPr="009913A3">
      <w:rPr>
        <w:rFonts w:ascii="Footlight MT Light" w:hAnsi="Footlight MT Light"/>
        <w:i/>
        <w:iCs/>
        <w:noProof/>
        <w:sz w:val="32"/>
        <w:szCs w:val="32"/>
        <w:lang w:eastAsia="zh-TW"/>
      </w:rPr>
      <w:fldChar w:fldCharType="separate"/>
    </w:r>
    <w:r w:rsidR="000E3FFD">
      <w:rPr>
        <w:rFonts w:ascii="Footlight MT Light" w:hAnsi="Footlight MT Light"/>
        <w:i/>
        <w:iCs/>
        <w:noProof/>
        <w:sz w:val="32"/>
        <w:szCs w:val="32"/>
        <w:lang w:eastAsia="zh-TW"/>
      </w:rPr>
      <w:t>82</w:t>
    </w:r>
    <w:r w:rsidRPr="009913A3">
      <w:rPr>
        <w:rFonts w:ascii="Footlight MT Light" w:hAnsi="Footlight MT Light"/>
        <w:i/>
        <w:iCs/>
        <w:noProof/>
        <w:sz w:val="32"/>
        <w:szCs w:val="32"/>
        <w:lang w:eastAsia="zh-TW"/>
      </w:rPr>
      <w:fldChar w:fldCharType="end"/>
    </w:r>
  </w:p>
  <w:p w14:paraId="7069B957" w14:textId="77777777" w:rsidR="00815306" w:rsidRPr="00322E0D" w:rsidRDefault="00815306" w:rsidP="00322E0D">
    <w:pPr>
      <w:pStyle w:val="aa"/>
      <w:rPr>
        <w:rStyle w:val="af"/>
        <w:sz w:val="24"/>
      </w:rPr>
    </w:pPr>
  </w:p>
  <w:p w14:paraId="22F82B7A" w14:textId="77777777" w:rsidR="00815306" w:rsidRDefault="00815306" w:rsidP="00CA6C9A">
    <w:pPr>
      <w:ind w:firstLine="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4A5B2" w14:textId="77777777" w:rsidR="007432CE" w:rsidRDefault="007432CE" w:rsidP="00EF7AEF">
      <w:pPr>
        <w:ind w:firstLineChars="0" w:firstLine="0"/>
      </w:pPr>
      <w:r>
        <w:separator/>
      </w:r>
    </w:p>
    <w:p w14:paraId="64955389" w14:textId="77777777" w:rsidR="007432CE" w:rsidRDefault="007432CE" w:rsidP="00CA6C9A">
      <w:pPr>
        <w:ind w:firstLine="480"/>
      </w:pPr>
    </w:p>
  </w:footnote>
  <w:footnote w:type="continuationSeparator" w:id="0">
    <w:p w14:paraId="12A22108" w14:textId="77777777" w:rsidR="007432CE" w:rsidRDefault="007432CE" w:rsidP="008E5082">
      <w:pPr>
        <w:ind w:firstLine="480"/>
      </w:pPr>
      <w:r>
        <w:continuationSeparator/>
      </w:r>
    </w:p>
    <w:p w14:paraId="70D9DEF5" w14:textId="77777777" w:rsidR="007432CE" w:rsidRDefault="007432CE" w:rsidP="00CA6C9A">
      <w:pPr>
        <w:ind w:firstLine="48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B93BB" w14:textId="77777777" w:rsidR="00815306" w:rsidRDefault="00815306" w:rsidP="00DF4A7F">
    <w:pPr>
      <w:pStyle w:val="a8"/>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251EE" w14:textId="77777777" w:rsidR="00815306" w:rsidRPr="002A7517" w:rsidRDefault="00815306" w:rsidP="006C07A4">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77184" behindDoc="1" locked="0" layoutInCell="1" allowOverlap="1" wp14:anchorId="19999A4A" wp14:editId="34C0CBF2">
              <wp:simplePos x="0" y="0"/>
              <wp:positionH relativeFrom="column">
                <wp:posOffset>3769360</wp:posOffset>
              </wp:positionH>
              <wp:positionV relativeFrom="paragraph">
                <wp:posOffset>-50165</wp:posOffset>
              </wp:positionV>
              <wp:extent cx="1590040" cy="265430"/>
              <wp:effectExtent l="1270" t="3175" r="0" b="0"/>
              <wp:wrapNone/>
              <wp:docPr id="48" name="文字方塊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899AF" w14:textId="77777777" w:rsidR="00815306" w:rsidRPr="000C2131" w:rsidRDefault="00815306" w:rsidP="00D87E4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8" o:spid="_x0000_s1033" type="#_x0000_t202" style="position:absolute;left:0;text-align:left;margin-left:296.8pt;margin-top:-3.95pt;width:125.2pt;height:20.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QWUyAIAALYFAAAOAAAAZHJzL2Uyb0RvYy54bWysVEtu2zAQ3RfoHQjuFX0iOZYQOUgsqyiQ&#10;foC0B6AlyiIqkSpJW06Lrgv0AOm6B+gBeqDkHB1Slp3PpmirBTHiDN/83szp2bZt0IZKxQRPsX/k&#10;YUR5IUrGVyl+/y53phgpTXhJGsFpiq+pwmez589O+y6hgahFU1KJAISrpO9SXGvdJa6ripq2RB2J&#10;jnJQVkK2RMOvXLmlJD2gt40beN7E7YUsOykKqhTcZoMSzyx+VdFCv6kqRTVqUgyxaXtKey7N6c5O&#10;SbKSpKtZsQuD/EUULWEcnO6hMqIJWkv2BKplhRRKVPqoEK0rqooV1OYA2fjeo2yuatJRmwsUR3X7&#10;Mqn/B1u83ryViJUpDqFTnLTQo7ubr7c/v9/d/Lr98Q3BNdSo71QCplcdGOvthdhCr22+qrsUxQeF&#10;uJjXhK/ouZSirykpIUbfvHTvPR1wlAFZ9q9ECb7IWgsLtK1kawoIJUGADr263veHbjUqjMso9rwQ&#10;VAXogkkUHtsGuiQZX3dS6RdUtMgIKZbQf4tONpdKm2hIMpoYZ1zkrGksBxr+4AIMhxvwDU+NzkRh&#10;W/o59uLFdDENnTCYLJzQyzLnPJ+HziT3T6LsOJvPM/+L8euHSc3KknLjZqSXH/5Z+3ZEH4ixJ5gS&#10;DSsNnAlJydVy3ki0IUDv3H625qA5mLkPw7BFgFwepeQHoXcRxE4+mZ44YR5GTnziTR3Pjy/iiRfG&#10;YZY/TOmScfrvKaE+xXEURAOZDkE/ys2z39PcSNIyDQukYW2Kp3sjkhgKLnhpW6sJawb5XilM+IdS&#10;QLvHRlvCGo4ObNXb5dbORzTOwVKU18BgKYBgwEVYfiDUQn7CqIdFkmL1cU0kxah5yWEKzNYZBTkK&#10;y1EgvICnKdYYDeJcD9tp3Um2qgF5nLNzmJScWRKbkRqi2M0XLAeby26Rme1z/99aHdbt7DcAAAD/&#10;/wMAUEsDBBQABgAIAAAAIQAimFTy3gAAAAkBAAAPAAAAZHJzL2Rvd25yZXYueG1sTI8xT8MwEIV3&#10;JP6DdUgsqHXSlNCEXCqEYGGjsLC58ZFE2OcodpPQX4+ZYDzdp/e+V+0Xa8REo+8dI6TrBARx43TP&#10;LcL72/NqB8IHxVoZx4TwTR729eVFpUrtZn6l6RBaEUPYlwqhC2EopfRNR1b5tRuI4+/TjVaFeI6t&#10;1KOaY7g1cpMkubSq59jQqYEeO2q+DieLkC9Pw81LQZv53JiJP85pGihFvL5aHu5BBFrCHwy/+lEd&#10;6uh0dCfWXhiE2yLLI4qwuitARGC33cZxR4QsK0DWlfy/oP4BAAD//wMAUEsBAi0AFAAGAAgAAAAh&#10;ALaDOJL+AAAA4QEAABMAAAAAAAAAAAAAAAAAAAAAAFtDb250ZW50X1R5cGVzXS54bWxQSwECLQAU&#10;AAYACAAAACEAOP0h/9YAAACUAQAACwAAAAAAAAAAAAAAAAAvAQAAX3JlbHMvLnJlbHNQSwECLQAU&#10;AAYACAAAACEAg1kFlMgCAAC2BQAADgAAAAAAAAAAAAAAAAAuAgAAZHJzL2Uyb0RvYy54bWxQSwEC&#10;LQAUAAYACAAAACEAIphU8t4AAAAJAQAADwAAAAAAAAAAAAAAAAAiBQAAZHJzL2Rvd25yZXYueG1s&#10;UEsFBgAAAAAEAAQA8wAAAC0GAAAAAA==&#10;" filled="f" stroked="f">
              <v:textbox style="mso-fit-shape-to-text:t" inset="0,0,0,0">
                <w:txbxContent>
                  <w:p w14:paraId="154899AF" w14:textId="77777777" w:rsidR="00815306" w:rsidRPr="000C2131" w:rsidRDefault="00815306" w:rsidP="00D87E4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78208" behindDoc="1" locked="0" layoutInCell="1" allowOverlap="1" wp14:anchorId="635CCC31" wp14:editId="7A12665D">
              <wp:simplePos x="0" y="0"/>
              <wp:positionH relativeFrom="column">
                <wp:posOffset>-1270</wp:posOffset>
              </wp:positionH>
              <wp:positionV relativeFrom="paragraph">
                <wp:posOffset>-78740</wp:posOffset>
              </wp:positionV>
              <wp:extent cx="3707130" cy="338455"/>
              <wp:effectExtent l="12065" t="31750" r="5080" b="39370"/>
              <wp:wrapNone/>
              <wp:docPr id="47" name="手繪多邊形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06C33AEC" id="手繪多邊形 47"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6160" behindDoc="1" locked="0" layoutInCell="1" allowOverlap="1" wp14:anchorId="2EEDF393" wp14:editId="79A6168E">
              <wp:simplePos x="0" y="0"/>
              <wp:positionH relativeFrom="column">
                <wp:posOffset>3709670</wp:posOffset>
              </wp:positionH>
              <wp:positionV relativeFrom="paragraph">
                <wp:posOffset>35560</wp:posOffset>
              </wp:positionV>
              <wp:extent cx="1714500" cy="113665"/>
              <wp:effectExtent l="0" t="3175" r="1270" b="0"/>
              <wp:wrapNone/>
              <wp:docPr id="46" name="矩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994AF00" id="矩形 46" o:spid="_x0000_s1026" style="position:absolute;margin-left:292.1pt;margin-top:2.8pt;width:13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672A4" w14:textId="77777777" w:rsidR="00815306" w:rsidRPr="002A7517" w:rsidRDefault="00815306" w:rsidP="006C07A4">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57728" behindDoc="1" locked="0" layoutInCell="1" allowOverlap="1" wp14:anchorId="73BC42B7" wp14:editId="18584D82">
              <wp:simplePos x="0" y="0"/>
              <wp:positionH relativeFrom="column">
                <wp:posOffset>3769360</wp:posOffset>
              </wp:positionH>
              <wp:positionV relativeFrom="paragraph">
                <wp:posOffset>-50165</wp:posOffset>
              </wp:positionV>
              <wp:extent cx="1590040" cy="265430"/>
              <wp:effectExtent l="0" t="0" r="3175" b="3810"/>
              <wp:wrapNone/>
              <wp:docPr id="1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8303A" w14:textId="77777777" w:rsidR="00815306" w:rsidRPr="000C2131" w:rsidRDefault="00815306" w:rsidP="00D87E4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4" type="#_x0000_t202" style="position:absolute;left:0;text-align:left;margin-left:296.8pt;margin-top:-3.95pt;width:125.2pt;height:2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1nsQIAALIFAAAOAAAAZHJzL2Uyb0RvYy54bWysVNuOmzAQfa/Uf7D8znKpYQNastoNoaq0&#10;vUi7/QAHTLAKNrWdkG3Vf+/YhGQvL1VbHqzBMz5zOzNX14e+Q3umNJcix+FFgBETlay52Ob460Pp&#10;LTDShoqadlKwHD8yja+Xb99cjUPGItnKrmYKAYjQ2TjkuDVmyHxfVy3rqb6QAxOgbKTqqYFftfVr&#10;RUdA7zs/CoLEH6WqByUrpjXcFpMSLx1+07DKfG4azQzqcgyxGXcqd27s6S+vaLZVdGh5dQyD/kUU&#10;PeUCnJ6gCmoo2in+CqrnlZJaNuaikr0vm4ZXzOUA2YTBi2zuWzowlwsURw+nMun/B1t92n9RiNfQ&#10;uxgjQXvo0QM7GHQrDygitj7joDMwux/A0BzgHmxdrnq4k9U3jYRctVRs2Y1ScmwZrSG+0L70nzyd&#10;cLQF2YwfZQ1+6M5IB3RoVG+LB+VAgA59ejz1xsZSWZdxGgQEVBXooiQm71zzfJrNrwelzXsme2SF&#10;HCvovUOn+zttbDQ0m02sMyFL3nWu/514dgGG0w34hqdWZ6Nw7fyZBul6sV4Qj0TJ2iNBUXg35Yp4&#10;SRlexsW7YrUqwl/Wb0iyltc1E9bNTK2Q/FnrjiSfSHEil5Ydry2cDUmr7WbVKbSnQO3Sfa7moDmb&#10;+c/DcEWAXF6kFEYkuI1Sr0wWlx4pSeyll8HCC8L0Nk0CkpKifJ7SHRfs31NCY47TOIonMp2DfpFb&#10;4L7XudGs5waWR8f7HC9ORjSzFFyL2rXWUN5N8pNS2PDPpYB2z412hLUcndhqDpuDm41knoONrB+B&#10;wUoCwYCLsPhAaKX6gdEISyTH+vuOKoZR90HAFNiNMwtqFjazQEUFT3NsMJrElZk2025QfNsC8jxn&#10;NzApJXcktiM1RXGcL1gMLpfjErOb5+m/szqv2uVvAAAA//8DAFBLAwQUAAYACAAAACEAIphU8t4A&#10;AAAJAQAADwAAAGRycy9kb3ducmV2LnhtbEyPMU/DMBCFdyT+g3VILKh10pTQhFwqhGBho7CwufGR&#10;RNjnKHaT0F+PmWA83af3vlftF2vERKPvHSOk6wQEceN0zy3C+9vzagfCB8VaGceE8E0e9vXlRaVK&#10;7WZ+pekQWhFD2JcKoQthKKX0TUdW+bUbiOPv041WhXiOrdSjmmO4NXKTJLm0qufY0KmBHjtqvg4n&#10;i5AvT8PNS0Gb+dyYiT/OaRooRby+Wh7uQQRawh8Mv/pRHerodHQn1l4YhNsiyyOKsLorQERgt93G&#10;cUeELCtA1pX8v6D+AQAA//8DAFBLAQItABQABgAIAAAAIQC2gziS/gAAAOEBAAATAAAAAAAAAAAA&#10;AAAAAAAAAABbQ29udGVudF9UeXBlc10ueG1sUEsBAi0AFAAGAAgAAAAhADj9If/WAAAAlAEAAAsA&#10;AAAAAAAAAAAAAAAALwEAAF9yZWxzLy5yZWxzUEsBAi0AFAAGAAgAAAAhACyMvWexAgAAsgUAAA4A&#10;AAAAAAAAAAAAAAAALgIAAGRycy9lMm9Eb2MueG1sUEsBAi0AFAAGAAgAAAAhACKYVPLeAAAACQEA&#10;AA8AAAAAAAAAAAAAAAAACwUAAGRycy9kb3ducmV2LnhtbFBLBQYAAAAABAAEAPMAAAAWBgAAAAA=&#10;" filled="f" stroked="f">
              <v:textbox style="mso-fit-shape-to-text:t" inset="0,0,0,0">
                <w:txbxContent>
                  <w:p w14:paraId="3958303A" w14:textId="77777777" w:rsidR="00815306" w:rsidRPr="000C2131" w:rsidRDefault="00815306" w:rsidP="00D87E4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58752" behindDoc="1" locked="0" layoutInCell="1" allowOverlap="1" wp14:anchorId="0EA244C7" wp14:editId="023543E3">
              <wp:simplePos x="0" y="0"/>
              <wp:positionH relativeFrom="column">
                <wp:posOffset>-1270</wp:posOffset>
              </wp:positionH>
              <wp:positionV relativeFrom="paragraph">
                <wp:posOffset>-78740</wp:posOffset>
              </wp:positionV>
              <wp:extent cx="3707130" cy="338455"/>
              <wp:effectExtent l="8255" t="35560" r="8890" b="35560"/>
              <wp:wrapNone/>
              <wp:docPr id="1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2A2B7393" id="Freeform 2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6704" behindDoc="1" locked="0" layoutInCell="1" allowOverlap="1" wp14:anchorId="507A1AC7" wp14:editId="776230CA">
              <wp:simplePos x="0" y="0"/>
              <wp:positionH relativeFrom="column">
                <wp:posOffset>3709670</wp:posOffset>
              </wp:positionH>
              <wp:positionV relativeFrom="paragraph">
                <wp:posOffset>35560</wp:posOffset>
              </wp:positionV>
              <wp:extent cx="1714500" cy="113665"/>
              <wp:effectExtent l="4445" t="0" r="0" b="3175"/>
              <wp:wrapNone/>
              <wp:docPr id="1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3978B47" id="Rectangle 23"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A70F2" w14:textId="77777777" w:rsidR="00815306" w:rsidRDefault="00815306" w:rsidP="00F87D86">
    <w:pPr>
      <w:pStyle w:val="a8"/>
      <w:ind w:right="7802" w:firstLine="480"/>
      <w:jc w:val="center"/>
    </w:pPr>
    <w:r>
      <w:rPr>
        <w:noProof/>
        <w:lang w:eastAsia="zh-TW"/>
      </w:rPr>
      <mc:AlternateContent>
        <mc:Choice Requires="wps">
          <w:drawing>
            <wp:anchor distT="0" distB="0" distL="114300" distR="114300" simplePos="0" relativeHeight="251696640" behindDoc="1" locked="0" layoutInCell="1" allowOverlap="1" wp14:anchorId="0CF6A6D4" wp14:editId="6D6AC6CA">
              <wp:simplePos x="0" y="0"/>
              <wp:positionH relativeFrom="column">
                <wp:posOffset>57150</wp:posOffset>
              </wp:positionH>
              <wp:positionV relativeFrom="paragraph">
                <wp:posOffset>-95885</wp:posOffset>
              </wp:positionV>
              <wp:extent cx="1575435" cy="263525"/>
              <wp:effectExtent l="0" t="0" r="5715" b="3175"/>
              <wp:wrapNone/>
              <wp:docPr id="3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8C63F" w14:textId="77777777" w:rsidR="00815306" w:rsidRDefault="00815306" w:rsidP="00F87D86">
                          <w:pPr>
                            <w:snapToGrid w:val="0"/>
                            <w:ind w:firstLineChars="0" w:firstLine="0"/>
                            <w:jc w:val="center"/>
                          </w:pPr>
                          <w:r>
                            <w:rPr>
                              <w:rFonts w:ascii="華康超黑體" w:eastAsia="華康超黑體" w:hAnsi="華康超黑體" w:hint="eastAsia"/>
                              <w:sz w:val="32"/>
                              <w:szCs w:val="32"/>
                              <w:lang w:eastAsia="zh-TW"/>
                            </w:rPr>
                            <w:t>埃及</w:t>
                          </w:r>
                          <w:r>
                            <w:rPr>
                              <w:rFonts w:ascii="華康超黑體" w:eastAsia="華康超黑體" w:hAnsi="華康超黑體"/>
                            </w:rPr>
                            <w:t>投資環境簡介</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35" type="#_x0000_t202" style="position:absolute;left:0;text-align:left;margin-left:4.5pt;margin-top:-7.55pt;width:124.05pt;height:20.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OjKqQIAAKYFAAAOAAAAZHJzL2Uyb0RvYy54bWysVO1umzAU/T9p72D5P+UjkAAqqdoQpknd&#10;h9TuARwwwRrYzHYD3bR337UJadpq0rSNH9bFvj734xzfy6uxa9GBSsUEz7B/4WFEeSkqxvcZ/nJf&#10;ODFGShNekVZwmuFHqvDV+u2by6FPaSAa0VZUIgDhKh36DDda96nrqrKhHVEXoqccDmshO6LhV+7d&#10;SpIB0LvWDTxv6Q5CVr0UJVUKdvPpEK8tfl3TUn+qa0U1ajMMuWm7SrvuzOquL0m6l6RvWHlMg/xF&#10;Fh1hHIKeoHKiCXqQ7BVUx0oplKj1RSk6V9Q1K6mtAarxvRfV3DWkp7YWaI7qT21S/w+2/Hj4LBGr&#10;MrzwMeKkA47u6ajRjRjRIjb9GXqVgttdD456hH3g2daq+ltRflWIi01D+J5eSymGhpIK8vPNTffs&#10;6oSjDMhu+CAqiEMetLBAYy070zxoBwJ04OnxxI3JpTQho1UULiKMSjgLlosoiGwIks63e6n0Oyo6&#10;ZIwMS+DeopPDrdImG5LOLiYYFwVrW8t/y59tgOO0A7HhqjkzWVg6fyReso23ceiEwXLrhF6eO9fF&#10;JnSWhb+K8kW+2eT+TxPXD9OGVRXlJswsLT/8M+qOIp9EcRKXEi2rDJxJScn9btNKdCAg7cJ+x4ac&#10;ubnP07BNgFpelOQHoXcTJE6xjFdOWISRk6y82PH85CZZemES5sXzkm4Zp/9eEhoynBgebTm/rc2z&#10;3+vaSNoxDcOjZV2G45MTSY0Et7yy1GrC2sk+a4VJ/6kVQPdMtBWs0eikVj3uRvs2Via6EfNOVI+g&#10;YClAYCBTGHxgNEJ+x2iAIZJh9e2BSIpR+57DKzATZzbkbOxmg/ASrmZYYzSZG20nk21Hfw2vo2BW&#10;uE+Rj28KhoHN/zi4zLQ5/7deT+N1/QsAAP//AwBQSwMEFAAGAAgAAAAhAGnav4rcAAAACAEAAA8A&#10;AABkcnMvZG93bnJldi54bWxMj8FOwzAQRO9I/IO1SFxQ6ziigYY4FUJw4Ubhws2NlyTCXkexm4R+&#10;PcuJ3mY1o9k31W7xTkw4xj6QBrXOQCA1wfbUavh4f1ndg4jJkDUuEGr4wQi7+vKiMqUNM73htE+t&#10;4BKKpdHQpTSUUsamQ2/iOgxI7H2F0ZvE59hKO5qZy72TeZYV0pue+ENnBnzqsPneH72GYnkebl63&#10;mM+nxk30eVIqodL6+mp5fACRcEn/YfjDZ3SomekQjmSjcBq2vCRpWKmNAsF+vrljcWBR3IKsK3k+&#10;oP4FAAD//wMAUEsBAi0AFAAGAAgAAAAhALaDOJL+AAAA4QEAABMAAAAAAAAAAAAAAAAAAAAAAFtD&#10;b250ZW50X1R5cGVzXS54bWxQSwECLQAUAAYACAAAACEAOP0h/9YAAACUAQAACwAAAAAAAAAAAAAA&#10;AAAvAQAAX3JlbHMvLnJlbHNQSwECLQAUAAYACAAAACEAWtzoyqkCAACmBQAADgAAAAAAAAAAAAAA&#10;AAAuAgAAZHJzL2Uyb0RvYy54bWxQSwECLQAUAAYACAAAACEAadq/itwAAAAIAQAADwAAAAAAAAAA&#10;AAAAAAADBQAAZHJzL2Rvd25yZXYueG1sUEsFBgAAAAAEAAQA8wAAAAwGAAAAAA==&#10;" filled="f" stroked="f">
              <v:textbox style="mso-fit-shape-to-text:t" inset="0,0,0,0">
                <w:txbxContent>
                  <w:p w14:paraId="1418C63F" w14:textId="77777777" w:rsidR="00815306" w:rsidRDefault="00815306" w:rsidP="00F87D86">
                    <w:pPr>
                      <w:snapToGrid w:val="0"/>
                      <w:ind w:firstLineChars="0" w:firstLine="0"/>
                      <w:jc w:val="center"/>
                    </w:pPr>
                    <w:r>
                      <w:rPr>
                        <w:rFonts w:ascii="華康超黑體" w:eastAsia="華康超黑體" w:hAnsi="華康超黑體" w:hint="eastAsia"/>
                        <w:sz w:val="32"/>
                        <w:szCs w:val="32"/>
                        <w:lang w:eastAsia="zh-TW"/>
                      </w:rPr>
                      <w:t>埃及</w:t>
                    </w:r>
                    <w:r>
                      <w:rPr>
                        <w:rFonts w:ascii="華康超黑體" w:eastAsia="華康超黑體" w:hAnsi="華康超黑體"/>
                      </w:rPr>
                      <w:t>投資環境簡介</w:t>
                    </w:r>
                  </w:p>
                </w:txbxContent>
              </v:textbox>
            </v:shape>
          </w:pict>
        </mc:Fallback>
      </mc:AlternateContent>
    </w:r>
    <w:r>
      <w:rPr>
        <w:noProof/>
        <w:lang w:eastAsia="zh-TW"/>
      </w:rPr>
      <mc:AlternateContent>
        <mc:Choice Requires="wps">
          <w:drawing>
            <wp:anchor distT="0" distB="0" distL="114300" distR="114300" simplePos="0" relativeHeight="251695616" behindDoc="1" locked="0" layoutInCell="1" allowOverlap="1" wp14:anchorId="345920EE" wp14:editId="5A511384">
              <wp:simplePos x="0" y="0"/>
              <wp:positionH relativeFrom="column">
                <wp:posOffset>-22860</wp:posOffset>
              </wp:positionH>
              <wp:positionV relativeFrom="paragraph">
                <wp:posOffset>35560</wp:posOffset>
              </wp:positionV>
              <wp:extent cx="1714500" cy="113665"/>
              <wp:effectExtent l="0" t="0" r="0" b="635"/>
              <wp:wrapNone/>
              <wp:docPr id="3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FFAED19" id="Rectangle 37" o:spid="_x0000_s1026" style="position:absolute;margin-left:-1.8pt;margin-top:2.8pt;width:135pt;height:8.9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AEN1gEAAJkDAAAOAAAAZHJzL2Uyb0RvYy54bWysU22P0zAM/o7Ef4jynbU9uIGqdafTToeQ&#10;Djjp4Ad4abpWpHGws3Xj1+NkL3eCbwhViuzEfuznsbu42Y9O7SzxgL7R1azUynqD7eA3jf7+7f7N&#10;B604gm/BobeNPljWN8vXrxZTqO0V9uhaS0pAPNdTaHQfY6iLgk1vR+AZBuvlsUMaIYpLm6IlmAR9&#10;dMVVWc6LCakNhMYyy+3d8VEvM37XWRO/dh3bqFyjpbeYT8rnOp3FcgH1hiD0gzm1Af/QxQiDl6IX&#10;qDuIoLY0/AU1DoaQsYszg2OBXTcYmzkIm6r8g81TD8FmLiIOh4tM/P9gzZfdU3ik1DqHBzQ/WHlc&#10;9eA39pYIp95CK+WqJFQxBa4vCclhSVXr6TO2MlrYRswa7DsaE6CwU/ss9eEitd1HZeSyel+9uy5l&#10;IkbequrtfH6dS0B9zg7E8aPFUSWj0SSjzOiwe+CYuoH6HJK7Rze094Nz2aHNeuVI7UDGvirTd0Ln&#10;l2HOp2CPKe2ImG4yzcQsLRHXa2wPwpLwuDuy62L0SL+0mmRvGs0/t0BWK/fJi1Jpyc4GnY312QBv&#10;JLXRUaujuYp5GY993IqC3ZDJPVc+NSTzz5xPu5oW7KWfo57/qOVvAAAA//8DAFBLAwQUAAYACAAA&#10;ACEAsPHQmd8AAAAHAQAADwAAAGRycy9kb3ducmV2LnhtbEyOS0/DMBCE70j9D9ZW4tY69GFVIU6F&#10;KkBIPdGHoDc33iYR8TqK3Tb017Oc4DQ7mtHsly1714gLdqH2pOFhnIBAKrytqdSw276MFiBCNGRN&#10;4wk1fGOAZT64y0xq/ZXe8bKJpeARCqnRUMXYplKGokJnwti3SJydfOdMZNuV0nbmyuOukZMkUdKZ&#10;mvhDZVpcVVh8bc5Ow/5jrZxc4+32Vp5W4fP14J5nB63vh/3TI4iIffwrwy8+o0POTEd/JhtEo2E0&#10;VdzUMGfheKLUDMSRj+kcZJ7J//z5DwAAAP//AwBQSwECLQAUAAYACAAAACEAtoM4kv4AAADhAQAA&#10;EwAAAAAAAAAAAAAAAAAAAAAAW0NvbnRlbnRfVHlwZXNdLnhtbFBLAQItABQABgAIAAAAIQA4/SH/&#10;1gAAAJQBAAALAAAAAAAAAAAAAAAAAC8BAABfcmVscy8ucmVsc1BLAQItABQABgAIAAAAIQCFVAEN&#10;1gEAAJkDAAAOAAAAAAAAAAAAAAAAAC4CAABkcnMvZTJvRG9jLnhtbFBLAQItABQABgAIAAAAIQCw&#10;8dCZ3wAAAAcBAAAPAAAAAAAAAAAAAAAAADAEAABkcnMvZG93bnJldi54bWxQSwUGAAAAAAQABADz&#10;AAAAPAUAAAAA&#10;" fillcolor="silver" stroked="f">
              <v:textbox inset="0,0,0,0"/>
            </v:rect>
          </w:pict>
        </mc:Fallback>
      </mc:AlternateContent>
    </w:r>
    <w:r>
      <w:rPr>
        <w:noProof/>
        <w:lang w:eastAsia="zh-TW"/>
      </w:rPr>
      <mc:AlternateContent>
        <mc:Choice Requires="wps">
          <w:drawing>
            <wp:anchor distT="0" distB="0" distL="114300" distR="114300" simplePos="0" relativeHeight="251697664" behindDoc="1" locked="0" layoutInCell="1" allowOverlap="1" wp14:anchorId="73668C9C" wp14:editId="402D3ED3">
              <wp:simplePos x="0" y="0"/>
              <wp:positionH relativeFrom="column">
                <wp:posOffset>1693545</wp:posOffset>
              </wp:positionH>
              <wp:positionV relativeFrom="paragraph">
                <wp:posOffset>-78740</wp:posOffset>
              </wp:positionV>
              <wp:extent cx="3718560" cy="338455"/>
              <wp:effectExtent l="7620" t="35560" r="7620" b="35560"/>
              <wp:wrapNone/>
              <wp:docPr id="36"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2147483646 w 5856"/>
                          <a:gd name="T1" fmla="*/ 0 h 533"/>
                          <a:gd name="T2" fmla="*/ 2147483646 w 5856"/>
                          <a:gd name="T3" fmla="*/ 2147483646 h 533"/>
                          <a:gd name="T4" fmla="*/ 2147483646 w 5856"/>
                          <a:gd name="T5" fmla="*/ 2147483646 h 533"/>
                          <a:gd name="T6" fmla="*/ 0 w 5856"/>
                          <a:gd name="T7" fmla="*/ 2147483646 h 533"/>
                          <a:gd name="T8" fmla="*/ 2147483646 w 5856"/>
                          <a:gd name="T9" fmla="*/ 2147483646 h 533"/>
                          <a:gd name="T10" fmla="*/ 2147483646 w 5856"/>
                          <a:gd name="T11" fmla="*/ 2147483646 h 533"/>
                          <a:gd name="T12" fmla="*/ 2147483646 w 5856"/>
                          <a:gd name="T13" fmla="*/ 2147483646 h 533"/>
                          <a:gd name="T14" fmla="*/ 2147483646 w 5856"/>
                          <a:gd name="T15" fmla="*/ 2147483646 h 533"/>
                          <a:gd name="T16" fmla="*/ 2147483646 w 5856"/>
                          <a:gd name="T17" fmla="*/ 2147483646 h 533"/>
                          <a:gd name="T18" fmla="*/ 2147483646 w 5856"/>
                          <a:gd name="T19" fmla="*/ 2147483646 h 533"/>
                          <a:gd name="T20" fmla="*/ 2147483646 w 5856"/>
                          <a:gd name="T21" fmla="*/ 0 h 533"/>
                          <a:gd name="T22" fmla="*/ 2147483646 w 5856"/>
                          <a:gd name="T23" fmla="*/ 2147483646 h 533"/>
                          <a:gd name="T24" fmla="*/ 2147483646 w 5856"/>
                          <a:gd name="T25" fmla="*/ 2147483646 h 533"/>
                          <a:gd name="T26" fmla="*/ 2147483646 w 5856"/>
                          <a:gd name="T27" fmla="*/ 2147483646 h 533"/>
                          <a:gd name="T28" fmla="*/ 2147483646 w 5856"/>
                          <a:gd name="T29" fmla="*/ 2147483646 h 533"/>
                          <a:gd name="T30" fmla="*/ 2147483646 w 5856"/>
                          <a:gd name="T31" fmla="*/ 2147483646 h 533"/>
                          <a:gd name="T32" fmla="*/ 0 w 5856"/>
                          <a:gd name="T33" fmla="*/ 2147483646 h 533"/>
                          <a:gd name="T34" fmla="*/ 17694720 60000 65536"/>
                          <a:gd name="T35" fmla="*/ 0 60000 65536"/>
                          <a:gd name="T36" fmla="*/ 5898240 60000 65536"/>
                          <a:gd name="T37" fmla="*/ 1179648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5856"/>
                          <a:gd name="T52" fmla="*/ 0 h 533"/>
                          <a:gd name="T53" fmla="*/ 5856 w 5856"/>
                          <a:gd name="T54" fmla="*/ 533 h 533"/>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090FBEA0" id="Freeform 39"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jSxgQAAOsSAAAOAAAAZHJzL2Uyb0RvYy54bWysWG2PozYQ/l6p/8HiY6VuYmNeEm32VN31&#10;qkrXF+nSH+DwElABU5sku/31N2MgazbAhqr5ACZ+ZuyZx/aM5/HDc1mQc6J0LqudQx/WDkmqSMZ5&#10;ddw5f+0//xg6RDeiikUhq2TnvCTa+fD0/XePl3qbMJnJIk4UASWV3l7qnZM1Tb1drXSUJaXQD7JO&#10;KuhMpSpFA5/quIqVuID2slix9dpfXaSKayWjRGv491Pb6TwZ/WmaRM0faaqThhQ7B+bWmKcyzwM+&#10;V0+PYntUos7yqJuG+A+zKEVewaBXVZ9EI8hJ5TeqyjxSUsu0eYhkuZJpmkeJsQGsoes31nzNRJ0Y&#10;W8A5ur66Sf9/aqPfz1/rPxVOXddfZPS3Bo+sLrXeXnvwQwOGHC6/yRg4FKdGGmOfU1WiJJhBno1P&#10;X64+TZ4bEsGfbkBDzwfXR9DnuiH3PHT6Smx76eikm18SaTSJ8xfdtJzE0DIejUklShh2D0rSsgB6&#10;flgRRnnAQ9fnPrkQD0bomLyCqQVek4x4rvsWwizIu/rccfCoYj6OHZ+oNw4eVexb2PWE4YGFsawa&#10;1Qeb836PbsbBo4rpMq5sst6bM11EG13CG11EHF3CHLWps0wcXxN0CYl0EYt0CY1sEY3MpnFqzy1i&#10;jy1hjy1ijy1hjy1ijy1hjy1ijy1hz13EnmuzZ63Q0f3t2jROnURw4o4eL+MabfZo4G94wNbEX8OP&#10;+J7n3hzwrk3gPNJmzws3IePzeJs/SoONz8N5AZvDeaTN3yyS2+TNI23i5pFD1macy23q5nXavM0j&#10;7yaM24TN67SpmkfezRG/myPvbo68IUfjp743pGd0m3g2MZj3TGQBnk0L5D6vGRBkXsc+txJZn25F&#10;z1WXb0GLCMze9y43WV4tNWZ3mH5BCrenXfoGOEzPLLg3gIMxCDdZF4x5C/cHcJgvwvvk8BYeDOCw&#10;QhAeTE4mHMCBfIRvJuGbARzTF8TTSWNhe6L1vW8wKTECk+ZyOhTo7IUkos2GbwzmbCjQWQypwZSA&#10;OxTobIaAPyUw5BeDPdoAYXxK4A3DndEQpacEhhxjhDYjTBs9ZBnjrhGYNnrIM0ZTIzBt9JBpjJEo&#10;ANFvwgbY5DbTGPmMwMDodoF3O0jBrRPvm3vc9XDj3OPGhjvnHjcv3Dr3sDlhMFg9osEN2DfJZeeY&#10;qwzJoAHREztKeU720kAa3IYtAGbA/N7GV0hR2VBGIWriZJlvoidMsgf079roZOvO0Zt5HN1gXACF&#10;PAg7d/WK+nerkIYuHKIADNk8LsCcEXCu/w7Q5xA9AGhu7JOGUA8Pb4B1t71pIA9b11CvX1q9Bf27&#10;swRnhho5nAntCukB/bsDsm51w6k5i6N+u0bfI6VdmK8st8OBRbhqzAX6unzgT/sSXcnPeVGYFVZU&#10;uKg2HuwLXEJaFnmMneZDHQ8fC0XOAmsj5tfNfABT8lTFRlmWiPjnrt2IvGjbxsddzQDLBFh60duD&#10;jF+gZKBkW3GBChE0Mqn+dcgFqi07R/9zEipxSPFrBeWMDeWY8DTmg3uQ+sGOsXsOdo+oIlC1cxoH&#10;IhU2PzbwBSKnWuXHDEZqD9tK/gSlijTHioKpabSz6j6gomLc2FV/sGRjfxvUa43q6RsAAAD//wMA&#10;UEsDBBQABgAIAAAAIQDEZmPo4wAAAAoBAAAPAAAAZHJzL2Rvd25yZXYueG1sTI/LTsMwEEX3SPyD&#10;NUhsqtapCSGETCrEQypCKqI81m4yTQLxOIrdNvw9ZkWXo3t075l8MZpO7GlwrWWE+SwCQVzaquUa&#10;4f3tcZqCcF5zpTvLhPBDDhbF6Umus8oe+JX2a1+LUMIu0wiN930mpSsbMtrNbE8csq0djPbhHGpZ&#10;DfoQyk0nVRQl0uiWw0Kje7prqPxe7wzCVi3TF6/K1efzk2snH5N7Gz98IZ6fjbc3IDyN/h+GP/2g&#10;DkVw2tgdV050CCpJrgKKMJ2rGEQg0kt1AWKDEEfXIItcHr9Q/AIAAP//AwBQSwECLQAUAAYACAAA&#10;ACEAtoM4kv4AAADhAQAAEwAAAAAAAAAAAAAAAAAAAAAAW0NvbnRlbnRfVHlwZXNdLnhtbFBLAQIt&#10;ABQABgAIAAAAIQA4/SH/1gAAAJQBAAALAAAAAAAAAAAAAAAAAC8BAABfcmVscy8ucmVsc1BLAQIt&#10;ABQABgAIAAAAIQAIyxjSxgQAAOsSAAAOAAAAAAAAAAAAAAAAAC4CAABkcnMvZTJvRG9jLnhtbFBL&#10;AQItABQABgAIAAAAIQDEZmPo4wAAAAoBAAAPAAAAAAAAAAAAAAAAACAHAABkcnMvZG93bnJldi54&#10;bWxQSwUGAAAAAAQABADzAAAAMAgAAAAA&#10;" filled="f" strokeweight=".26467mm">
              <v:path arrowok="t" o:connecttype="custom" o:connectlocs="2147483646,0;2147483646,2147483646;2147483646,2147483646;0,2147483646;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2B213" w14:textId="77777777" w:rsidR="00815306" w:rsidRDefault="00815306" w:rsidP="00F87D86">
    <w:pPr>
      <w:snapToGrid w:val="0"/>
      <w:ind w:left="6000" w:right="120" w:firstLine="480"/>
      <w:jc w:val="left"/>
    </w:pPr>
    <w:r>
      <w:rPr>
        <w:noProof/>
        <w:lang w:eastAsia="zh-TW"/>
      </w:rPr>
      <mc:AlternateContent>
        <mc:Choice Requires="wps">
          <w:drawing>
            <wp:anchor distT="0" distB="0" distL="114300" distR="114300" simplePos="0" relativeHeight="251699712" behindDoc="1" locked="0" layoutInCell="1" allowOverlap="1" wp14:anchorId="22CFEBC3" wp14:editId="1D9459C7">
              <wp:simplePos x="0" y="0"/>
              <wp:positionH relativeFrom="column">
                <wp:posOffset>3769360</wp:posOffset>
              </wp:positionH>
              <wp:positionV relativeFrom="paragraph">
                <wp:posOffset>-50165</wp:posOffset>
              </wp:positionV>
              <wp:extent cx="1590040" cy="197485"/>
              <wp:effectExtent l="0" t="0" r="10160" b="12065"/>
              <wp:wrapNone/>
              <wp:docPr id="3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334A5" w14:textId="77777777" w:rsidR="00815306" w:rsidRDefault="00815306" w:rsidP="00F87D86">
                          <w:pPr>
                            <w:snapToGrid w:val="0"/>
                            <w:ind w:firstLineChars="0" w:firstLine="0"/>
                            <w:jc w:val="center"/>
                          </w:pPr>
                          <w:r>
                            <w:rPr>
                              <w:rFonts w:ascii="華康超黑體" w:eastAsia="華康超黑體" w:hAnsi="華康超黑體"/>
                              <w:lang w:eastAsia="zh-TW"/>
                            </w:rPr>
                            <w:t>勞　工</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6" type="#_x0000_t202" style="position:absolute;left:0;text-align:left;margin-left:296.8pt;margin-top:-3.95pt;width:125.2pt;height:15.5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8HzqQIAAKYFAAAOAAAAZHJzL2Uyb0RvYy54bWysVO1umzAU/T9p72D5P+WjJAFUUiUhTJO6&#10;D6ndAzhggjWwme0GumnvvmsT0qTVpGkbP6yLfX3uxzm+N7dD26ADlYoJnmL/ysOI8kKUjO9T/OUh&#10;dyKMlCa8JI3gNMVPVOHb5ds3N32X0EDUoimpRADCVdJ3Ka617hLXVUVNW6KuREc5HFZCtkTDr9y7&#10;pSQ9oLeNG3je3O2FLDspCqoU7GbjIV5a/Kqihf5UVYpq1KQYctN2lXbdmdVd3pBkL0lXs+KYBvmL&#10;LFrCOAQ9QWVEE/Qo2SuolhVSKFHpq0K0rqgqVlBbA1Tjey+qua9JR20t0BzVndqk/h9s8fHwWSJW&#10;pvgamOKkBY4e6KDRWgwomJv+9J1KwO2+A0c9wD7wbGtV3Z0ovirExaYmfE9XUoq+pqSE/Hxz0z27&#10;OuIoA7LrP4gS4pBHLSzQUMnWNA/agQAdeHo6cWNyKUzIWex5IRwVcObHizCa2RAkmW53Uul3VLTI&#10;GCmWwL1FJ4c7pU02JJlcTDAuctY0lv+GX2yA47gDseGqOTNZWDp/xF68jbZR6ITBfOuEXpY5q3wT&#10;OvPcX8yy62yzyfyfJq4fJjUrS8pNmElafvhn1B1FPoriJC4lGlYaOJOSkvvdppHoQEDauf2ODTlz&#10;cy/TsE2AWl6U5Aehtw5iJ59HCyfMw5kTL7zI8fx4Hc+9MA6z/LKkO8bpv5eE+hTHs2A2ium3tXn2&#10;e10bSVqmYXg0rE1xdHIiiZHglpeWWk1YM9pnrTDpP7cC6J6ItoI1Gh3VqofdYN9GZKIbMe9E+QQK&#10;lgIEBlqEwQdGLeR3jHoYIilW3x6JpBg17zm8AjNxJkNOxm4yCC/gaoo1RqO50XYyWXa7FbyOnFnh&#10;Pkc+vikYBjb/4+Ay0+b833o9j9flLwAAAP//AwBQSwMEFAAGAAgAAAAhAJCAecfeAAAACQEAAA8A&#10;AABkcnMvZG93bnJldi54bWxMjzFPwzAQhXck/oN1SCyodZKW0IRcKoRgYaOwsLnxkUTY5yh2k9Bf&#10;j5lgPN2n975X7RdrxESj7x0jpOsEBHHjdM8twvvb82oHwgfFWhnHhPBNHvb15UWlSu1mfqXpEFoR&#10;Q9iXCqELYSil9E1HVvm1G4jj79ONVoV4jq3Uo5pjuDUyS5JcWtVzbOjUQI8dNV+Hk0XIl6fh5qWg&#10;bD43ZuKPc5oGShGvr5aHexCBlvAHw69+VIc6Oh3dibUXBuG22OQRRVjdFSAisNtu47gjQrbJQNaV&#10;/L+g/gEAAP//AwBQSwECLQAUAAYACAAAACEAtoM4kv4AAADhAQAAEwAAAAAAAAAAAAAAAAAAAAAA&#10;W0NvbnRlbnRfVHlwZXNdLnhtbFBLAQItABQABgAIAAAAIQA4/SH/1gAAAJQBAAALAAAAAAAAAAAA&#10;AAAAAC8BAABfcmVscy8ucmVsc1BLAQItABQABgAIAAAAIQAfd8HzqQIAAKYFAAAOAAAAAAAAAAAA&#10;AAAAAC4CAABkcnMvZTJvRG9jLnhtbFBLAQItABQABgAIAAAAIQCQgHnH3gAAAAkBAAAPAAAAAAAA&#10;AAAAAAAAAAMFAABkcnMvZG93bnJldi54bWxQSwUGAAAAAAQABADzAAAADgYAAAAA&#10;" filled="f" stroked="f">
              <v:textbox style="mso-fit-shape-to-text:t" inset="0,0,0,0">
                <w:txbxContent>
                  <w:p w14:paraId="065334A5" w14:textId="77777777" w:rsidR="00815306" w:rsidRDefault="00815306" w:rsidP="00F87D86">
                    <w:pPr>
                      <w:snapToGrid w:val="0"/>
                      <w:ind w:firstLineChars="0" w:firstLine="0"/>
                      <w:jc w:val="center"/>
                    </w:pPr>
                    <w:proofErr w:type="gramStart"/>
                    <w:r>
                      <w:rPr>
                        <w:rFonts w:ascii="華康超黑體" w:eastAsia="華康超黑體" w:hAnsi="華康超黑體"/>
                        <w:lang w:eastAsia="zh-TW"/>
                      </w:rPr>
                      <w:t>勞</w:t>
                    </w:r>
                    <w:proofErr w:type="gramEnd"/>
                    <w:r>
                      <w:rPr>
                        <w:rFonts w:ascii="華康超黑體" w:eastAsia="華康超黑體" w:hAnsi="華康超黑體"/>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700736" behindDoc="1" locked="0" layoutInCell="1" allowOverlap="1" wp14:anchorId="5F44FB23" wp14:editId="7463515E">
              <wp:simplePos x="0" y="0"/>
              <wp:positionH relativeFrom="column">
                <wp:posOffset>-1270</wp:posOffset>
              </wp:positionH>
              <wp:positionV relativeFrom="paragraph">
                <wp:posOffset>-78740</wp:posOffset>
              </wp:positionV>
              <wp:extent cx="3707130" cy="338455"/>
              <wp:effectExtent l="8255" t="35560" r="8890" b="35560"/>
              <wp:wrapNone/>
              <wp:docPr id="3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2147483646 w 5838"/>
                          <a:gd name="T1" fmla="*/ 0 h 533"/>
                          <a:gd name="T2" fmla="*/ 2147483646 w 5838"/>
                          <a:gd name="T3" fmla="*/ 2147483646 h 533"/>
                          <a:gd name="T4" fmla="*/ 2147483646 w 5838"/>
                          <a:gd name="T5" fmla="*/ 2147483646 h 533"/>
                          <a:gd name="T6" fmla="*/ 0 w 5838"/>
                          <a:gd name="T7" fmla="*/ 2147483646 h 533"/>
                          <a:gd name="T8" fmla="*/ 0 w 5838"/>
                          <a:gd name="T9" fmla="*/ 2147483646 h 533"/>
                          <a:gd name="T10" fmla="*/ 2147483646 w 5838"/>
                          <a:gd name="T11" fmla="*/ 2147483646 h 533"/>
                          <a:gd name="T12" fmla="*/ 2147483646 w 5838"/>
                          <a:gd name="T13" fmla="*/ 2147483646 h 533"/>
                          <a:gd name="T14" fmla="*/ 2147483646 w 5838"/>
                          <a:gd name="T15" fmla="*/ 2147483646 h 533"/>
                          <a:gd name="T16" fmla="*/ 2147483646 w 5838"/>
                          <a:gd name="T17" fmla="*/ 2147483646 h 533"/>
                          <a:gd name="T18" fmla="*/ 2147483646 w 5838"/>
                          <a:gd name="T19" fmla="*/ 2147483646 h 533"/>
                          <a:gd name="T20" fmla="*/ 2147483646 w 5838"/>
                          <a:gd name="T21" fmla="*/ 0 h 533"/>
                          <a:gd name="T22" fmla="*/ 2147483646 w 5838"/>
                          <a:gd name="T23" fmla="*/ 2147483646 h 533"/>
                          <a:gd name="T24" fmla="*/ 2147483646 w 5838"/>
                          <a:gd name="T25" fmla="*/ 2147483646 h 533"/>
                          <a:gd name="T26" fmla="*/ 2147483646 w 5838"/>
                          <a:gd name="T27" fmla="*/ 2147483646 h 533"/>
                          <a:gd name="T28" fmla="*/ 2147483646 w 5838"/>
                          <a:gd name="T29" fmla="*/ 2147483646 h 533"/>
                          <a:gd name="T30" fmla="*/ 2147483646 w 5838"/>
                          <a:gd name="T31" fmla="*/ 2147483646 h 533"/>
                          <a:gd name="T32" fmla="*/ 2147483646 w 5838"/>
                          <a:gd name="T33" fmla="*/ 2147483646 h 533"/>
                          <a:gd name="T34" fmla="*/ 17694720 60000 65536"/>
                          <a:gd name="T35" fmla="*/ 0 60000 65536"/>
                          <a:gd name="T36" fmla="*/ 5898240 60000 65536"/>
                          <a:gd name="T37" fmla="*/ 1179648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5838"/>
                          <a:gd name="T52" fmla="*/ 0 h 533"/>
                          <a:gd name="T53" fmla="*/ 5838 w 5838"/>
                          <a:gd name="T54" fmla="*/ 533 h 533"/>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720AFAD7" id="Freeform 20"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GsyQQAAOsSAAAOAAAAZHJzL2Uyb0RvYy54bWysWG2PozYQ/l6p/8HiY6VuYmPeos2eqrte&#10;Ven6Il36AxxeAipgapPNbn/9zRjIml0gS9V8ABM/Hs/4mbHHc//hqSrJY6p0Ieu9Q++2DknrWCZF&#10;fdo7fx0+/xg6RLeiTkQp63TvPKfa+fDw/Xf3l2aXMpnLMkkVASG13l2avZO3bbPbbHScp5XQd7JJ&#10;a+jMpKpEC5/qtEmUuID0qtyw7dbfXKRKGiXjVGv491PX6TwY+VmWxu0fWabTlpR7B3RrzVOZ5xGf&#10;m4d7sTsp0eRF3Ksh/oMWlShqmPQq6pNoBTmr4o2oqoiV1DJr72JZbWSWFXFqbABr6PaVNV9z0aTG&#10;Flgc3VyXSf9/YuPfH782fypUXTdfZPy3hhXZXBq9u/bghwYMOV5+kwlwKM6tNMY+ZarCkWAGeTJr&#10;+nxd0/SpJTH86QbbgLqw9DH0uW7IPQ8XfSN2w+j4rNtfUmkkiccvuu04SaBlVjQhtahg2gMIyaoS&#10;6PlhQxjlAQ9dn/vkQrzQDXsmr2BqgbckJ57rvoYwC3JTnjsNnhTMp7HTinrT4EnBvoXdzhgeWBjL&#10;qkl5EJzXFZ2TF1mYW/LoOopsjm6KXsUWXUMXXcUXXUMYtRmzTJx2BbqGO2qTd1v0GhrZKhqZTeNc&#10;qK1ij61hj61ij61hj61ij61hj61ij61hDzfba1TfdAzXZs9CT+4X7ioaYcedVGRatE0jDfyIB2xL&#10;/C38iO95rv9693ZtJpeRNo1eGIWML+NtIikNIp+HywNsMpeRNpGLSG6zuIy0GVxG2vQtI23qlpE2&#10;b8vIdxPGbcKWZdpULSPfzRF/N0feuznyxhxNb//emJ7JMPFsYjDvmckCPJsWyH1eMiDIvE5DbiXy&#10;Id2Kn+o+34IWEZi9H1xusrxGaszuMP2CFO5A+/QNcJieWXBvBAdjEG6yLpjzLdwfwUFfhA/J4Vt4&#10;MIKDhyA8mFUmHMGBfIRHs/BoBMc8BvF01lgIT7R+WBvaWwt5R5fcvtGf0/GA3l7IJuYGsPGA3mLI&#10;EeYGuOMBvc101mg+5hdPfTQazvO5GV4x3BsNx/XcgDHHeFSbGeaNHrOMB7AZMG/0mGc8Vs2AeaPH&#10;TONhiQPgGJyxAYLcZhqPQDNgZHTn4H0EKbh14n3zgFEPN84DBjbcOQ8YvHDrPEBwwmTgPaLFABya&#10;5LJ3zFWG5NCA0xM7KvmYHqSBtC+XLBYN+r70l7WNg3tXpynzzdEJGg6A4d0YgW7YO290CxfBBg6m&#10;88BctuYFRhHsoAAMWb+mw4TDu5uYw9FqcK5/CxjBwoFAc12fnZezsJu3v+rNA10kBORRb/CrQbPh&#10;3WvIg84BOWwInXsMgOHdA328Q4BE2DKXcUHnb7dI6dwABDJ/8ORuRjAKvcZcoK/uA3/al+hafi7K&#10;0nhYWaNTRR7EBbqQlmWRYKf5UKfjx1KRR4G1EfPrlR/BlDzXiRGWpyL5uW+3oii7tlnmvmaAZQIs&#10;vejdUSbPUDJQsqu4QIUIGrlU/zrkAtWWvaP/OQuVOqT8tYZyRkQ5Jjyt+eAepH4QMXbP0e4RdQyi&#10;9k7rwEmFzY8tfMGQc6OKUw4zdZttLX+CUkVWYEXB1DQ6rfoPqKiYZeyrP1iysb8N6qVG9fANAAD/&#10;/wMAUEsDBBQABgAIAAAAIQAiFKL93wAAAAgBAAAPAAAAZHJzL2Rvd25yZXYueG1sTI/BTsMwEETv&#10;SPyDtUjcWqehCU0ap0KVQBy4tOXCzY3dOMJeR7HTJn/PcoLTaDWjmbfVbnKWXfUQOo8CVssEmMbG&#10;qw5bAZ+n18UGWIgSlbQetYBZB9jV93eVLJW/4UFfj7FlVIKhlAJMjH3JeWiMdjIsfa+RvIsfnIx0&#10;Di1Xg7xRubM8TZKcO9khLRjZ673RzfdxdALe7HPxYbN5fkccD/tTkWFuvoR4fJhetsCinuJfGH7x&#10;CR1qYjr7EVVgVsAipSDJKl0DIz/bPOXAzgLWSQG8rvj/B+ofAAAA//8DAFBLAQItABQABgAIAAAA&#10;IQC2gziS/gAAAOEBAAATAAAAAAAAAAAAAAAAAAAAAABbQ29udGVudF9UeXBlc10ueG1sUEsBAi0A&#10;FAAGAAgAAAAhADj9If/WAAAAlAEAAAsAAAAAAAAAAAAAAAAALwEAAF9yZWxzLy5yZWxzUEsBAi0A&#10;FAAGAAgAAAAhAJw/QazJBAAA6xIAAA4AAAAAAAAAAAAAAAAALgIAAGRycy9lMm9Eb2MueG1sUEsB&#10;Ai0AFAAGAAgAAAAhACIUov3fAAAACAEAAA8AAAAAAAAAAAAAAAAAIwcAAGRycy9kb3ducmV2Lnht&#10;bFBLBQYAAAAABAAEAPMAAAAvCAAAAAA=&#10;" filled="f" strokeweight=".26467mm">
              <v:path arrowok="t" o:connecttype="custom" o:connectlocs="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0,0,0,0,0,0,0,0,0,0,0,0,0" textboxrect="0,0,5838,533"/>
            </v:polyline>
          </w:pict>
        </mc:Fallback>
      </mc:AlternateContent>
    </w:r>
    <w:r>
      <w:rPr>
        <w:noProof/>
        <w:lang w:eastAsia="zh-TW"/>
      </w:rPr>
      <mc:AlternateContent>
        <mc:Choice Requires="wps">
          <w:drawing>
            <wp:anchor distT="0" distB="0" distL="114300" distR="114300" simplePos="0" relativeHeight="251698688" behindDoc="1" locked="0" layoutInCell="1" allowOverlap="1" wp14:anchorId="21357351" wp14:editId="1A95C11F">
              <wp:simplePos x="0" y="0"/>
              <wp:positionH relativeFrom="column">
                <wp:posOffset>3709670</wp:posOffset>
              </wp:positionH>
              <wp:positionV relativeFrom="paragraph">
                <wp:posOffset>35560</wp:posOffset>
              </wp:positionV>
              <wp:extent cx="1714500" cy="113665"/>
              <wp:effectExtent l="0" t="0" r="0" b="635"/>
              <wp:wrapNone/>
              <wp:docPr id="4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B5B648C" id="Rectangle 25" o:spid="_x0000_s1026" style="position:absolute;margin-left:292.1pt;margin-top:2.8pt;width:135pt;height:8.9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AEN1gEAAJkDAAAOAAAAZHJzL2Uyb0RvYy54bWysU22P0zAM/o7Ef4jynbU9uIGqdafTToeQ&#10;Djjp4Ad4abpWpHGws3Xj1+NkL3eCbwhViuzEfuznsbu42Y9O7SzxgL7R1azUynqD7eA3jf7+7f7N&#10;B604gm/BobeNPljWN8vXrxZTqO0V9uhaS0pAPNdTaHQfY6iLgk1vR+AZBuvlsUMaIYpLm6IlmAR9&#10;dMVVWc6LCakNhMYyy+3d8VEvM37XWRO/dh3bqFyjpbeYT8rnOp3FcgH1hiD0gzm1Af/QxQiDl6IX&#10;qDuIoLY0/AU1DoaQsYszg2OBXTcYmzkIm6r8g81TD8FmLiIOh4tM/P9gzZfdU3ik1DqHBzQ/WHlc&#10;9eA39pYIp95CK+WqJFQxBa4vCclhSVXr6TO2MlrYRswa7DsaE6CwU/ss9eEitd1HZeSyel+9uy5l&#10;IkbequrtfH6dS0B9zg7E8aPFUSWj0SSjzOiwe+CYuoH6HJK7Rze094Nz2aHNeuVI7UDGvirTd0Ln&#10;l2HOp2CPKe2ImG4yzcQsLRHXa2wPwpLwuDuy62L0SL+0mmRvGs0/t0BWK/fJi1Jpyc4GnY312QBv&#10;JLXRUaujuYp5GY993IqC3ZDJPVc+NSTzz5xPu5oW7KWfo57/qOVvAAAA//8DAFBLAwQUAAYACAAA&#10;ACEADqTQJN8AAAAIAQAADwAAAGRycy9kb3ducmV2LnhtbEyPQU/CQBCF7yb+h82YeJOtlTZN7ZYQ&#10;osaEkwhRbkt3aBu6s013gcqvdzjpbV7ey5vvFbPRduKEg28dKXicRCCQKmdaqhWsP18fMhA+aDK6&#10;c4QKftDDrLy9KXRu3Jk+8LQKteAS8rlW0ITQ51L6qkGr/cT1SOzt3WB1YDnU0gz6zOW2k3EUpdLq&#10;lvhDo3tcNFgdVkerYPO1TK1c4uXyXu8X/vtta1+mW6Xu78b5M4iAY/gLwxWf0aFkpp07kvGiU5Bk&#10;05ijfKQg2M+Sq94piJ8SkGUh/w8ofwEAAP//AwBQSwECLQAUAAYACAAAACEAtoM4kv4AAADhAQAA&#10;EwAAAAAAAAAAAAAAAAAAAAAAW0NvbnRlbnRfVHlwZXNdLnhtbFBLAQItABQABgAIAAAAIQA4/SH/&#10;1gAAAJQBAAALAAAAAAAAAAAAAAAAAC8BAABfcmVscy8ucmVsc1BLAQItABQABgAIAAAAIQCFVAEN&#10;1gEAAJkDAAAOAAAAAAAAAAAAAAAAAC4CAABkcnMvZTJvRG9jLnhtbFBLAQItABQABgAIAAAAIQAO&#10;pNAk3wAAAAgBAAAPAAAAAAAAAAAAAAAAADAEAABkcnMvZG93bnJldi54bWxQSwUGAAAAAAQABADz&#10;AAAAPAUAAAAA&#10;" fillcolor="silver" stroked="f">
              <v:textbox inset="0,0,0,0"/>
            </v:rect>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1595F" w14:textId="77777777" w:rsidR="00815306" w:rsidRPr="002A7517" w:rsidRDefault="00815306" w:rsidP="00372952">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48512" behindDoc="1" locked="0" layoutInCell="1" allowOverlap="1" wp14:anchorId="7E1E7BCE" wp14:editId="72807ADB">
              <wp:simplePos x="0" y="0"/>
              <wp:positionH relativeFrom="column">
                <wp:posOffset>3769360</wp:posOffset>
              </wp:positionH>
              <wp:positionV relativeFrom="paragraph">
                <wp:posOffset>-50165</wp:posOffset>
              </wp:positionV>
              <wp:extent cx="1590040" cy="265430"/>
              <wp:effectExtent l="0" t="0" r="3175" b="381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50105" w14:textId="77777777" w:rsidR="00815306" w:rsidRPr="000C2131" w:rsidRDefault="00815306" w:rsidP="00AB4E4B">
                          <w:pPr>
                            <w:snapToGrid w:val="0"/>
                            <w:ind w:firstLineChars="0" w:firstLine="0"/>
                            <w:jc w:val="distribute"/>
                            <w:rPr>
                              <w:rFonts w:ascii="華康超黑體" w:eastAsia="華康超黑體"/>
                              <w:noProof/>
                              <w:sz w:val="32"/>
                              <w:szCs w:val="32"/>
                            </w:rPr>
                          </w:pPr>
                          <w:r w:rsidRPr="00D55330">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7" type="#_x0000_t202" style="position:absolute;left:0;text-align:left;margin-left:296.8pt;margin-top:-3.95pt;width:125.2pt;height:20.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5xjsQIAALE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UZ&#10;jjHipIMWPdJRozsxIj8y5Rl6lYLVQw92eoR7aLNNVfX3ovyuEBerhvAtvZVSDA0lFYTnm5fui6cT&#10;jjIgm+GTqMAP2WlhgcZadqZ2UA0E6NCmp2NrTCylcRklnheCqgRdEEfhpe2dS9L5dS+V/kBFh4yQ&#10;YQmtt+hkf6+0iYaks4lxxkXB2ta2v+VnF2A43YBveGp0JgrbzefES9aL9SJ0wiBeO6GX585tsQqd&#10;uPCvovwyX61y/5fx64dpw6qKcuNmZpYf/lnnDhyfOHHklhItqwycCUnJ7WbVSrQnwOzCfrbmoDmZ&#10;uedh2CJALq9S8oPQuwsSp4gXV05YhJGTXHkLx/OTuyT2wiTMi/OU7hmn/54SGjKcREE0kekU9Kvc&#10;PPu9zY2kHdOwO1rWZXhxNCKpoeCaV7a1mrB2kl+UwoR/KgW0e260Jazh6MRWPW5GOxrJPAcbUT0B&#10;g6UAggEXYe+B0Aj5E6MBdkiG1Y8dkRSj9iOHKTALZxbkLGxmgfASnmZYYzSJKz0tpl0v2bYB5HnO&#10;bmFSCmZJbEZqiuIwX7AXbC6HHWYWz8t/a3XatMvfAAAA//8DAFBLAwQUAAYACAAAACEAIphU8t4A&#10;AAAJAQAADwAAAGRycy9kb3ducmV2LnhtbEyPMU/DMBCFdyT+g3VILKh10pTQhFwqhGBho7CwufGR&#10;RNjnKHaT0F+PmWA83af3vlftF2vERKPvHSOk6wQEceN0zy3C+9vzagfCB8VaGceE8E0e9vXlRaVK&#10;7WZ+pekQWhFD2JcKoQthKKX0TUdW+bUbiOPv041WhXiOrdSjmmO4NXKTJLm0qufY0KmBHjtqvg4n&#10;i5AvT8PNS0Gb+dyYiT/OaRooRby+Wh7uQQRawh8Mv/pRHerodHQn1l4YhNsiyyOKsLorQERgt93G&#10;cUeELCtA1pX8v6D+AQAA//8DAFBLAQItABQABgAIAAAAIQC2gziS/gAAAOEBAAATAAAAAAAAAAAA&#10;AAAAAAAAAABbQ29udGVudF9UeXBlc10ueG1sUEsBAi0AFAAGAAgAAAAhADj9If/WAAAAlAEAAAsA&#10;AAAAAAAAAAAAAAAALwEAAF9yZWxzLy5yZWxzUEsBAi0AFAAGAAgAAAAhACDXnGOxAgAAsQUAAA4A&#10;AAAAAAAAAAAAAAAALgIAAGRycy9lMm9Eb2MueG1sUEsBAi0AFAAGAAgAAAAhACKYVPLeAAAACQEA&#10;AA8AAAAAAAAAAAAAAAAACwUAAGRycy9kb3ducmV2LnhtbFBLBQYAAAAABAAEAPMAAAAWBgAAAAA=&#10;" filled="f" stroked="f">
              <v:textbox style="mso-fit-shape-to-text:t" inset="0,0,0,0">
                <w:txbxContent>
                  <w:p w14:paraId="34650105" w14:textId="77777777" w:rsidR="00815306" w:rsidRPr="000C2131" w:rsidRDefault="00815306" w:rsidP="00AB4E4B">
                    <w:pPr>
                      <w:snapToGrid w:val="0"/>
                      <w:ind w:firstLineChars="0" w:firstLine="0"/>
                      <w:jc w:val="distribute"/>
                      <w:rPr>
                        <w:rFonts w:ascii="華康超黑體" w:eastAsia="華康超黑體"/>
                        <w:noProof/>
                        <w:sz w:val="32"/>
                        <w:szCs w:val="32"/>
                      </w:rPr>
                    </w:pPr>
                    <w:r w:rsidRPr="00D55330">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49536" behindDoc="1" locked="0" layoutInCell="1" allowOverlap="1" wp14:anchorId="45F6087D" wp14:editId="0AB070AA">
              <wp:simplePos x="0" y="0"/>
              <wp:positionH relativeFrom="column">
                <wp:posOffset>-1270</wp:posOffset>
              </wp:positionH>
              <wp:positionV relativeFrom="paragraph">
                <wp:posOffset>-78740</wp:posOffset>
              </wp:positionV>
              <wp:extent cx="3707130" cy="338455"/>
              <wp:effectExtent l="8255" t="35560" r="8890" b="35560"/>
              <wp:wrapNone/>
              <wp:docPr id="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52DB2652" id="Freeform 1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7488" behindDoc="1" locked="0" layoutInCell="1" allowOverlap="1" wp14:anchorId="2DDEE7A6" wp14:editId="5B69A67E">
              <wp:simplePos x="0" y="0"/>
              <wp:positionH relativeFrom="column">
                <wp:posOffset>3709670</wp:posOffset>
              </wp:positionH>
              <wp:positionV relativeFrom="paragraph">
                <wp:posOffset>35560</wp:posOffset>
              </wp:positionV>
              <wp:extent cx="1714500" cy="113665"/>
              <wp:effectExtent l="4445" t="0" r="0" b="3175"/>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DA111B8" id="Rectangle 14"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D8887" w14:textId="77777777" w:rsidR="00815306" w:rsidRPr="002A7517" w:rsidRDefault="00815306" w:rsidP="00372952">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88448" behindDoc="1" locked="0" layoutInCell="1" allowOverlap="1" wp14:anchorId="7F250BC8" wp14:editId="4B41F9F5">
              <wp:simplePos x="0" y="0"/>
              <wp:positionH relativeFrom="column">
                <wp:posOffset>3769360</wp:posOffset>
              </wp:positionH>
              <wp:positionV relativeFrom="paragraph">
                <wp:posOffset>-50165</wp:posOffset>
              </wp:positionV>
              <wp:extent cx="1590040" cy="265430"/>
              <wp:effectExtent l="0" t="0" r="3175" b="381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4B2BE" w14:textId="77777777" w:rsidR="00815306" w:rsidRPr="000C2131" w:rsidRDefault="00815306" w:rsidP="00AB4E4B">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296.8pt;margin-top:-3.95pt;width:125.2pt;height:20.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0VIsAIAALMFAAAOAAAAZHJzL2Uyb0RvYy54bWysVFtvmzAUfp+0/2D5nXIp0IBKqjaEaVJ3&#10;kdr9AAdMsAY2s51AV+2/79iEpGlfpm08WAf7+DuX7/O5vhm7Fu2pVEzwDPsXHkaUl6JifJvhb4+F&#10;s8BIacIr0gpOM/xEFb5Zvn93PfQpDUQj2opKBCBcpUOf4UbrPnVdVTa0I+pC9JTDYS1kRzT8yq1b&#10;STIAete6gefF7iBk1UtRUqVgN58O8dLi1zUt9Ze6VlSjNsOQm7artOvGrO7ymqRbSfqGlYc0yF9k&#10;0RHGIegRKieaoJ1kb6A6VkqhRK0vStG5oq5ZSW0NUI3vvarmoSE9tbVAc1R/bJP6f7Dl5/1XiVgF&#10;3MUYcdIBR4901OhOjMiPTH+GXqXg9tCDox5hH3xtraq/F+V3hbhYNYRv6a2UYmgoqSA/39x0X1yd&#10;cJQB2QyfRAVxyE4LCzTWsjPNg3YgQAeeno7cmFxKEzJKPC+EoxLOgjgKLy15Lknn271U+gMVHTJG&#10;hiVwb9HJ/l5pkw1JZxcTjIuCta3lv+VnG+A47UBsuGrOTBaWzufES9aL9SJ0wiBeO6GX585tsQqd&#10;uPCvovwyX61y/5eJ64dpw6qKchNmlpYf/hl1B5FPojiKS4mWVQbOpKTkdrNqJdoTkHZhP9tzODm5&#10;uedp2CZALa9K8oPQuwsSp4gXV05YhJGTXHkLx/OTuyT2wiTMi/OS7hmn/14SGjKcREE0iemU9Kva&#10;PPu9rY2kHdMwPFrWZXhxdCKpkeCaV5ZaTVg72S9aYdI/tQLonom2gjUandSqx804vQ2rNaPmjaie&#10;QMJSgMJAjDD5wGiE/InRAFMkw+rHjkiKUfuRwzMwI2c25GxsZoPwEq5mWGM0mSs9jaZdL9m2AeT5&#10;od3CUymYVfEpi8MDg8lgizlMMTN6Xv5br9OsXf4GAAD//wMAUEsDBBQABgAIAAAAIQAimFTy3gAA&#10;AAkBAAAPAAAAZHJzL2Rvd25yZXYueG1sTI8xT8MwEIV3JP6DdUgsqHXSlNCEXCqEYGGjsLC58ZFE&#10;2OcodpPQX4+ZYDzdp/e+V+0Xa8REo+8dI6TrBARx43TPLcL72/NqB8IHxVoZx4TwTR729eVFpUrt&#10;Zn6l6RBaEUPYlwqhC2EopfRNR1b5tRuI4+/TjVaFeI6t1KOaY7g1cpMkubSq59jQqYEeO2q+DieL&#10;kC9Pw81LQZv53JiJP85pGihFvL5aHu5BBFrCHwy/+lEd6uh0dCfWXhiE2yLLI4qwuitARGC33cZx&#10;R4QsK0DWlfy/oP4BAAD//wMAUEsBAi0AFAAGAAgAAAAhALaDOJL+AAAA4QEAABMAAAAAAAAAAAAA&#10;AAAAAAAAAFtDb250ZW50X1R5cGVzXS54bWxQSwECLQAUAAYACAAAACEAOP0h/9YAAACUAQAACwAA&#10;AAAAAAAAAAAAAAAvAQAAX3JlbHMvLnJlbHNQSwECLQAUAAYACAAAACEAn+NFSLACAACzBQAADgAA&#10;AAAAAAAAAAAAAAAuAgAAZHJzL2Uyb0RvYy54bWxQSwECLQAUAAYACAAAACEAIphU8t4AAAAJAQAA&#10;DwAAAAAAAAAAAAAAAAAKBQAAZHJzL2Rvd25yZXYueG1sUEsFBgAAAAAEAAQA8wAAABUGAAAAAA==&#10;" filled="f" stroked="f">
              <v:textbox style="mso-fit-shape-to-text:t" inset="0,0,0,0">
                <w:txbxContent>
                  <w:p w14:paraId="68B4B2BE" w14:textId="77777777" w:rsidR="00815306" w:rsidRPr="000C2131" w:rsidRDefault="00815306" w:rsidP="00AB4E4B">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89472" behindDoc="1" locked="0" layoutInCell="1" allowOverlap="1" wp14:anchorId="3D1F010C" wp14:editId="6978096A">
              <wp:simplePos x="0" y="0"/>
              <wp:positionH relativeFrom="column">
                <wp:posOffset>-1270</wp:posOffset>
              </wp:positionH>
              <wp:positionV relativeFrom="paragraph">
                <wp:posOffset>-78740</wp:posOffset>
              </wp:positionV>
              <wp:extent cx="3707130" cy="338455"/>
              <wp:effectExtent l="8255" t="35560" r="8890" b="35560"/>
              <wp:wrapNone/>
              <wp:docPr id="17"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7DB438D9" id="Freeform 16"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87424" behindDoc="1" locked="0" layoutInCell="1" allowOverlap="1" wp14:anchorId="3D0E2277" wp14:editId="624D0BD7">
              <wp:simplePos x="0" y="0"/>
              <wp:positionH relativeFrom="column">
                <wp:posOffset>3709670</wp:posOffset>
              </wp:positionH>
              <wp:positionV relativeFrom="paragraph">
                <wp:posOffset>35560</wp:posOffset>
              </wp:positionV>
              <wp:extent cx="1714500" cy="113665"/>
              <wp:effectExtent l="4445" t="0" r="0" b="3175"/>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04FC223" id="Rectangle 14" o:spid="_x0000_s1026" style="position:absolute;margin-left:292.1pt;margin-top:2.8pt;width:135pt;height:8.9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7D9C7" w14:textId="77777777" w:rsidR="00815306" w:rsidRPr="002A7517" w:rsidRDefault="00815306" w:rsidP="00372952">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92544" behindDoc="1" locked="0" layoutInCell="1" allowOverlap="1" wp14:anchorId="40CC246D" wp14:editId="729E43F5">
              <wp:simplePos x="0" y="0"/>
              <wp:positionH relativeFrom="column">
                <wp:posOffset>3769360</wp:posOffset>
              </wp:positionH>
              <wp:positionV relativeFrom="paragraph">
                <wp:posOffset>-50165</wp:posOffset>
              </wp:positionV>
              <wp:extent cx="1590040" cy="265430"/>
              <wp:effectExtent l="0" t="0" r="3175" b="381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56C7F" w14:textId="77777777" w:rsidR="00815306" w:rsidRPr="000C2131" w:rsidRDefault="00815306" w:rsidP="00AB4E4B">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left:0;text-align:left;margin-left:296.8pt;margin-top:-3.95pt;width:125.2pt;height:20.9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r+jsQIAALMFAAAOAAAAZHJzL2Uyb0RvYy54bWysVNuOmzAQfa/Uf7D8zmIoZANastoNoaq0&#10;vUi7/QAHTLAKNrWdwLbqv3dsQrKXl6otD9Zgj89czvFcXY9diw5MaS5FhoMLghETpay42GX460Ph&#10;LTHShoqKtlKwDD8yja9Xb99cDX3KQtnItmIKAYjQ6dBnuDGmT31flw3rqL6QPRNwWEvVUQO/audX&#10;ig6A3rV+SMjCH6SqeiVLpjXs5tMhXjn8umal+VzXmhnUZhhyM25Vbt3a1V9d0XSnaN/w8pgG/Yss&#10;OsoFBD1B5dRQtFf8FVTHSyW1rM1FKTtf1jUvmasBqgnIi2ruG9ozVws0R/enNun/B1t+OnxRiFcZ&#10;DoEpQTvg6IGNBt3KEQWx7c/Q6xTc7ntwNCPsA8+uVt3fyfKbRkKuGyp27EYpOTSMVpBfYG/6T65O&#10;ONqCbIePsoI4dG+kAxpr1dnmQTsQoANPjydubC6lDRknhERwVMJZuIijd448n6bz7V5p857JDlkj&#10;wwq4d+j0cKeNzYams4sNJmTB29bx34pnG+A47UBsuGrPbBaOzp8JSTbLzTLyonCx8SKS595NsY68&#10;RRFcxvm7fL3Og182bhClDa8qJmyYWVpB9GfUHUU+ieIkLi1bXlk4m5JWu+26VehAQdqF+1zP4eTs&#10;5j9PwzUBanlRUhBG5DZMvGKxvPSiIoq95JIsPRIkt8mCREmUF89LuuOC/XtJaMhwEofxJKZz0i9q&#10;I+57XRtNO25geLS8y/Dy5ERTK8GNqBy1hvJ2sp+0wqZ/bgXQPRPtBGs1OqnVjNvRvY3AydmqeSur&#10;R5CwkqAwECNMPjAaqX5gNMAUybD+vqeKYdR+EPAM7MiZDTUb29mgooSrGTYYTebaTKNp3yu+awB5&#10;fmg38FQK7lR8zuL4wGAyuGKOU8yOnqf/zus8a1e/AQAA//8DAFBLAwQUAAYACAAAACEAIphU8t4A&#10;AAAJAQAADwAAAGRycy9kb3ducmV2LnhtbEyPMU/DMBCFdyT+g3VILKh10pTQhFwqhGBho7CwufGR&#10;RNjnKHaT0F+PmWA83af3vlftF2vERKPvHSOk6wQEceN0zy3C+9vzagfCB8VaGceE8E0e9vXlRaVK&#10;7WZ+pekQWhFD2JcKoQthKKX0TUdW+bUbiOPv041WhXiOrdSjmmO4NXKTJLm0qufY0KmBHjtqvg4n&#10;i5AvT8PNS0Gb+dyYiT/OaRooRby+Wh7uQQRawh8Mv/pRHerodHQn1l4YhNsiyyOKsLorQERgt93G&#10;cUeELCtA1pX8v6D+AQAA//8DAFBLAQItABQABgAIAAAAIQC2gziS/gAAAOEBAAATAAAAAAAAAAAA&#10;AAAAAAAAAABbQ29udGVudF9UeXBlc10ueG1sUEsBAi0AFAAGAAgAAAAhADj9If/WAAAAlAEAAAsA&#10;AAAAAAAAAAAAAAAALwEAAF9yZWxzLy5yZWxzUEsBAi0AFAAGAAgAAAAhADHav6OxAgAAswUAAA4A&#10;AAAAAAAAAAAAAAAALgIAAGRycy9lMm9Eb2MueG1sUEsBAi0AFAAGAAgAAAAhACKYVPLeAAAACQEA&#10;AA8AAAAAAAAAAAAAAAAACwUAAGRycy9kb3ducmV2LnhtbFBLBQYAAAAABAAEAPMAAAAWBgAAAAA=&#10;" filled="f" stroked="f">
              <v:textbox style="mso-fit-shape-to-text:t" inset="0,0,0,0">
                <w:txbxContent>
                  <w:p w14:paraId="0AC56C7F" w14:textId="77777777" w:rsidR="00815306" w:rsidRPr="000C2131" w:rsidRDefault="00815306" w:rsidP="00AB4E4B">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93568" behindDoc="1" locked="0" layoutInCell="1" allowOverlap="1" wp14:anchorId="3CA21074" wp14:editId="305E151F">
              <wp:simplePos x="0" y="0"/>
              <wp:positionH relativeFrom="column">
                <wp:posOffset>-1270</wp:posOffset>
              </wp:positionH>
              <wp:positionV relativeFrom="paragraph">
                <wp:posOffset>-78740</wp:posOffset>
              </wp:positionV>
              <wp:extent cx="3707130" cy="338455"/>
              <wp:effectExtent l="8255" t="35560" r="8890" b="35560"/>
              <wp:wrapNone/>
              <wp:docPr id="29"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39D81CC0" id="Freeform 16"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91520" behindDoc="1" locked="0" layoutInCell="1" allowOverlap="1" wp14:anchorId="245D1E14" wp14:editId="2357BA9C">
              <wp:simplePos x="0" y="0"/>
              <wp:positionH relativeFrom="column">
                <wp:posOffset>3709670</wp:posOffset>
              </wp:positionH>
              <wp:positionV relativeFrom="paragraph">
                <wp:posOffset>35560</wp:posOffset>
              </wp:positionV>
              <wp:extent cx="1714500" cy="113665"/>
              <wp:effectExtent l="4445" t="0" r="0" b="3175"/>
              <wp:wrapNone/>
              <wp:docPr id="3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443E856" id="Rectangle 14" o:spid="_x0000_s1026" style="position:absolute;margin-left:292.1pt;margin-top:2.8pt;width:135pt;height:8.9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4986F" w14:textId="77777777" w:rsidR="00815306" w:rsidRDefault="00815306" w:rsidP="00DF4A7F">
    <w:pPr>
      <w:pStyle w:val="a8"/>
    </w:pPr>
  </w:p>
  <w:p w14:paraId="3FA8CFD0" w14:textId="77777777" w:rsidR="00815306" w:rsidRDefault="00815306" w:rsidP="00CA6C9A">
    <w:pPr>
      <w:ind w:firstLine="480"/>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1A582" w14:textId="77777777" w:rsidR="00815306" w:rsidRPr="00BC747A" w:rsidRDefault="00815306" w:rsidP="00372952">
    <w:pPr>
      <w:snapToGrid w:val="0"/>
      <w:ind w:leftChars="2500" w:left="6000" w:rightChars="50" w:right="120" w:firstLineChars="0" w:firstLine="0"/>
      <w:jc w:val="distribute"/>
      <w:rPr>
        <w:rFonts w:ascii="華康超黑體" w:eastAsia="華康超黑體"/>
        <w:noProof/>
        <w:position w:val="60"/>
        <w:sz w:val="32"/>
        <w:szCs w:val="32"/>
      </w:rPr>
    </w:pPr>
  </w:p>
  <w:p w14:paraId="18D72B3E" w14:textId="77777777" w:rsidR="00815306" w:rsidRDefault="00815306" w:rsidP="00CA6C9A">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B937D" w14:textId="77777777" w:rsidR="00815306" w:rsidRDefault="00815306" w:rsidP="00DF4A7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BE156" w14:textId="77777777" w:rsidR="00815306" w:rsidRDefault="00815306" w:rsidP="00DF4A7F">
    <w:pPr>
      <w:pStyle w:val="a8"/>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47344" w14:textId="3BC52D95" w:rsidR="00815306" w:rsidRDefault="00815306" w:rsidP="00C85AFA">
    <w:pPr>
      <w:pStyle w:val="a8"/>
      <w:ind w:rightChars="3251" w:right="7802"/>
      <w:jc w:val="center"/>
    </w:pPr>
    <w:r>
      <w:rPr>
        <w:noProof/>
        <w:lang w:eastAsia="zh-TW"/>
      </w:rPr>
      <mc:AlternateContent>
        <mc:Choice Requires="wps">
          <w:drawing>
            <wp:anchor distT="0" distB="0" distL="114300" distR="114300" simplePos="0" relativeHeight="251684352" behindDoc="1" locked="0" layoutInCell="1" allowOverlap="1" wp14:anchorId="1C20F585" wp14:editId="018739E8">
              <wp:simplePos x="0" y="0"/>
              <wp:positionH relativeFrom="column">
                <wp:posOffset>72390</wp:posOffset>
              </wp:positionH>
              <wp:positionV relativeFrom="paragraph">
                <wp:posOffset>-95885</wp:posOffset>
              </wp:positionV>
              <wp:extent cx="1321435" cy="351155"/>
              <wp:effectExtent l="0" t="0" r="12065" b="10795"/>
              <wp:wrapNone/>
              <wp:docPr id="33"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109A6" w14:textId="77777777" w:rsidR="00815306" w:rsidRPr="000C2131" w:rsidRDefault="00815306" w:rsidP="0031669D">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埃及</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28" type="#_x0000_t202" style="position:absolute;left:0;text-align:left;margin-left:5.7pt;margin-top:-7.55pt;width:104.05pt;height:27.65pt;z-index:-251632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9uKrAIAAKo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XixwIiTDnr0QEeNbsWIAj82BRp6lYLffQ+eeoQDaLQlq/o7UX5XiIt1Q/iO3kgphoaSChL0zU33&#10;7OqEowzIdvgkKghEHrWwQGMtO1M9qAcCdGjU07E5JpnShFwEfriIMCrhbBH5fhTZECSdb/dS6Q9U&#10;dMgYGZbQfItO9ndKm2xIOruYYFwUrG2tAFr+YgMcpx2IDVfNmcnC9vNn4iWbeBOHThgsN07o5blz&#10;U6xDZ1n4l1G+yNfr3H82cf0wbVhVUW7CzNrywz/r3UHlkyqO6lKiZZWBMykpuduuW4n2BLRd2O9Q&#10;kDM392UatgjA5RUlPwi92yBximV86YRFGDnJpRc7np/cJksvTMK8eEnpjnH675TQkOEkCqJJTL/l&#10;5tnvLTeSdkzD9GhZl+H46ERSI8ENr2xrNWHtZJ+VwqR/KgW0e260FazR6KRWPW5HQDEq3orqCaQr&#10;BSgL9AkjD4xGyB8YDTA+MsxhvmHUfuQgfjNpZkPOxnY2CC/hYoY1RpO51tNEeuwl2zWAOz+vG3gg&#10;BbPaPeVweFYwECyFw/AyE+f833qdRuzqFwAAAP//AwBQSwMEFAAGAAgAAAAhAMiKC5zdAAAACQEA&#10;AA8AAABkcnMvZG93bnJldi54bWxMj8FOwzAQRO9I/IO1SNxax1ELJY1ToUpcuFEqJG5uvI2j2uvI&#10;dtPk7zEnOI72aeZtvZucZSOG2HuSIJYFMKTW6546CcfPt8UGWEyKtLKeUMKMEXbN/V2tKu1v9IHj&#10;IXUsl1CslAST0lBxHluDTsWlH5Dy7eyDUynH0HEd1C2XO8vLonjiTvWUF4wacG+wvRyuTsLz9OVx&#10;iLjH7/PYBtPPG/s+S/n4ML1ugSWc0h8Mv/pZHZrsdPJX0pHZnMUqkxIWYi2AZaAUL2tgJwmrogTe&#10;1Pz/B80PAAAA//8DAFBLAQItABQABgAIAAAAIQC2gziS/gAAAOEBAAATAAAAAAAAAAAAAAAAAAAA&#10;AABbQ29udGVudF9UeXBlc10ueG1sUEsBAi0AFAAGAAgAAAAhADj9If/WAAAAlAEAAAsAAAAAAAAA&#10;AAAAAAAALwEAAF9yZWxzLy5yZWxzUEsBAi0AFAAGAAgAAAAhAEjT24qsAgAAqgUAAA4AAAAAAAAA&#10;AAAAAAAALgIAAGRycy9lMm9Eb2MueG1sUEsBAi0AFAAGAAgAAAAhAMiKC5zdAAAACQEAAA8AAAAA&#10;AAAAAAAAAAAABgUAAGRycy9kb3ducmV2LnhtbFBLBQYAAAAABAAEAPMAAAAQBgAAAAA=&#10;" filled="f" stroked="f">
              <v:textbox style="mso-fit-shape-to-text:t" inset="0,0,0,0">
                <w:txbxContent>
                  <w:p w14:paraId="7A7109A6" w14:textId="77777777" w:rsidR="00815306" w:rsidRPr="000C2131" w:rsidRDefault="00815306" w:rsidP="0031669D">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埃及</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83328" behindDoc="1" locked="0" layoutInCell="1" allowOverlap="1" wp14:anchorId="3777AF62" wp14:editId="347EBBDB">
              <wp:simplePos x="0" y="0"/>
              <wp:positionH relativeFrom="column">
                <wp:posOffset>-22860</wp:posOffset>
              </wp:positionH>
              <wp:positionV relativeFrom="paragraph">
                <wp:posOffset>35560</wp:posOffset>
              </wp:positionV>
              <wp:extent cx="1714500" cy="113665"/>
              <wp:effectExtent l="0" t="0" r="0" b="635"/>
              <wp:wrapNone/>
              <wp:docPr id="519321209"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894362B" id="Rectangle 217" o:spid="_x0000_s1026" style="position:absolute;margin-left:-1.8pt;margin-top:2.8pt;width:135pt;height:8.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85376" behindDoc="1" locked="0" layoutInCell="1" allowOverlap="1" wp14:anchorId="059001B2" wp14:editId="7DC245D7">
              <wp:simplePos x="0" y="0"/>
              <wp:positionH relativeFrom="column">
                <wp:posOffset>1693545</wp:posOffset>
              </wp:positionH>
              <wp:positionV relativeFrom="paragraph">
                <wp:posOffset>-78740</wp:posOffset>
              </wp:positionV>
              <wp:extent cx="3718560" cy="338455"/>
              <wp:effectExtent l="7620" t="35560" r="7620" b="35560"/>
              <wp:wrapNone/>
              <wp:docPr id="834721069"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6734ACEA" id="Freeform 219"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A/&#10;99iq4AAAAAoBAAAPAAAAZHJzL2Rvd25yZXYueG1sTI/RTsJAEEXfTfyHzZj4BltqLVA7JUYiT4Yo&#10;8gFLd2gburNNdwuFr3d90sfJPbn3TL4aTSvO1LvGMsJsGoEgLq1uuELYf79PFiCcV6xVa5kQruRg&#10;Vdzf5SrT9sJfdN75SoQSdplCqL3vMildWZNRbmo74pAdbW+UD2dfSd2rSyg3rYyjKJVGNRwWatXR&#10;W03laTcYhO62pXV1Pa5PG7NJ5vQ59LcPQnx8GF9fQHga/R8Mv/pBHYrgdLADaydahDhN5wFFmMzi&#10;BEQgFs/xE4gDQhItQRa5/P9C8QMAAP//AwBQSwECLQAUAAYACAAAACEAtoM4kv4AAADhAQAAEwAA&#10;AAAAAAAAAAAAAAAAAAAAW0NvbnRlbnRfVHlwZXNdLnhtbFBLAQItABQABgAIAAAAIQA4/SH/1gAA&#10;AJQBAAALAAAAAAAAAAAAAAAAAC8BAABfcmVscy8ucmVsc1BLAQItABQABgAIAAAAIQDqKMEGfgQA&#10;ABUPAAAOAAAAAAAAAAAAAAAAAC4CAABkcnMvZTJvRG9jLnhtbFBLAQItABQABgAIAAAAIQA/99iq&#10;4AAAAAoBAAAPAAAAAAAAAAAAAAAAANgGAABkcnMvZG93bnJldi54bWxQSwUGAAAAAAQABADzAAAA&#10;5Qc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F042B" w14:textId="779F6BB5" w:rsidR="00815306" w:rsidRDefault="00815306" w:rsidP="00600AA7">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81280" behindDoc="1" locked="0" layoutInCell="1" allowOverlap="1" wp14:anchorId="009DBAE5" wp14:editId="751667F7">
              <wp:simplePos x="0" y="0"/>
              <wp:positionH relativeFrom="column">
                <wp:posOffset>3769360</wp:posOffset>
              </wp:positionH>
              <wp:positionV relativeFrom="paragraph">
                <wp:posOffset>-50165</wp:posOffset>
              </wp:positionV>
              <wp:extent cx="1590040" cy="263525"/>
              <wp:effectExtent l="0" t="0" r="10160" b="3175"/>
              <wp:wrapNone/>
              <wp:docPr id="1644090924"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C2DEF" w14:textId="77777777" w:rsidR="00815306" w:rsidRPr="000C2131" w:rsidRDefault="00815306" w:rsidP="00E32AC0">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5" o:spid="_x0000_s1029" type="#_x0000_t202" style="position:absolute;left:0;text-align:left;margin-left:296.8pt;margin-top:-3.95pt;width:125.2pt;height:20.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D8tQIAALsFAAAOAAAAZHJzL2Uyb0RvYy54bWysVNuOmzAQfa/Uf7D8znKpwwa0ZLUbQlVp&#10;e5F2+wEOmGAVbGo7gW3Vf+/YhGQvL1VbHqzB4zlzOzNX12PXogNTmkuR4fAiwIiJUlZc7DL89aHw&#10;lhhpQ0VFWylYhh+Zxtert2+uhj5lkWxkWzGFAETodOgz3BjTp76vy4Z1VF/InglQ1lJ11MCv2vmV&#10;ogOgd60fBUHsD1JVvZIl0xpu80mJVw6/rllpPte1Zga1GYbYjDuVO7f29FdXNN0p2je8PIZB/yKK&#10;jnIBTk9QOTUU7RV/BdXxUkkta3NRys6Xdc1L5nKAbMLgRTb3De2ZywWKo/tTmfT/gy0/Hb4oxCvo&#10;XUxIkARJRDAStINePbDRoFs5oihc2EINvU7h/X0PFmYEBRi5pHV/J8tvGgm5bqjYsRul5NAwWkGg&#10;obX0n5hOONqCbIePsgJHdG+kAxpr1dkqQl0QoEPDHk9NssGU1uUiCQICqhJ0UfxuEbngfJrO1r3S&#10;5j2THbJChhWQwKHTw502Nhqazk+sMyEL3raOCK14dgEPpxvwDaZWZ6Nwff0JpdosN0vikSjeeCTI&#10;c++mWBMvLsLLRf4uX6/z8Jf1G5K04VXFhHUzcywkf9bDI9sndpxYpmXLKwtnQ9Jqt123Ch0ocLxw&#10;n6s5aM7P/OdhuCJALi9SCiMS3EaJV8TLS48UZOEll8HSC8LkNokDkpC8eJ7SHRfs31NCQ4YT20eX&#10;zjnoF7kF7nudG007bmCLtLzL8PL0iKaWghtRudYayttJflIKG/65FNDuudGOsJajE1vNuB2nIZnn&#10;YCurR2CwkkAw4CJsQBAaqX5gNMA2ybD+vqeKYdR+EDAFdvXMgpqF7SxQUYJphg1Gk7g204ra94rv&#10;GkCe5+wGJqXgjsR2pKYojvMFG8LlctxmdgU9/Xevzjt39RsAAP//AwBQSwMEFAAGAAgAAAAhAOwO&#10;y7HeAAAACQEAAA8AAABkcnMvZG93bnJldi54bWxMjzFPwzAQhXck/oN1SCyoddKWtAlxKoRgYaOw&#10;dHPjI4mwz1HsJqG/nmOC8fQ+vfteuZ+dFSMOofOkIF0mIJBqbzpqFHy8vyx2IELUZLT1hAq+McC+&#10;ur4qdWH8RG84HmIjuIRCoRW0MfaFlKFu0emw9D0SZ59+cDryOTTSDHricmflKkky6XRH/KHVPT61&#10;WH8dzk5BNj/3d685rqZLbUc6XtI0YqrU7c38+AAi4hz/YPjVZ3Wo2Onkz2SCsAru83XGqILFNgfB&#10;wG6z4XEnBWsOZFXK/wuqHwAAAP//AwBQSwECLQAUAAYACAAAACEAtoM4kv4AAADhAQAAEwAAAAAA&#10;AAAAAAAAAAAAAAAAW0NvbnRlbnRfVHlwZXNdLnhtbFBLAQItABQABgAIAAAAIQA4/SH/1gAAAJQB&#10;AAALAAAAAAAAAAAAAAAAAC8BAABfcmVscy8ucmVsc1BLAQItABQABgAIAAAAIQDOXTD8tQIAALsF&#10;AAAOAAAAAAAAAAAAAAAAAC4CAABkcnMvZTJvRG9jLnhtbFBLAQItABQABgAIAAAAIQDsDsux3gAA&#10;AAkBAAAPAAAAAAAAAAAAAAAAAA8FAABkcnMvZG93bnJldi54bWxQSwUGAAAAAAQABADzAAAAGgYA&#10;AAAA&#10;" filled="f" stroked="f">
              <v:textbox style="mso-fit-shape-to-text:t" inset="0,0,0,0">
                <w:txbxContent>
                  <w:p w14:paraId="65EC2DEF" w14:textId="77777777" w:rsidR="00815306" w:rsidRPr="000C2131" w:rsidRDefault="00815306" w:rsidP="00E32AC0">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82304" behindDoc="1" locked="0" layoutInCell="1" allowOverlap="1" wp14:anchorId="3E17A3A1" wp14:editId="0FDB1836">
              <wp:simplePos x="0" y="0"/>
              <wp:positionH relativeFrom="column">
                <wp:posOffset>-1270</wp:posOffset>
              </wp:positionH>
              <wp:positionV relativeFrom="paragraph">
                <wp:posOffset>-78740</wp:posOffset>
              </wp:positionV>
              <wp:extent cx="3707130" cy="338455"/>
              <wp:effectExtent l="8255" t="35560" r="8890" b="35560"/>
              <wp:wrapNone/>
              <wp:docPr id="932301150"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38BD2803" id="Freeform 216"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80256" behindDoc="1" locked="0" layoutInCell="1" allowOverlap="1" wp14:anchorId="2BED396C" wp14:editId="06AA61D0">
              <wp:simplePos x="0" y="0"/>
              <wp:positionH relativeFrom="column">
                <wp:posOffset>3709670</wp:posOffset>
              </wp:positionH>
              <wp:positionV relativeFrom="paragraph">
                <wp:posOffset>35560</wp:posOffset>
              </wp:positionV>
              <wp:extent cx="1714500" cy="113665"/>
              <wp:effectExtent l="0" t="0" r="0" b="635"/>
              <wp:wrapNone/>
              <wp:docPr id="44508188"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57B19DE" id="Rectangle 214" o:spid="_x0000_s1026" style="position:absolute;margin-left:292.1pt;margin-top:2.8pt;width:135pt;height:8.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39DE2" w14:textId="77777777" w:rsidR="00815306" w:rsidRDefault="00815306">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506F3" w14:textId="77777777" w:rsidR="007531B8" w:rsidRDefault="007531B8" w:rsidP="00600AA7">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712000" behindDoc="1" locked="0" layoutInCell="1" allowOverlap="1" wp14:anchorId="6B287B08" wp14:editId="0B04CB2F">
              <wp:simplePos x="0" y="0"/>
              <wp:positionH relativeFrom="column">
                <wp:posOffset>3769360</wp:posOffset>
              </wp:positionH>
              <wp:positionV relativeFrom="paragraph">
                <wp:posOffset>-50165</wp:posOffset>
              </wp:positionV>
              <wp:extent cx="1590040" cy="263525"/>
              <wp:effectExtent l="0" t="0" r="10160" b="3175"/>
              <wp:wrapNone/>
              <wp:docPr id="27"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AECA4" w14:textId="35EC9E13" w:rsidR="007531B8" w:rsidRPr="000C2131" w:rsidRDefault="007531B8" w:rsidP="00E32AC0">
                          <w:pPr>
                            <w:snapToGrid w:val="0"/>
                            <w:ind w:firstLineChars="0" w:firstLine="0"/>
                            <w:jc w:val="distribute"/>
                            <w:rPr>
                              <w:rFonts w:ascii="華康超黑體" w:eastAsia="華康超黑體"/>
                              <w:noProof/>
                              <w:sz w:val="32"/>
                              <w:szCs w:val="32"/>
                            </w:rPr>
                          </w:pPr>
                          <w:r w:rsidRPr="007531B8">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296.8pt;margin-top:-3.95pt;width:125.2pt;height:20.7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QysQIAALM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BUaCtNCjBzYYdCsHFIUzW6C+0ynY3XdgaQZQQKNdsrq7k/S7RkKuayJ27EYp2deMlBBgaF/6z56O&#10;ONqCbPtPsgRHZG+kAxoq1drqQT0QoEOjHk/NscFQ63KWBEEMKgq6aH45i1xwPkmn153S5gOTLbJC&#10;hhU036GTw502NhqSTibWmZAFbxpHgEa8uADD8QZ8w1Ors1G4fj4lQbJZbpaxF0fzjRcHee7dFOvY&#10;mxfhYpZf5ut1Hv6yfsM4rXlZMmHdTNwK4z/r3ZHlIytO7NKy4aWFsyFptduuG4UOBLhduM/VHDRn&#10;M/9lGK4IkMurlMIoDm6jxCvmy4UXF/HMSxbB0gvC5DaZB3ES58XLlO64YP+eEuoznNg+unTOQb/K&#10;LXDf29xI2nID26PhbYaXJyOSWgpuROlaawhvRvlZKWz451JAu6dGO8Jajo5sNcN2GIdjmoOtLB+B&#10;wUoCwYCLsPlAqKX6iVEPWyTD+seeKIZR81HAFNiVMwlqEraTQASFpxk2GI3i2oyrad8pvqsBeZqz&#10;G5iUgjsS25EaozjOF2wGl8txi9nV8/zfWZ137eo3AAAA//8DAFBLAwQUAAYACAAAACEA7A7Lsd4A&#10;AAAJAQAADwAAAGRycy9kb3ducmV2LnhtbEyPMU/DMBCFdyT+g3VILKh10pa0CXEqhGBho7B0c+Mj&#10;ibDPUewmob+eY4Lx9D69+165n50VIw6h86QgXSYgkGpvOmoUfLy/LHYgQtRktPWECr4xwL66vip1&#10;YfxEbzgeYiO4hEKhFbQx9oWUoW7R6bD0PRJnn35wOvI5NNIMeuJyZ+UqSTLpdEf8odU9PrVYfx3O&#10;TkE2P/d3rzmupkttRzpe0jRiqtTtzfz4ACLiHP9g+NVndajY6eTPZIKwCu7zdcaogsU2B8HAbrPh&#10;cScFaw5kVcr/C6ofAAAA//8DAFBLAQItABQABgAIAAAAIQC2gziS/gAAAOEBAAATAAAAAAAAAAAA&#10;AAAAAAAAAABbQ29udGVudF9UeXBlc10ueG1sUEsBAi0AFAAGAAgAAAAhADj9If/WAAAAlAEAAAsA&#10;AAAAAAAAAAAAAAAALwEAAF9yZWxzLy5yZWxzUEsBAi0AFAAGAAgAAAAhAF44tDKxAgAAswUAAA4A&#10;AAAAAAAAAAAAAAAALgIAAGRycy9lMm9Eb2MueG1sUEsBAi0AFAAGAAgAAAAhAOwOy7HeAAAACQEA&#10;AA8AAAAAAAAAAAAAAAAACwUAAGRycy9kb3ducmV2LnhtbFBLBQYAAAAABAAEAPMAAAAWBgAAAAA=&#10;" filled="f" stroked="f">
              <v:textbox style="mso-fit-shape-to-text:t" inset="0,0,0,0">
                <w:txbxContent>
                  <w:p w14:paraId="20AAECA4" w14:textId="35EC9E13" w:rsidR="007531B8" w:rsidRPr="000C2131" w:rsidRDefault="007531B8" w:rsidP="00E32AC0">
                    <w:pPr>
                      <w:snapToGrid w:val="0"/>
                      <w:ind w:firstLineChars="0" w:firstLine="0"/>
                      <w:jc w:val="distribute"/>
                      <w:rPr>
                        <w:rFonts w:ascii="華康超黑體" w:eastAsia="華康超黑體"/>
                        <w:noProof/>
                        <w:sz w:val="32"/>
                        <w:szCs w:val="32"/>
                      </w:rPr>
                    </w:pPr>
                    <w:r w:rsidRPr="007531B8">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713024" behindDoc="1" locked="0" layoutInCell="1" allowOverlap="1" wp14:anchorId="51F3857E" wp14:editId="06550E31">
              <wp:simplePos x="0" y="0"/>
              <wp:positionH relativeFrom="column">
                <wp:posOffset>-1270</wp:posOffset>
              </wp:positionH>
              <wp:positionV relativeFrom="paragraph">
                <wp:posOffset>-78740</wp:posOffset>
              </wp:positionV>
              <wp:extent cx="3707130" cy="338455"/>
              <wp:effectExtent l="8255" t="35560" r="8890" b="35560"/>
              <wp:wrapNone/>
              <wp:docPr id="41"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16"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0nE+wQAACoQAAAOAAAAZHJzL2Uyb0RvYy54bWysV9tu4zYQfS/QfyD0WCCxeNHNiLNYxHFR&#10;YNsusOkH0JJsCZVFlZLjpIv+e4cXOVRiKkFRP9iSeTScM2c0w7n59HRo0GMp+1q0qwBfhwEq21wU&#10;dbtfBX88bK7SAPUDbwveiLZcBc9lH3y6/fGHm1O3LImoRFOUEoGRtl+eulVQDUO3XCz6vCoPvL8W&#10;XdnC4k7IAx/gVu4XheQnsH5oFiQM48VJyKKTIi/7Hv5dm8XgVtvf7cp8+H2368sBNasAfBv0t9Tf&#10;W/W9uL3hy73kXVXn1g3+H7w48LqFTc+m1nzg6CjrN6YOdS5FL3bDdS4OC7Hb1XmpOQAbHL5i863i&#10;Xam5QHD67hym/v8zm//2+FWiulgFDAeo5QfQaCPLUkUcERyrAJ26fgm4b91XqSj23ReR/9nDwmKy&#10;om56wKDt6VdRgB1+HIQOytNOHtSTQBc96dg/n2NfPg0ohz9pEiaYgkQ5rFGasihSey/4cnw6P/bD&#10;z6XQlvjjl34w2hVwpSNfWPcfwMju0ICMPy1QiE4oSmlqhT5jgOwZg1OWpBGqUETpaxxxcIRGYZL4&#10;LFIHieM0w+Fli8zBEUbCmPgsRg4yDrPYYzB2YIQllJLIQzpxkDSkEfVYhHf2HBwS0YzGPouZg4xI&#10;CMG5GEXsSkJizEjms4hdZQjJUq/NiTRxTKLIa9PVxufiRJcEtMZec64wJlU9tCfSJDGFEHmkwa42&#10;WRZDfC5HcqJNygiBtPCkuCsOwCB7L9skE3UyiHnms0km6uAIgBfdJBNxsjhisPllN4krztyLQ1yF&#10;bLnw2XQVwkmYgpaX/XQVClEcwgfFUUR14YNyfi4YxBVoHulKNI90FZpFqsJ4fiXnka5C80hXo3mk&#10;K9E80tVoHulKNI/8sEb0wxpBQ5iJJzSd/dhWeDV2mvypta0GrhBXB5wHEusG14leNTbVeaB7PWDb&#10;uQCnOpMDTyZwEEDBddOBPd/C0wkcYqvgY198C88mcAibgic+ZyCnlHej7xARBc+8cDyBq5Ku8FCv&#10;TZt+4w4l0wcsW+ylC93XdQhbvthLmLLpA5Yx1FKfS9H0AcsZ+0lP9VWVUpGGMujb4ZXCljQUOd8D&#10;U41VkdM7TEib5LDZJ+FQ+/o4KwMEx9mt2gQU5YNK2vESnVaBPgKhCi5skA/isXwQGjK8nMlINhJ7&#10;WW9aFwd111AisS6R4NkIGH87bZCm2ACz93AZVAKgDGcwG6PR0PhrDWYZlEsApmQWx7DqpYCj8XvA&#10;DOoaAPUU4CXCSGr2tadDPxDau7aHozEBRwbjr2HCWGIylcFLZNJiBIy/FggnJUOFvYNLTGK+J4pJ&#10;A6BM4jHlzY5ASmWNPm+f0wf+dM/crdjUTaMzrGlVUmURMe9TL5q6UIsqn3q53941Ej1yNXLpj3V+&#10;ApPi2BbaWFXy4t5eD7xuzLUOs7IHA4JNZjUq6JnqexZm9+l9yq4Yie+vWLheX33e3LGreIOTaE3X&#10;d3dr/I961TFbVnVRlK3ybpzvMPvY/GQnTTOZnSe8CYsJ2Y3+vCW7mLqhgwxcxl/NTo9Sanoy49ZW&#10;FM8wSUlhBlYYsOGiEvLvAJ1gWF0F/V9HLssANb+0MA1mmDHIgEHfsChRdUq6K1t3hbc5mFoFQwBd&#10;TF3eDWYiPnay3lewkyn1rfgME9yuVoOW9s94ZW9gINUM7PCsJl73XqNeRvzbfwE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kJNJxPsEAAAqEAAADgAAAAAAAAAAAAAAAAAuAgAAZHJzL2Uyb0RvYy54bWxQSwECLQAUAAYA&#10;CAAAACEAaJ6vad8AAAAIAQAADwAAAAAAAAAAAAAAAABVBwAAZHJzL2Rvd25yZXYueG1sUEsFBgAA&#10;AAAEAAQA8wAAAGE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7,108467525" o:connectangles="0,0,0,0,0,0,0,0,0,0,0,0,0"/>
            </v:polyline>
          </w:pict>
        </mc:Fallback>
      </mc:AlternateContent>
    </w:r>
    <w:r>
      <w:rPr>
        <w:noProof/>
        <w:lang w:eastAsia="zh-TW"/>
      </w:rPr>
      <mc:AlternateContent>
        <mc:Choice Requires="wps">
          <w:drawing>
            <wp:anchor distT="0" distB="0" distL="114300" distR="114300" simplePos="0" relativeHeight="251710976" behindDoc="1" locked="0" layoutInCell="1" allowOverlap="1" wp14:anchorId="080E11FF" wp14:editId="1ED50CDA">
              <wp:simplePos x="0" y="0"/>
              <wp:positionH relativeFrom="column">
                <wp:posOffset>3709670</wp:posOffset>
              </wp:positionH>
              <wp:positionV relativeFrom="paragraph">
                <wp:posOffset>35560</wp:posOffset>
              </wp:positionV>
              <wp:extent cx="1714500" cy="113665"/>
              <wp:effectExtent l="0" t="0" r="0" b="635"/>
              <wp:wrapNone/>
              <wp:docPr id="4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 o:spid="_x0000_s1026" style="position:absolute;margin-left:292.1pt;margin-top:2.8pt;width:135pt;height:8.9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lLfwIAAP4EAAAOAAAAZHJzL2Uyb0RvYy54bWysVNuO0zAQfUfiHyy/t4lDekm06Wq3pQhp&#10;gRULH+DGTmPh2MZ2m+4i/p2x05Yu8IAQreTYnvHxmZkzvro+dBLtuXVCqwqTcYoRV7VmQm0r/PnT&#10;ejTHyHmqGJVa8Qo/coevFy9fXPWm5JlutWTcIgBRruxNhVvvTZkkrm55R91YG67A2GjbUQ9Lu02Y&#10;pT2gdzLJ0nSa9NoyY3XNnYPd1WDEi4jfNLz2H5rGcY9khYGbj6ON4yaMyeKKlltLTSvqIw36Dyw6&#10;KhRceoZaUU/RzorfoDpRW+1048e17hLdNKLmMQaIhqS/RPPQUsNjLJAcZ85pcv8Ptn6/v7dIsArn&#10;GUaKdlCjj5A1qraSo4zkIUO9cSU4Pph7G2J05k7XXxxSetmCH7+xVvctpwx4keCfPDsQFg6Ook3/&#10;TjPApzuvY7IOje0CIKQBHWJNHs814QePatgkM5JPUihdDTZCXk2nk3gFLU+njXX+DdcdCpMKW2Af&#10;0en+zvnAhpYnl8heS8HWQsq4sNvNUlq0p6CPZRr+R3R36SZVcFY6HBsQhx0gCXcEW6Ab6/2tIFme&#10;3mbFaD2dz0b5Op+Milk6H6WkuC2maV7kq/X3QJDkZSsY4+pOKH7SHsn/rrbHLhhUE9WH+goXk2wS&#10;Y3/G3l0Gmcbfn4LshIdWlKKr8PzsRMtQ2NeKQdi09FTIYZ48px+zDDk4fWNWogxC5QcFbTR7BBVY&#10;DUWCesKjAZNW2yeMemjACruvO2o5RvKtAiUVJM9Dx8ZFPpllsLCXls2lhaoaoCrsMRqmSz90+c5Y&#10;sW3hJhITo/QNqK8RURhBmQOro2ahyWIExwchdPHlOnr9fLYWP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FmklLfwIAAP4E&#10;AAAOAAAAAAAAAAAAAAAAAC4CAABkcnMvZTJvRG9jLnhtbFBLAQItABQABgAIAAAAIQCQLwj72wAA&#10;AAgBAAAPAAAAAAAAAAAAAAAAANkEAABkcnMvZG93bnJldi54bWxQSwUGAAAAAAQABADzAAAA4QUA&#10;AAAA&#10;" fillcolor="silver" stroked="f"/>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2C3AD" w14:textId="77777777" w:rsidR="007531B8" w:rsidRDefault="007531B8" w:rsidP="007C208A">
    <w:pPr>
      <w:snapToGrid w:val="0"/>
      <w:ind w:left="5999" w:right="119" w:firstLineChars="0" w:firstLine="0"/>
      <w:jc w:val="left"/>
    </w:pPr>
    <w:r>
      <w:rPr>
        <w:noProof/>
        <w:lang w:eastAsia="zh-TW"/>
      </w:rPr>
      <mc:AlternateContent>
        <mc:Choice Requires="wps">
          <w:drawing>
            <wp:anchor distT="0" distB="0" distL="114300" distR="114300" simplePos="0" relativeHeight="251708928" behindDoc="1" locked="0" layoutInCell="1" allowOverlap="1" wp14:anchorId="0949ADE0" wp14:editId="6AA01EBF">
              <wp:simplePos x="0" y="0"/>
              <wp:positionH relativeFrom="column">
                <wp:posOffset>-13335</wp:posOffset>
              </wp:positionH>
              <wp:positionV relativeFrom="paragraph">
                <wp:posOffset>-78740</wp:posOffset>
              </wp:positionV>
              <wp:extent cx="3089910" cy="338455"/>
              <wp:effectExtent l="5715" t="35560" r="9525" b="35560"/>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9910" cy="338455"/>
                      </a:xfrm>
                      <a:custGeom>
                        <a:avLst/>
                        <a:gdLst>
                          <a:gd name="T0" fmla="*/ 2147483646 w 4867"/>
                          <a:gd name="T1" fmla="*/ 0 h 533"/>
                          <a:gd name="T2" fmla="*/ 2147483646 w 4867"/>
                          <a:gd name="T3" fmla="*/ 2147483646 h 533"/>
                          <a:gd name="T4" fmla="*/ 2147483646 w 4867"/>
                          <a:gd name="T5" fmla="*/ 2147483646 h 533"/>
                          <a:gd name="T6" fmla="*/ 0 w 4867"/>
                          <a:gd name="T7" fmla="*/ 2147483646 h 533"/>
                          <a:gd name="T8" fmla="*/ 0 w 4867"/>
                          <a:gd name="T9" fmla="*/ 2147483646 h 533"/>
                          <a:gd name="T10" fmla="*/ 2147483646 w 4867"/>
                          <a:gd name="T11" fmla="*/ 2147483646 h 533"/>
                          <a:gd name="T12" fmla="*/ 2147483646 w 4867"/>
                          <a:gd name="T13" fmla="*/ 2147483646 h 533"/>
                          <a:gd name="T14" fmla="*/ 2147483646 w 4867"/>
                          <a:gd name="T15" fmla="*/ 2147483646 h 533"/>
                          <a:gd name="T16" fmla="*/ 2147483646 w 4867"/>
                          <a:gd name="T17" fmla="*/ 2147483646 h 533"/>
                          <a:gd name="T18" fmla="*/ 2147483646 w 4867"/>
                          <a:gd name="T19" fmla="*/ 2147483646 h 533"/>
                          <a:gd name="T20" fmla="*/ 2147483646 w 4867"/>
                          <a:gd name="T21" fmla="*/ 0 h 533"/>
                          <a:gd name="T22" fmla="*/ 2147483646 w 4867"/>
                          <a:gd name="T23" fmla="*/ 2147483646 h 533"/>
                          <a:gd name="T24" fmla="*/ 2147483646 w 4867"/>
                          <a:gd name="T25" fmla="*/ 2147483646 h 533"/>
                          <a:gd name="T26" fmla="*/ 2147483646 w 4867"/>
                          <a:gd name="T27" fmla="*/ 2147483646 h 533"/>
                          <a:gd name="T28" fmla="*/ 2147483646 w 4867"/>
                          <a:gd name="T29" fmla="*/ 2147483646 h 533"/>
                          <a:gd name="T30" fmla="*/ 2147483646 w 4867"/>
                          <a:gd name="T31" fmla="*/ 2147483646 h 533"/>
                          <a:gd name="T32" fmla="*/ 2147483646 w 4867"/>
                          <a:gd name="T33" fmla="*/ 2147483646 h 533"/>
                          <a:gd name="T34" fmla="*/ 17694720 60000 65536"/>
                          <a:gd name="T35" fmla="*/ 0 60000 65536"/>
                          <a:gd name="T36" fmla="*/ 5898240 60000 65536"/>
                          <a:gd name="T37" fmla="*/ 1179648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4867"/>
                          <a:gd name="T52" fmla="*/ 0 h 533"/>
                          <a:gd name="T53" fmla="*/ 4867 w 4867"/>
                          <a:gd name="T54" fmla="*/ 533 h 533"/>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4" o:spid="_x0000_s1026" style="position:absolute;margin-left:-1.05pt;margin-top:-6.2pt;width:243.3pt;height:26.6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6QQQUAAPoTAAAOAAAAZHJzL2Uyb0RvYy54bWysWG1vqzYU/j5p/8Hi46Q22BgCUdOrq6aZ&#10;Jt1tV7rZD3CBBDSCmaFNu6v9951jTGpaoGFaPvASPz4+j59jfHxuPj0fC/KUqjqX5dqh165D0jKW&#10;SV4e1s4fu+1V6JC6EWUiClmma+clrZ1Ptz/+cHOqVimTmSySVBEwUtarU7V2sqapVotFHWfpUdTX&#10;skpLaNxLdRQNvKrDIlHiBNaPxYK5brA4SZVUSsZpXcO/m7bRudX29/s0bn7f7+u0IcXaAd8afVX6&#10;+oDXxe2NWB2UqLI8Nm6I/+DFUeQlDHo2tRGNII8qf2fqmMdK1nLfXMfyuJD7fR6nmgOwoe4bNt8y&#10;UaWaC0xOXZ2nqf7/zMa/PX1VJE/WDuMOKcURNNqqNMUZJyHH+TlV9Qpg36qvChnW1RcZ/1lDw6LX&#10;gi81YMjD6VeZgBnx2Eg9J897dcSewJY866l/OU99+tyQGP703DCKKCgUQ5vnhdz3ceyFWHW948e6&#10;+TmV2pJ4+lI3rXQJPOmJT4z3OzCyPxag4k8Lwihf8tALeEBOhIfB0gh+BlML7JKM+J73FsIsyIf2&#10;vGHwoGGY8Msd9YfBg4YDC+uOEF9aGIvVoD1Yw2dHx+xFFuYje6jz2aAFHpHI1shCD7pKZ6lF58hF&#10;Z+lF5whGbcUsiiMTMkc7aov3sek5MrJZMjJbxrGlNks9Nkc9/LxdHnNsjnpslnpsjnpslnpsjnre&#10;LPU8Wz0rjAYXoTdLRvjiDiozbNqWkS6DiC+ZSwIXfiTwfS94+/X2bCWnkbaMfhiFjE/jbSEpXUYB&#10;D6c72GJOI20hJ5HcVnEaaSs4jbTlm0ba0k0jbd2mkRcLxm3Bpm3aUk0jL9aIX6yRf7FGfl+j4c+/&#10;35dncJn4tjCY94xkAb4tC+Q+rxkQZF6HLrcSWZduxc+lybfgiQhM8nce11leJWvM7jD9ghRuR036&#10;BjhMzyy434MDGYTrrAvGfA8PenDwF+FdcvgevuzBIUIQrtO+QethDw7iIzwa9T3qwTGPQTwdJQvL&#10;E9l3c4PZie4wSpfTfgfDF7KJNht+R5izfgfDmI5S5l6/g+FMR0nzvr646yMH2M/HXHqjsCEN2/VY&#10;h77GuFXrEcZJ91XGDVh3GCfd1xm3Vd1hnHRfadwssQNsgyMcYJHbSuMWqDv0SLchaFaQgsMpHkt3&#10;uOrhYLrDhQ1H0x0uXjic7mBxwmAQPaLBBdg9ktPa0UcZkq0dPK9gw1E+pTupIc3rIYsFzPj72l6U&#10;No4tcWcHT1mgt07wsAN090obZCGEJgKjD3CRkY8vQzN2Z6i7twY916gQdj527d3d4Ch+52Fg70ym&#10;A3R3A2SsnXR9qh8l4nmYEoM9c9SbAIYtY+p3cdUN2N3NwL4LexZY5PBBaMOjA3R3Awxg8WkqWtnx&#10;kYMINhcw+JEobRhoYBfJ7YhgGqNGH6DP4QN/2ofoUm7zotARVpQYVJEPimAI1bLIE2zUL+rwcFco&#10;8iSwhKJ/hmQPpuRjmWhjWSqSe/PciLxonzVZtAcnfhPMePbXNZLvkRvdh/chv+IsuL/i7mZz9Xl7&#10;x6+CLV36G29zd7eh/6BrlK+yPEnSEr3r6jWUX1YPMZWjttJyrtj0WNQ22a3+vSe76LuhJxm4dHfN&#10;TtdGsBzS1k8eZPICpREl2wIUFMzgIZPqb4ecoPi0duq/HoVKHVL8UkJ1J6IcE7tGv3AfUlz4Mtgt&#10;D3aLKGMwtXYaB3ZkfLxr4A26PFYqP2QwUruplPIzlGT2OVZOtH+tV+YFCkyagSmGYQXLfteo15Ld&#10;7b8AAAD//wMAUEsDBBQABgAIAAAAIQAALxAy3QAAAAkBAAAPAAAAZHJzL2Rvd25yZXYueG1sTI9N&#10;T8MwDIbvSPyHyEjctqRVQaM0nRASH1c2pF2zxms7Gqck6Vb49ZgTnGzLj14/rtazG8QJQ+w9aciW&#10;CgRS421PrYb37dNiBSImQ9YMnlDDF0ZY15cXlSmtP9MbnjapFRxCsTQaupTGUsrYdOhMXPoRiXcH&#10;H5xJPIZW2mDOHO4GmSt1K53piS90ZsTHDpuPzeQ0fAaVnoPdTXb6Pm7t68432YvX+vpqfrgHkXBO&#10;fzD86rM61Oy09xPZKAYNizxjkmuWFyAYKFbFDYg9N+oOZF3J/x/UPwAAAP//AwBQSwECLQAUAAYA&#10;CAAAACEAtoM4kv4AAADhAQAAEwAAAAAAAAAAAAAAAAAAAAAAW0NvbnRlbnRfVHlwZXNdLnhtbFBL&#10;AQItABQABgAIAAAAIQA4/SH/1gAAAJQBAAALAAAAAAAAAAAAAAAAAC8BAABfcmVscy8ucmVsc1BL&#10;AQItABQABgAIAAAAIQBvWc6QQQUAAPoTAAAOAAAAAAAAAAAAAAAAAC4CAABkcnMvZTJvRG9jLnht&#10;bFBLAQItABQABgAIAAAAIQAALxAy3QAAAAkBAAAPAAAAAAAAAAAAAAAAAJsHAABkcnMvZG93bnJl&#10;di54bWxQSwUGAAAAAAQABADzAAAApQgAAAAA&#10;" path="m,262r2731,4l2841,96r83,382l3028,82r118,280l3222,r96,533l3381,157r124,253l3643,34r56,232l4867,269e" filled="f" strokeweight=".26467mm">
              <v:path arrowok="t" o:connecttype="custom" o:connectlocs="2147483647,0;2147483647,2147483647;2147483647,2147483647;0,2147483647;0,2147483647;2147483647,2147483647;2147483647,2147483647;2147483647,2147483647;2147483647,2147483647;2147483647,2147483647;2147483647,0;2147483647,2147483647;2147483647,2147483647;2147483647,2147483647;2147483647,2147483647;2147483647,2147483647;2147483647,2147483647" o:connectangles="270,0,90,180,0,0,0,0,0,0,0,0,0,0,0,0,0" textboxrect="0,0,4867,533"/>
            </v:shape>
          </w:pict>
        </mc:Fallback>
      </mc:AlternateContent>
    </w:r>
    <w:r>
      <w:rPr>
        <w:noProof/>
        <w:lang w:eastAsia="zh-TW"/>
      </w:rPr>
      <mc:AlternateContent>
        <mc:Choice Requires="wps">
          <w:drawing>
            <wp:anchor distT="0" distB="0" distL="114300" distR="114300" simplePos="0" relativeHeight="251707904" behindDoc="1" locked="0" layoutInCell="1" allowOverlap="1" wp14:anchorId="1BC88451" wp14:editId="7688E5B9">
              <wp:simplePos x="0" y="0"/>
              <wp:positionH relativeFrom="column">
                <wp:posOffset>3133090</wp:posOffset>
              </wp:positionH>
              <wp:positionV relativeFrom="paragraph">
                <wp:posOffset>-50165</wp:posOffset>
              </wp:positionV>
              <wp:extent cx="2258695" cy="197485"/>
              <wp:effectExtent l="0" t="0" r="8255" b="12065"/>
              <wp:wrapNone/>
              <wp:docPr id="2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4E53E" w14:textId="77777777" w:rsidR="007531B8" w:rsidRDefault="007531B8" w:rsidP="007C208A">
                          <w:pPr>
                            <w:snapToGrid w:val="0"/>
                            <w:ind w:firstLineChars="0" w:firstLine="0"/>
                            <w:jc w:val="center"/>
                            <w:rPr>
                              <w:lang w:eastAsia="zh-TW"/>
                            </w:rPr>
                          </w:pPr>
                          <w:r>
                            <w:rPr>
                              <w:rFonts w:ascii="華康超黑體" w:eastAsia="華康超黑體" w:hAnsi="華康超黑體"/>
                              <w:lang w:eastAsia="zh-TW"/>
                            </w:rPr>
                            <w:t>外商在當地經營現況及投資機會</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5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5dqgIAAKYFAAAOAAAAZHJzL2Uyb0RvYy54bWysVG1vmzAQ/j5p/8Hyd8JLSQKopGpCmCZ1&#10;L1K7H+CACdbAZrYb6Kb9951NSJNWk6ZtfLAO+3z3PHeP7/pmaBt0oFIxwVPszzyMKC9Eyfg+xV8e&#10;cifCSGnCS9IITlP8RBW+Wb19c913CQ1ELZqSSgRBuEr6LsW11l3iuqqoaUvUTHSUw2ElZEs0/Mq9&#10;W0rSQ/S2cQPPW7i9kGUnRUGVgt1sPMQrG7+qaKE/VZWiGjUpBmzartKuO7O6q2uS7CXpalYcYZC/&#10;QNESxiHpKVRGNEGPkr0K1bJCCiUqPStE64qqYgW1HICN771gc1+TjlouUBzVncqk/l/Y4uPhs0Ss&#10;THEwx4iTFnr0QAeN1mJA0ZWpT9+pBNzuO3DUA+xDny1X1d2J4qtCXGxqwvf0VkrR15SUgM83N92z&#10;q2McZYLs+g+ihDzkUQsbaKhka4oH5UAQHfr0dOqNwVLAZhDMo0UMGAs48+NlGM1tCpJMtzup9Dsq&#10;WmSMFEvovY1ODndKGzQkmVxMMi5y1jS2/w2/2ADHcQdyw1VzZlDYdv6IvXgbbaPQCYPF1gm9LHNu&#10;803oLHJ/Oc+uss0m83+avH6Y1KwsKTdpJmn54Z+17ijyURQncSnRsNKEM5CU3O82jUQHAtLO7Xcs&#10;yJmbewnDFgG4vKDkB6G3DmInX0RLJ8zDuRMvvcjx/HgdL7wwDrP8ktId4/TfKaE+xfEcdGfp/Jab&#10;Z7/X3EjSMg3Do2FtiqOTE0mMBLe8tK3VhDWjfVYKA/+5FNDuqdFWsEajo1r1sBvs2zi9g50on0DB&#10;UoDAQKYw+MCohfyOUQ9DJMXq2yORFKPmPYdXYCbOZMjJ2E0G4QVcTbHGaDQ32k4mW47uFl5Hzqxw&#10;zTMaMx/fFAwDi/84uMy0Of+3Xs/jdfULAAD//wMAUEsDBBQABgAIAAAAIQDxARGe3gAAAAkBAAAP&#10;AAAAZHJzL2Rvd25yZXYueG1sTI8xT8MwEIV3JP6DdUgsqHWSRqUJuVQIwcJGYWFz4yOJsM9R7Cah&#10;vx4z0fH0Pr33XbVfrBETjb53jJCuExDEjdM9twgf7y+rHQgfFGtlHBPCD3nY19dXlSq1m/mNpkNo&#10;RSxhXyqELoShlNI3HVnl124gjtmXG60K8RxbqUc1x3JrZJYkW2lVz3GhUwM9ddR8H04WYbs8D3ev&#10;BWXzuTETf57TNFCKeHuzPD6ACLSEfxj+9KM61NHp6E6svTAIebHJI4qwui9ARGCXFymII0K2yUDW&#10;lbz8oP4FAAD//wMAUEsBAi0AFAAGAAgAAAAhALaDOJL+AAAA4QEAABMAAAAAAAAAAAAAAAAAAAAA&#10;AFtDb250ZW50X1R5cGVzXS54bWxQSwECLQAUAAYACAAAACEAOP0h/9YAAACUAQAACwAAAAAAAAAA&#10;AAAAAAAvAQAAX3JlbHMvLnJlbHNQSwECLQAUAAYACAAAACEA9YCeXaoCAACmBQAADgAAAAAAAAAA&#10;AAAAAAAuAgAAZHJzL2Uyb0RvYy54bWxQSwECLQAUAAYACAAAACEA8QERnt4AAAAJAQAADwAAAAAA&#10;AAAAAAAAAAAEBQAAZHJzL2Rvd25yZXYueG1sUEsFBgAAAAAEAAQA8wAAAA8GAAAAAA==&#10;" filled="f" stroked="f">
              <v:textbox style="mso-fit-shape-to-text:t" inset="0,0,0,0">
                <w:txbxContent>
                  <w:p w14:paraId="68E4E53E" w14:textId="77777777" w:rsidR="007531B8" w:rsidRDefault="007531B8" w:rsidP="007C208A">
                    <w:pPr>
                      <w:snapToGrid w:val="0"/>
                      <w:ind w:firstLineChars="0" w:firstLine="0"/>
                      <w:jc w:val="center"/>
                      <w:rPr>
                        <w:lang w:eastAsia="zh-TW"/>
                      </w:rPr>
                    </w:pPr>
                    <w:r>
                      <w:rPr>
                        <w:rFonts w:ascii="華康超黑體" w:eastAsia="華康超黑體" w:hAnsi="華康超黑體"/>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706880" behindDoc="1" locked="0" layoutInCell="1" allowOverlap="1" wp14:anchorId="7CE1E34A" wp14:editId="00D97C1B">
              <wp:simplePos x="0" y="0"/>
              <wp:positionH relativeFrom="column">
                <wp:posOffset>3081020</wp:posOffset>
              </wp:positionH>
              <wp:positionV relativeFrom="paragraph">
                <wp:posOffset>35560</wp:posOffset>
              </wp:positionV>
              <wp:extent cx="2339975" cy="113665"/>
              <wp:effectExtent l="0" t="0" r="3175" b="635"/>
              <wp:wrapNone/>
              <wp:docPr id="2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242.6pt;margin-top:2.8pt;width:184.25pt;height:8.9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RT6bgIAAOEEAAAOAAAAZHJzL2Uyb0RvYy54bWysVNuO0zAQfUfiHyy/d3NpeknUdLXbUoS0&#10;wIqFD3Btp7Fw7GB7mxbEvzN2mtICDwiRSM7YHh+fmTmTxe2hkWjPjRValTi5iTHiimom1K7Enz5u&#10;RnOMrCOKEakVL/GRW3y7fPli0bUFT3WtJeMGAYiyRdeWuHauLaLI0po3xN7olivYrLRpiIOp2UXM&#10;kA7QGxmlcTyNOm1YazTl1sLqut/Ey4BfVZy691VluUOyxMDNhdGEcevHaLkgxc6Qthb0RIP8A4uG&#10;CAWXnqHWxBH0bMRvUI2gRltduRuqm0hXlaA8xADRJPEv0TzVpOUhFkiObc9psv8Plr7bPxokWInT&#10;KUaKNFCjD5A1onaSo3nqE9S1tgC/p/bR+BBt+6DpZ4uUXtXgxu+M0V3NCQNaifePrg74iYWjaNu9&#10;1QzgybPTIVeHyjQeELKADqEkx3NJ+MEhCovpeJznswlGFPaSZDydTsIVpBhOt8a611w3yBslNkA+&#10;oJP9g3WeDSkGl8BeS8E2QsowMbvtShq0JyCPVezfE7q9dJPKOyvtj/WI/QqQhDv8nqcbyv0tT9Is&#10;vk/z0WY6n42yTTYZ5bN4PoqT/D6fxlmerTffPcEkK2rBGFcPQvFBekn2d6U9NUEvmiA+1JU4n6ST&#10;EPsVe3sZZByePwXZCAedKEVT4vnZiRS+sK8Ug7BJ4YiQvR1d0w9ZhhwM35CVIANf+V5BW82OoAKj&#10;oUjQifDPAKPW5itGHfRfie2XZ2I4RvKNAiX5Zh0MMxjbwSCKwtESO4x6c+VCU/d1ugOFVSIU36uv&#10;v/mkS+ijwPLU875RL+fB6+efafkDAAD//wMAUEsDBBQABgAIAAAAIQCohPV64AAAAAgBAAAPAAAA&#10;ZHJzL2Rvd25yZXYueG1sTI9BS8NAFITvgv9heYI3uzFt0hDzUqSoCD21WrS3bfY1CWbfhuy2jf31&#10;ric9DjPMfFMsRtOJEw2utYxwP4lAEFdWt1wjvL8932UgnFesVWeZEL7JwaK8vipUru2Z13Ta+FqE&#10;Ena5Qmi873MpXdWQUW5ie+LgHexglA9yqKUe1DmUm07GUZRKo1oOC43qadlQ9bU5GoTtxyo1ckWX&#10;y2t9WLrPl515mu0Qb2/GxwcQnkb/F4Zf/IAOZWDa2yNrJzqEWZbEIYqQpCCCnyXTOYg9QjxNQJaF&#10;/H+g/AEAAP//AwBQSwECLQAUAAYACAAAACEAtoM4kv4AAADhAQAAEwAAAAAAAAAAAAAAAAAAAAAA&#10;W0NvbnRlbnRfVHlwZXNdLnhtbFBLAQItABQABgAIAAAAIQA4/SH/1gAAAJQBAAALAAAAAAAAAAAA&#10;AAAAAC8BAABfcmVscy8ucmVsc1BLAQItABQABgAIAAAAIQA3xRT6bgIAAOEEAAAOAAAAAAAAAAAA&#10;AAAAAC4CAABkcnMvZTJvRG9jLnhtbFBLAQItABQABgAIAAAAIQCohPV64AAAAAgBAAAPAAAAAAAA&#10;AAAAAAAAAMgEAABkcnMvZG93bnJldi54bWxQSwUGAAAAAAQABADzAAAA1QUAAAAA&#10;" fillcolor="silver" stroked="f">
              <v:textbox inset="0,0,0,0"/>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E3968" w14:textId="77777777" w:rsidR="00815306" w:rsidRPr="002A7517" w:rsidRDefault="00815306" w:rsidP="00936AE4">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63872" behindDoc="1" locked="0" layoutInCell="1" allowOverlap="1" wp14:anchorId="3E8B33F8" wp14:editId="7D5580AA">
              <wp:simplePos x="0" y="0"/>
              <wp:positionH relativeFrom="column">
                <wp:posOffset>3769360</wp:posOffset>
              </wp:positionH>
              <wp:positionV relativeFrom="paragraph">
                <wp:posOffset>-50165</wp:posOffset>
              </wp:positionV>
              <wp:extent cx="1590040" cy="265430"/>
              <wp:effectExtent l="0" t="0" r="3175" b="3810"/>
              <wp:wrapNone/>
              <wp:docPr id="2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EE1D7" w14:textId="77777777" w:rsidR="00815306" w:rsidRPr="000C2131" w:rsidRDefault="00815306" w:rsidP="00F2580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2" type="#_x0000_t202" style="position:absolute;left:0;text-align:left;margin-left:296.8pt;margin-top:-3.95pt;width:125.2pt;height:2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Q8sgIAALIFAAAOAAAAZHJzL2Uyb0RvYy54bWysVNtu2zAMfR+wfxD07vpSJY2NOkUbx8OA&#10;7gK0+wDFlmNhtuRJSuyu2L+PkuOkaV+GbX4QaIk6PCSPeH0ztA3aM6W5FCkOLwKMmChkycU2xd8e&#10;c2+BkTZUlLSRgqX4iWl8s3z/7rrvEhbJWjYlUwhAhE76LsW1MV3i+7qoWUv1heyYgMNKqpYa+FVb&#10;v1S0B/S28aMgmPu9VGWnZMG0ht1sPMRLh19VrDBfqkozg5oUAzfjVuXWjV395TVNtop2NS8ONOhf&#10;sGgpFxD0CJVRQ9FO8TdQLS+U1LIyF4VsfVlVvGAuB8gmDF5l81DTjrlcoDi6O5ZJ/z/Y4vP+q0K8&#10;THEUYiRoCz16ZINBd3JAl64+facTcHvowNEMsA99drnq7l4W3zUSclVTsWW3Ssm+ZrQEfqGtrP/i&#10;qu2ITrQF2fSfZAlx6M5IBzRUqrXFg3IgQIc+PR17Y7kUNuQsDgICRwWcRfMZGcn5NJlud0qbD0y2&#10;yBopVtB7h07399pYNjSZXGwwIXPeNK7/jTjbAMdxB2LDVXtmWbh2PsdBvF6sF8Qj0XztkSDLvNt8&#10;Rbx5Hl7NsststcrCXzZuSJKalyUTNswkrZD8WesOIh9FcRSXlg0vLZylpNV2s2oU2lOQdu4+V3M4&#10;Obn55zRcESCXVymFEQnuotjL54srj+Rk5sVXwcILwvgungckJll+ntI9F+zfU0J9iuNZNBvFdCL9&#10;KrfAfW9zo0nLDQyPhrcpXhydaGIluBala62hvBntF6Ww9E+lgHZPjXaCtRod1WqGzeDeBrHRrX43&#10;snwCBSsJAgMtwuADo5bqJ0Y9DJEU6x87qhhGzUcBr8BOnMlQk7GZDCoKuJpig9Forsw4mXad4tsa&#10;kKd3dgsvJedOxCcWh/cFg8HlchhidvK8/Hdep1G7/A0AAP//AwBQSwMEFAAGAAgAAAAhACKYVPLe&#10;AAAACQEAAA8AAABkcnMvZG93bnJldi54bWxMjzFPwzAQhXck/oN1SCyoddKU0IRcKoRgYaOwsLnx&#10;kUTY5yh2k9Bfj5lgPN2n975X7RdrxESj7x0jpOsEBHHjdM8twvvb82oHwgfFWhnHhPBNHvb15UWl&#10;Su1mfqXpEFoRQ9iXCqELYSil9E1HVvm1G4jj79ONVoV4jq3Uo5pjuDVykyS5tKrn2NCpgR47ar4O&#10;J4uQL0/DzUtBm/ncmIk/zmkaKEW8vloe7kEEWsIfDL/6UR3q6HR0J9ZeGITbIssjirC6K0BEYLfd&#10;xnFHhCwrQNaV/L+g/gEAAP//AwBQSwECLQAUAAYACAAAACEAtoM4kv4AAADhAQAAEwAAAAAAAAAA&#10;AAAAAAAAAAAAW0NvbnRlbnRfVHlwZXNdLnhtbFBLAQItABQABgAIAAAAIQA4/SH/1gAAAJQBAAAL&#10;AAAAAAAAAAAAAAAAAC8BAABfcmVscy8ucmVsc1BLAQItABQABgAIAAAAIQD+0iQ8sgIAALIFAAAO&#10;AAAAAAAAAAAAAAAAAC4CAABkcnMvZTJvRG9jLnhtbFBLAQItABQABgAIAAAAIQAimFTy3gAAAAkB&#10;AAAPAAAAAAAAAAAAAAAAAAwFAABkcnMvZG93bnJldi54bWxQSwUGAAAAAAQABADzAAAAFwYAAAAA&#10;" filled="f" stroked="f">
              <v:textbox style="mso-fit-shape-to-text:t" inset="0,0,0,0">
                <w:txbxContent>
                  <w:p w14:paraId="2FAEE1D7" w14:textId="77777777" w:rsidR="00815306" w:rsidRPr="000C2131" w:rsidRDefault="00815306" w:rsidP="00F2580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64896" behindDoc="1" locked="0" layoutInCell="1" allowOverlap="1" wp14:anchorId="5435F636" wp14:editId="35336A95">
              <wp:simplePos x="0" y="0"/>
              <wp:positionH relativeFrom="column">
                <wp:posOffset>-1270</wp:posOffset>
              </wp:positionH>
              <wp:positionV relativeFrom="paragraph">
                <wp:posOffset>-78740</wp:posOffset>
              </wp:positionV>
              <wp:extent cx="3707130" cy="338455"/>
              <wp:effectExtent l="8255" t="35560" r="8890" b="35560"/>
              <wp:wrapNone/>
              <wp:docPr id="20"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58DFE5F2" id="Freeform 3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2848" behindDoc="1" locked="0" layoutInCell="1" allowOverlap="1" wp14:anchorId="108C9E5D" wp14:editId="7DA40D27">
              <wp:simplePos x="0" y="0"/>
              <wp:positionH relativeFrom="column">
                <wp:posOffset>3709670</wp:posOffset>
              </wp:positionH>
              <wp:positionV relativeFrom="paragraph">
                <wp:posOffset>35560</wp:posOffset>
              </wp:positionV>
              <wp:extent cx="1714500" cy="113665"/>
              <wp:effectExtent l="4445" t="0" r="0" b="3175"/>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264983C" id="Rectangle 29"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480" w:hanging="480"/>
      </w:pPr>
      <w:rPr>
        <w:rFonts w:hint="eastAsia"/>
        <w:color w:val="FF0000"/>
        <w:lang w:eastAsia="zh-TW"/>
      </w:rPr>
    </w:lvl>
  </w:abstractNum>
  <w:abstractNum w:abstractNumId="1">
    <w:nsid w:val="00000004"/>
    <w:multiLevelType w:val="singleLevel"/>
    <w:tmpl w:val="00000004"/>
    <w:name w:val="WW8Num4"/>
    <w:lvl w:ilvl="0">
      <w:start w:val="1"/>
      <w:numFmt w:val="decimal"/>
      <w:lvlText w:val="%1."/>
      <w:lvlJc w:val="left"/>
      <w:pPr>
        <w:tabs>
          <w:tab w:val="num" w:pos="0"/>
        </w:tabs>
        <w:ind w:left="480" w:hanging="480"/>
      </w:pPr>
      <w:rPr>
        <w:rFonts w:hint="eastAsia"/>
        <w:color w:val="000000"/>
        <w:lang w:eastAsia="zh-TW"/>
      </w:rPr>
    </w:lvl>
  </w:abstractNum>
  <w:abstractNum w:abstractNumId="2">
    <w:nsid w:val="00000008"/>
    <w:multiLevelType w:val="singleLevel"/>
    <w:tmpl w:val="00000008"/>
    <w:name w:val="WW8Num8"/>
    <w:lvl w:ilvl="0">
      <w:start w:val="1"/>
      <w:numFmt w:val="taiwaneseCountingThousand"/>
      <w:lvlText w:val="(%1)"/>
      <w:lvlJc w:val="left"/>
      <w:pPr>
        <w:tabs>
          <w:tab w:val="num" w:pos="0"/>
        </w:tabs>
        <w:ind w:left="720" w:hanging="480"/>
      </w:pPr>
      <w:rPr>
        <w:rFonts w:hint="eastAsia"/>
        <w:color w:val="000000"/>
        <w:lang w:eastAsia="zh-TW"/>
      </w:rPr>
    </w:lvl>
  </w:abstractNum>
  <w:abstractNum w:abstractNumId="3">
    <w:nsid w:val="00000009"/>
    <w:multiLevelType w:val="singleLevel"/>
    <w:tmpl w:val="0409000F"/>
    <w:lvl w:ilvl="0">
      <w:start w:val="1"/>
      <w:numFmt w:val="decimal"/>
      <w:lvlText w:val="%1."/>
      <w:lvlJc w:val="left"/>
      <w:pPr>
        <w:ind w:left="480" w:hanging="480"/>
      </w:pPr>
      <w:rPr>
        <w:rFonts w:hint="eastAsia"/>
        <w:color w:val="000000"/>
        <w:lang w:eastAsia="zh-TW"/>
      </w:rPr>
    </w:lvl>
  </w:abstractNum>
  <w:abstractNum w:abstractNumId="4">
    <w:nsid w:val="0000000C"/>
    <w:multiLevelType w:val="multilevel"/>
    <w:tmpl w:val="275A2E64"/>
    <w:name w:val="WW8Num15"/>
    <w:lvl w:ilvl="0">
      <w:start w:val="1"/>
      <w:numFmt w:val="decimal"/>
      <w:lvlText w:val="%1."/>
      <w:lvlJc w:val="left"/>
      <w:pPr>
        <w:tabs>
          <w:tab w:val="num" w:pos="0"/>
        </w:tabs>
        <w:ind w:left="960" w:hanging="480"/>
      </w:pPr>
      <w:rPr>
        <w:rFonts w:hint="eastAsia"/>
        <w:color w:val="000000"/>
        <w:kern w:val="0"/>
      </w:rPr>
    </w:lvl>
    <w:lvl w:ilvl="1">
      <w:start w:val="1"/>
      <w:numFmt w:val="decimal"/>
      <w:lvlText w:val="(%2)"/>
      <w:lvlJc w:val="left"/>
      <w:pPr>
        <w:tabs>
          <w:tab w:val="num" w:pos="0"/>
        </w:tabs>
        <w:ind w:left="1440" w:hanging="480"/>
      </w:pPr>
      <w:rPr>
        <w:rFonts w:hint="eastAsia"/>
      </w:rPr>
    </w:lvl>
    <w:lvl w:ilvl="2">
      <w:start w:val="1"/>
      <w:numFmt w:val="decimal"/>
      <w:lvlText w:val="(%3)"/>
      <w:lvlJc w:val="left"/>
      <w:pPr>
        <w:tabs>
          <w:tab w:val="num" w:pos="0"/>
        </w:tabs>
        <w:ind w:left="1830" w:hanging="390"/>
      </w:pPr>
      <w:rPr>
        <w:rFonts w:hint="eastAsia"/>
        <w:color w:val="FF0000"/>
        <w:kern w:val="0"/>
        <w:u w:val="single"/>
      </w:r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5">
    <w:nsid w:val="00EB5FA8"/>
    <w:multiLevelType w:val="hybridMultilevel"/>
    <w:tmpl w:val="F44E1648"/>
    <w:lvl w:ilvl="0" w:tplc="839C93A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2BB7913"/>
    <w:multiLevelType w:val="hybridMultilevel"/>
    <w:tmpl w:val="C9C28E78"/>
    <w:lvl w:ilvl="0" w:tplc="3E3296B4">
      <w:start w:val="1"/>
      <w:numFmt w:val="bullet"/>
      <w:lvlText w:val=""/>
      <w:lvlJc w:val="left"/>
      <w:pPr>
        <w:ind w:left="580" w:hanging="480"/>
      </w:pPr>
      <w:rPr>
        <w:rFonts w:ascii="Wingdings" w:hAnsi="Wingdings" w:hint="default"/>
        <w:color w:val="auto"/>
      </w:rPr>
    </w:lvl>
    <w:lvl w:ilvl="1" w:tplc="04090003" w:tentative="1">
      <w:start w:val="1"/>
      <w:numFmt w:val="bullet"/>
      <w:lvlText w:val=""/>
      <w:lvlJc w:val="left"/>
      <w:pPr>
        <w:ind w:left="1060" w:hanging="480"/>
      </w:pPr>
      <w:rPr>
        <w:rFonts w:ascii="Wingdings" w:hAnsi="Wingdings" w:hint="default"/>
      </w:rPr>
    </w:lvl>
    <w:lvl w:ilvl="2" w:tplc="04090005" w:tentative="1">
      <w:start w:val="1"/>
      <w:numFmt w:val="bullet"/>
      <w:lvlText w:val=""/>
      <w:lvlJc w:val="left"/>
      <w:pPr>
        <w:ind w:left="1540" w:hanging="480"/>
      </w:pPr>
      <w:rPr>
        <w:rFonts w:ascii="Wingdings" w:hAnsi="Wingdings" w:hint="default"/>
      </w:rPr>
    </w:lvl>
    <w:lvl w:ilvl="3" w:tplc="04090001" w:tentative="1">
      <w:start w:val="1"/>
      <w:numFmt w:val="bullet"/>
      <w:lvlText w:val=""/>
      <w:lvlJc w:val="left"/>
      <w:pPr>
        <w:ind w:left="2020" w:hanging="480"/>
      </w:pPr>
      <w:rPr>
        <w:rFonts w:ascii="Wingdings" w:hAnsi="Wingdings" w:hint="default"/>
      </w:rPr>
    </w:lvl>
    <w:lvl w:ilvl="4" w:tplc="04090003" w:tentative="1">
      <w:start w:val="1"/>
      <w:numFmt w:val="bullet"/>
      <w:lvlText w:val=""/>
      <w:lvlJc w:val="left"/>
      <w:pPr>
        <w:ind w:left="2500" w:hanging="480"/>
      </w:pPr>
      <w:rPr>
        <w:rFonts w:ascii="Wingdings" w:hAnsi="Wingdings" w:hint="default"/>
      </w:rPr>
    </w:lvl>
    <w:lvl w:ilvl="5" w:tplc="04090005" w:tentative="1">
      <w:start w:val="1"/>
      <w:numFmt w:val="bullet"/>
      <w:lvlText w:val=""/>
      <w:lvlJc w:val="left"/>
      <w:pPr>
        <w:ind w:left="2980" w:hanging="480"/>
      </w:pPr>
      <w:rPr>
        <w:rFonts w:ascii="Wingdings" w:hAnsi="Wingdings" w:hint="default"/>
      </w:rPr>
    </w:lvl>
    <w:lvl w:ilvl="6" w:tplc="04090001" w:tentative="1">
      <w:start w:val="1"/>
      <w:numFmt w:val="bullet"/>
      <w:lvlText w:val=""/>
      <w:lvlJc w:val="left"/>
      <w:pPr>
        <w:ind w:left="3460" w:hanging="480"/>
      </w:pPr>
      <w:rPr>
        <w:rFonts w:ascii="Wingdings" w:hAnsi="Wingdings" w:hint="default"/>
      </w:rPr>
    </w:lvl>
    <w:lvl w:ilvl="7" w:tplc="04090003" w:tentative="1">
      <w:start w:val="1"/>
      <w:numFmt w:val="bullet"/>
      <w:lvlText w:val=""/>
      <w:lvlJc w:val="left"/>
      <w:pPr>
        <w:ind w:left="3940" w:hanging="480"/>
      </w:pPr>
      <w:rPr>
        <w:rFonts w:ascii="Wingdings" w:hAnsi="Wingdings" w:hint="default"/>
      </w:rPr>
    </w:lvl>
    <w:lvl w:ilvl="8" w:tplc="04090005" w:tentative="1">
      <w:start w:val="1"/>
      <w:numFmt w:val="bullet"/>
      <w:lvlText w:val=""/>
      <w:lvlJc w:val="left"/>
      <w:pPr>
        <w:ind w:left="4420" w:hanging="480"/>
      </w:pPr>
      <w:rPr>
        <w:rFonts w:ascii="Wingdings" w:hAnsi="Wingdings" w:hint="default"/>
      </w:rPr>
    </w:lvl>
  </w:abstractNum>
  <w:abstractNum w:abstractNumId="7">
    <w:nsid w:val="06A233D2"/>
    <w:multiLevelType w:val="hybridMultilevel"/>
    <w:tmpl w:val="8444C406"/>
    <w:lvl w:ilvl="0" w:tplc="22B2728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07207413"/>
    <w:multiLevelType w:val="hybridMultilevel"/>
    <w:tmpl w:val="8CF880CA"/>
    <w:lvl w:ilvl="0" w:tplc="1890B2AC">
      <w:start w:val="1"/>
      <w:numFmt w:val="decimalFullWidth"/>
      <w:lvlText w:val="%1、"/>
      <w:lvlJc w:val="left"/>
      <w:pPr>
        <w:ind w:left="1160" w:hanging="360"/>
      </w:pPr>
      <w:rPr>
        <w:rFonts w:hint="eastAsia"/>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9">
    <w:nsid w:val="0FD63D26"/>
    <w:multiLevelType w:val="multilevel"/>
    <w:tmpl w:val="5536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DF7C41"/>
    <w:multiLevelType w:val="multilevel"/>
    <w:tmpl w:val="004E2A0A"/>
    <w:lvl w:ilvl="0">
      <w:start w:val="1"/>
      <w:numFmt w:val="decimal"/>
      <w:lvlText w:val="(%1)"/>
      <w:lvlJc w:val="left"/>
      <w:pPr>
        <w:tabs>
          <w:tab w:val="num" w:pos="0"/>
        </w:tabs>
        <w:ind w:left="417" w:hanging="360"/>
      </w:pPr>
      <w:rPr>
        <w:rFonts w:cs="Times New Roman"/>
        <w:color w:val="auto"/>
      </w:r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11">
    <w:nsid w:val="1EFF47B0"/>
    <w:multiLevelType w:val="multilevel"/>
    <w:tmpl w:val="BC6C056E"/>
    <w:lvl w:ilvl="0">
      <w:start w:val="1"/>
      <w:numFmt w:val="decimal"/>
      <w:lvlText w:val="%1."/>
      <w:lvlJc w:val="left"/>
      <w:pPr>
        <w:tabs>
          <w:tab w:val="num" w:pos="0"/>
        </w:tabs>
        <w:ind w:left="960" w:hanging="480"/>
      </w:pPr>
      <w:rPr>
        <w:rFonts w:hint="eastAsia"/>
        <w:color w:val="000000"/>
        <w:kern w:val="0"/>
      </w:rPr>
    </w:lvl>
    <w:lvl w:ilvl="1">
      <w:start w:val="1"/>
      <w:numFmt w:val="decimal"/>
      <w:lvlText w:val="(%2)"/>
      <w:lvlJc w:val="left"/>
      <w:pPr>
        <w:tabs>
          <w:tab w:val="num" w:pos="0"/>
        </w:tabs>
        <w:ind w:left="1440" w:hanging="480"/>
      </w:pPr>
      <w:rPr>
        <w:rFonts w:hint="eastAsia"/>
      </w:rPr>
    </w:lvl>
    <w:lvl w:ilvl="2">
      <w:start w:val="1"/>
      <w:numFmt w:val="decimal"/>
      <w:lvlText w:val="（%3）"/>
      <w:lvlJc w:val="left"/>
      <w:pPr>
        <w:tabs>
          <w:tab w:val="num" w:pos="0"/>
        </w:tabs>
        <w:ind w:left="1830" w:hanging="390"/>
      </w:pPr>
      <w:rPr>
        <w:rFonts w:hint="default"/>
        <w:color w:val="FF0000"/>
        <w:kern w:val="0"/>
        <w:u w:val="single"/>
      </w:r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2">
    <w:nsid w:val="1FEC4724"/>
    <w:multiLevelType w:val="hybridMultilevel"/>
    <w:tmpl w:val="1C6CAA6C"/>
    <w:lvl w:ilvl="0" w:tplc="C1AA1FBE">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3">
    <w:nsid w:val="21212A6B"/>
    <w:multiLevelType w:val="hybridMultilevel"/>
    <w:tmpl w:val="3BB2A0C6"/>
    <w:lvl w:ilvl="0" w:tplc="406AB758">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4">
    <w:nsid w:val="226372AD"/>
    <w:multiLevelType w:val="hybridMultilevel"/>
    <w:tmpl w:val="17487EBE"/>
    <w:lvl w:ilvl="0" w:tplc="B6BAA7D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37C72C3"/>
    <w:multiLevelType w:val="hybridMultilevel"/>
    <w:tmpl w:val="F7F0535E"/>
    <w:lvl w:ilvl="0" w:tplc="0409000F">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1">
      <w:start w:val="1"/>
      <w:numFmt w:val="upperLetter"/>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43F3B38"/>
    <w:multiLevelType w:val="hybridMultilevel"/>
    <w:tmpl w:val="41BC19D8"/>
    <w:lvl w:ilvl="0" w:tplc="2E062388">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5D92E98"/>
    <w:multiLevelType w:val="hybridMultilevel"/>
    <w:tmpl w:val="F44E1648"/>
    <w:lvl w:ilvl="0" w:tplc="839C93A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6CF1729"/>
    <w:multiLevelType w:val="multilevel"/>
    <w:tmpl w:val="769C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866B58"/>
    <w:multiLevelType w:val="hybridMultilevel"/>
    <w:tmpl w:val="968E6BEE"/>
    <w:lvl w:ilvl="0" w:tplc="A978DE36">
      <w:start w:val="1"/>
      <w:numFmt w:val="decimalFullWidth"/>
      <w:lvlText w:val="%1、"/>
      <w:lvlJc w:val="left"/>
      <w:pPr>
        <w:ind w:left="1424" w:hanging="480"/>
      </w:pPr>
      <w:rPr>
        <w:rFonts w:hint="default"/>
        <w:b w:val="0"/>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20">
    <w:nsid w:val="28822ED9"/>
    <w:multiLevelType w:val="hybridMultilevel"/>
    <w:tmpl w:val="F932A91A"/>
    <w:lvl w:ilvl="0" w:tplc="2C58830C">
      <w:start w:val="1"/>
      <w:numFmt w:val="taiwaneseCountingThousand"/>
      <w:lvlText w:val="（%1）"/>
      <w:lvlJc w:val="left"/>
      <w:pPr>
        <w:tabs>
          <w:tab w:val="num" w:pos="-347"/>
        </w:tabs>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nsid w:val="28FB52F9"/>
    <w:multiLevelType w:val="hybridMultilevel"/>
    <w:tmpl w:val="0734B59A"/>
    <w:lvl w:ilvl="0" w:tplc="2BB41FCA">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ED35F5"/>
    <w:multiLevelType w:val="multilevel"/>
    <w:tmpl w:val="6A0CDE14"/>
    <w:lvl w:ilvl="0">
      <w:start w:val="1"/>
      <w:numFmt w:val="decimal"/>
      <w:lvlText w:val="(%1)"/>
      <w:lvlJc w:val="left"/>
      <w:pPr>
        <w:tabs>
          <w:tab w:val="num" w:pos="0"/>
        </w:tabs>
        <w:ind w:left="417" w:hanging="360"/>
      </w:pPr>
      <w:rPr>
        <w:rFonts w:cs="Times New Roman"/>
      </w:r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23">
    <w:nsid w:val="2ED1472D"/>
    <w:multiLevelType w:val="multilevel"/>
    <w:tmpl w:val="A168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28A234F"/>
    <w:multiLevelType w:val="multilevel"/>
    <w:tmpl w:val="7E76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9657CD"/>
    <w:multiLevelType w:val="multilevel"/>
    <w:tmpl w:val="5D1A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46426F0"/>
    <w:multiLevelType w:val="hybridMultilevel"/>
    <w:tmpl w:val="312A764C"/>
    <w:lvl w:ilvl="0" w:tplc="CB98177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3CA713C4"/>
    <w:multiLevelType w:val="multilevel"/>
    <w:tmpl w:val="D0FE1704"/>
    <w:lvl w:ilvl="0">
      <w:start w:val="1"/>
      <w:numFmt w:val="decimal"/>
      <w:lvlText w:val="(%1)"/>
      <w:lvlJc w:val="left"/>
      <w:pPr>
        <w:tabs>
          <w:tab w:val="num" w:pos="0"/>
        </w:tabs>
        <w:ind w:left="417" w:hanging="36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28">
    <w:nsid w:val="402C28A8"/>
    <w:multiLevelType w:val="multilevel"/>
    <w:tmpl w:val="E676C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3706454"/>
    <w:multiLevelType w:val="hybridMultilevel"/>
    <w:tmpl w:val="953A7CE8"/>
    <w:lvl w:ilvl="0" w:tplc="A978DE36">
      <w:start w:val="1"/>
      <w:numFmt w:val="decimalFullWidth"/>
      <w:lvlText w:val="%1、"/>
      <w:lvlJc w:val="left"/>
      <w:pPr>
        <w:ind w:left="1424" w:hanging="480"/>
      </w:pPr>
      <w:rPr>
        <w:rFonts w:hint="default"/>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30">
    <w:nsid w:val="440C477B"/>
    <w:multiLevelType w:val="multilevel"/>
    <w:tmpl w:val="0234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986AA6"/>
    <w:multiLevelType w:val="hybridMultilevel"/>
    <w:tmpl w:val="E736926E"/>
    <w:lvl w:ilvl="0" w:tplc="2BB41FCA">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B363E5"/>
    <w:multiLevelType w:val="hybridMultilevel"/>
    <w:tmpl w:val="4B823E14"/>
    <w:lvl w:ilvl="0" w:tplc="0409000F">
      <w:start w:val="1"/>
      <w:numFmt w:val="decimal"/>
      <w:lvlText w:val="%1."/>
      <w:lvlJc w:val="left"/>
      <w:pPr>
        <w:ind w:left="709" w:hanging="480"/>
      </w:p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33">
    <w:nsid w:val="52205A9A"/>
    <w:multiLevelType w:val="multilevel"/>
    <w:tmpl w:val="1B7C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A34B1B"/>
    <w:multiLevelType w:val="hybridMultilevel"/>
    <w:tmpl w:val="3254396A"/>
    <w:lvl w:ilvl="0" w:tplc="EC2C03A2">
      <w:start w:val="1"/>
      <w:numFmt w:val="bullet"/>
      <w:lvlText w:val=""/>
      <w:lvlJc w:val="left"/>
      <w:pPr>
        <w:ind w:left="480" w:hanging="480"/>
      </w:pPr>
      <w:rPr>
        <w:rFonts w:ascii="Wingdings" w:hAnsi="Wingdings" w:hint="default"/>
        <w:color w:val="FF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600037D7"/>
    <w:multiLevelType w:val="multilevel"/>
    <w:tmpl w:val="F7CA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CB6BB2"/>
    <w:multiLevelType w:val="hybridMultilevel"/>
    <w:tmpl w:val="D1961F54"/>
    <w:lvl w:ilvl="0" w:tplc="0409000F">
      <w:start w:val="1"/>
      <w:numFmt w:val="decimal"/>
      <w:lvlText w:val="%1."/>
      <w:lvlJc w:val="left"/>
      <w:pPr>
        <w:ind w:left="1424" w:hanging="480"/>
      </w:p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37">
    <w:nsid w:val="672C59B7"/>
    <w:multiLevelType w:val="hybridMultilevel"/>
    <w:tmpl w:val="FC4CBA0E"/>
    <w:lvl w:ilvl="0" w:tplc="A978DE36">
      <w:start w:val="1"/>
      <w:numFmt w:val="decimalFullWidth"/>
      <w:lvlText w:val="%1、"/>
      <w:lvlJc w:val="left"/>
      <w:pPr>
        <w:ind w:left="1424" w:hanging="480"/>
      </w:pPr>
      <w:rPr>
        <w:rFonts w:hint="default"/>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38">
    <w:nsid w:val="6D203A1C"/>
    <w:multiLevelType w:val="hybridMultilevel"/>
    <w:tmpl w:val="85BCE8CE"/>
    <w:lvl w:ilvl="0" w:tplc="9C96CE64">
      <w:start w:val="1"/>
      <w:numFmt w:val="upperLetter"/>
      <w:lvlText w:val="%1."/>
      <w:lvlJc w:val="left"/>
      <w:pPr>
        <w:ind w:left="1160" w:hanging="360"/>
      </w:pPr>
      <w:rPr>
        <w:rFonts w:hint="default"/>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39">
    <w:nsid w:val="6E8C4F82"/>
    <w:multiLevelType w:val="multilevel"/>
    <w:tmpl w:val="D0E6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D779CD"/>
    <w:multiLevelType w:val="singleLevel"/>
    <w:tmpl w:val="B40497C4"/>
    <w:lvl w:ilvl="0">
      <w:start w:val="1"/>
      <w:numFmt w:val="decimal"/>
      <w:lvlText w:val="%1."/>
      <w:lvlJc w:val="left"/>
      <w:pPr>
        <w:ind w:left="480" w:hanging="480"/>
      </w:pPr>
      <w:rPr>
        <w:rFonts w:hint="eastAsia"/>
        <w:color w:val="auto"/>
        <w:lang w:eastAsia="zh-TW"/>
      </w:rPr>
    </w:lvl>
  </w:abstractNum>
  <w:abstractNum w:abstractNumId="41">
    <w:nsid w:val="6F694EF5"/>
    <w:multiLevelType w:val="hybridMultilevel"/>
    <w:tmpl w:val="4B823E14"/>
    <w:lvl w:ilvl="0" w:tplc="0409000F">
      <w:start w:val="1"/>
      <w:numFmt w:val="decimal"/>
      <w:lvlText w:val="%1."/>
      <w:lvlJc w:val="left"/>
      <w:pPr>
        <w:ind w:left="709" w:hanging="480"/>
      </w:p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42">
    <w:nsid w:val="70C205E1"/>
    <w:multiLevelType w:val="hybridMultilevel"/>
    <w:tmpl w:val="25429E78"/>
    <w:lvl w:ilvl="0" w:tplc="A83EF3E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3">
    <w:nsid w:val="71FD595D"/>
    <w:multiLevelType w:val="multilevel"/>
    <w:tmpl w:val="275A2E64"/>
    <w:lvl w:ilvl="0">
      <w:start w:val="1"/>
      <w:numFmt w:val="decimal"/>
      <w:lvlText w:val="%1."/>
      <w:lvlJc w:val="left"/>
      <w:pPr>
        <w:tabs>
          <w:tab w:val="num" w:pos="0"/>
        </w:tabs>
        <w:ind w:left="960" w:hanging="480"/>
      </w:pPr>
      <w:rPr>
        <w:rFonts w:hint="eastAsia"/>
        <w:color w:val="000000"/>
        <w:kern w:val="0"/>
      </w:rPr>
    </w:lvl>
    <w:lvl w:ilvl="1">
      <w:start w:val="1"/>
      <w:numFmt w:val="decimal"/>
      <w:lvlText w:val="(%2)"/>
      <w:lvlJc w:val="left"/>
      <w:pPr>
        <w:tabs>
          <w:tab w:val="num" w:pos="0"/>
        </w:tabs>
        <w:ind w:left="1440" w:hanging="480"/>
      </w:pPr>
      <w:rPr>
        <w:rFonts w:hint="eastAsia"/>
      </w:rPr>
    </w:lvl>
    <w:lvl w:ilvl="2">
      <w:start w:val="1"/>
      <w:numFmt w:val="decimal"/>
      <w:lvlText w:val="(%3)"/>
      <w:lvlJc w:val="left"/>
      <w:pPr>
        <w:tabs>
          <w:tab w:val="num" w:pos="0"/>
        </w:tabs>
        <w:ind w:left="1830" w:hanging="390"/>
      </w:pPr>
      <w:rPr>
        <w:rFonts w:hint="eastAsia"/>
        <w:color w:val="FF0000"/>
        <w:kern w:val="0"/>
        <w:u w:val="single"/>
      </w:r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44">
    <w:nsid w:val="723E7E0D"/>
    <w:multiLevelType w:val="hybridMultilevel"/>
    <w:tmpl w:val="108C1C7E"/>
    <w:lvl w:ilvl="0" w:tplc="0409000F">
      <w:start w:val="1"/>
      <w:numFmt w:val="decimal"/>
      <w:lvlText w:val="%1."/>
      <w:lvlJc w:val="left"/>
      <w:pPr>
        <w:ind w:left="537" w:hanging="480"/>
      </w:p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45">
    <w:nsid w:val="73844CE6"/>
    <w:multiLevelType w:val="multilevel"/>
    <w:tmpl w:val="9CAE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610551"/>
    <w:multiLevelType w:val="multilevel"/>
    <w:tmpl w:val="37A0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0"/>
  </w:num>
  <w:num w:numId="3">
    <w:abstractNumId w:val="5"/>
  </w:num>
  <w:num w:numId="4">
    <w:abstractNumId w:val="17"/>
  </w:num>
  <w:num w:numId="5">
    <w:abstractNumId w:val="14"/>
  </w:num>
  <w:num w:numId="6">
    <w:abstractNumId w:val="16"/>
  </w:num>
  <w:num w:numId="7">
    <w:abstractNumId w:val="32"/>
  </w:num>
  <w:num w:numId="8">
    <w:abstractNumId w:val="41"/>
  </w:num>
  <w:num w:numId="9">
    <w:abstractNumId w:val="44"/>
  </w:num>
  <w:num w:numId="10">
    <w:abstractNumId w:val="12"/>
  </w:num>
  <w:num w:numId="11">
    <w:abstractNumId w:val="13"/>
  </w:num>
  <w:num w:numId="12">
    <w:abstractNumId w:val="10"/>
  </w:num>
  <w:num w:numId="13">
    <w:abstractNumId w:val="27"/>
  </w:num>
  <w:num w:numId="14">
    <w:abstractNumId w:val="22"/>
  </w:num>
  <w:num w:numId="15">
    <w:abstractNumId w:val="4"/>
  </w:num>
  <w:num w:numId="16">
    <w:abstractNumId w:val="3"/>
  </w:num>
  <w:num w:numId="17">
    <w:abstractNumId w:val="26"/>
  </w:num>
  <w:num w:numId="18">
    <w:abstractNumId w:val="40"/>
  </w:num>
  <w:num w:numId="19">
    <w:abstractNumId w:val="43"/>
  </w:num>
  <w:num w:numId="20">
    <w:abstractNumId w:val="34"/>
  </w:num>
  <w:num w:numId="21">
    <w:abstractNumId w:val="6"/>
  </w:num>
  <w:num w:numId="22">
    <w:abstractNumId w:val="11"/>
  </w:num>
  <w:num w:numId="23">
    <w:abstractNumId w:val="33"/>
  </w:num>
  <w:num w:numId="24">
    <w:abstractNumId w:val="21"/>
  </w:num>
  <w:num w:numId="25">
    <w:abstractNumId w:val="31"/>
  </w:num>
  <w:num w:numId="26">
    <w:abstractNumId w:val="9"/>
  </w:num>
  <w:num w:numId="27">
    <w:abstractNumId w:val="45"/>
  </w:num>
  <w:num w:numId="28">
    <w:abstractNumId w:val="7"/>
  </w:num>
  <w:num w:numId="29">
    <w:abstractNumId w:val="8"/>
  </w:num>
  <w:num w:numId="30">
    <w:abstractNumId w:val="24"/>
  </w:num>
  <w:num w:numId="31">
    <w:abstractNumId w:val="36"/>
  </w:num>
  <w:num w:numId="32">
    <w:abstractNumId w:val="29"/>
  </w:num>
  <w:num w:numId="33">
    <w:abstractNumId w:val="23"/>
  </w:num>
  <w:num w:numId="34">
    <w:abstractNumId w:val="28"/>
  </w:num>
  <w:num w:numId="35">
    <w:abstractNumId w:val="37"/>
  </w:num>
  <w:num w:numId="36">
    <w:abstractNumId w:val="19"/>
  </w:num>
  <w:num w:numId="37">
    <w:abstractNumId w:val="30"/>
  </w:num>
  <w:num w:numId="38">
    <w:abstractNumId w:val="42"/>
  </w:num>
  <w:num w:numId="39">
    <w:abstractNumId w:val="35"/>
  </w:num>
  <w:num w:numId="40">
    <w:abstractNumId w:val="39"/>
  </w:num>
  <w:num w:numId="41">
    <w:abstractNumId w:val="38"/>
  </w:num>
  <w:num w:numId="42">
    <w:abstractNumId w:val="18"/>
  </w:num>
  <w:num w:numId="43">
    <w:abstractNumId w:val="46"/>
  </w:num>
  <w:num w:numId="44">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20"/>
  <w:drawingGridVerticalSpacing w:val="257"/>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613"/>
    <w:rsid w:val="000000FF"/>
    <w:rsid w:val="000009AA"/>
    <w:rsid w:val="0000244E"/>
    <w:rsid w:val="00004207"/>
    <w:rsid w:val="00004B09"/>
    <w:rsid w:val="000066F1"/>
    <w:rsid w:val="00007AA6"/>
    <w:rsid w:val="0001008A"/>
    <w:rsid w:val="000102C0"/>
    <w:rsid w:val="000102FE"/>
    <w:rsid w:val="000114A8"/>
    <w:rsid w:val="00011586"/>
    <w:rsid w:val="00011700"/>
    <w:rsid w:val="00011E62"/>
    <w:rsid w:val="00012CB3"/>
    <w:rsid w:val="00012DD5"/>
    <w:rsid w:val="00014B8F"/>
    <w:rsid w:val="00014DCF"/>
    <w:rsid w:val="00015000"/>
    <w:rsid w:val="0001508D"/>
    <w:rsid w:val="0001548C"/>
    <w:rsid w:val="00016B1C"/>
    <w:rsid w:val="00016ECB"/>
    <w:rsid w:val="0002015E"/>
    <w:rsid w:val="00020646"/>
    <w:rsid w:val="000215D3"/>
    <w:rsid w:val="00021C15"/>
    <w:rsid w:val="00022263"/>
    <w:rsid w:val="00022819"/>
    <w:rsid w:val="00022AF2"/>
    <w:rsid w:val="000236E9"/>
    <w:rsid w:val="000247BC"/>
    <w:rsid w:val="000248B7"/>
    <w:rsid w:val="00024C66"/>
    <w:rsid w:val="00024FD7"/>
    <w:rsid w:val="000256F6"/>
    <w:rsid w:val="00026FD0"/>
    <w:rsid w:val="00027EDF"/>
    <w:rsid w:val="00027F29"/>
    <w:rsid w:val="00030C82"/>
    <w:rsid w:val="00030E60"/>
    <w:rsid w:val="00031788"/>
    <w:rsid w:val="000321E6"/>
    <w:rsid w:val="000332A2"/>
    <w:rsid w:val="00034332"/>
    <w:rsid w:val="0003530B"/>
    <w:rsid w:val="000361DC"/>
    <w:rsid w:val="0003703D"/>
    <w:rsid w:val="00041F68"/>
    <w:rsid w:val="00042A3A"/>
    <w:rsid w:val="00043274"/>
    <w:rsid w:val="0004377E"/>
    <w:rsid w:val="00043B86"/>
    <w:rsid w:val="00044F66"/>
    <w:rsid w:val="000451F6"/>
    <w:rsid w:val="000458E8"/>
    <w:rsid w:val="00045D9A"/>
    <w:rsid w:val="00046765"/>
    <w:rsid w:val="00046F6D"/>
    <w:rsid w:val="00047843"/>
    <w:rsid w:val="00050A47"/>
    <w:rsid w:val="000510A8"/>
    <w:rsid w:val="00051C73"/>
    <w:rsid w:val="000523FC"/>
    <w:rsid w:val="00052A7C"/>
    <w:rsid w:val="00053862"/>
    <w:rsid w:val="0005654D"/>
    <w:rsid w:val="00057B0C"/>
    <w:rsid w:val="0006079C"/>
    <w:rsid w:val="00060DD4"/>
    <w:rsid w:val="00061108"/>
    <w:rsid w:val="00061CD4"/>
    <w:rsid w:val="00061E77"/>
    <w:rsid w:val="000620B1"/>
    <w:rsid w:val="0006267A"/>
    <w:rsid w:val="0006297B"/>
    <w:rsid w:val="00062A3C"/>
    <w:rsid w:val="00063E45"/>
    <w:rsid w:val="0006453E"/>
    <w:rsid w:val="0006515F"/>
    <w:rsid w:val="00065E7B"/>
    <w:rsid w:val="00065F8B"/>
    <w:rsid w:val="0007096C"/>
    <w:rsid w:val="000716DE"/>
    <w:rsid w:val="00072196"/>
    <w:rsid w:val="00072407"/>
    <w:rsid w:val="00072E6B"/>
    <w:rsid w:val="0007336C"/>
    <w:rsid w:val="00073B2F"/>
    <w:rsid w:val="000744E1"/>
    <w:rsid w:val="00074D4B"/>
    <w:rsid w:val="0007525F"/>
    <w:rsid w:val="00075F63"/>
    <w:rsid w:val="0008032F"/>
    <w:rsid w:val="00081405"/>
    <w:rsid w:val="00081586"/>
    <w:rsid w:val="00082902"/>
    <w:rsid w:val="000834C3"/>
    <w:rsid w:val="000840AA"/>
    <w:rsid w:val="0008477B"/>
    <w:rsid w:val="00085971"/>
    <w:rsid w:val="000860D0"/>
    <w:rsid w:val="0008625A"/>
    <w:rsid w:val="00086B89"/>
    <w:rsid w:val="00087892"/>
    <w:rsid w:val="00090674"/>
    <w:rsid w:val="000912FF"/>
    <w:rsid w:val="00093E0F"/>
    <w:rsid w:val="000947BE"/>
    <w:rsid w:val="00094FF3"/>
    <w:rsid w:val="00095923"/>
    <w:rsid w:val="0009745F"/>
    <w:rsid w:val="00097D8E"/>
    <w:rsid w:val="00097FB7"/>
    <w:rsid w:val="000A0563"/>
    <w:rsid w:val="000A0786"/>
    <w:rsid w:val="000A1E9C"/>
    <w:rsid w:val="000A2709"/>
    <w:rsid w:val="000A37A7"/>
    <w:rsid w:val="000A4162"/>
    <w:rsid w:val="000A536F"/>
    <w:rsid w:val="000A5A26"/>
    <w:rsid w:val="000A5EC6"/>
    <w:rsid w:val="000A70F6"/>
    <w:rsid w:val="000A7AF6"/>
    <w:rsid w:val="000A7C68"/>
    <w:rsid w:val="000B01A7"/>
    <w:rsid w:val="000B03EF"/>
    <w:rsid w:val="000B0968"/>
    <w:rsid w:val="000B1482"/>
    <w:rsid w:val="000B24CC"/>
    <w:rsid w:val="000B2D9D"/>
    <w:rsid w:val="000B3048"/>
    <w:rsid w:val="000B3516"/>
    <w:rsid w:val="000B3668"/>
    <w:rsid w:val="000B3771"/>
    <w:rsid w:val="000B381F"/>
    <w:rsid w:val="000C199C"/>
    <w:rsid w:val="000C656F"/>
    <w:rsid w:val="000C6A77"/>
    <w:rsid w:val="000C7263"/>
    <w:rsid w:val="000C7F28"/>
    <w:rsid w:val="000D02BF"/>
    <w:rsid w:val="000D05CF"/>
    <w:rsid w:val="000D0AEE"/>
    <w:rsid w:val="000D294C"/>
    <w:rsid w:val="000D2EB5"/>
    <w:rsid w:val="000D4287"/>
    <w:rsid w:val="000D490A"/>
    <w:rsid w:val="000D5592"/>
    <w:rsid w:val="000D66CA"/>
    <w:rsid w:val="000D7EE8"/>
    <w:rsid w:val="000E0A0A"/>
    <w:rsid w:val="000E1598"/>
    <w:rsid w:val="000E33BC"/>
    <w:rsid w:val="000E3FFD"/>
    <w:rsid w:val="000E4F9C"/>
    <w:rsid w:val="000E5A11"/>
    <w:rsid w:val="000E5D54"/>
    <w:rsid w:val="000E7362"/>
    <w:rsid w:val="000E785D"/>
    <w:rsid w:val="000F2010"/>
    <w:rsid w:val="000F2D64"/>
    <w:rsid w:val="000F33B2"/>
    <w:rsid w:val="000F3521"/>
    <w:rsid w:val="000F38F4"/>
    <w:rsid w:val="000F3DAE"/>
    <w:rsid w:val="000F44D7"/>
    <w:rsid w:val="000F556D"/>
    <w:rsid w:val="000F57F0"/>
    <w:rsid w:val="000F646F"/>
    <w:rsid w:val="000F653C"/>
    <w:rsid w:val="000F65CC"/>
    <w:rsid w:val="000F7C9A"/>
    <w:rsid w:val="00100802"/>
    <w:rsid w:val="00100D2B"/>
    <w:rsid w:val="0010129F"/>
    <w:rsid w:val="001028D3"/>
    <w:rsid w:val="001029FC"/>
    <w:rsid w:val="00103A61"/>
    <w:rsid w:val="00104F66"/>
    <w:rsid w:val="00105336"/>
    <w:rsid w:val="00105358"/>
    <w:rsid w:val="00105FEC"/>
    <w:rsid w:val="00106BDB"/>
    <w:rsid w:val="00106D30"/>
    <w:rsid w:val="00107C1F"/>
    <w:rsid w:val="00110805"/>
    <w:rsid w:val="00110868"/>
    <w:rsid w:val="00110C1F"/>
    <w:rsid w:val="00110E76"/>
    <w:rsid w:val="00111046"/>
    <w:rsid w:val="00111185"/>
    <w:rsid w:val="001112D4"/>
    <w:rsid w:val="0011130C"/>
    <w:rsid w:val="001128B4"/>
    <w:rsid w:val="001156FE"/>
    <w:rsid w:val="00115DB1"/>
    <w:rsid w:val="0012091A"/>
    <w:rsid w:val="00122EAD"/>
    <w:rsid w:val="001230FA"/>
    <w:rsid w:val="00123452"/>
    <w:rsid w:val="00123529"/>
    <w:rsid w:val="00124801"/>
    <w:rsid w:val="00127AD8"/>
    <w:rsid w:val="00130161"/>
    <w:rsid w:val="00130A80"/>
    <w:rsid w:val="00130C7D"/>
    <w:rsid w:val="00130EF4"/>
    <w:rsid w:val="00132112"/>
    <w:rsid w:val="00132515"/>
    <w:rsid w:val="00132F50"/>
    <w:rsid w:val="00133029"/>
    <w:rsid w:val="001348FD"/>
    <w:rsid w:val="00134EA2"/>
    <w:rsid w:val="00134EA5"/>
    <w:rsid w:val="00136568"/>
    <w:rsid w:val="00137269"/>
    <w:rsid w:val="00137A1B"/>
    <w:rsid w:val="00137BC6"/>
    <w:rsid w:val="001400C5"/>
    <w:rsid w:val="00140FC4"/>
    <w:rsid w:val="00141213"/>
    <w:rsid w:val="001413F2"/>
    <w:rsid w:val="00143BC7"/>
    <w:rsid w:val="00143F04"/>
    <w:rsid w:val="00144394"/>
    <w:rsid w:val="0014557B"/>
    <w:rsid w:val="00145E99"/>
    <w:rsid w:val="00146A4F"/>
    <w:rsid w:val="00147176"/>
    <w:rsid w:val="001476C2"/>
    <w:rsid w:val="001477B9"/>
    <w:rsid w:val="0014784A"/>
    <w:rsid w:val="0014793A"/>
    <w:rsid w:val="00147D64"/>
    <w:rsid w:val="001507F7"/>
    <w:rsid w:val="00150AB2"/>
    <w:rsid w:val="00151934"/>
    <w:rsid w:val="001521C4"/>
    <w:rsid w:val="00153568"/>
    <w:rsid w:val="001549E7"/>
    <w:rsid w:val="00155209"/>
    <w:rsid w:val="001572A3"/>
    <w:rsid w:val="00160AB3"/>
    <w:rsid w:val="00160C7F"/>
    <w:rsid w:val="001614CB"/>
    <w:rsid w:val="00161D5C"/>
    <w:rsid w:val="001637CF"/>
    <w:rsid w:val="0016394B"/>
    <w:rsid w:val="00171AEE"/>
    <w:rsid w:val="00171C4A"/>
    <w:rsid w:val="00171CCD"/>
    <w:rsid w:val="001720F0"/>
    <w:rsid w:val="0017218C"/>
    <w:rsid w:val="001728FF"/>
    <w:rsid w:val="00173476"/>
    <w:rsid w:val="00173DA8"/>
    <w:rsid w:val="00174FDA"/>
    <w:rsid w:val="00175089"/>
    <w:rsid w:val="00176324"/>
    <w:rsid w:val="001763A4"/>
    <w:rsid w:val="00180D84"/>
    <w:rsid w:val="00180F2E"/>
    <w:rsid w:val="001820B8"/>
    <w:rsid w:val="001825D4"/>
    <w:rsid w:val="00183819"/>
    <w:rsid w:val="00183BFC"/>
    <w:rsid w:val="0018495B"/>
    <w:rsid w:val="00184A0C"/>
    <w:rsid w:val="00185A4E"/>
    <w:rsid w:val="00185C7E"/>
    <w:rsid w:val="00185D47"/>
    <w:rsid w:val="00186910"/>
    <w:rsid w:val="00192B4B"/>
    <w:rsid w:val="00192B67"/>
    <w:rsid w:val="00193429"/>
    <w:rsid w:val="00193C1C"/>
    <w:rsid w:val="0019556B"/>
    <w:rsid w:val="00195648"/>
    <w:rsid w:val="00195A32"/>
    <w:rsid w:val="00195CFE"/>
    <w:rsid w:val="00195F25"/>
    <w:rsid w:val="00195FB7"/>
    <w:rsid w:val="0019668C"/>
    <w:rsid w:val="00196F41"/>
    <w:rsid w:val="0019717B"/>
    <w:rsid w:val="001A024B"/>
    <w:rsid w:val="001A0DC6"/>
    <w:rsid w:val="001A1A46"/>
    <w:rsid w:val="001A1A5E"/>
    <w:rsid w:val="001A215D"/>
    <w:rsid w:val="001A2DA2"/>
    <w:rsid w:val="001A2EAD"/>
    <w:rsid w:val="001A328F"/>
    <w:rsid w:val="001A33BB"/>
    <w:rsid w:val="001A4A85"/>
    <w:rsid w:val="001A521F"/>
    <w:rsid w:val="001A5355"/>
    <w:rsid w:val="001A6E8E"/>
    <w:rsid w:val="001A7084"/>
    <w:rsid w:val="001A7F79"/>
    <w:rsid w:val="001B09B6"/>
    <w:rsid w:val="001B1731"/>
    <w:rsid w:val="001B412A"/>
    <w:rsid w:val="001B4271"/>
    <w:rsid w:val="001B4DA0"/>
    <w:rsid w:val="001B4DCA"/>
    <w:rsid w:val="001B7BB3"/>
    <w:rsid w:val="001B7CB9"/>
    <w:rsid w:val="001B7E7F"/>
    <w:rsid w:val="001C153A"/>
    <w:rsid w:val="001C2FFD"/>
    <w:rsid w:val="001C37CE"/>
    <w:rsid w:val="001C3B8A"/>
    <w:rsid w:val="001C55AE"/>
    <w:rsid w:val="001C5AAE"/>
    <w:rsid w:val="001C62AE"/>
    <w:rsid w:val="001C72FD"/>
    <w:rsid w:val="001C7AF2"/>
    <w:rsid w:val="001D0A1F"/>
    <w:rsid w:val="001D12AC"/>
    <w:rsid w:val="001D2485"/>
    <w:rsid w:val="001D2ED8"/>
    <w:rsid w:val="001D33C7"/>
    <w:rsid w:val="001D36B5"/>
    <w:rsid w:val="001D47AA"/>
    <w:rsid w:val="001D535D"/>
    <w:rsid w:val="001D6A25"/>
    <w:rsid w:val="001D7A7B"/>
    <w:rsid w:val="001E1966"/>
    <w:rsid w:val="001E1E45"/>
    <w:rsid w:val="001E20AD"/>
    <w:rsid w:val="001E2954"/>
    <w:rsid w:val="001E3237"/>
    <w:rsid w:val="001E598C"/>
    <w:rsid w:val="001E7426"/>
    <w:rsid w:val="001E745E"/>
    <w:rsid w:val="001E79D1"/>
    <w:rsid w:val="001F001D"/>
    <w:rsid w:val="001F0B02"/>
    <w:rsid w:val="001F1C1C"/>
    <w:rsid w:val="001F228D"/>
    <w:rsid w:val="001F2438"/>
    <w:rsid w:val="001F291A"/>
    <w:rsid w:val="001F4414"/>
    <w:rsid w:val="001F509A"/>
    <w:rsid w:val="001F7794"/>
    <w:rsid w:val="001F7EAD"/>
    <w:rsid w:val="00201ADB"/>
    <w:rsid w:val="002027FE"/>
    <w:rsid w:val="002028A9"/>
    <w:rsid w:val="0020319D"/>
    <w:rsid w:val="00203648"/>
    <w:rsid w:val="00203F16"/>
    <w:rsid w:val="00204E32"/>
    <w:rsid w:val="002068C6"/>
    <w:rsid w:val="00206A76"/>
    <w:rsid w:val="0020767A"/>
    <w:rsid w:val="0021217E"/>
    <w:rsid w:val="00212659"/>
    <w:rsid w:val="002127DE"/>
    <w:rsid w:val="00213479"/>
    <w:rsid w:val="00213DD8"/>
    <w:rsid w:val="00217B4E"/>
    <w:rsid w:val="00220BFD"/>
    <w:rsid w:val="00220CA4"/>
    <w:rsid w:val="00221395"/>
    <w:rsid w:val="00221C8A"/>
    <w:rsid w:val="00223F91"/>
    <w:rsid w:val="00223FDD"/>
    <w:rsid w:val="0022531D"/>
    <w:rsid w:val="0022565A"/>
    <w:rsid w:val="00226D28"/>
    <w:rsid w:val="00227193"/>
    <w:rsid w:val="00227B06"/>
    <w:rsid w:val="00231E8F"/>
    <w:rsid w:val="002324C1"/>
    <w:rsid w:val="002349AF"/>
    <w:rsid w:val="00236B29"/>
    <w:rsid w:val="002406E5"/>
    <w:rsid w:val="00242D10"/>
    <w:rsid w:val="00242DE6"/>
    <w:rsid w:val="002449AC"/>
    <w:rsid w:val="00245049"/>
    <w:rsid w:val="0024524E"/>
    <w:rsid w:val="002461ED"/>
    <w:rsid w:val="002471B7"/>
    <w:rsid w:val="00247F43"/>
    <w:rsid w:val="002501F0"/>
    <w:rsid w:val="00251022"/>
    <w:rsid w:val="00251A41"/>
    <w:rsid w:val="0025261C"/>
    <w:rsid w:val="00252CD2"/>
    <w:rsid w:val="00253C01"/>
    <w:rsid w:val="002553AF"/>
    <w:rsid w:val="00255630"/>
    <w:rsid w:val="00255654"/>
    <w:rsid w:val="00255A26"/>
    <w:rsid w:val="00256852"/>
    <w:rsid w:val="00257490"/>
    <w:rsid w:val="00260A7E"/>
    <w:rsid w:val="002616CC"/>
    <w:rsid w:val="00261A15"/>
    <w:rsid w:val="00261A87"/>
    <w:rsid w:val="00262FEC"/>
    <w:rsid w:val="00263005"/>
    <w:rsid w:val="00264100"/>
    <w:rsid w:val="002649A0"/>
    <w:rsid w:val="002654A1"/>
    <w:rsid w:val="00265BCA"/>
    <w:rsid w:val="00266D6E"/>
    <w:rsid w:val="0026726B"/>
    <w:rsid w:val="002673B0"/>
    <w:rsid w:val="0026743F"/>
    <w:rsid w:val="002676EA"/>
    <w:rsid w:val="00270173"/>
    <w:rsid w:val="00270BBB"/>
    <w:rsid w:val="00271D30"/>
    <w:rsid w:val="0027202B"/>
    <w:rsid w:val="0027276C"/>
    <w:rsid w:val="0027283B"/>
    <w:rsid w:val="00273790"/>
    <w:rsid w:val="00273D16"/>
    <w:rsid w:val="00274CF5"/>
    <w:rsid w:val="002752C2"/>
    <w:rsid w:val="0027540A"/>
    <w:rsid w:val="00276531"/>
    <w:rsid w:val="00276F76"/>
    <w:rsid w:val="0027704D"/>
    <w:rsid w:val="002805C8"/>
    <w:rsid w:val="00280BD1"/>
    <w:rsid w:val="0028212B"/>
    <w:rsid w:val="00283CCB"/>
    <w:rsid w:val="00284240"/>
    <w:rsid w:val="00285D72"/>
    <w:rsid w:val="00286D8C"/>
    <w:rsid w:val="00286DD1"/>
    <w:rsid w:val="00286E84"/>
    <w:rsid w:val="00290422"/>
    <w:rsid w:val="00290B62"/>
    <w:rsid w:val="0029107B"/>
    <w:rsid w:val="002938F6"/>
    <w:rsid w:val="002944FB"/>
    <w:rsid w:val="00295D18"/>
    <w:rsid w:val="00295FF3"/>
    <w:rsid w:val="00296248"/>
    <w:rsid w:val="002978D5"/>
    <w:rsid w:val="00297E3C"/>
    <w:rsid w:val="00297EC6"/>
    <w:rsid w:val="002A00BF"/>
    <w:rsid w:val="002A01CD"/>
    <w:rsid w:val="002A0837"/>
    <w:rsid w:val="002A41C4"/>
    <w:rsid w:val="002A4464"/>
    <w:rsid w:val="002A5819"/>
    <w:rsid w:val="002A58F3"/>
    <w:rsid w:val="002A5B5C"/>
    <w:rsid w:val="002A5FDE"/>
    <w:rsid w:val="002A7517"/>
    <w:rsid w:val="002A753A"/>
    <w:rsid w:val="002A770F"/>
    <w:rsid w:val="002B03CC"/>
    <w:rsid w:val="002B3652"/>
    <w:rsid w:val="002B4062"/>
    <w:rsid w:val="002B44AC"/>
    <w:rsid w:val="002B4D8F"/>
    <w:rsid w:val="002B68B2"/>
    <w:rsid w:val="002B6FF7"/>
    <w:rsid w:val="002B75D9"/>
    <w:rsid w:val="002B76BE"/>
    <w:rsid w:val="002B7A71"/>
    <w:rsid w:val="002C0598"/>
    <w:rsid w:val="002C14F4"/>
    <w:rsid w:val="002C2E40"/>
    <w:rsid w:val="002C4C92"/>
    <w:rsid w:val="002C5666"/>
    <w:rsid w:val="002C6552"/>
    <w:rsid w:val="002D02C5"/>
    <w:rsid w:val="002D06D8"/>
    <w:rsid w:val="002D0740"/>
    <w:rsid w:val="002D0CB2"/>
    <w:rsid w:val="002D0F23"/>
    <w:rsid w:val="002D1D11"/>
    <w:rsid w:val="002D59FE"/>
    <w:rsid w:val="002D7418"/>
    <w:rsid w:val="002D79A7"/>
    <w:rsid w:val="002D79BB"/>
    <w:rsid w:val="002E0093"/>
    <w:rsid w:val="002E0EDF"/>
    <w:rsid w:val="002E43DF"/>
    <w:rsid w:val="002E5449"/>
    <w:rsid w:val="002E5A00"/>
    <w:rsid w:val="002E7EA4"/>
    <w:rsid w:val="002F036D"/>
    <w:rsid w:val="002F087F"/>
    <w:rsid w:val="002F0B83"/>
    <w:rsid w:val="002F0D10"/>
    <w:rsid w:val="002F0D9D"/>
    <w:rsid w:val="002F13B0"/>
    <w:rsid w:val="002F163E"/>
    <w:rsid w:val="002F1FFA"/>
    <w:rsid w:val="002F2AFF"/>
    <w:rsid w:val="002F3616"/>
    <w:rsid w:val="002F3E5E"/>
    <w:rsid w:val="002F4044"/>
    <w:rsid w:val="002F41AD"/>
    <w:rsid w:val="002F46A1"/>
    <w:rsid w:val="002F46F4"/>
    <w:rsid w:val="002F4A1E"/>
    <w:rsid w:val="002F511D"/>
    <w:rsid w:val="002F542C"/>
    <w:rsid w:val="002F5F45"/>
    <w:rsid w:val="002F6049"/>
    <w:rsid w:val="002F62CA"/>
    <w:rsid w:val="002F7C8E"/>
    <w:rsid w:val="00300188"/>
    <w:rsid w:val="0030147A"/>
    <w:rsid w:val="003015F5"/>
    <w:rsid w:val="003016F3"/>
    <w:rsid w:val="00301D3D"/>
    <w:rsid w:val="00302082"/>
    <w:rsid w:val="00302145"/>
    <w:rsid w:val="003039A5"/>
    <w:rsid w:val="0030402A"/>
    <w:rsid w:val="00305F4C"/>
    <w:rsid w:val="00307DC6"/>
    <w:rsid w:val="0031052D"/>
    <w:rsid w:val="00310FEF"/>
    <w:rsid w:val="003118D7"/>
    <w:rsid w:val="0031201B"/>
    <w:rsid w:val="00314B27"/>
    <w:rsid w:val="00314D97"/>
    <w:rsid w:val="00315122"/>
    <w:rsid w:val="00315470"/>
    <w:rsid w:val="00315918"/>
    <w:rsid w:val="00315C59"/>
    <w:rsid w:val="0031669D"/>
    <w:rsid w:val="00316D53"/>
    <w:rsid w:val="0031744F"/>
    <w:rsid w:val="00317621"/>
    <w:rsid w:val="0032026A"/>
    <w:rsid w:val="00320799"/>
    <w:rsid w:val="00322BE2"/>
    <w:rsid w:val="00322E0D"/>
    <w:rsid w:val="003230CA"/>
    <w:rsid w:val="0032344D"/>
    <w:rsid w:val="003237E1"/>
    <w:rsid w:val="00323D63"/>
    <w:rsid w:val="00323E9C"/>
    <w:rsid w:val="00323F4E"/>
    <w:rsid w:val="003243EC"/>
    <w:rsid w:val="003259CE"/>
    <w:rsid w:val="00325AEE"/>
    <w:rsid w:val="0032631D"/>
    <w:rsid w:val="003265B1"/>
    <w:rsid w:val="0032741B"/>
    <w:rsid w:val="00332069"/>
    <w:rsid w:val="00332476"/>
    <w:rsid w:val="00333988"/>
    <w:rsid w:val="00333EF7"/>
    <w:rsid w:val="003340FA"/>
    <w:rsid w:val="0034158B"/>
    <w:rsid w:val="003418B2"/>
    <w:rsid w:val="00341E34"/>
    <w:rsid w:val="00341FD2"/>
    <w:rsid w:val="003421BB"/>
    <w:rsid w:val="00342DEC"/>
    <w:rsid w:val="00343E2E"/>
    <w:rsid w:val="00344686"/>
    <w:rsid w:val="00345471"/>
    <w:rsid w:val="00345AF3"/>
    <w:rsid w:val="00346E21"/>
    <w:rsid w:val="0034765D"/>
    <w:rsid w:val="00347DA8"/>
    <w:rsid w:val="003506A2"/>
    <w:rsid w:val="003506EF"/>
    <w:rsid w:val="00350D41"/>
    <w:rsid w:val="00350EC7"/>
    <w:rsid w:val="00351839"/>
    <w:rsid w:val="003520B7"/>
    <w:rsid w:val="003524C6"/>
    <w:rsid w:val="003528F2"/>
    <w:rsid w:val="00353933"/>
    <w:rsid w:val="00355238"/>
    <w:rsid w:val="003555B3"/>
    <w:rsid w:val="00355A53"/>
    <w:rsid w:val="0035606D"/>
    <w:rsid w:val="00356D12"/>
    <w:rsid w:val="00356EC1"/>
    <w:rsid w:val="003576E1"/>
    <w:rsid w:val="00360524"/>
    <w:rsid w:val="00362207"/>
    <w:rsid w:val="0036258C"/>
    <w:rsid w:val="003636E1"/>
    <w:rsid w:val="00363A53"/>
    <w:rsid w:val="0036588F"/>
    <w:rsid w:val="00367694"/>
    <w:rsid w:val="00371536"/>
    <w:rsid w:val="00371912"/>
    <w:rsid w:val="00371A61"/>
    <w:rsid w:val="0037230F"/>
    <w:rsid w:val="003728D0"/>
    <w:rsid w:val="00372952"/>
    <w:rsid w:val="00373B77"/>
    <w:rsid w:val="00373C1C"/>
    <w:rsid w:val="0037431C"/>
    <w:rsid w:val="00375861"/>
    <w:rsid w:val="0037600B"/>
    <w:rsid w:val="0037747B"/>
    <w:rsid w:val="003803DF"/>
    <w:rsid w:val="003807C2"/>
    <w:rsid w:val="00381676"/>
    <w:rsid w:val="00381FE6"/>
    <w:rsid w:val="00382D8A"/>
    <w:rsid w:val="00384864"/>
    <w:rsid w:val="00384C83"/>
    <w:rsid w:val="00384D4A"/>
    <w:rsid w:val="00384E59"/>
    <w:rsid w:val="00385824"/>
    <w:rsid w:val="00386E53"/>
    <w:rsid w:val="00387477"/>
    <w:rsid w:val="0038763F"/>
    <w:rsid w:val="00392984"/>
    <w:rsid w:val="00392A9D"/>
    <w:rsid w:val="00392F30"/>
    <w:rsid w:val="00393112"/>
    <w:rsid w:val="00394456"/>
    <w:rsid w:val="00394B88"/>
    <w:rsid w:val="0039584D"/>
    <w:rsid w:val="003958C2"/>
    <w:rsid w:val="00395B95"/>
    <w:rsid w:val="00396380"/>
    <w:rsid w:val="003965FB"/>
    <w:rsid w:val="003968C8"/>
    <w:rsid w:val="003969B2"/>
    <w:rsid w:val="00396CA8"/>
    <w:rsid w:val="00396E6A"/>
    <w:rsid w:val="0039727C"/>
    <w:rsid w:val="00397FDA"/>
    <w:rsid w:val="003A26FC"/>
    <w:rsid w:val="003A284F"/>
    <w:rsid w:val="003A2BCA"/>
    <w:rsid w:val="003A2FF8"/>
    <w:rsid w:val="003A30A2"/>
    <w:rsid w:val="003A3115"/>
    <w:rsid w:val="003A44E1"/>
    <w:rsid w:val="003A543B"/>
    <w:rsid w:val="003A6D8E"/>
    <w:rsid w:val="003A75E5"/>
    <w:rsid w:val="003A7C0B"/>
    <w:rsid w:val="003B00B4"/>
    <w:rsid w:val="003B0CDC"/>
    <w:rsid w:val="003B0CF7"/>
    <w:rsid w:val="003B1A53"/>
    <w:rsid w:val="003B1AE9"/>
    <w:rsid w:val="003B2FE8"/>
    <w:rsid w:val="003B322C"/>
    <w:rsid w:val="003B443D"/>
    <w:rsid w:val="003B4A47"/>
    <w:rsid w:val="003B691F"/>
    <w:rsid w:val="003B7822"/>
    <w:rsid w:val="003C050E"/>
    <w:rsid w:val="003C0882"/>
    <w:rsid w:val="003C1F9A"/>
    <w:rsid w:val="003C2E43"/>
    <w:rsid w:val="003C3485"/>
    <w:rsid w:val="003C5843"/>
    <w:rsid w:val="003C5F0A"/>
    <w:rsid w:val="003C7BC0"/>
    <w:rsid w:val="003C7DE9"/>
    <w:rsid w:val="003D0B19"/>
    <w:rsid w:val="003D0E6E"/>
    <w:rsid w:val="003D11A0"/>
    <w:rsid w:val="003D157B"/>
    <w:rsid w:val="003D27DE"/>
    <w:rsid w:val="003D4751"/>
    <w:rsid w:val="003D5459"/>
    <w:rsid w:val="003D54C5"/>
    <w:rsid w:val="003D5875"/>
    <w:rsid w:val="003D5C63"/>
    <w:rsid w:val="003D6084"/>
    <w:rsid w:val="003D6360"/>
    <w:rsid w:val="003D64D2"/>
    <w:rsid w:val="003D6891"/>
    <w:rsid w:val="003D7110"/>
    <w:rsid w:val="003D729F"/>
    <w:rsid w:val="003D794C"/>
    <w:rsid w:val="003E0A90"/>
    <w:rsid w:val="003E0BC3"/>
    <w:rsid w:val="003E0E09"/>
    <w:rsid w:val="003E0E9F"/>
    <w:rsid w:val="003E0FC1"/>
    <w:rsid w:val="003E1DE2"/>
    <w:rsid w:val="003E2E48"/>
    <w:rsid w:val="003E3018"/>
    <w:rsid w:val="003E3914"/>
    <w:rsid w:val="003E3A47"/>
    <w:rsid w:val="003E3FF3"/>
    <w:rsid w:val="003E40FC"/>
    <w:rsid w:val="003E5117"/>
    <w:rsid w:val="003E5823"/>
    <w:rsid w:val="003E612C"/>
    <w:rsid w:val="003E6846"/>
    <w:rsid w:val="003E7AEE"/>
    <w:rsid w:val="003F188F"/>
    <w:rsid w:val="003F22DB"/>
    <w:rsid w:val="003F2B35"/>
    <w:rsid w:val="003F3823"/>
    <w:rsid w:val="003F3B55"/>
    <w:rsid w:val="003F3F38"/>
    <w:rsid w:val="003F502E"/>
    <w:rsid w:val="003F5A27"/>
    <w:rsid w:val="003F5BC1"/>
    <w:rsid w:val="003F7A81"/>
    <w:rsid w:val="00400BB3"/>
    <w:rsid w:val="0040121F"/>
    <w:rsid w:val="0040200B"/>
    <w:rsid w:val="00404833"/>
    <w:rsid w:val="00404C41"/>
    <w:rsid w:val="004060B1"/>
    <w:rsid w:val="004060C2"/>
    <w:rsid w:val="0040735E"/>
    <w:rsid w:val="00410070"/>
    <w:rsid w:val="00410F9C"/>
    <w:rsid w:val="00411C48"/>
    <w:rsid w:val="00411E06"/>
    <w:rsid w:val="0041247F"/>
    <w:rsid w:val="00412D8B"/>
    <w:rsid w:val="00412E4D"/>
    <w:rsid w:val="00412E83"/>
    <w:rsid w:val="004155F8"/>
    <w:rsid w:val="00417A07"/>
    <w:rsid w:val="004200C4"/>
    <w:rsid w:val="00420448"/>
    <w:rsid w:val="00421E27"/>
    <w:rsid w:val="004221DC"/>
    <w:rsid w:val="004223C0"/>
    <w:rsid w:val="004244FF"/>
    <w:rsid w:val="004245C5"/>
    <w:rsid w:val="00424D69"/>
    <w:rsid w:val="00424F17"/>
    <w:rsid w:val="004250CB"/>
    <w:rsid w:val="004251ED"/>
    <w:rsid w:val="00426BCE"/>
    <w:rsid w:val="00427327"/>
    <w:rsid w:val="004277D4"/>
    <w:rsid w:val="00430176"/>
    <w:rsid w:val="00430708"/>
    <w:rsid w:val="00431C53"/>
    <w:rsid w:val="00431E21"/>
    <w:rsid w:val="00431F1C"/>
    <w:rsid w:val="004320D1"/>
    <w:rsid w:val="00432146"/>
    <w:rsid w:val="004328FA"/>
    <w:rsid w:val="00433087"/>
    <w:rsid w:val="0043437B"/>
    <w:rsid w:val="004345C5"/>
    <w:rsid w:val="00436469"/>
    <w:rsid w:val="0043700E"/>
    <w:rsid w:val="00437741"/>
    <w:rsid w:val="00437EEB"/>
    <w:rsid w:val="00440DE8"/>
    <w:rsid w:val="0044238F"/>
    <w:rsid w:val="00444306"/>
    <w:rsid w:val="004446ED"/>
    <w:rsid w:val="00445070"/>
    <w:rsid w:val="004451B6"/>
    <w:rsid w:val="0044547D"/>
    <w:rsid w:val="00445A19"/>
    <w:rsid w:val="00445B24"/>
    <w:rsid w:val="004460D2"/>
    <w:rsid w:val="00446338"/>
    <w:rsid w:val="004502A0"/>
    <w:rsid w:val="00451945"/>
    <w:rsid w:val="00451DE8"/>
    <w:rsid w:val="004525E9"/>
    <w:rsid w:val="00452BE7"/>
    <w:rsid w:val="00453299"/>
    <w:rsid w:val="00453BBC"/>
    <w:rsid w:val="00454010"/>
    <w:rsid w:val="0045403F"/>
    <w:rsid w:val="00454C70"/>
    <w:rsid w:val="00454E44"/>
    <w:rsid w:val="00454E59"/>
    <w:rsid w:val="004550E0"/>
    <w:rsid w:val="00455F19"/>
    <w:rsid w:val="004560D9"/>
    <w:rsid w:val="00457751"/>
    <w:rsid w:val="00460A1E"/>
    <w:rsid w:val="00461906"/>
    <w:rsid w:val="004635A6"/>
    <w:rsid w:val="0046465D"/>
    <w:rsid w:val="00464978"/>
    <w:rsid w:val="00465C04"/>
    <w:rsid w:val="00466976"/>
    <w:rsid w:val="00466C5D"/>
    <w:rsid w:val="00466E9D"/>
    <w:rsid w:val="004670BF"/>
    <w:rsid w:val="00467514"/>
    <w:rsid w:val="00467AF9"/>
    <w:rsid w:val="004722E0"/>
    <w:rsid w:val="00472681"/>
    <w:rsid w:val="00473460"/>
    <w:rsid w:val="0047365E"/>
    <w:rsid w:val="00473EBD"/>
    <w:rsid w:val="00475075"/>
    <w:rsid w:val="00476736"/>
    <w:rsid w:val="00476E94"/>
    <w:rsid w:val="00477759"/>
    <w:rsid w:val="00477E31"/>
    <w:rsid w:val="00480A61"/>
    <w:rsid w:val="00482334"/>
    <w:rsid w:val="00483481"/>
    <w:rsid w:val="004846C6"/>
    <w:rsid w:val="00485776"/>
    <w:rsid w:val="00485C96"/>
    <w:rsid w:val="004864EC"/>
    <w:rsid w:val="0048659B"/>
    <w:rsid w:val="00486736"/>
    <w:rsid w:val="004868A4"/>
    <w:rsid w:val="00487126"/>
    <w:rsid w:val="004902E9"/>
    <w:rsid w:val="004903C8"/>
    <w:rsid w:val="00490EE9"/>
    <w:rsid w:val="00492FC4"/>
    <w:rsid w:val="00493B7F"/>
    <w:rsid w:val="00496E80"/>
    <w:rsid w:val="00497A99"/>
    <w:rsid w:val="00497C57"/>
    <w:rsid w:val="004A1844"/>
    <w:rsid w:val="004A23DD"/>
    <w:rsid w:val="004A4B01"/>
    <w:rsid w:val="004A5B9F"/>
    <w:rsid w:val="004B0FA2"/>
    <w:rsid w:val="004B3805"/>
    <w:rsid w:val="004B588F"/>
    <w:rsid w:val="004B59F0"/>
    <w:rsid w:val="004B693A"/>
    <w:rsid w:val="004B739F"/>
    <w:rsid w:val="004B7423"/>
    <w:rsid w:val="004B791B"/>
    <w:rsid w:val="004B7D29"/>
    <w:rsid w:val="004C280B"/>
    <w:rsid w:val="004C40AC"/>
    <w:rsid w:val="004C4DD7"/>
    <w:rsid w:val="004C5DCA"/>
    <w:rsid w:val="004C6652"/>
    <w:rsid w:val="004C665F"/>
    <w:rsid w:val="004C6AF2"/>
    <w:rsid w:val="004D048F"/>
    <w:rsid w:val="004D0614"/>
    <w:rsid w:val="004D0667"/>
    <w:rsid w:val="004D0CF4"/>
    <w:rsid w:val="004D12AF"/>
    <w:rsid w:val="004D2875"/>
    <w:rsid w:val="004D299B"/>
    <w:rsid w:val="004D2CCD"/>
    <w:rsid w:val="004D3200"/>
    <w:rsid w:val="004D36CC"/>
    <w:rsid w:val="004D455A"/>
    <w:rsid w:val="004D4B55"/>
    <w:rsid w:val="004D5EAF"/>
    <w:rsid w:val="004D5F86"/>
    <w:rsid w:val="004D60FF"/>
    <w:rsid w:val="004D6EA3"/>
    <w:rsid w:val="004D7521"/>
    <w:rsid w:val="004D7F00"/>
    <w:rsid w:val="004E018E"/>
    <w:rsid w:val="004E0950"/>
    <w:rsid w:val="004E1AD9"/>
    <w:rsid w:val="004E2CB3"/>
    <w:rsid w:val="004E356B"/>
    <w:rsid w:val="004E5647"/>
    <w:rsid w:val="004E789A"/>
    <w:rsid w:val="004F0693"/>
    <w:rsid w:val="004F0EA8"/>
    <w:rsid w:val="004F1816"/>
    <w:rsid w:val="004F26F1"/>
    <w:rsid w:val="004F2902"/>
    <w:rsid w:val="004F3007"/>
    <w:rsid w:val="004F31F7"/>
    <w:rsid w:val="004F4127"/>
    <w:rsid w:val="004F59D0"/>
    <w:rsid w:val="004F5DBB"/>
    <w:rsid w:val="004F61FB"/>
    <w:rsid w:val="004F63D1"/>
    <w:rsid w:val="004F7435"/>
    <w:rsid w:val="0050006F"/>
    <w:rsid w:val="00500D13"/>
    <w:rsid w:val="00501483"/>
    <w:rsid w:val="00502B1C"/>
    <w:rsid w:val="005031A2"/>
    <w:rsid w:val="005037D1"/>
    <w:rsid w:val="005040B6"/>
    <w:rsid w:val="005054DE"/>
    <w:rsid w:val="0050633E"/>
    <w:rsid w:val="00507511"/>
    <w:rsid w:val="005126E7"/>
    <w:rsid w:val="00513BB6"/>
    <w:rsid w:val="0051427D"/>
    <w:rsid w:val="00514726"/>
    <w:rsid w:val="00514729"/>
    <w:rsid w:val="0051652D"/>
    <w:rsid w:val="00517AB0"/>
    <w:rsid w:val="00521385"/>
    <w:rsid w:val="00521EED"/>
    <w:rsid w:val="00522A93"/>
    <w:rsid w:val="0052492C"/>
    <w:rsid w:val="00525C7A"/>
    <w:rsid w:val="00525EAA"/>
    <w:rsid w:val="00527164"/>
    <w:rsid w:val="0053035B"/>
    <w:rsid w:val="005309A5"/>
    <w:rsid w:val="0053187C"/>
    <w:rsid w:val="005318EE"/>
    <w:rsid w:val="00531918"/>
    <w:rsid w:val="00532BA9"/>
    <w:rsid w:val="0053324E"/>
    <w:rsid w:val="0053405B"/>
    <w:rsid w:val="00535095"/>
    <w:rsid w:val="00535DDE"/>
    <w:rsid w:val="00535E36"/>
    <w:rsid w:val="005362A0"/>
    <w:rsid w:val="00536567"/>
    <w:rsid w:val="0054005F"/>
    <w:rsid w:val="00540452"/>
    <w:rsid w:val="00540AFB"/>
    <w:rsid w:val="00541091"/>
    <w:rsid w:val="00541801"/>
    <w:rsid w:val="0054187A"/>
    <w:rsid w:val="00542055"/>
    <w:rsid w:val="005421A3"/>
    <w:rsid w:val="00542445"/>
    <w:rsid w:val="0054332E"/>
    <w:rsid w:val="0054415F"/>
    <w:rsid w:val="005441F2"/>
    <w:rsid w:val="005442E3"/>
    <w:rsid w:val="00545672"/>
    <w:rsid w:val="00545675"/>
    <w:rsid w:val="0054658F"/>
    <w:rsid w:val="00546C46"/>
    <w:rsid w:val="00547B3E"/>
    <w:rsid w:val="00550290"/>
    <w:rsid w:val="00550B06"/>
    <w:rsid w:val="00550D73"/>
    <w:rsid w:val="005513B7"/>
    <w:rsid w:val="00551439"/>
    <w:rsid w:val="00551941"/>
    <w:rsid w:val="00552204"/>
    <w:rsid w:val="00553333"/>
    <w:rsid w:val="005538FF"/>
    <w:rsid w:val="0055411C"/>
    <w:rsid w:val="00554156"/>
    <w:rsid w:val="0055420D"/>
    <w:rsid w:val="00554A15"/>
    <w:rsid w:val="005569B6"/>
    <w:rsid w:val="00556F7B"/>
    <w:rsid w:val="00557469"/>
    <w:rsid w:val="0056023E"/>
    <w:rsid w:val="00560E82"/>
    <w:rsid w:val="005614C6"/>
    <w:rsid w:val="00561801"/>
    <w:rsid w:val="00562B4F"/>
    <w:rsid w:val="00562D64"/>
    <w:rsid w:val="0056398F"/>
    <w:rsid w:val="0056563C"/>
    <w:rsid w:val="00566714"/>
    <w:rsid w:val="005667F1"/>
    <w:rsid w:val="0056736F"/>
    <w:rsid w:val="00567F43"/>
    <w:rsid w:val="00570E21"/>
    <w:rsid w:val="00570FAE"/>
    <w:rsid w:val="005710F9"/>
    <w:rsid w:val="00571E45"/>
    <w:rsid w:val="005721A2"/>
    <w:rsid w:val="005735A1"/>
    <w:rsid w:val="005738CD"/>
    <w:rsid w:val="00576161"/>
    <w:rsid w:val="0057685A"/>
    <w:rsid w:val="005803D1"/>
    <w:rsid w:val="0058113B"/>
    <w:rsid w:val="005820E4"/>
    <w:rsid w:val="005824E6"/>
    <w:rsid w:val="005840AD"/>
    <w:rsid w:val="0058493D"/>
    <w:rsid w:val="00584DC2"/>
    <w:rsid w:val="005860B6"/>
    <w:rsid w:val="00586455"/>
    <w:rsid w:val="005869FB"/>
    <w:rsid w:val="00587A82"/>
    <w:rsid w:val="00587F6D"/>
    <w:rsid w:val="005905F7"/>
    <w:rsid w:val="005911E1"/>
    <w:rsid w:val="005914CF"/>
    <w:rsid w:val="005929D1"/>
    <w:rsid w:val="005934DB"/>
    <w:rsid w:val="00594E03"/>
    <w:rsid w:val="00595114"/>
    <w:rsid w:val="005974FF"/>
    <w:rsid w:val="00597577"/>
    <w:rsid w:val="00597AD3"/>
    <w:rsid w:val="005A0AAC"/>
    <w:rsid w:val="005A1C38"/>
    <w:rsid w:val="005A2AE7"/>
    <w:rsid w:val="005A2F9B"/>
    <w:rsid w:val="005A3AD9"/>
    <w:rsid w:val="005A44B8"/>
    <w:rsid w:val="005A4860"/>
    <w:rsid w:val="005A486C"/>
    <w:rsid w:val="005A5785"/>
    <w:rsid w:val="005A6229"/>
    <w:rsid w:val="005A675C"/>
    <w:rsid w:val="005A70DE"/>
    <w:rsid w:val="005A7A32"/>
    <w:rsid w:val="005B1F83"/>
    <w:rsid w:val="005B27C0"/>
    <w:rsid w:val="005B3017"/>
    <w:rsid w:val="005B3BD7"/>
    <w:rsid w:val="005B4233"/>
    <w:rsid w:val="005B756C"/>
    <w:rsid w:val="005C1307"/>
    <w:rsid w:val="005C1439"/>
    <w:rsid w:val="005C2DD6"/>
    <w:rsid w:val="005C3ED4"/>
    <w:rsid w:val="005C472F"/>
    <w:rsid w:val="005C5536"/>
    <w:rsid w:val="005C581E"/>
    <w:rsid w:val="005C6F0C"/>
    <w:rsid w:val="005C718B"/>
    <w:rsid w:val="005C7CAA"/>
    <w:rsid w:val="005D07EC"/>
    <w:rsid w:val="005D1B30"/>
    <w:rsid w:val="005D1ECD"/>
    <w:rsid w:val="005D2B1B"/>
    <w:rsid w:val="005D2BEF"/>
    <w:rsid w:val="005D3642"/>
    <w:rsid w:val="005D3763"/>
    <w:rsid w:val="005D5819"/>
    <w:rsid w:val="005D7259"/>
    <w:rsid w:val="005E0622"/>
    <w:rsid w:val="005E117D"/>
    <w:rsid w:val="005E11B8"/>
    <w:rsid w:val="005E28D3"/>
    <w:rsid w:val="005E43A1"/>
    <w:rsid w:val="005E46C4"/>
    <w:rsid w:val="005E4BB5"/>
    <w:rsid w:val="005E528C"/>
    <w:rsid w:val="005E531A"/>
    <w:rsid w:val="005E54F0"/>
    <w:rsid w:val="005E563A"/>
    <w:rsid w:val="005E5907"/>
    <w:rsid w:val="005E5DA8"/>
    <w:rsid w:val="005E715F"/>
    <w:rsid w:val="005E72A0"/>
    <w:rsid w:val="005F0768"/>
    <w:rsid w:val="005F0CBB"/>
    <w:rsid w:val="005F12B9"/>
    <w:rsid w:val="005F152A"/>
    <w:rsid w:val="005F1839"/>
    <w:rsid w:val="005F1AF7"/>
    <w:rsid w:val="005F26B1"/>
    <w:rsid w:val="005F2E60"/>
    <w:rsid w:val="005F3034"/>
    <w:rsid w:val="005F3622"/>
    <w:rsid w:val="005F3D51"/>
    <w:rsid w:val="005F5ACB"/>
    <w:rsid w:val="005F5B02"/>
    <w:rsid w:val="005F5E25"/>
    <w:rsid w:val="005F6BA3"/>
    <w:rsid w:val="005F6DF7"/>
    <w:rsid w:val="005F77E3"/>
    <w:rsid w:val="00600AA7"/>
    <w:rsid w:val="00600EA6"/>
    <w:rsid w:val="006016FE"/>
    <w:rsid w:val="00601A66"/>
    <w:rsid w:val="00602A98"/>
    <w:rsid w:val="006041B0"/>
    <w:rsid w:val="00604B4E"/>
    <w:rsid w:val="00605736"/>
    <w:rsid w:val="006066E3"/>
    <w:rsid w:val="00607025"/>
    <w:rsid w:val="00607DE0"/>
    <w:rsid w:val="00610B60"/>
    <w:rsid w:val="00610F9B"/>
    <w:rsid w:val="0061150C"/>
    <w:rsid w:val="006117A4"/>
    <w:rsid w:val="006118B1"/>
    <w:rsid w:val="00611D4F"/>
    <w:rsid w:val="0061369E"/>
    <w:rsid w:val="00614B50"/>
    <w:rsid w:val="00615B5F"/>
    <w:rsid w:val="00615EFA"/>
    <w:rsid w:val="00616168"/>
    <w:rsid w:val="006161AD"/>
    <w:rsid w:val="006173D1"/>
    <w:rsid w:val="00620799"/>
    <w:rsid w:val="00621092"/>
    <w:rsid w:val="006212CC"/>
    <w:rsid w:val="00621E91"/>
    <w:rsid w:val="00622167"/>
    <w:rsid w:val="006229AC"/>
    <w:rsid w:val="0062374C"/>
    <w:rsid w:val="00623B18"/>
    <w:rsid w:val="0062484A"/>
    <w:rsid w:val="00625D9D"/>
    <w:rsid w:val="006269BC"/>
    <w:rsid w:val="00626A57"/>
    <w:rsid w:val="006316EF"/>
    <w:rsid w:val="00631EC0"/>
    <w:rsid w:val="0063256C"/>
    <w:rsid w:val="00633570"/>
    <w:rsid w:val="00633B03"/>
    <w:rsid w:val="00633C85"/>
    <w:rsid w:val="006348E3"/>
    <w:rsid w:val="006367F1"/>
    <w:rsid w:val="00637EFC"/>
    <w:rsid w:val="006403C1"/>
    <w:rsid w:val="00640C9F"/>
    <w:rsid w:val="00640D9C"/>
    <w:rsid w:val="0064154C"/>
    <w:rsid w:val="00641CCB"/>
    <w:rsid w:val="00641F77"/>
    <w:rsid w:val="00642187"/>
    <w:rsid w:val="00642A74"/>
    <w:rsid w:val="00643645"/>
    <w:rsid w:val="00645A6E"/>
    <w:rsid w:val="00646375"/>
    <w:rsid w:val="00646708"/>
    <w:rsid w:val="00646D7E"/>
    <w:rsid w:val="00647D22"/>
    <w:rsid w:val="00650389"/>
    <w:rsid w:val="006504BD"/>
    <w:rsid w:val="00650533"/>
    <w:rsid w:val="00651696"/>
    <w:rsid w:val="00651EB4"/>
    <w:rsid w:val="00652BA8"/>
    <w:rsid w:val="00652DD3"/>
    <w:rsid w:val="00654AC8"/>
    <w:rsid w:val="00654DB8"/>
    <w:rsid w:val="006550CF"/>
    <w:rsid w:val="006552FE"/>
    <w:rsid w:val="006555C0"/>
    <w:rsid w:val="0065582E"/>
    <w:rsid w:val="006562B9"/>
    <w:rsid w:val="00656520"/>
    <w:rsid w:val="00657128"/>
    <w:rsid w:val="006573FC"/>
    <w:rsid w:val="00660D2D"/>
    <w:rsid w:val="006610C1"/>
    <w:rsid w:val="0066122A"/>
    <w:rsid w:val="006615F2"/>
    <w:rsid w:val="006620E4"/>
    <w:rsid w:val="0066260A"/>
    <w:rsid w:val="0066284A"/>
    <w:rsid w:val="0066344F"/>
    <w:rsid w:val="00664141"/>
    <w:rsid w:val="006664EE"/>
    <w:rsid w:val="00667C15"/>
    <w:rsid w:val="00671CAF"/>
    <w:rsid w:val="00672023"/>
    <w:rsid w:val="00673394"/>
    <w:rsid w:val="006734EF"/>
    <w:rsid w:val="006738AA"/>
    <w:rsid w:val="00673A5D"/>
    <w:rsid w:val="00673FBF"/>
    <w:rsid w:val="0067414B"/>
    <w:rsid w:val="006745B6"/>
    <w:rsid w:val="00675528"/>
    <w:rsid w:val="00675B18"/>
    <w:rsid w:val="00675BBB"/>
    <w:rsid w:val="00676CC7"/>
    <w:rsid w:val="00677A17"/>
    <w:rsid w:val="006805D5"/>
    <w:rsid w:val="00680BD8"/>
    <w:rsid w:val="00681BFD"/>
    <w:rsid w:val="0068251A"/>
    <w:rsid w:val="00682E55"/>
    <w:rsid w:val="006839B1"/>
    <w:rsid w:val="006853DA"/>
    <w:rsid w:val="00687072"/>
    <w:rsid w:val="00687B41"/>
    <w:rsid w:val="00687F92"/>
    <w:rsid w:val="00690BBF"/>
    <w:rsid w:val="00690FFD"/>
    <w:rsid w:val="00691C98"/>
    <w:rsid w:val="0069257C"/>
    <w:rsid w:val="00693BA6"/>
    <w:rsid w:val="00694685"/>
    <w:rsid w:val="00694CD3"/>
    <w:rsid w:val="00694D66"/>
    <w:rsid w:val="00694E2F"/>
    <w:rsid w:val="006954F1"/>
    <w:rsid w:val="00695843"/>
    <w:rsid w:val="00696A11"/>
    <w:rsid w:val="006972B7"/>
    <w:rsid w:val="006A1434"/>
    <w:rsid w:val="006A1C2B"/>
    <w:rsid w:val="006A2CEC"/>
    <w:rsid w:val="006A4567"/>
    <w:rsid w:val="006A532B"/>
    <w:rsid w:val="006A5FD3"/>
    <w:rsid w:val="006A6340"/>
    <w:rsid w:val="006A757B"/>
    <w:rsid w:val="006A7BA1"/>
    <w:rsid w:val="006A7DCE"/>
    <w:rsid w:val="006B1DB6"/>
    <w:rsid w:val="006B1DD2"/>
    <w:rsid w:val="006B2B92"/>
    <w:rsid w:val="006B3A6B"/>
    <w:rsid w:val="006B3FA3"/>
    <w:rsid w:val="006B465A"/>
    <w:rsid w:val="006B47B2"/>
    <w:rsid w:val="006B5364"/>
    <w:rsid w:val="006C0107"/>
    <w:rsid w:val="006C07A4"/>
    <w:rsid w:val="006C1EE6"/>
    <w:rsid w:val="006C4A47"/>
    <w:rsid w:val="006C4CD8"/>
    <w:rsid w:val="006C70A1"/>
    <w:rsid w:val="006C76C5"/>
    <w:rsid w:val="006D048A"/>
    <w:rsid w:val="006D209E"/>
    <w:rsid w:val="006D29CB"/>
    <w:rsid w:val="006D3738"/>
    <w:rsid w:val="006D52C9"/>
    <w:rsid w:val="006D5310"/>
    <w:rsid w:val="006D5B8F"/>
    <w:rsid w:val="006D5F67"/>
    <w:rsid w:val="006D6A79"/>
    <w:rsid w:val="006D7D7A"/>
    <w:rsid w:val="006E168E"/>
    <w:rsid w:val="006E1B36"/>
    <w:rsid w:val="006E2C6C"/>
    <w:rsid w:val="006E3F96"/>
    <w:rsid w:val="006E796C"/>
    <w:rsid w:val="006F0756"/>
    <w:rsid w:val="006F09B4"/>
    <w:rsid w:val="006F0BDC"/>
    <w:rsid w:val="006F0CAA"/>
    <w:rsid w:val="006F12D5"/>
    <w:rsid w:val="006F1857"/>
    <w:rsid w:val="006F21E2"/>
    <w:rsid w:val="006F28AC"/>
    <w:rsid w:val="006F3252"/>
    <w:rsid w:val="006F57A0"/>
    <w:rsid w:val="006F5926"/>
    <w:rsid w:val="006F5EFF"/>
    <w:rsid w:val="006F758E"/>
    <w:rsid w:val="007010A6"/>
    <w:rsid w:val="007014B0"/>
    <w:rsid w:val="00702164"/>
    <w:rsid w:val="00702FC9"/>
    <w:rsid w:val="00703C23"/>
    <w:rsid w:val="00704993"/>
    <w:rsid w:val="00704C05"/>
    <w:rsid w:val="007051C9"/>
    <w:rsid w:val="00705956"/>
    <w:rsid w:val="00705C21"/>
    <w:rsid w:val="00705FB5"/>
    <w:rsid w:val="0070708F"/>
    <w:rsid w:val="007112CD"/>
    <w:rsid w:val="00711D7F"/>
    <w:rsid w:val="00712EA5"/>
    <w:rsid w:val="00712FA6"/>
    <w:rsid w:val="00713353"/>
    <w:rsid w:val="00713786"/>
    <w:rsid w:val="00713B20"/>
    <w:rsid w:val="0071498E"/>
    <w:rsid w:val="007154C3"/>
    <w:rsid w:val="0071694E"/>
    <w:rsid w:val="00717E29"/>
    <w:rsid w:val="007208E1"/>
    <w:rsid w:val="00720D01"/>
    <w:rsid w:val="00722554"/>
    <w:rsid w:val="00723C97"/>
    <w:rsid w:val="00723ECF"/>
    <w:rsid w:val="00727336"/>
    <w:rsid w:val="007304CE"/>
    <w:rsid w:val="00730DC1"/>
    <w:rsid w:val="00732C32"/>
    <w:rsid w:val="007333CE"/>
    <w:rsid w:val="007336E6"/>
    <w:rsid w:val="00734FCD"/>
    <w:rsid w:val="0073799A"/>
    <w:rsid w:val="007421E7"/>
    <w:rsid w:val="007432CE"/>
    <w:rsid w:val="007440CE"/>
    <w:rsid w:val="007444BA"/>
    <w:rsid w:val="007469B1"/>
    <w:rsid w:val="007469BE"/>
    <w:rsid w:val="007478D3"/>
    <w:rsid w:val="00750AE3"/>
    <w:rsid w:val="00750BCC"/>
    <w:rsid w:val="007519B6"/>
    <w:rsid w:val="00752A2C"/>
    <w:rsid w:val="007531B8"/>
    <w:rsid w:val="00753D85"/>
    <w:rsid w:val="0075423A"/>
    <w:rsid w:val="0075440B"/>
    <w:rsid w:val="00754D8F"/>
    <w:rsid w:val="00756BA9"/>
    <w:rsid w:val="007570FC"/>
    <w:rsid w:val="00760AD2"/>
    <w:rsid w:val="00760DCB"/>
    <w:rsid w:val="00761AB0"/>
    <w:rsid w:val="00762189"/>
    <w:rsid w:val="00762AF3"/>
    <w:rsid w:val="00762D27"/>
    <w:rsid w:val="00763139"/>
    <w:rsid w:val="00763995"/>
    <w:rsid w:val="00764089"/>
    <w:rsid w:val="0076461E"/>
    <w:rsid w:val="00764C97"/>
    <w:rsid w:val="007653A9"/>
    <w:rsid w:val="00765436"/>
    <w:rsid w:val="00765A28"/>
    <w:rsid w:val="00765C1D"/>
    <w:rsid w:val="007670D8"/>
    <w:rsid w:val="00770BF4"/>
    <w:rsid w:val="00770DB0"/>
    <w:rsid w:val="00771631"/>
    <w:rsid w:val="007724F2"/>
    <w:rsid w:val="0077375E"/>
    <w:rsid w:val="00773C56"/>
    <w:rsid w:val="00773DE4"/>
    <w:rsid w:val="00773FE8"/>
    <w:rsid w:val="00774B60"/>
    <w:rsid w:val="007751AF"/>
    <w:rsid w:val="007754AE"/>
    <w:rsid w:val="00776147"/>
    <w:rsid w:val="00777449"/>
    <w:rsid w:val="007778E2"/>
    <w:rsid w:val="00782B94"/>
    <w:rsid w:val="00782D19"/>
    <w:rsid w:val="00782D23"/>
    <w:rsid w:val="00783161"/>
    <w:rsid w:val="00783744"/>
    <w:rsid w:val="00783B34"/>
    <w:rsid w:val="0078509C"/>
    <w:rsid w:val="00785208"/>
    <w:rsid w:val="00786076"/>
    <w:rsid w:val="00786DB9"/>
    <w:rsid w:val="007876B3"/>
    <w:rsid w:val="00790206"/>
    <w:rsid w:val="00791B04"/>
    <w:rsid w:val="00792018"/>
    <w:rsid w:val="007930FF"/>
    <w:rsid w:val="0079362E"/>
    <w:rsid w:val="00794503"/>
    <w:rsid w:val="007955EC"/>
    <w:rsid w:val="00796830"/>
    <w:rsid w:val="00796D9B"/>
    <w:rsid w:val="00797FD4"/>
    <w:rsid w:val="007A0758"/>
    <w:rsid w:val="007A0922"/>
    <w:rsid w:val="007A116D"/>
    <w:rsid w:val="007A1440"/>
    <w:rsid w:val="007A3E48"/>
    <w:rsid w:val="007A5F14"/>
    <w:rsid w:val="007A6305"/>
    <w:rsid w:val="007A634D"/>
    <w:rsid w:val="007A69D2"/>
    <w:rsid w:val="007A737D"/>
    <w:rsid w:val="007B176A"/>
    <w:rsid w:val="007B25FB"/>
    <w:rsid w:val="007B38AC"/>
    <w:rsid w:val="007B39E6"/>
    <w:rsid w:val="007B3DDD"/>
    <w:rsid w:val="007B45BB"/>
    <w:rsid w:val="007B5181"/>
    <w:rsid w:val="007B5207"/>
    <w:rsid w:val="007B581C"/>
    <w:rsid w:val="007B5B2E"/>
    <w:rsid w:val="007B6DA3"/>
    <w:rsid w:val="007B7155"/>
    <w:rsid w:val="007C06D5"/>
    <w:rsid w:val="007C0F0E"/>
    <w:rsid w:val="007C196B"/>
    <w:rsid w:val="007C1CB9"/>
    <w:rsid w:val="007C208A"/>
    <w:rsid w:val="007C2235"/>
    <w:rsid w:val="007C28A5"/>
    <w:rsid w:val="007C38E9"/>
    <w:rsid w:val="007C42FC"/>
    <w:rsid w:val="007C509C"/>
    <w:rsid w:val="007C63F6"/>
    <w:rsid w:val="007C6510"/>
    <w:rsid w:val="007C7895"/>
    <w:rsid w:val="007D0937"/>
    <w:rsid w:val="007D0A45"/>
    <w:rsid w:val="007D0AAB"/>
    <w:rsid w:val="007D0C7F"/>
    <w:rsid w:val="007D0E20"/>
    <w:rsid w:val="007D3032"/>
    <w:rsid w:val="007D522F"/>
    <w:rsid w:val="007D5E10"/>
    <w:rsid w:val="007D600E"/>
    <w:rsid w:val="007D67A5"/>
    <w:rsid w:val="007D760F"/>
    <w:rsid w:val="007D7840"/>
    <w:rsid w:val="007E0122"/>
    <w:rsid w:val="007E05FD"/>
    <w:rsid w:val="007E0ECE"/>
    <w:rsid w:val="007E1F4A"/>
    <w:rsid w:val="007E381D"/>
    <w:rsid w:val="007E3E98"/>
    <w:rsid w:val="007E4812"/>
    <w:rsid w:val="007E619E"/>
    <w:rsid w:val="007E6A1E"/>
    <w:rsid w:val="007E6FD6"/>
    <w:rsid w:val="007E71FB"/>
    <w:rsid w:val="007E7568"/>
    <w:rsid w:val="007F0224"/>
    <w:rsid w:val="007F0C82"/>
    <w:rsid w:val="007F0C83"/>
    <w:rsid w:val="007F1DDD"/>
    <w:rsid w:val="007F21F3"/>
    <w:rsid w:val="007F2DD0"/>
    <w:rsid w:val="007F4852"/>
    <w:rsid w:val="007F54E3"/>
    <w:rsid w:val="007F55D3"/>
    <w:rsid w:val="007F58B9"/>
    <w:rsid w:val="007F58DD"/>
    <w:rsid w:val="007F5A28"/>
    <w:rsid w:val="007F760D"/>
    <w:rsid w:val="00801496"/>
    <w:rsid w:val="00801D6F"/>
    <w:rsid w:val="0080217A"/>
    <w:rsid w:val="0080224C"/>
    <w:rsid w:val="008027D2"/>
    <w:rsid w:val="00804593"/>
    <w:rsid w:val="00804811"/>
    <w:rsid w:val="008048C8"/>
    <w:rsid w:val="00804FC6"/>
    <w:rsid w:val="00805793"/>
    <w:rsid w:val="0080669F"/>
    <w:rsid w:val="008068AF"/>
    <w:rsid w:val="00806A14"/>
    <w:rsid w:val="008074EB"/>
    <w:rsid w:val="00807578"/>
    <w:rsid w:val="00807659"/>
    <w:rsid w:val="00807B7F"/>
    <w:rsid w:val="008102EA"/>
    <w:rsid w:val="0081153A"/>
    <w:rsid w:val="00812E73"/>
    <w:rsid w:val="00813350"/>
    <w:rsid w:val="008138F6"/>
    <w:rsid w:val="00814905"/>
    <w:rsid w:val="0081500B"/>
    <w:rsid w:val="00815306"/>
    <w:rsid w:val="00815594"/>
    <w:rsid w:val="00815624"/>
    <w:rsid w:val="00815B15"/>
    <w:rsid w:val="00815BB6"/>
    <w:rsid w:val="00816036"/>
    <w:rsid w:val="0081631C"/>
    <w:rsid w:val="00816554"/>
    <w:rsid w:val="00816580"/>
    <w:rsid w:val="00820094"/>
    <w:rsid w:val="00820DE7"/>
    <w:rsid w:val="00821266"/>
    <w:rsid w:val="008216AB"/>
    <w:rsid w:val="0082235D"/>
    <w:rsid w:val="008225C5"/>
    <w:rsid w:val="00822CD4"/>
    <w:rsid w:val="00823C6F"/>
    <w:rsid w:val="00823E4A"/>
    <w:rsid w:val="00824449"/>
    <w:rsid w:val="008246B8"/>
    <w:rsid w:val="00824953"/>
    <w:rsid w:val="008301AF"/>
    <w:rsid w:val="00831BE8"/>
    <w:rsid w:val="00832642"/>
    <w:rsid w:val="00832658"/>
    <w:rsid w:val="008342E6"/>
    <w:rsid w:val="008350DA"/>
    <w:rsid w:val="00835952"/>
    <w:rsid w:val="0084047C"/>
    <w:rsid w:val="00840577"/>
    <w:rsid w:val="008412E8"/>
    <w:rsid w:val="00841370"/>
    <w:rsid w:val="00842EB0"/>
    <w:rsid w:val="0084340C"/>
    <w:rsid w:val="00843702"/>
    <w:rsid w:val="00846571"/>
    <w:rsid w:val="0084689D"/>
    <w:rsid w:val="00846C6E"/>
    <w:rsid w:val="008525AB"/>
    <w:rsid w:val="008542B6"/>
    <w:rsid w:val="00854EB4"/>
    <w:rsid w:val="008624B6"/>
    <w:rsid w:val="00862777"/>
    <w:rsid w:val="00863DF8"/>
    <w:rsid w:val="00863E59"/>
    <w:rsid w:val="00864187"/>
    <w:rsid w:val="008653EA"/>
    <w:rsid w:val="00865869"/>
    <w:rsid w:val="0086651D"/>
    <w:rsid w:val="00866C9C"/>
    <w:rsid w:val="008675E7"/>
    <w:rsid w:val="008679E4"/>
    <w:rsid w:val="00867A05"/>
    <w:rsid w:val="00867A27"/>
    <w:rsid w:val="00867E37"/>
    <w:rsid w:val="00867FDD"/>
    <w:rsid w:val="00870A73"/>
    <w:rsid w:val="0087103C"/>
    <w:rsid w:val="00871302"/>
    <w:rsid w:val="00872C3B"/>
    <w:rsid w:val="00875F20"/>
    <w:rsid w:val="008779AE"/>
    <w:rsid w:val="00880024"/>
    <w:rsid w:val="008808F0"/>
    <w:rsid w:val="00880F9A"/>
    <w:rsid w:val="008812AD"/>
    <w:rsid w:val="00881337"/>
    <w:rsid w:val="008816C5"/>
    <w:rsid w:val="00882D65"/>
    <w:rsid w:val="00883A9D"/>
    <w:rsid w:val="00884E2B"/>
    <w:rsid w:val="0088522B"/>
    <w:rsid w:val="008860CE"/>
    <w:rsid w:val="00886A9D"/>
    <w:rsid w:val="008904D5"/>
    <w:rsid w:val="00890656"/>
    <w:rsid w:val="00891EF7"/>
    <w:rsid w:val="008925BB"/>
    <w:rsid w:val="0089401C"/>
    <w:rsid w:val="0089474E"/>
    <w:rsid w:val="00894E10"/>
    <w:rsid w:val="00895DE3"/>
    <w:rsid w:val="008976AD"/>
    <w:rsid w:val="008A3BE4"/>
    <w:rsid w:val="008A3E22"/>
    <w:rsid w:val="008A48BA"/>
    <w:rsid w:val="008A4A66"/>
    <w:rsid w:val="008A51D4"/>
    <w:rsid w:val="008A5EF2"/>
    <w:rsid w:val="008A6766"/>
    <w:rsid w:val="008A74F0"/>
    <w:rsid w:val="008A7586"/>
    <w:rsid w:val="008A7B41"/>
    <w:rsid w:val="008A7BEB"/>
    <w:rsid w:val="008B002F"/>
    <w:rsid w:val="008B0971"/>
    <w:rsid w:val="008B2DBF"/>
    <w:rsid w:val="008B352C"/>
    <w:rsid w:val="008B3618"/>
    <w:rsid w:val="008B3907"/>
    <w:rsid w:val="008B393A"/>
    <w:rsid w:val="008B4C21"/>
    <w:rsid w:val="008B4C37"/>
    <w:rsid w:val="008B51FA"/>
    <w:rsid w:val="008B6D0B"/>
    <w:rsid w:val="008C2020"/>
    <w:rsid w:val="008C2517"/>
    <w:rsid w:val="008C2653"/>
    <w:rsid w:val="008C2BB7"/>
    <w:rsid w:val="008C3109"/>
    <w:rsid w:val="008C37E2"/>
    <w:rsid w:val="008C517D"/>
    <w:rsid w:val="008C6DF2"/>
    <w:rsid w:val="008D02E0"/>
    <w:rsid w:val="008D0793"/>
    <w:rsid w:val="008D0ACA"/>
    <w:rsid w:val="008D1602"/>
    <w:rsid w:val="008D1D34"/>
    <w:rsid w:val="008D300B"/>
    <w:rsid w:val="008D33EF"/>
    <w:rsid w:val="008D3FDD"/>
    <w:rsid w:val="008D499B"/>
    <w:rsid w:val="008D49E9"/>
    <w:rsid w:val="008D505F"/>
    <w:rsid w:val="008D62CC"/>
    <w:rsid w:val="008D63CB"/>
    <w:rsid w:val="008D7152"/>
    <w:rsid w:val="008D7AF4"/>
    <w:rsid w:val="008E0E62"/>
    <w:rsid w:val="008E14F4"/>
    <w:rsid w:val="008E2B34"/>
    <w:rsid w:val="008E3549"/>
    <w:rsid w:val="008E3F64"/>
    <w:rsid w:val="008E5082"/>
    <w:rsid w:val="008E5322"/>
    <w:rsid w:val="008E5B5A"/>
    <w:rsid w:val="008E6A4C"/>
    <w:rsid w:val="008E76CC"/>
    <w:rsid w:val="008E7866"/>
    <w:rsid w:val="008F11A0"/>
    <w:rsid w:val="008F12C2"/>
    <w:rsid w:val="008F19CD"/>
    <w:rsid w:val="008F4EFC"/>
    <w:rsid w:val="008F5F32"/>
    <w:rsid w:val="008F6012"/>
    <w:rsid w:val="008F6087"/>
    <w:rsid w:val="00900702"/>
    <w:rsid w:val="009030C2"/>
    <w:rsid w:val="00903227"/>
    <w:rsid w:val="00903DFB"/>
    <w:rsid w:val="0090427E"/>
    <w:rsid w:val="00905722"/>
    <w:rsid w:val="00907D9D"/>
    <w:rsid w:val="00910764"/>
    <w:rsid w:val="00910F3E"/>
    <w:rsid w:val="00912ADD"/>
    <w:rsid w:val="00913481"/>
    <w:rsid w:val="00914E9A"/>
    <w:rsid w:val="00920134"/>
    <w:rsid w:val="00920357"/>
    <w:rsid w:val="009214EB"/>
    <w:rsid w:val="00922C09"/>
    <w:rsid w:val="009230B5"/>
    <w:rsid w:val="0092395E"/>
    <w:rsid w:val="00925E5D"/>
    <w:rsid w:val="00926CCA"/>
    <w:rsid w:val="0092723C"/>
    <w:rsid w:val="0092772D"/>
    <w:rsid w:val="00927823"/>
    <w:rsid w:val="00930B54"/>
    <w:rsid w:val="00931A5D"/>
    <w:rsid w:val="009325B2"/>
    <w:rsid w:val="009338A6"/>
    <w:rsid w:val="00933D25"/>
    <w:rsid w:val="00935FB2"/>
    <w:rsid w:val="00936126"/>
    <w:rsid w:val="00936AE4"/>
    <w:rsid w:val="00936DF1"/>
    <w:rsid w:val="00936F8F"/>
    <w:rsid w:val="00936FCB"/>
    <w:rsid w:val="00937AB6"/>
    <w:rsid w:val="00937E0A"/>
    <w:rsid w:val="009400BE"/>
    <w:rsid w:val="00940268"/>
    <w:rsid w:val="00941AEF"/>
    <w:rsid w:val="0094201E"/>
    <w:rsid w:val="00942695"/>
    <w:rsid w:val="00943615"/>
    <w:rsid w:val="00943EE1"/>
    <w:rsid w:val="009440EB"/>
    <w:rsid w:val="0094555D"/>
    <w:rsid w:val="00945F98"/>
    <w:rsid w:val="00946BB9"/>
    <w:rsid w:val="00947875"/>
    <w:rsid w:val="00947DC3"/>
    <w:rsid w:val="0095108A"/>
    <w:rsid w:val="009515DC"/>
    <w:rsid w:val="009518AB"/>
    <w:rsid w:val="00952032"/>
    <w:rsid w:val="009538E4"/>
    <w:rsid w:val="00953FEE"/>
    <w:rsid w:val="00957071"/>
    <w:rsid w:val="009601CF"/>
    <w:rsid w:val="009609A7"/>
    <w:rsid w:val="00961571"/>
    <w:rsid w:val="0096179B"/>
    <w:rsid w:val="009624E5"/>
    <w:rsid w:val="009627C5"/>
    <w:rsid w:val="0096296A"/>
    <w:rsid w:val="00962CEF"/>
    <w:rsid w:val="00962ECC"/>
    <w:rsid w:val="00963A5C"/>
    <w:rsid w:val="00965C86"/>
    <w:rsid w:val="0096621F"/>
    <w:rsid w:val="0096781B"/>
    <w:rsid w:val="00967CCE"/>
    <w:rsid w:val="009705DA"/>
    <w:rsid w:val="00970798"/>
    <w:rsid w:val="00970A3A"/>
    <w:rsid w:val="00971CDE"/>
    <w:rsid w:val="009721FB"/>
    <w:rsid w:val="00972B3F"/>
    <w:rsid w:val="00974B89"/>
    <w:rsid w:val="009753D8"/>
    <w:rsid w:val="00976454"/>
    <w:rsid w:val="009776B2"/>
    <w:rsid w:val="00977C2F"/>
    <w:rsid w:val="00981785"/>
    <w:rsid w:val="0098269E"/>
    <w:rsid w:val="009838D8"/>
    <w:rsid w:val="00983D75"/>
    <w:rsid w:val="00985A47"/>
    <w:rsid w:val="00986A41"/>
    <w:rsid w:val="0098756A"/>
    <w:rsid w:val="00990483"/>
    <w:rsid w:val="00990AE6"/>
    <w:rsid w:val="00990BE0"/>
    <w:rsid w:val="00990E6E"/>
    <w:rsid w:val="00990F4A"/>
    <w:rsid w:val="009913A3"/>
    <w:rsid w:val="00991E18"/>
    <w:rsid w:val="00992614"/>
    <w:rsid w:val="0099404A"/>
    <w:rsid w:val="0099466C"/>
    <w:rsid w:val="00995B88"/>
    <w:rsid w:val="00995DF4"/>
    <w:rsid w:val="00996836"/>
    <w:rsid w:val="00996A78"/>
    <w:rsid w:val="009A1138"/>
    <w:rsid w:val="009A3BCE"/>
    <w:rsid w:val="009A46FF"/>
    <w:rsid w:val="009A51E2"/>
    <w:rsid w:val="009A58C7"/>
    <w:rsid w:val="009A5B74"/>
    <w:rsid w:val="009B10DD"/>
    <w:rsid w:val="009B158A"/>
    <w:rsid w:val="009B1CAA"/>
    <w:rsid w:val="009B4482"/>
    <w:rsid w:val="009B480A"/>
    <w:rsid w:val="009B6756"/>
    <w:rsid w:val="009B7752"/>
    <w:rsid w:val="009C1543"/>
    <w:rsid w:val="009C17A3"/>
    <w:rsid w:val="009C22E5"/>
    <w:rsid w:val="009C2369"/>
    <w:rsid w:val="009C3632"/>
    <w:rsid w:val="009C41DD"/>
    <w:rsid w:val="009C759E"/>
    <w:rsid w:val="009C7637"/>
    <w:rsid w:val="009C7FF3"/>
    <w:rsid w:val="009D36F2"/>
    <w:rsid w:val="009E1222"/>
    <w:rsid w:val="009E155C"/>
    <w:rsid w:val="009E1FC3"/>
    <w:rsid w:val="009E2DBC"/>
    <w:rsid w:val="009E3357"/>
    <w:rsid w:val="009E3E0B"/>
    <w:rsid w:val="009E6423"/>
    <w:rsid w:val="009E6738"/>
    <w:rsid w:val="009E742E"/>
    <w:rsid w:val="009E7822"/>
    <w:rsid w:val="009E7EDB"/>
    <w:rsid w:val="009F17F3"/>
    <w:rsid w:val="009F2819"/>
    <w:rsid w:val="009F341A"/>
    <w:rsid w:val="009F3875"/>
    <w:rsid w:val="009F459F"/>
    <w:rsid w:val="009F49FA"/>
    <w:rsid w:val="009F4CE0"/>
    <w:rsid w:val="009F591F"/>
    <w:rsid w:val="009F7CDF"/>
    <w:rsid w:val="00A00373"/>
    <w:rsid w:val="00A01387"/>
    <w:rsid w:val="00A01919"/>
    <w:rsid w:val="00A0192B"/>
    <w:rsid w:val="00A01ED5"/>
    <w:rsid w:val="00A02222"/>
    <w:rsid w:val="00A031F0"/>
    <w:rsid w:val="00A032B6"/>
    <w:rsid w:val="00A03454"/>
    <w:rsid w:val="00A03D8A"/>
    <w:rsid w:val="00A05146"/>
    <w:rsid w:val="00A05570"/>
    <w:rsid w:val="00A071EB"/>
    <w:rsid w:val="00A07265"/>
    <w:rsid w:val="00A07792"/>
    <w:rsid w:val="00A10AF7"/>
    <w:rsid w:val="00A13DE2"/>
    <w:rsid w:val="00A15799"/>
    <w:rsid w:val="00A1617C"/>
    <w:rsid w:val="00A2035E"/>
    <w:rsid w:val="00A20B7D"/>
    <w:rsid w:val="00A20F37"/>
    <w:rsid w:val="00A20F7C"/>
    <w:rsid w:val="00A21093"/>
    <w:rsid w:val="00A217F6"/>
    <w:rsid w:val="00A21BF7"/>
    <w:rsid w:val="00A21C17"/>
    <w:rsid w:val="00A225D1"/>
    <w:rsid w:val="00A23B32"/>
    <w:rsid w:val="00A24BB3"/>
    <w:rsid w:val="00A24CE6"/>
    <w:rsid w:val="00A24E18"/>
    <w:rsid w:val="00A24ECA"/>
    <w:rsid w:val="00A25A30"/>
    <w:rsid w:val="00A261EC"/>
    <w:rsid w:val="00A27347"/>
    <w:rsid w:val="00A27B6B"/>
    <w:rsid w:val="00A27BBE"/>
    <w:rsid w:val="00A30506"/>
    <w:rsid w:val="00A30D36"/>
    <w:rsid w:val="00A31206"/>
    <w:rsid w:val="00A31C62"/>
    <w:rsid w:val="00A32154"/>
    <w:rsid w:val="00A32921"/>
    <w:rsid w:val="00A35CEE"/>
    <w:rsid w:val="00A37F74"/>
    <w:rsid w:val="00A40505"/>
    <w:rsid w:val="00A41CF7"/>
    <w:rsid w:val="00A42D3B"/>
    <w:rsid w:val="00A43FA8"/>
    <w:rsid w:val="00A478D8"/>
    <w:rsid w:val="00A52855"/>
    <w:rsid w:val="00A53166"/>
    <w:rsid w:val="00A535BD"/>
    <w:rsid w:val="00A56356"/>
    <w:rsid w:val="00A56650"/>
    <w:rsid w:val="00A56794"/>
    <w:rsid w:val="00A56ED9"/>
    <w:rsid w:val="00A57D8E"/>
    <w:rsid w:val="00A602AD"/>
    <w:rsid w:val="00A60EC5"/>
    <w:rsid w:val="00A60F07"/>
    <w:rsid w:val="00A61EF2"/>
    <w:rsid w:val="00A631DF"/>
    <w:rsid w:val="00A63602"/>
    <w:rsid w:val="00A64B2B"/>
    <w:rsid w:val="00A65FF8"/>
    <w:rsid w:val="00A669A9"/>
    <w:rsid w:val="00A67786"/>
    <w:rsid w:val="00A67872"/>
    <w:rsid w:val="00A67D62"/>
    <w:rsid w:val="00A7171D"/>
    <w:rsid w:val="00A71779"/>
    <w:rsid w:val="00A74E91"/>
    <w:rsid w:val="00A75B33"/>
    <w:rsid w:val="00A75D79"/>
    <w:rsid w:val="00A75DE9"/>
    <w:rsid w:val="00A75EFA"/>
    <w:rsid w:val="00A761E1"/>
    <w:rsid w:val="00A761F5"/>
    <w:rsid w:val="00A769F4"/>
    <w:rsid w:val="00A770E9"/>
    <w:rsid w:val="00A812B0"/>
    <w:rsid w:val="00A815C9"/>
    <w:rsid w:val="00A827DA"/>
    <w:rsid w:val="00A8394C"/>
    <w:rsid w:val="00A84E18"/>
    <w:rsid w:val="00A84E5F"/>
    <w:rsid w:val="00A855E7"/>
    <w:rsid w:val="00A85DD4"/>
    <w:rsid w:val="00A86CB9"/>
    <w:rsid w:val="00A86DD5"/>
    <w:rsid w:val="00A87164"/>
    <w:rsid w:val="00A878A7"/>
    <w:rsid w:val="00A908EA"/>
    <w:rsid w:val="00A90ABC"/>
    <w:rsid w:val="00A90FFE"/>
    <w:rsid w:val="00A930AC"/>
    <w:rsid w:val="00A93126"/>
    <w:rsid w:val="00A9325D"/>
    <w:rsid w:val="00A9409E"/>
    <w:rsid w:val="00A94887"/>
    <w:rsid w:val="00A950B3"/>
    <w:rsid w:val="00A95629"/>
    <w:rsid w:val="00A95777"/>
    <w:rsid w:val="00A958C0"/>
    <w:rsid w:val="00AA07F8"/>
    <w:rsid w:val="00AA120D"/>
    <w:rsid w:val="00AA1B5D"/>
    <w:rsid w:val="00AA261C"/>
    <w:rsid w:val="00AA3217"/>
    <w:rsid w:val="00AA3D5D"/>
    <w:rsid w:val="00AA50A2"/>
    <w:rsid w:val="00AA50EF"/>
    <w:rsid w:val="00AA606F"/>
    <w:rsid w:val="00AA6205"/>
    <w:rsid w:val="00AA6319"/>
    <w:rsid w:val="00AA72F8"/>
    <w:rsid w:val="00AA7567"/>
    <w:rsid w:val="00AB06CD"/>
    <w:rsid w:val="00AB1156"/>
    <w:rsid w:val="00AB25F1"/>
    <w:rsid w:val="00AB470B"/>
    <w:rsid w:val="00AB4DEF"/>
    <w:rsid w:val="00AB4E4B"/>
    <w:rsid w:val="00AB60BF"/>
    <w:rsid w:val="00AB6361"/>
    <w:rsid w:val="00AB6CAA"/>
    <w:rsid w:val="00AC01B6"/>
    <w:rsid w:val="00AC074B"/>
    <w:rsid w:val="00AC1993"/>
    <w:rsid w:val="00AC1B36"/>
    <w:rsid w:val="00AC2044"/>
    <w:rsid w:val="00AC28C1"/>
    <w:rsid w:val="00AC3DEB"/>
    <w:rsid w:val="00AC4307"/>
    <w:rsid w:val="00AC45E7"/>
    <w:rsid w:val="00AC49D7"/>
    <w:rsid w:val="00AC52BB"/>
    <w:rsid w:val="00AC5CB1"/>
    <w:rsid w:val="00AC6071"/>
    <w:rsid w:val="00AC631D"/>
    <w:rsid w:val="00AC6363"/>
    <w:rsid w:val="00AC75EE"/>
    <w:rsid w:val="00AD0021"/>
    <w:rsid w:val="00AD0800"/>
    <w:rsid w:val="00AD2526"/>
    <w:rsid w:val="00AD2A0C"/>
    <w:rsid w:val="00AD3080"/>
    <w:rsid w:val="00AD3766"/>
    <w:rsid w:val="00AD3918"/>
    <w:rsid w:val="00AD3DFB"/>
    <w:rsid w:val="00AD442E"/>
    <w:rsid w:val="00AD4C1A"/>
    <w:rsid w:val="00AD4CB2"/>
    <w:rsid w:val="00AD4D70"/>
    <w:rsid w:val="00AD6230"/>
    <w:rsid w:val="00AD63AF"/>
    <w:rsid w:val="00AD74E5"/>
    <w:rsid w:val="00AE00F3"/>
    <w:rsid w:val="00AE01AA"/>
    <w:rsid w:val="00AE0BAE"/>
    <w:rsid w:val="00AE0C14"/>
    <w:rsid w:val="00AE18AE"/>
    <w:rsid w:val="00AE380E"/>
    <w:rsid w:val="00AE54C4"/>
    <w:rsid w:val="00AE576F"/>
    <w:rsid w:val="00AE6AFA"/>
    <w:rsid w:val="00AE7093"/>
    <w:rsid w:val="00AE735A"/>
    <w:rsid w:val="00AF100A"/>
    <w:rsid w:val="00AF2992"/>
    <w:rsid w:val="00AF4930"/>
    <w:rsid w:val="00AF592F"/>
    <w:rsid w:val="00AF61BD"/>
    <w:rsid w:val="00AF77E2"/>
    <w:rsid w:val="00B00B88"/>
    <w:rsid w:val="00B00DD9"/>
    <w:rsid w:val="00B01B0B"/>
    <w:rsid w:val="00B01CF7"/>
    <w:rsid w:val="00B01F6C"/>
    <w:rsid w:val="00B021F7"/>
    <w:rsid w:val="00B032A2"/>
    <w:rsid w:val="00B0396F"/>
    <w:rsid w:val="00B03E95"/>
    <w:rsid w:val="00B040E3"/>
    <w:rsid w:val="00B0475B"/>
    <w:rsid w:val="00B0553C"/>
    <w:rsid w:val="00B056E5"/>
    <w:rsid w:val="00B07A16"/>
    <w:rsid w:val="00B100EB"/>
    <w:rsid w:val="00B109AC"/>
    <w:rsid w:val="00B13AAF"/>
    <w:rsid w:val="00B14F45"/>
    <w:rsid w:val="00B150DE"/>
    <w:rsid w:val="00B15544"/>
    <w:rsid w:val="00B17526"/>
    <w:rsid w:val="00B178FB"/>
    <w:rsid w:val="00B200A1"/>
    <w:rsid w:val="00B2025D"/>
    <w:rsid w:val="00B20527"/>
    <w:rsid w:val="00B20F41"/>
    <w:rsid w:val="00B219D1"/>
    <w:rsid w:val="00B21B9E"/>
    <w:rsid w:val="00B22583"/>
    <w:rsid w:val="00B22DE6"/>
    <w:rsid w:val="00B232A1"/>
    <w:rsid w:val="00B24A9C"/>
    <w:rsid w:val="00B269ED"/>
    <w:rsid w:val="00B30CC2"/>
    <w:rsid w:val="00B3167F"/>
    <w:rsid w:val="00B31F7D"/>
    <w:rsid w:val="00B32323"/>
    <w:rsid w:val="00B334B0"/>
    <w:rsid w:val="00B33655"/>
    <w:rsid w:val="00B336F9"/>
    <w:rsid w:val="00B33BF5"/>
    <w:rsid w:val="00B345E8"/>
    <w:rsid w:val="00B34606"/>
    <w:rsid w:val="00B35556"/>
    <w:rsid w:val="00B35707"/>
    <w:rsid w:val="00B358EB"/>
    <w:rsid w:val="00B3792F"/>
    <w:rsid w:val="00B37BA4"/>
    <w:rsid w:val="00B417F9"/>
    <w:rsid w:val="00B42365"/>
    <w:rsid w:val="00B42B5C"/>
    <w:rsid w:val="00B43A31"/>
    <w:rsid w:val="00B44F68"/>
    <w:rsid w:val="00B456D4"/>
    <w:rsid w:val="00B50E7B"/>
    <w:rsid w:val="00B51543"/>
    <w:rsid w:val="00B543EC"/>
    <w:rsid w:val="00B5456F"/>
    <w:rsid w:val="00B54CB5"/>
    <w:rsid w:val="00B54E79"/>
    <w:rsid w:val="00B55790"/>
    <w:rsid w:val="00B56BDF"/>
    <w:rsid w:val="00B56D86"/>
    <w:rsid w:val="00B602E7"/>
    <w:rsid w:val="00B60C17"/>
    <w:rsid w:val="00B61FE9"/>
    <w:rsid w:val="00B6325F"/>
    <w:rsid w:val="00B63DCA"/>
    <w:rsid w:val="00B6430C"/>
    <w:rsid w:val="00B64E2D"/>
    <w:rsid w:val="00B65078"/>
    <w:rsid w:val="00B6574C"/>
    <w:rsid w:val="00B657ED"/>
    <w:rsid w:val="00B658B6"/>
    <w:rsid w:val="00B66634"/>
    <w:rsid w:val="00B66BCC"/>
    <w:rsid w:val="00B66C55"/>
    <w:rsid w:val="00B6753A"/>
    <w:rsid w:val="00B679C5"/>
    <w:rsid w:val="00B711BC"/>
    <w:rsid w:val="00B71EAB"/>
    <w:rsid w:val="00B71F5D"/>
    <w:rsid w:val="00B726A4"/>
    <w:rsid w:val="00B727B1"/>
    <w:rsid w:val="00B72824"/>
    <w:rsid w:val="00B74975"/>
    <w:rsid w:val="00B778F4"/>
    <w:rsid w:val="00B77E15"/>
    <w:rsid w:val="00B80734"/>
    <w:rsid w:val="00B807EC"/>
    <w:rsid w:val="00B813D6"/>
    <w:rsid w:val="00B81E0D"/>
    <w:rsid w:val="00B81F2C"/>
    <w:rsid w:val="00B837F9"/>
    <w:rsid w:val="00B84134"/>
    <w:rsid w:val="00B843DD"/>
    <w:rsid w:val="00B845D7"/>
    <w:rsid w:val="00B85164"/>
    <w:rsid w:val="00B90191"/>
    <w:rsid w:val="00B90386"/>
    <w:rsid w:val="00B910D0"/>
    <w:rsid w:val="00B9276A"/>
    <w:rsid w:val="00B94C26"/>
    <w:rsid w:val="00B95431"/>
    <w:rsid w:val="00B959A1"/>
    <w:rsid w:val="00B96E21"/>
    <w:rsid w:val="00B970EA"/>
    <w:rsid w:val="00BA0909"/>
    <w:rsid w:val="00BA10A1"/>
    <w:rsid w:val="00BA35F4"/>
    <w:rsid w:val="00BA391D"/>
    <w:rsid w:val="00BA4A2E"/>
    <w:rsid w:val="00BA4E69"/>
    <w:rsid w:val="00BA5764"/>
    <w:rsid w:val="00BA5934"/>
    <w:rsid w:val="00BA6129"/>
    <w:rsid w:val="00BA6AA3"/>
    <w:rsid w:val="00BA7B6C"/>
    <w:rsid w:val="00BB0591"/>
    <w:rsid w:val="00BB0677"/>
    <w:rsid w:val="00BB08AE"/>
    <w:rsid w:val="00BB0AC4"/>
    <w:rsid w:val="00BB173C"/>
    <w:rsid w:val="00BB3CDC"/>
    <w:rsid w:val="00BB4A98"/>
    <w:rsid w:val="00BB6A3C"/>
    <w:rsid w:val="00BC0319"/>
    <w:rsid w:val="00BC1058"/>
    <w:rsid w:val="00BC1F5E"/>
    <w:rsid w:val="00BC2EE6"/>
    <w:rsid w:val="00BC444A"/>
    <w:rsid w:val="00BC72E5"/>
    <w:rsid w:val="00BC73A5"/>
    <w:rsid w:val="00BC747A"/>
    <w:rsid w:val="00BC76D6"/>
    <w:rsid w:val="00BC7A05"/>
    <w:rsid w:val="00BD0F98"/>
    <w:rsid w:val="00BD1C58"/>
    <w:rsid w:val="00BD352C"/>
    <w:rsid w:val="00BD43BE"/>
    <w:rsid w:val="00BD4681"/>
    <w:rsid w:val="00BD4C4B"/>
    <w:rsid w:val="00BD4E4A"/>
    <w:rsid w:val="00BD519F"/>
    <w:rsid w:val="00BD658E"/>
    <w:rsid w:val="00BD7F26"/>
    <w:rsid w:val="00BE03B9"/>
    <w:rsid w:val="00BE0F1A"/>
    <w:rsid w:val="00BE2EEF"/>
    <w:rsid w:val="00BE31AD"/>
    <w:rsid w:val="00BE3F26"/>
    <w:rsid w:val="00BE676A"/>
    <w:rsid w:val="00BE7056"/>
    <w:rsid w:val="00BE7644"/>
    <w:rsid w:val="00BE79D1"/>
    <w:rsid w:val="00BE7F8E"/>
    <w:rsid w:val="00BF0623"/>
    <w:rsid w:val="00BF06C4"/>
    <w:rsid w:val="00BF1B4E"/>
    <w:rsid w:val="00BF1CD4"/>
    <w:rsid w:val="00BF24FA"/>
    <w:rsid w:val="00BF2D13"/>
    <w:rsid w:val="00BF2ED0"/>
    <w:rsid w:val="00BF367C"/>
    <w:rsid w:val="00BF4884"/>
    <w:rsid w:val="00BF4BEC"/>
    <w:rsid w:val="00BF4F8D"/>
    <w:rsid w:val="00BF54A8"/>
    <w:rsid w:val="00BF5610"/>
    <w:rsid w:val="00BF591A"/>
    <w:rsid w:val="00BF6336"/>
    <w:rsid w:val="00BF67EB"/>
    <w:rsid w:val="00BF6896"/>
    <w:rsid w:val="00BF6F8C"/>
    <w:rsid w:val="00C000F6"/>
    <w:rsid w:val="00C00E3D"/>
    <w:rsid w:val="00C012DE"/>
    <w:rsid w:val="00C015B0"/>
    <w:rsid w:val="00C02B1F"/>
    <w:rsid w:val="00C0317A"/>
    <w:rsid w:val="00C031F2"/>
    <w:rsid w:val="00C03379"/>
    <w:rsid w:val="00C03774"/>
    <w:rsid w:val="00C038BB"/>
    <w:rsid w:val="00C04A50"/>
    <w:rsid w:val="00C04AE2"/>
    <w:rsid w:val="00C04D0C"/>
    <w:rsid w:val="00C058B7"/>
    <w:rsid w:val="00C05CF0"/>
    <w:rsid w:val="00C06D67"/>
    <w:rsid w:val="00C10FC4"/>
    <w:rsid w:val="00C11B5B"/>
    <w:rsid w:val="00C123E0"/>
    <w:rsid w:val="00C12E8A"/>
    <w:rsid w:val="00C13704"/>
    <w:rsid w:val="00C1447D"/>
    <w:rsid w:val="00C1451D"/>
    <w:rsid w:val="00C15245"/>
    <w:rsid w:val="00C162B3"/>
    <w:rsid w:val="00C173C9"/>
    <w:rsid w:val="00C17E44"/>
    <w:rsid w:val="00C21669"/>
    <w:rsid w:val="00C21BE1"/>
    <w:rsid w:val="00C2259D"/>
    <w:rsid w:val="00C24BF6"/>
    <w:rsid w:val="00C25576"/>
    <w:rsid w:val="00C26FA3"/>
    <w:rsid w:val="00C27438"/>
    <w:rsid w:val="00C3043C"/>
    <w:rsid w:val="00C30838"/>
    <w:rsid w:val="00C31DBD"/>
    <w:rsid w:val="00C32676"/>
    <w:rsid w:val="00C3328A"/>
    <w:rsid w:val="00C337DB"/>
    <w:rsid w:val="00C35B87"/>
    <w:rsid w:val="00C3634B"/>
    <w:rsid w:val="00C36D89"/>
    <w:rsid w:val="00C37CB1"/>
    <w:rsid w:val="00C40938"/>
    <w:rsid w:val="00C40DA8"/>
    <w:rsid w:val="00C41717"/>
    <w:rsid w:val="00C41CD2"/>
    <w:rsid w:val="00C41DB3"/>
    <w:rsid w:val="00C427EB"/>
    <w:rsid w:val="00C45426"/>
    <w:rsid w:val="00C456B2"/>
    <w:rsid w:val="00C47972"/>
    <w:rsid w:val="00C47B4B"/>
    <w:rsid w:val="00C47E93"/>
    <w:rsid w:val="00C5120D"/>
    <w:rsid w:val="00C518BC"/>
    <w:rsid w:val="00C52207"/>
    <w:rsid w:val="00C5276B"/>
    <w:rsid w:val="00C553E2"/>
    <w:rsid w:val="00C5675D"/>
    <w:rsid w:val="00C574D8"/>
    <w:rsid w:val="00C60C8E"/>
    <w:rsid w:val="00C61A5B"/>
    <w:rsid w:val="00C61A9E"/>
    <w:rsid w:val="00C64152"/>
    <w:rsid w:val="00C64F48"/>
    <w:rsid w:val="00C65F47"/>
    <w:rsid w:val="00C67209"/>
    <w:rsid w:val="00C67AB1"/>
    <w:rsid w:val="00C7023C"/>
    <w:rsid w:val="00C70349"/>
    <w:rsid w:val="00C73620"/>
    <w:rsid w:val="00C742AF"/>
    <w:rsid w:val="00C743F4"/>
    <w:rsid w:val="00C74E94"/>
    <w:rsid w:val="00C75AC0"/>
    <w:rsid w:val="00C7618A"/>
    <w:rsid w:val="00C76883"/>
    <w:rsid w:val="00C77097"/>
    <w:rsid w:val="00C77374"/>
    <w:rsid w:val="00C77762"/>
    <w:rsid w:val="00C80675"/>
    <w:rsid w:val="00C80A45"/>
    <w:rsid w:val="00C81846"/>
    <w:rsid w:val="00C82BD7"/>
    <w:rsid w:val="00C82DF1"/>
    <w:rsid w:val="00C83D35"/>
    <w:rsid w:val="00C845EE"/>
    <w:rsid w:val="00C846A9"/>
    <w:rsid w:val="00C853BB"/>
    <w:rsid w:val="00C857A1"/>
    <w:rsid w:val="00C85AD5"/>
    <w:rsid w:val="00C85AFA"/>
    <w:rsid w:val="00C866F2"/>
    <w:rsid w:val="00C873E1"/>
    <w:rsid w:val="00C90D4A"/>
    <w:rsid w:val="00C910AA"/>
    <w:rsid w:val="00C91770"/>
    <w:rsid w:val="00C91F73"/>
    <w:rsid w:val="00C9282A"/>
    <w:rsid w:val="00C92B07"/>
    <w:rsid w:val="00C92F9F"/>
    <w:rsid w:val="00C92FD4"/>
    <w:rsid w:val="00C93529"/>
    <w:rsid w:val="00C953F9"/>
    <w:rsid w:val="00C95C8C"/>
    <w:rsid w:val="00C966FC"/>
    <w:rsid w:val="00C96AC0"/>
    <w:rsid w:val="00C9710C"/>
    <w:rsid w:val="00C97CF2"/>
    <w:rsid w:val="00C97E52"/>
    <w:rsid w:val="00CA0B6B"/>
    <w:rsid w:val="00CA1B19"/>
    <w:rsid w:val="00CA25BA"/>
    <w:rsid w:val="00CA3B8E"/>
    <w:rsid w:val="00CA4113"/>
    <w:rsid w:val="00CA444D"/>
    <w:rsid w:val="00CA44B3"/>
    <w:rsid w:val="00CA478E"/>
    <w:rsid w:val="00CA4C08"/>
    <w:rsid w:val="00CA5C40"/>
    <w:rsid w:val="00CA5C75"/>
    <w:rsid w:val="00CA5EB3"/>
    <w:rsid w:val="00CA6703"/>
    <w:rsid w:val="00CA68E0"/>
    <w:rsid w:val="00CA6C9A"/>
    <w:rsid w:val="00CA70E2"/>
    <w:rsid w:val="00CA7262"/>
    <w:rsid w:val="00CA7A9B"/>
    <w:rsid w:val="00CA7E84"/>
    <w:rsid w:val="00CB0244"/>
    <w:rsid w:val="00CB1632"/>
    <w:rsid w:val="00CB1757"/>
    <w:rsid w:val="00CB29B5"/>
    <w:rsid w:val="00CB436F"/>
    <w:rsid w:val="00CB441F"/>
    <w:rsid w:val="00CB47A7"/>
    <w:rsid w:val="00CB4880"/>
    <w:rsid w:val="00CB4D08"/>
    <w:rsid w:val="00CB776D"/>
    <w:rsid w:val="00CB79F4"/>
    <w:rsid w:val="00CC0C0A"/>
    <w:rsid w:val="00CC1060"/>
    <w:rsid w:val="00CC1B0F"/>
    <w:rsid w:val="00CC1C2A"/>
    <w:rsid w:val="00CC2E0B"/>
    <w:rsid w:val="00CC3C68"/>
    <w:rsid w:val="00CC3CD4"/>
    <w:rsid w:val="00CC3DCF"/>
    <w:rsid w:val="00CC50A5"/>
    <w:rsid w:val="00CC57B4"/>
    <w:rsid w:val="00CC5EA5"/>
    <w:rsid w:val="00CC7306"/>
    <w:rsid w:val="00CD09C0"/>
    <w:rsid w:val="00CD1B70"/>
    <w:rsid w:val="00CD1D80"/>
    <w:rsid w:val="00CD3D28"/>
    <w:rsid w:val="00CD4499"/>
    <w:rsid w:val="00CD750D"/>
    <w:rsid w:val="00CD7928"/>
    <w:rsid w:val="00CD7F08"/>
    <w:rsid w:val="00CE0298"/>
    <w:rsid w:val="00CE1440"/>
    <w:rsid w:val="00CE24D5"/>
    <w:rsid w:val="00CE370D"/>
    <w:rsid w:val="00CE5033"/>
    <w:rsid w:val="00CE55C7"/>
    <w:rsid w:val="00CE6B29"/>
    <w:rsid w:val="00CE6D7E"/>
    <w:rsid w:val="00CF1365"/>
    <w:rsid w:val="00CF3281"/>
    <w:rsid w:val="00CF3884"/>
    <w:rsid w:val="00CF3FA1"/>
    <w:rsid w:val="00CF5039"/>
    <w:rsid w:val="00CF5C8B"/>
    <w:rsid w:val="00CF6B06"/>
    <w:rsid w:val="00CF7FC5"/>
    <w:rsid w:val="00D00263"/>
    <w:rsid w:val="00D00F4C"/>
    <w:rsid w:val="00D016F1"/>
    <w:rsid w:val="00D02006"/>
    <w:rsid w:val="00D03139"/>
    <w:rsid w:val="00D03147"/>
    <w:rsid w:val="00D032D9"/>
    <w:rsid w:val="00D0592F"/>
    <w:rsid w:val="00D066AD"/>
    <w:rsid w:val="00D0761F"/>
    <w:rsid w:val="00D0772E"/>
    <w:rsid w:val="00D10E22"/>
    <w:rsid w:val="00D110CD"/>
    <w:rsid w:val="00D11D08"/>
    <w:rsid w:val="00D1203F"/>
    <w:rsid w:val="00D1225F"/>
    <w:rsid w:val="00D13154"/>
    <w:rsid w:val="00D13FDB"/>
    <w:rsid w:val="00D1480B"/>
    <w:rsid w:val="00D15AE9"/>
    <w:rsid w:val="00D20D20"/>
    <w:rsid w:val="00D2156F"/>
    <w:rsid w:val="00D228AF"/>
    <w:rsid w:val="00D22B3F"/>
    <w:rsid w:val="00D22FAE"/>
    <w:rsid w:val="00D238EC"/>
    <w:rsid w:val="00D241AC"/>
    <w:rsid w:val="00D245E0"/>
    <w:rsid w:val="00D25F3E"/>
    <w:rsid w:val="00D30A8F"/>
    <w:rsid w:val="00D30ADD"/>
    <w:rsid w:val="00D30FEF"/>
    <w:rsid w:val="00D311EC"/>
    <w:rsid w:val="00D313C8"/>
    <w:rsid w:val="00D31960"/>
    <w:rsid w:val="00D31D44"/>
    <w:rsid w:val="00D322A9"/>
    <w:rsid w:val="00D33648"/>
    <w:rsid w:val="00D33C5F"/>
    <w:rsid w:val="00D34848"/>
    <w:rsid w:val="00D34D77"/>
    <w:rsid w:val="00D34EE7"/>
    <w:rsid w:val="00D35DE7"/>
    <w:rsid w:val="00D36DAC"/>
    <w:rsid w:val="00D37839"/>
    <w:rsid w:val="00D41A81"/>
    <w:rsid w:val="00D428DC"/>
    <w:rsid w:val="00D4340F"/>
    <w:rsid w:val="00D437C1"/>
    <w:rsid w:val="00D43B70"/>
    <w:rsid w:val="00D44A76"/>
    <w:rsid w:val="00D44C51"/>
    <w:rsid w:val="00D45016"/>
    <w:rsid w:val="00D45247"/>
    <w:rsid w:val="00D45466"/>
    <w:rsid w:val="00D4632B"/>
    <w:rsid w:val="00D46EDC"/>
    <w:rsid w:val="00D50972"/>
    <w:rsid w:val="00D50A49"/>
    <w:rsid w:val="00D510CD"/>
    <w:rsid w:val="00D52FBD"/>
    <w:rsid w:val="00D534D1"/>
    <w:rsid w:val="00D53594"/>
    <w:rsid w:val="00D53EB3"/>
    <w:rsid w:val="00D54476"/>
    <w:rsid w:val="00D54543"/>
    <w:rsid w:val="00D55330"/>
    <w:rsid w:val="00D55F33"/>
    <w:rsid w:val="00D56821"/>
    <w:rsid w:val="00D579F3"/>
    <w:rsid w:val="00D57FAB"/>
    <w:rsid w:val="00D6094E"/>
    <w:rsid w:val="00D60CFE"/>
    <w:rsid w:val="00D61314"/>
    <w:rsid w:val="00D614F2"/>
    <w:rsid w:val="00D618F8"/>
    <w:rsid w:val="00D61C59"/>
    <w:rsid w:val="00D64953"/>
    <w:rsid w:val="00D65344"/>
    <w:rsid w:val="00D65ECF"/>
    <w:rsid w:val="00D66E6D"/>
    <w:rsid w:val="00D70EF2"/>
    <w:rsid w:val="00D71362"/>
    <w:rsid w:val="00D7149D"/>
    <w:rsid w:val="00D73EC8"/>
    <w:rsid w:val="00D74145"/>
    <w:rsid w:val="00D75117"/>
    <w:rsid w:val="00D76342"/>
    <w:rsid w:val="00D76555"/>
    <w:rsid w:val="00D77816"/>
    <w:rsid w:val="00D778DE"/>
    <w:rsid w:val="00D77BC6"/>
    <w:rsid w:val="00D80B48"/>
    <w:rsid w:val="00D81472"/>
    <w:rsid w:val="00D82613"/>
    <w:rsid w:val="00D826FE"/>
    <w:rsid w:val="00D84216"/>
    <w:rsid w:val="00D84B9C"/>
    <w:rsid w:val="00D85281"/>
    <w:rsid w:val="00D85E4D"/>
    <w:rsid w:val="00D86F1C"/>
    <w:rsid w:val="00D87461"/>
    <w:rsid w:val="00D87E4A"/>
    <w:rsid w:val="00D9083D"/>
    <w:rsid w:val="00D9087F"/>
    <w:rsid w:val="00D9171C"/>
    <w:rsid w:val="00D91BAE"/>
    <w:rsid w:val="00D92244"/>
    <w:rsid w:val="00D935C7"/>
    <w:rsid w:val="00D937F2"/>
    <w:rsid w:val="00D9387F"/>
    <w:rsid w:val="00D941C4"/>
    <w:rsid w:val="00D94891"/>
    <w:rsid w:val="00D94E37"/>
    <w:rsid w:val="00D9558C"/>
    <w:rsid w:val="00D956F9"/>
    <w:rsid w:val="00D95A04"/>
    <w:rsid w:val="00D95F7C"/>
    <w:rsid w:val="00D969EE"/>
    <w:rsid w:val="00D96F9C"/>
    <w:rsid w:val="00D97193"/>
    <w:rsid w:val="00DA160F"/>
    <w:rsid w:val="00DA1FC8"/>
    <w:rsid w:val="00DA21D5"/>
    <w:rsid w:val="00DA2315"/>
    <w:rsid w:val="00DA2431"/>
    <w:rsid w:val="00DA37AF"/>
    <w:rsid w:val="00DA3C35"/>
    <w:rsid w:val="00DA755E"/>
    <w:rsid w:val="00DB01EC"/>
    <w:rsid w:val="00DB035F"/>
    <w:rsid w:val="00DB0E80"/>
    <w:rsid w:val="00DB104E"/>
    <w:rsid w:val="00DB1DD6"/>
    <w:rsid w:val="00DB1E99"/>
    <w:rsid w:val="00DB508A"/>
    <w:rsid w:val="00DB5385"/>
    <w:rsid w:val="00DB597E"/>
    <w:rsid w:val="00DB622B"/>
    <w:rsid w:val="00DB6D36"/>
    <w:rsid w:val="00DC0371"/>
    <w:rsid w:val="00DC1FD7"/>
    <w:rsid w:val="00DC3834"/>
    <w:rsid w:val="00DC5614"/>
    <w:rsid w:val="00DC572E"/>
    <w:rsid w:val="00DC5FF8"/>
    <w:rsid w:val="00DC6A57"/>
    <w:rsid w:val="00DC6FF0"/>
    <w:rsid w:val="00DC723C"/>
    <w:rsid w:val="00DD04E1"/>
    <w:rsid w:val="00DD05AF"/>
    <w:rsid w:val="00DD0C0A"/>
    <w:rsid w:val="00DD14A2"/>
    <w:rsid w:val="00DD1ACE"/>
    <w:rsid w:val="00DD320E"/>
    <w:rsid w:val="00DD359A"/>
    <w:rsid w:val="00DD3AFC"/>
    <w:rsid w:val="00DD3B8A"/>
    <w:rsid w:val="00DD4D2B"/>
    <w:rsid w:val="00DD4ECD"/>
    <w:rsid w:val="00DD4F06"/>
    <w:rsid w:val="00DD5258"/>
    <w:rsid w:val="00DD5284"/>
    <w:rsid w:val="00DD553D"/>
    <w:rsid w:val="00DD56B0"/>
    <w:rsid w:val="00DD66A2"/>
    <w:rsid w:val="00DD674E"/>
    <w:rsid w:val="00DD7A21"/>
    <w:rsid w:val="00DE2723"/>
    <w:rsid w:val="00DE31A2"/>
    <w:rsid w:val="00DE3222"/>
    <w:rsid w:val="00DE4197"/>
    <w:rsid w:val="00DE5211"/>
    <w:rsid w:val="00DE5A9C"/>
    <w:rsid w:val="00DE6781"/>
    <w:rsid w:val="00DE69BC"/>
    <w:rsid w:val="00DE6E2B"/>
    <w:rsid w:val="00DE73AA"/>
    <w:rsid w:val="00DE7626"/>
    <w:rsid w:val="00DE77FB"/>
    <w:rsid w:val="00DE7ABC"/>
    <w:rsid w:val="00DE7DA4"/>
    <w:rsid w:val="00DF0310"/>
    <w:rsid w:val="00DF0A5D"/>
    <w:rsid w:val="00DF15EF"/>
    <w:rsid w:val="00DF1A39"/>
    <w:rsid w:val="00DF2A2C"/>
    <w:rsid w:val="00DF367D"/>
    <w:rsid w:val="00DF3F55"/>
    <w:rsid w:val="00DF43F5"/>
    <w:rsid w:val="00DF4A7F"/>
    <w:rsid w:val="00DF521F"/>
    <w:rsid w:val="00DF5C0C"/>
    <w:rsid w:val="00DF62D8"/>
    <w:rsid w:val="00DF7693"/>
    <w:rsid w:val="00DF7771"/>
    <w:rsid w:val="00DF7B6F"/>
    <w:rsid w:val="00E00016"/>
    <w:rsid w:val="00E0027D"/>
    <w:rsid w:val="00E00983"/>
    <w:rsid w:val="00E00A8D"/>
    <w:rsid w:val="00E00AC7"/>
    <w:rsid w:val="00E0184E"/>
    <w:rsid w:val="00E021B5"/>
    <w:rsid w:val="00E02AAC"/>
    <w:rsid w:val="00E0360B"/>
    <w:rsid w:val="00E03EBE"/>
    <w:rsid w:val="00E0661F"/>
    <w:rsid w:val="00E06D4B"/>
    <w:rsid w:val="00E07188"/>
    <w:rsid w:val="00E07F9E"/>
    <w:rsid w:val="00E10FCC"/>
    <w:rsid w:val="00E1135E"/>
    <w:rsid w:val="00E121E6"/>
    <w:rsid w:val="00E12EFC"/>
    <w:rsid w:val="00E13062"/>
    <w:rsid w:val="00E13063"/>
    <w:rsid w:val="00E14869"/>
    <w:rsid w:val="00E14CF8"/>
    <w:rsid w:val="00E157F3"/>
    <w:rsid w:val="00E16D8A"/>
    <w:rsid w:val="00E17AAB"/>
    <w:rsid w:val="00E203C2"/>
    <w:rsid w:val="00E206AA"/>
    <w:rsid w:val="00E213EC"/>
    <w:rsid w:val="00E219AA"/>
    <w:rsid w:val="00E21CBD"/>
    <w:rsid w:val="00E2313D"/>
    <w:rsid w:val="00E232F1"/>
    <w:rsid w:val="00E236B7"/>
    <w:rsid w:val="00E23809"/>
    <w:rsid w:val="00E2414C"/>
    <w:rsid w:val="00E24E9B"/>
    <w:rsid w:val="00E25576"/>
    <w:rsid w:val="00E26370"/>
    <w:rsid w:val="00E264C3"/>
    <w:rsid w:val="00E27D50"/>
    <w:rsid w:val="00E30E2E"/>
    <w:rsid w:val="00E30FE8"/>
    <w:rsid w:val="00E3112C"/>
    <w:rsid w:val="00E3173D"/>
    <w:rsid w:val="00E31E4C"/>
    <w:rsid w:val="00E31F2D"/>
    <w:rsid w:val="00E32408"/>
    <w:rsid w:val="00E32AC0"/>
    <w:rsid w:val="00E350E8"/>
    <w:rsid w:val="00E35262"/>
    <w:rsid w:val="00E358C3"/>
    <w:rsid w:val="00E35F65"/>
    <w:rsid w:val="00E3636D"/>
    <w:rsid w:val="00E3647A"/>
    <w:rsid w:val="00E374FE"/>
    <w:rsid w:val="00E4151B"/>
    <w:rsid w:val="00E4156A"/>
    <w:rsid w:val="00E428D6"/>
    <w:rsid w:val="00E42E6C"/>
    <w:rsid w:val="00E435BE"/>
    <w:rsid w:val="00E43990"/>
    <w:rsid w:val="00E43C63"/>
    <w:rsid w:val="00E43F60"/>
    <w:rsid w:val="00E471E4"/>
    <w:rsid w:val="00E478DA"/>
    <w:rsid w:val="00E479AC"/>
    <w:rsid w:val="00E52618"/>
    <w:rsid w:val="00E54013"/>
    <w:rsid w:val="00E55036"/>
    <w:rsid w:val="00E5657F"/>
    <w:rsid w:val="00E56DF3"/>
    <w:rsid w:val="00E572C3"/>
    <w:rsid w:val="00E606E8"/>
    <w:rsid w:val="00E608A2"/>
    <w:rsid w:val="00E60B02"/>
    <w:rsid w:val="00E60F6D"/>
    <w:rsid w:val="00E61DC6"/>
    <w:rsid w:val="00E61E91"/>
    <w:rsid w:val="00E62441"/>
    <w:rsid w:val="00E62456"/>
    <w:rsid w:val="00E6309F"/>
    <w:rsid w:val="00E6400B"/>
    <w:rsid w:val="00E65A81"/>
    <w:rsid w:val="00E67294"/>
    <w:rsid w:val="00E67736"/>
    <w:rsid w:val="00E67C90"/>
    <w:rsid w:val="00E70DCD"/>
    <w:rsid w:val="00E7358E"/>
    <w:rsid w:val="00E742FC"/>
    <w:rsid w:val="00E745C7"/>
    <w:rsid w:val="00E74E7A"/>
    <w:rsid w:val="00E7502E"/>
    <w:rsid w:val="00E80FFC"/>
    <w:rsid w:val="00E81193"/>
    <w:rsid w:val="00E811C8"/>
    <w:rsid w:val="00E812FA"/>
    <w:rsid w:val="00E81B7A"/>
    <w:rsid w:val="00E81C43"/>
    <w:rsid w:val="00E81DAE"/>
    <w:rsid w:val="00E81FED"/>
    <w:rsid w:val="00E82BB1"/>
    <w:rsid w:val="00E82F57"/>
    <w:rsid w:val="00E839B5"/>
    <w:rsid w:val="00E84A18"/>
    <w:rsid w:val="00E8540D"/>
    <w:rsid w:val="00E85A34"/>
    <w:rsid w:val="00E877B5"/>
    <w:rsid w:val="00E900C5"/>
    <w:rsid w:val="00E903DF"/>
    <w:rsid w:val="00E908D3"/>
    <w:rsid w:val="00E90D6B"/>
    <w:rsid w:val="00E90D78"/>
    <w:rsid w:val="00E9207E"/>
    <w:rsid w:val="00E92DB2"/>
    <w:rsid w:val="00E93753"/>
    <w:rsid w:val="00E9395E"/>
    <w:rsid w:val="00E94461"/>
    <w:rsid w:val="00E94EC4"/>
    <w:rsid w:val="00E96BB3"/>
    <w:rsid w:val="00EA0CFD"/>
    <w:rsid w:val="00EA12EA"/>
    <w:rsid w:val="00EA1A8C"/>
    <w:rsid w:val="00EA1B13"/>
    <w:rsid w:val="00EA1D0F"/>
    <w:rsid w:val="00EA1D2F"/>
    <w:rsid w:val="00EA20CC"/>
    <w:rsid w:val="00EA2760"/>
    <w:rsid w:val="00EA35A1"/>
    <w:rsid w:val="00EA4587"/>
    <w:rsid w:val="00EA5F80"/>
    <w:rsid w:val="00EA6BAF"/>
    <w:rsid w:val="00EA7927"/>
    <w:rsid w:val="00EA7A29"/>
    <w:rsid w:val="00EB0D32"/>
    <w:rsid w:val="00EB0F0A"/>
    <w:rsid w:val="00EB1629"/>
    <w:rsid w:val="00EB2F7A"/>
    <w:rsid w:val="00EB3864"/>
    <w:rsid w:val="00EB48E7"/>
    <w:rsid w:val="00EB49BD"/>
    <w:rsid w:val="00EB744E"/>
    <w:rsid w:val="00EC02D5"/>
    <w:rsid w:val="00EC1DD9"/>
    <w:rsid w:val="00EC2130"/>
    <w:rsid w:val="00EC223A"/>
    <w:rsid w:val="00EC248A"/>
    <w:rsid w:val="00EC250B"/>
    <w:rsid w:val="00EC4CA7"/>
    <w:rsid w:val="00EC51E4"/>
    <w:rsid w:val="00EC71F6"/>
    <w:rsid w:val="00EC7DEB"/>
    <w:rsid w:val="00ED022D"/>
    <w:rsid w:val="00ED023B"/>
    <w:rsid w:val="00ED041F"/>
    <w:rsid w:val="00ED09AB"/>
    <w:rsid w:val="00ED35D8"/>
    <w:rsid w:val="00ED415D"/>
    <w:rsid w:val="00ED44D1"/>
    <w:rsid w:val="00ED4A02"/>
    <w:rsid w:val="00ED5095"/>
    <w:rsid w:val="00ED511C"/>
    <w:rsid w:val="00EE0AD7"/>
    <w:rsid w:val="00EE0C01"/>
    <w:rsid w:val="00EE33D4"/>
    <w:rsid w:val="00EE3D28"/>
    <w:rsid w:val="00EE4CCC"/>
    <w:rsid w:val="00EE50C9"/>
    <w:rsid w:val="00EE5614"/>
    <w:rsid w:val="00EE5619"/>
    <w:rsid w:val="00EE5752"/>
    <w:rsid w:val="00EE6F6C"/>
    <w:rsid w:val="00EF0B76"/>
    <w:rsid w:val="00EF0DE9"/>
    <w:rsid w:val="00EF10B6"/>
    <w:rsid w:val="00EF2657"/>
    <w:rsid w:val="00EF31FB"/>
    <w:rsid w:val="00EF47B9"/>
    <w:rsid w:val="00EF4AA9"/>
    <w:rsid w:val="00EF5752"/>
    <w:rsid w:val="00EF67B0"/>
    <w:rsid w:val="00EF71FC"/>
    <w:rsid w:val="00EF793C"/>
    <w:rsid w:val="00EF7AEF"/>
    <w:rsid w:val="00EF7C12"/>
    <w:rsid w:val="00F0170F"/>
    <w:rsid w:val="00F01A1B"/>
    <w:rsid w:val="00F0213F"/>
    <w:rsid w:val="00F02223"/>
    <w:rsid w:val="00F02870"/>
    <w:rsid w:val="00F029B6"/>
    <w:rsid w:val="00F03AB1"/>
    <w:rsid w:val="00F04789"/>
    <w:rsid w:val="00F0585B"/>
    <w:rsid w:val="00F065B5"/>
    <w:rsid w:val="00F06A4E"/>
    <w:rsid w:val="00F07706"/>
    <w:rsid w:val="00F078D2"/>
    <w:rsid w:val="00F079EE"/>
    <w:rsid w:val="00F102F7"/>
    <w:rsid w:val="00F109FD"/>
    <w:rsid w:val="00F10AF5"/>
    <w:rsid w:val="00F10B81"/>
    <w:rsid w:val="00F116E7"/>
    <w:rsid w:val="00F11CF8"/>
    <w:rsid w:val="00F1361A"/>
    <w:rsid w:val="00F14304"/>
    <w:rsid w:val="00F1431D"/>
    <w:rsid w:val="00F1508D"/>
    <w:rsid w:val="00F15186"/>
    <w:rsid w:val="00F15611"/>
    <w:rsid w:val="00F1694F"/>
    <w:rsid w:val="00F2078A"/>
    <w:rsid w:val="00F217C9"/>
    <w:rsid w:val="00F239E5"/>
    <w:rsid w:val="00F23EB7"/>
    <w:rsid w:val="00F25084"/>
    <w:rsid w:val="00F25804"/>
    <w:rsid w:val="00F265E8"/>
    <w:rsid w:val="00F27545"/>
    <w:rsid w:val="00F277A1"/>
    <w:rsid w:val="00F27E9E"/>
    <w:rsid w:val="00F31937"/>
    <w:rsid w:val="00F3260E"/>
    <w:rsid w:val="00F32BFA"/>
    <w:rsid w:val="00F331DD"/>
    <w:rsid w:val="00F33611"/>
    <w:rsid w:val="00F336F5"/>
    <w:rsid w:val="00F34429"/>
    <w:rsid w:val="00F3447B"/>
    <w:rsid w:val="00F34E84"/>
    <w:rsid w:val="00F36751"/>
    <w:rsid w:val="00F37BE7"/>
    <w:rsid w:val="00F41949"/>
    <w:rsid w:val="00F42C79"/>
    <w:rsid w:val="00F42E1D"/>
    <w:rsid w:val="00F436AE"/>
    <w:rsid w:val="00F442BD"/>
    <w:rsid w:val="00F44A3B"/>
    <w:rsid w:val="00F4520F"/>
    <w:rsid w:val="00F458AF"/>
    <w:rsid w:val="00F45E87"/>
    <w:rsid w:val="00F47BD3"/>
    <w:rsid w:val="00F5019E"/>
    <w:rsid w:val="00F50962"/>
    <w:rsid w:val="00F50C81"/>
    <w:rsid w:val="00F51A90"/>
    <w:rsid w:val="00F521FD"/>
    <w:rsid w:val="00F528E5"/>
    <w:rsid w:val="00F52D74"/>
    <w:rsid w:val="00F5399C"/>
    <w:rsid w:val="00F5545D"/>
    <w:rsid w:val="00F561F1"/>
    <w:rsid w:val="00F56C4D"/>
    <w:rsid w:val="00F577EB"/>
    <w:rsid w:val="00F602ED"/>
    <w:rsid w:val="00F6039C"/>
    <w:rsid w:val="00F63F96"/>
    <w:rsid w:val="00F640C4"/>
    <w:rsid w:val="00F64B27"/>
    <w:rsid w:val="00F65EB7"/>
    <w:rsid w:val="00F6619A"/>
    <w:rsid w:val="00F66428"/>
    <w:rsid w:val="00F7055E"/>
    <w:rsid w:val="00F7077F"/>
    <w:rsid w:val="00F72069"/>
    <w:rsid w:val="00F73067"/>
    <w:rsid w:val="00F730ED"/>
    <w:rsid w:val="00F73D71"/>
    <w:rsid w:val="00F74033"/>
    <w:rsid w:val="00F75647"/>
    <w:rsid w:val="00F808CF"/>
    <w:rsid w:val="00F80C39"/>
    <w:rsid w:val="00F810A9"/>
    <w:rsid w:val="00F814CD"/>
    <w:rsid w:val="00F82A66"/>
    <w:rsid w:val="00F84103"/>
    <w:rsid w:val="00F84370"/>
    <w:rsid w:val="00F84430"/>
    <w:rsid w:val="00F844AD"/>
    <w:rsid w:val="00F84723"/>
    <w:rsid w:val="00F84E66"/>
    <w:rsid w:val="00F85FB1"/>
    <w:rsid w:val="00F87AF9"/>
    <w:rsid w:val="00F87D86"/>
    <w:rsid w:val="00F90321"/>
    <w:rsid w:val="00F90FCE"/>
    <w:rsid w:val="00F91B03"/>
    <w:rsid w:val="00F91C05"/>
    <w:rsid w:val="00F924F7"/>
    <w:rsid w:val="00F92812"/>
    <w:rsid w:val="00F9377E"/>
    <w:rsid w:val="00F939F6"/>
    <w:rsid w:val="00F93D69"/>
    <w:rsid w:val="00F9465C"/>
    <w:rsid w:val="00F958F3"/>
    <w:rsid w:val="00F95E83"/>
    <w:rsid w:val="00F9660B"/>
    <w:rsid w:val="00F9661E"/>
    <w:rsid w:val="00F96B2F"/>
    <w:rsid w:val="00F96B9E"/>
    <w:rsid w:val="00F9730B"/>
    <w:rsid w:val="00F97AD5"/>
    <w:rsid w:val="00FA160C"/>
    <w:rsid w:val="00FA1752"/>
    <w:rsid w:val="00FA29B6"/>
    <w:rsid w:val="00FA3002"/>
    <w:rsid w:val="00FA401F"/>
    <w:rsid w:val="00FA49CA"/>
    <w:rsid w:val="00FA50B5"/>
    <w:rsid w:val="00FA69D6"/>
    <w:rsid w:val="00FA6B06"/>
    <w:rsid w:val="00FA6E80"/>
    <w:rsid w:val="00FB023C"/>
    <w:rsid w:val="00FB041C"/>
    <w:rsid w:val="00FB0A4F"/>
    <w:rsid w:val="00FB0D6B"/>
    <w:rsid w:val="00FB100B"/>
    <w:rsid w:val="00FB1454"/>
    <w:rsid w:val="00FB1F0D"/>
    <w:rsid w:val="00FB30BE"/>
    <w:rsid w:val="00FB30C0"/>
    <w:rsid w:val="00FB3A91"/>
    <w:rsid w:val="00FB495C"/>
    <w:rsid w:val="00FB4ADE"/>
    <w:rsid w:val="00FB4BBE"/>
    <w:rsid w:val="00FB6363"/>
    <w:rsid w:val="00FB6704"/>
    <w:rsid w:val="00FB7357"/>
    <w:rsid w:val="00FB7D18"/>
    <w:rsid w:val="00FB7F92"/>
    <w:rsid w:val="00FC00B0"/>
    <w:rsid w:val="00FC12A7"/>
    <w:rsid w:val="00FC1C49"/>
    <w:rsid w:val="00FC1CDA"/>
    <w:rsid w:val="00FC1DF5"/>
    <w:rsid w:val="00FC1FA3"/>
    <w:rsid w:val="00FC2639"/>
    <w:rsid w:val="00FC310A"/>
    <w:rsid w:val="00FC3C94"/>
    <w:rsid w:val="00FC4AB4"/>
    <w:rsid w:val="00FC5238"/>
    <w:rsid w:val="00FC5330"/>
    <w:rsid w:val="00FC5632"/>
    <w:rsid w:val="00FC57A4"/>
    <w:rsid w:val="00FC6270"/>
    <w:rsid w:val="00FC6A0B"/>
    <w:rsid w:val="00FD10FD"/>
    <w:rsid w:val="00FD25C4"/>
    <w:rsid w:val="00FD3B82"/>
    <w:rsid w:val="00FD4B0F"/>
    <w:rsid w:val="00FD4DAF"/>
    <w:rsid w:val="00FD4F97"/>
    <w:rsid w:val="00FD55A8"/>
    <w:rsid w:val="00FD56CF"/>
    <w:rsid w:val="00FD56F6"/>
    <w:rsid w:val="00FD70B2"/>
    <w:rsid w:val="00FE0A93"/>
    <w:rsid w:val="00FE0CA2"/>
    <w:rsid w:val="00FE23B3"/>
    <w:rsid w:val="00FE289C"/>
    <w:rsid w:val="00FE2924"/>
    <w:rsid w:val="00FE2DF1"/>
    <w:rsid w:val="00FE35B2"/>
    <w:rsid w:val="00FE39ED"/>
    <w:rsid w:val="00FE4296"/>
    <w:rsid w:val="00FE496A"/>
    <w:rsid w:val="00FE4B0A"/>
    <w:rsid w:val="00FE4B72"/>
    <w:rsid w:val="00FE5030"/>
    <w:rsid w:val="00FE5564"/>
    <w:rsid w:val="00FE6298"/>
    <w:rsid w:val="00FE62B1"/>
    <w:rsid w:val="00FE6E80"/>
    <w:rsid w:val="00FE6FC0"/>
    <w:rsid w:val="00FE724B"/>
    <w:rsid w:val="00FE7EFD"/>
    <w:rsid w:val="00FF0DF9"/>
    <w:rsid w:val="00FF1647"/>
    <w:rsid w:val="00FF17E2"/>
    <w:rsid w:val="00FF1F41"/>
    <w:rsid w:val="00FF2771"/>
    <w:rsid w:val="00FF44F7"/>
    <w:rsid w:val="00FF4C01"/>
    <w:rsid w:val="00FF4C22"/>
    <w:rsid w:val="00FF4C93"/>
    <w:rsid w:val="00FF54D4"/>
    <w:rsid w:val="00FF66DE"/>
    <w:rsid w:val="00FF6E9F"/>
    <w:rsid w:val="00FF72B9"/>
    <w:rsid w:val="00FF792E"/>
    <w:rsid w:val="00FF7E2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24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49"/>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val="x-none" w:eastAsia="x-none"/>
    </w:rPr>
  </w:style>
  <w:style w:type="paragraph" w:styleId="2">
    <w:name w:val="heading 2"/>
    <w:aliases w:val="壹、標題"/>
    <w:basedOn w:val="a"/>
    <w:next w:val="a"/>
    <w:link w:val="2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val="x-none" w:eastAsia="x-none"/>
    </w:rPr>
  </w:style>
  <w:style w:type="paragraph" w:styleId="3">
    <w:name w:val="heading 3"/>
    <w:aliases w:val="-一、標題"/>
    <w:basedOn w:val="a"/>
    <w:next w:val="a"/>
    <w:link w:val="3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val="x-none" w:eastAsia="x-none"/>
    </w:rPr>
  </w:style>
  <w:style w:type="paragraph" w:styleId="4">
    <w:name w:val="heading 4"/>
    <w:basedOn w:val="a"/>
    <w:next w:val="a"/>
    <w:link w:val="40"/>
    <w:semiHidden/>
    <w:unhideWhenUsed/>
    <w:qFormat/>
    <w:rsid w:val="00315918"/>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3D0B19"/>
    <w:pPr>
      <w:spacing w:beforeLines="100" w:before="100" w:afterLines="150" w:after="150"/>
      <w:ind w:firstLineChars="0" w:firstLine="0"/>
      <w:jc w:val="center"/>
    </w:pPr>
    <w:rPr>
      <w:rFonts w:ascii="華康新特明體(P)" w:eastAsia="華康新特明體(P)"/>
      <w:sz w:val="40"/>
      <w:szCs w:val="40"/>
      <w:lang w:eastAsia="ja-JP"/>
    </w:rPr>
  </w:style>
  <w:style w:type="paragraph" w:customStyle="1" w:styleId="a4">
    <w:name w:val="一、"/>
    <w:basedOn w:val="a"/>
    <w:link w:val="a5"/>
    <w:rsid w:val="00600AA7"/>
    <w:pPr>
      <w:spacing w:beforeLines="50" w:before="50" w:after="100" w:afterAutospacing="1"/>
      <w:ind w:left="200" w:hangingChars="200" w:hanging="200"/>
    </w:pPr>
    <w:rPr>
      <w:rFonts w:ascii="華康粗明體(P)" w:eastAsia="華康粗明體(P)" w:hAnsi="華康粗明體(P)"/>
      <w:sz w:val="32"/>
      <w:lang w:val="x-none" w:eastAsia="x-none"/>
    </w:rPr>
  </w:style>
  <w:style w:type="character" w:customStyle="1" w:styleId="a5">
    <w:name w:val="一、 字元"/>
    <w:link w:val="a4"/>
    <w:rsid w:val="00600AA7"/>
    <w:rPr>
      <w:rFonts w:ascii="華康粗明體(P)" w:eastAsia="華康粗明體(P)" w:hAnsi="華康粗明體(P)"/>
      <w:kern w:val="2"/>
      <w:sz w:val="32"/>
      <w:szCs w:val="24"/>
      <w:lang w:val="x-none" w:eastAsia="x-none" w:bidi="ar-SA"/>
    </w:rPr>
  </w:style>
  <w:style w:type="paragraph" w:customStyle="1" w:styleId="11">
    <w:name w:val="(1)"/>
    <w:basedOn w:val="a6"/>
    <w:link w:val="12"/>
    <w:rsid w:val="008D1D34"/>
    <w:pPr>
      <w:ind w:leftChars="500" w:left="750" w:hangingChars="250" w:hanging="250"/>
    </w:pPr>
  </w:style>
  <w:style w:type="paragraph" w:customStyle="1" w:styleId="a6">
    <w:name w:val="（一）"/>
    <w:basedOn w:val="a"/>
    <w:link w:val="a7"/>
    <w:qFormat/>
    <w:rsid w:val="000E5A11"/>
    <w:pPr>
      <w:ind w:leftChars="100" w:left="400" w:hangingChars="300" w:hanging="300"/>
    </w:pPr>
    <w:rPr>
      <w:lang w:val="x-none" w:eastAsia="x-none"/>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link w:val="ad"/>
    <w:semiHidden/>
    <w:rsid w:val="00176324"/>
    <w:rPr>
      <w:rFonts w:ascii="Arial" w:eastAsia="新細明體" w:hAnsi="Arial"/>
      <w:sz w:val="16"/>
      <w:szCs w:val="16"/>
      <w:lang w:val="x-none"/>
    </w:rPr>
  </w:style>
  <w:style w:type="table" w:styleId="ae">
    <w:name w:val="Table Grid"/>
    <w:basedOn w:val="a1"/>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rsid w:val="00047843"/>
    <w:rPr>
      <w:sz w:val="20"/>
    </w:rPr>
  </w:style>
  <w:style w:type="paragraph" w:customStyle="1" w:styleId="af0">
    <w:name w:val="（一）文"/>
    <w:basedOn w:val="a"/>
    <w:link w:val="af1"/>
    <w:rsid w:val="005C5536"/>
    <w:pPr>
      <w:ind w:leftChars="400" w:left="400"/>
    </w:pPr>
  </w:style>
  <w:style w:type="character" w:customStyle="1" w:styleId="af1">
    <w:name w:val="（一）文 字元"/>
    <w:link w:val="af0"/>
    <w:qFormat/>
    <w:rsid w:val="005C5536"/>
    <w:rPr>
      <w:rFonts w:eastAsia="華康細圓體"/>
      <w:kern w:val="2"/>
      <w:sz w:val="24"/>
      <w:szCs w:val="24"/>
      <w:lang w:val="en-US" w:eastAsia="zh-CN" w:bidi="ar-SA"/>
    </w:rPr>
  </w:style>
  <w:style w:type="paragraph" w:styleId="13">
    <w:name w:val="toc 1"/>
    <w:basedOn w:val="a"/>
    <w:next w:val="a"/>
    <w:uiPriority w:val="39"/>
    <w:qFormat/>
    <w:rsid w:val="002C5666"/>
    <w:pPr>
      <w:tabs>
        <w:tab w:val="right" w:leader="dot" w:pos="8494"/>
      </w:tabs>
      <w:ind w:firstLineChars="0" w:firstLine="0"/>
      <w:jc w:val="left"/>
    </w:pPr>
    <w:rPr>
      <w:noProof/>
      <w:lang w:eastAsia="zh-TW"/>
    </w:rPr>
  </w:style>
  <w:style w:type="paragraph" w:customStyle="1" w:styleId="af2">
    <w:name w:val="表"/>
    <w:basedOn w:val="a"/>
    <w:rsid w:val="000009AA"/>
    <w:pPr>
      <w:ind w:firstLineChars="0" w:firstLine="0"/>
      <w:jc w:val="center"/>
    </w:pPr>
  </w:style>
  <w:style w:type="paragraph" w:customStyle="1" w:styleId="af3">
    <w:name w:val="１、"/>
    <w:basedOn w:val="a"/>
    <w:link w:val="af4"/>
    <w:rsid w:val="0066260A"/>
    <w:pPr>
      <w:ind w:leftChars="400" w:left="1456" w:hangingChars="200" w:hanging="496"/>
    </w:pPr>
    <w:rPr>
      <w:lang w:eastAsia="zh-TW"/>
    </w:rPr>
  </w:style>
  <w:style w:type="paragraph" w:customStyle="1" w:styleId="af5">
    <w:name w:val="資料表"/>
    <w:basedOn w:val="13"/>
    <w:qFormat/>
    <w:rsid w:val="002C5666"/>
    <w:pPr>
      <w:jc w:val="center"/>
    </w:pPr>
    <w:rPr>
      <w:rFonts w:ascii="華康超黑體" w:eastAsia="華康超黑體"/>
      <w:spacing w:val="10"/>
      <w:sz w:val="48"/>
      <w:szCs w:val="48"/>
    </w:rPr>
  </w:style>
  <w:style w:type="character" w:styleId="af6">
    <w:name w:val="annotation reference"/>
    <w:semiHidden/>
    <w:rsid w:val="00A56356"/>
    <w:rPr>
      <w:sz w:val="18"/>
      <w:szCs w:val="18"/>
    </w:rPr>
  </w:style>
  <w:style w:type="paragraph" w:styleId="af7">
    <w:name w:val="annotation text"/>
    <w:basedOn w:val="a"/>
    <w:link w:val="af8"/>
    <w:semiHidden/>
    <w:rsid w:val="00A56356"/>
    <w:pPr>
      <w:jc w:val="left"/>
    </w:pPr>
    <w:rPr>
      <w:lang w:val="x-none"/>
    </w:rPr>
  </w:style>
  <w:style w:type="paragraph" w:styleId="af9">
    <w:name w:val="annotation subject"/>
    <w:basedOn w:val="af7"/>
    <w:next w:val="af7"/>
    <w:link w:val="afa"/>
    <w:semiHidden/>
    <w:rsid w:val="00A56356"/>
    <w:rPr>
      <w:b/>
      <w:bCs/>
    </w:rPr>
  </w:style>
  <w:style w:type="paragraph" w:styleId="afb">
    <w:name w:val="Closing"/>
    <w:basedOn w:val="a"/>
    <w:link w:val="afc"/>
    <w:rsid w:val="00687072"/>
    <w:pPr>
      <w:ind w:leftChars="1800" w:left="100"/>
    </w:pPr>
    <w:rPr>
      <w:rFonts w:ascii="華康新特明體(P)" w:eastAsia="華康新特明體(P)"/>
      <w:spacing w:val="10"/>
      <w:sz w:val="40"/>
      <w:lang w:val="x-none" w:eastAsia="ja-JP"/>
    </w:rPr>
  </w:style>
  <w:style w:type="paragraph" w:customStyle="1" w:styleId="afd">
    <w:name w:val="１、文"/>
    <w:basedOn w:val="af3"/>
    <w:link w:val="afe"/>
    <w:rsid w:val="000E5A11"/>
    <w:pPr>
      <w:ind w:leftChars="600" w:left="600" w:firstLineChars="200" w:firstLine="200"/>
    </w:pPr>
  </w:style>
  <w:style w:type="character" w:styleId="aff">
    <w:name w:val="Hyperlink"/>
    <w:uiPriority w:val="99"/>
    <w:rsid w:val="002D79A7"/>
    <w:rPr>
      <w:rFonts w:ascii="Times New Roman" w:eastAsia="華康細圓體" w:hAnsi="Times New Roman" w:cs="Times New Roman"/>
      <w:color w:val="0000FF"/>
      <w:u w:val="single"/>
    </w:rPr>
  </w:style>
  <w:style w:type="paragraph" w:customStyle="1" w:styleId="Aff0">
    <w:name w:val="A."/>
    <w:basedOn w:val="11"/>
    <w:rsid w:val="008D1D34"/>
    <w:pPr>
      <w:ind w:leftChars="600" w:left="600" w:hangingChars="150" w:hanging="150"/>
    </w:pPr>
  </w:style>
  <w:style w:type="paragraph" w:styleId="aff1">
    <w:name w:val="footnote text"/>
    <w:basedOn w:val="a"/>
    <w:link w:val="aff2"/>
    <w:uiPriority w:val="99"/>
    <w:semiHidden/>
    <w:rsid w:val="00A225D1"/>
    <w:pPr>
      <w:snapToGrid w:val="0"/>
      <w:spacing w:line="440" w:lineRule="exact"/>
      <w:ind w:firstLineChars="0" w:firstLine="0"/>
      <w:jc w:val="left"/>
    </w:pPr>
    <w:rPr>
      <w:rFonts w:eastAsia="華康中明體"/>
      <w:spacing w:val="4"/>
      <w:sz w:val="20"/>
      <w:szCs w:val="20"/>
      <w:lang w:val="x-none" w:eastAsia="ja-JP"/>
    </w:rPr>
  </w:style>
  <w:style w:type="paragraph" w:customStyle="1" w:styleId="aff3">
    <w:name w:val="表標"/>
    <w:basedOn w:val="a"/>
    <w:rsid w:val="00D77816"/>
    <w:pPr>
      <w:spacing w:beforeLines="50" w:before="50"/>
      <w:ind w:firstLineChars="0" w:firstLine="0"/>
      <w:jc w:val="center"/>
    </w:pPr>
    <w:rPr>
      <w:rFonts w:ascii="華康粗圓體" w:eastAsia="華康粗圓體"/>
    </w:rPr>
  </w:style>
  <w:style w:type="paragraph" w:customStyle="1" w:styleId="aff4">
    <w:name w:val="版權"/>
    <w:basedOn w:val="a"/>
    <w:rsid w:val="00BA391D"/>
    <w:pPr>
      <w:spacing w:line="400" w:lineRule="exact"/>
      <w:ind w:firstLineChars="0" w:firstLine="0"/>
    </w:pPr>
    <w:rPr>
      <w:rFonts w:eastAsia="標楷體"/>
      <w:spacing w:val="4"/>
      <w:sz w:val="26"/>
      <w:lang w:eastAsia="ja-JP"/>
    </w:rPr>
  </w:style>
  <w:style w:type="paragraph" w:customStyle="1" w:styleId="aff5">
    <w:name w:val="表平"/>
    <w:basedOn w:val="a"/>
    <w:link w:val="aff6"/>
    <w:qFormat/>
    <w:rsid w:val="006F758E"/>
    <w:pPr>
      <w:adjustRightInd w:val="0"/>
      <w:ind w:left="57" w:right="57" w:firstLineChars="0" w:firstLine="0"/>
      <w:textAlignment w:val="baseline"/>
    </w:pPr>
    <w:rPr>
      <w:kern w:val="0"/>
      <w:szCs w:val="20"/>
      <w:lang w:eastAsia="zh-TW"/>
    </w:rPr>
  </w:style>
  <w:style w:type="character" w:customStyle="1" w:styleId="af4">
    <w:name w:val="１、 字元"/>
    <w:link w:val="af3"/>
    <w:rsid w:val="0066260A"/>
    <w:rPr>
      <w:rFonts w:eastAsia="華康細圓體"/>
      <w:kern w:val="2"/>
      <w:sz w:val="24"/>
      <w:szCs w:val="24"/>
      <w:lang w:val="en-US" w:eastAsia="zh-TW" w:bidi="ar-SA"/>
    </w:rPr>
  </w:style>
  <w:style w:type="character" w:customStyle="1" w:styleId="afe">
    <w:name w:val="１、文 字元"/>
    <w:link w:val="afd"/>
    <w:rsid w:val="000E5A11"/>
    <w:rPr>
      <w:rFonts w:eastAsia="華康細圓體"/>
      <w:spacing w:val="4"/>
      <w:kern w:val="2"/>
      <w:sz w:val="24"/>
      <w:szCs w:val="24"/>
      <w:lang w:val="en-US" w:eastAsia="zh-TW" w:bidi="ar-SA"/>
    </w:rPr>
  </w:style>
  <w:style w:type="table" w:customStyle="1" w:styleId="14">
    <w:name w:val="表格格線1"/>
    <w:basedOn w:val="a1"/>
    <w:next w:val="ae"/>
    <w:uiPriority w:val="39"/>
    <w:rsid w:val="003D27DE"/>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一） 字元"/>
    <w:link w:val="a6"/>
    <w:rsid w:val="000E5A11"/>
    <w:rPr>
      <w:rFonts w:eastAsia="華康細圓體"/>
      <w:kern w:val="2"/>
      <w:sz w:val="24"/>
      <w:szCs w:val="24"/>
      <w:lang w:val="x-none" w:eastAsia="x-none" w:bidi="ar-SA"/>
    </w:rPr>
  </w:style>
  <w:style w:type="paragraph" w:customStyle="1" w:styleId="15">
    <w:name w:val="(1)文"/>
    <w:basedOn w:val="11"/>
    <w:rsid w:val="00A958C0"/>
    <w:pPr>
      <w:ind w:leftChars="750" w:firstLineChars="200" w:firstLine="200"/>
    </w:pPr>
  </w:style>
  <w:style w:type="character" w:customStyle="1" w:styleId="10">
    <w:name w:val="標題 1 字元"/>
    <w:link w:val="1"/>
    <w:uiPriority w:val="9"/>
    <w:rsid w:val="001F0B02"/>
    <w:rPr>
      <w:rFonts w:ascii="華康粗黑體" w:eastAsia="華康粗黑體" w:hAnsi="Arial"/>
      <w:snapToGrid w:val="0"/>
      <w:sz w:val="36"/>
    </w:rPr>
  </w:style>
  <w:style w:type="character" w:customStyle="1" w:styleId="20">
    <w:name w:val="標題 2 字元"/>
    <w:aliases w:val="壹、標題 字元1"/>
    <w:link w:val="2"/>
    <w:rsid w:val="001F0B02"/>
    <w:rPr>
      <w:rFonts w:ascii="華康中黑體" w:eastAsia="華康中黑體" w:hAnsi="Arial"/>
      <w:snapToGrid w:val="0"/>
      <w:sz w:val="32"/>
    </w:rPr>
  </w:style>
  <w:style w:type="character" w:customStyle="1" w:styleId="30">
    <w:name w:val="標題 3 字元"/>
    <w:aliases w:val="-一、標題 字元1"/>
    <w:link w:val="3"/>
    <w:rsid w:val="001F0B02"/>
    <w:rPr>
      <w:rFonts w:ascii="華康粗明體(P)" w:eastAsia="華康粗明體(P)" w:hAnsi="Arial"/>
      <w:snapToGrid w:val="0"/>
      <w:sz w:val="28"/>
    </w:rPr>
  </w:style>
  <w:style w:type="character" w:customStyle="1" w:styleId="21">
    <w:name w:val="標題 2 字元1"/>
    <w:aliases w:val="壹、標題 字元"/>
    <w:semiHidden/>
    <w:rsid w:val="001F0B02"/>
    <w:rPr>
      <w:rFonts w:ascii="Cambria" w:eastAsia="新細明體" w:hAnsi="Cambria" w:cs="Times New Roman"/>
      <w:b/>
      <w:bCs/>
      <w:kern w:val="2"/>
      <w:sz w:val="48"/>
      <w:szCs w:val="48"/>
      <w:lang w:eastAsia="zh-CN"/>
    </w:rPr>
  </w:style>
  <w:style w:type="character" w:customStyle="1" w:styleId="31">
    <w:name w:val="標題 3 字元1"/>
    <w:aliases w:val="-一、標題 字元"/>
    <w:semiHidden/>
    <w:rsid w:val="001F0B02"/>
    <w:rPr>
      <w:rFonts w:ascii="Cambria" w:eastAsia="新細明體" w:hAnsi="Cambria" w:cs="Times New Roman"/>
      <w:b/>
      <w:bCs/>
      <w:kern w:val="2"/>
      <w:sz w:val="36"/>
      <w:szCs w:val="36"/>
      <w:lang w:eastAsia="zh-CN"/>
    </w:rPr>
  </w:style>
  <w:style w:type="character" w:customStyle="1" w:styleId="aff2">
    <w:name w:val="註腳文字 字元"/>
    <w:link w:val="aff1"/>
    <w:uiPriority w:val="99"/>
    <w:semiHidden/>
    <w:rsid w:val="001F0B02"/>
    <w:rPr>
      <w:rFonts w:eastAsia="華康中明體"/>
      <w:spacing w:val="4"/>
      <w:kern w:val="2"/>
      <w:lang w:eastAsia="ja-JP"/>
    </w:rPr>
  </w:style>
  <w:style w:type="character" w:customStyle="1" w:styleId="af8">
    <w:name w:val="註解文字 字元"/>
    <w:link w:val="af7"/>
    <w:semiHidden/>
    <w:rsid w:val="001F0B02"/>
    <w:rPr>
      <w:rFonts w:eastAsia="華康細圓體"/>
      <w:kern w:val="2"/>
      <w:sz w:val="24"/>
      <w:szCs w:val="24"/>
      <w:lang w:eastAsia="zh-CN"/>
    </w:rPr>
  </w:style>
  <w:style w:type="character" w:customStyle="1" w:styleId="afc">
    <w:name w:val="結語 字元"/>
    <w:link w:val="afb"/>
    <w:rsid w:val="001F0B02"/>
    <w:rPr>
      <w:rFonts w:ascii="華康新特明體(P)" w:eastAsia="華康新特明體(P)"/>
      <w:spacing w:val="10"/>
      <w:kern w:val="2"/>
      <w:sz w:val="40"/>
      <w:szCs w:val="24"/>
      <w:lang w:eastAsia="ja-JP"/>
    </w:rPr>
  </w:style>
  <w:style w:type="character" w:customStyle="1" w:styleId="afa">
    <w:name w:val="註解主旨 字元"/>
    <w:link w:val="af9"/>
    <w:semiHidden/>
    <w:rsid w:val="001F0B02"/>
    <w:rPr>
      <w:rFonts w:eastAsia="華康細圓體"/>
      <w:b/>
      <w:bCs/>
      <w:kern w:val="2"/>
      <w:sz w:val="24"/>
      <w:szCs w:val="24"/>
      <w:lang w:eastAsia="zh-CN"/>
    </w:rPr>
  </w:style>
  <w:style w:type="character" w:customStyle="1" w:styleId="ad">
    <w:name w:val="註解方塊文字 字元"/>
    <w:link w:val="ac"/>
    <w:semiHidden/>
    <w:rsid w:val="001F0B02"/>
    <w:rPr>
      <w:rFonts w:ascii="Arial" w:eastAsia="新細明體" w:hAnsi="Arial"/>
      <w:kern w:val="2"/>
      <w:sz w:val="16"/>
      <w:szCs w:val="16"/>
      <w:lang w:eastAsia="zh-CN"/>
    </w:rPr>
  </w:style>
  <w:style w:type="table" w:customStyle="1" w:styleId="22">
    <w:name w:val="表格格線2"/>
    <w:basedOn w:val="a1"/>
    <w:next w:val="ae"/>
    <w:uiPriority w:val="39"/>
    <w:rsid w:val="001112D4"/>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無清單1"/>
    <w:next w:val="a2"/>
    <w:semiHidden/>
    <w:rsid w:val="000F57F0"/>
  </w:style>
  <w:style w:type="paragraph" w:styleId="aff7">
    <w:name w:val="endnote text"/>
    <w:basedOn w:val="a"/>
    <w:link w:val="aff8"/>
    <w:rsid w:val="00570FAE"/>
    <w:pPr>
      <w:snapToGrid w:val="0"/>
      <w:jc w:val="left"/>
    </w:pPr>
  </w:style>
  <w:style w:type="character" w:customStyle="1" w:styleId="aff8">
    <w:name w:val="章節附註文字 字元"/>
    <w:link w:val="aff7"/>
    <w:rsid w:val="00570FAE"/>
    <w:rPr>
      <w:rFonts w:eastAsia="華康細圓體"/>
      <w:kern w:val="2"/>
      <w:sz w:val="24"/>
      <w:szCs w:val="24"/>
      <w:lang w:eastAsia="zh-CN"/>
    </w:rPr>
  </w:style>
  <w:style w:type="character" w:styleId="aff9">
    <w:name w:val="endnote reference"/>
    <w:rsid w:val="00570FAE"/>
    <w:rPr>
      <w:vertAlign w:val="superscript"/>
    </w:rPr>
  </w:style>
  <w:style w:type="table" w:customStyle="1" w:styleId="32">
    <w:name w:val="表格格線3"/>
    <w:basedOn w:val="a1"/>
    <w:next w:val="ae"/>
    <w:uiPriority w:val="59"/>
    <w:rsid w:val="002F6049"/>
    <w:rPr>
      <w:rFonts w:ascii="Calibri" w:eastAsia="新細明體"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basedOn w:val="a"/>
    <w:semiHidden/>
    <w:rsid w:val="00F25804"/>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styleId="affb">
    <w:name w:val="footnote reference"/>
    <w:uiPriority w:val="99"/>
    <w:rsid w:val="00270BBB"/>
    <w:rPr>
      <w:vertAlign w:val="superscript"/>
    </w:rPr>
  </w:style>
  <w:style w:type="character" w:customStyle="1" w:styleId="12">
    <w:name w:val="(1) 字元"/>
    <w:basedOn w:val="a7"/>
    <w:link w:val="11"/>
    <w:rsid w:val="006D52C9"/>
    <w:rPr>
      <w:rFonts w:eastAsia="華康細圓體"/>
      <w:kern w:val="2"/>
      <w:sz w:val="24"/>
      <w:szCs w:val="24"/>
      <w:lang w:val="x-none" w:eastAsia="x-none" w:bidi="ar-SA"/>
    </w:rPr>
  </w:style>
  <w:style w:type="paragraph" w:customStyle="1" w:styleId="17">
    <w:name w:val="（1）文"/>
    <w:basedOn w:val="a"/>
    <w:semiHidden/>
    <w:rsid w:val="0031744F"/>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fc">
    <w:name w:val="List Paragraph"/>
    <w:basedOn w:val="a"/>
    <w:uiPriority w:val="34"/>
    <w:qFormat/>
    <w:rsid w:val="00B85164"/>
    <w:pPr>
      <w:ind w:leftChars="200" w:left="480"/>
    </w:pPr>
  </w:style>
  <w:style w:type="paragraph" w:styleId="affd">
    <w:name w:val="Note Heading"/>
    <w:basedOn w:val="a"/>
    <w:next w:val="a"/>
    <w:link w:val="affe"/>
    <w:rsid w:val="00107C1F"/>
    <w:pPr>
      <w:jc w:val="center"/>
    </w:pPr>
    <w:rPr>
      <w:rFonts w:ascii="華康新特明體(P)" w:eastAsia="華康新特明體(P)"/>
      <w:spacing w:val="10"/>
      <w:sz w:val="40"/>
      <w:lang w:val="x-none" w:eastAsia="ja-JP"/>
    </w:rPr>
  </w:style>
  <w:style w:type="character" w:customStyle="1" w:styleId="affe">
    <w:name w:val="註釋標題 字元"/>
    <w:basedOn w:val="a0"/>
    <w:link w:val="affd"/>
    <w:rsid w:val="00107C1F"/>
    <w:rPr>
      <w:rFonts w:ascii="華康新特明體(P)" w:eastAsia="華康新特明體(P)"/>
      <w:spacing w:val="10"/>
      <w:kern w:val="2"/>
      <w:sz w:val="40"/>
      <w:szCs w:val="24"/>
      <w:lang w:val="x-none" w:eastAsia="ja-JP"/>
    </w:rPr>
  </w:style>
  <w:style w:type="paragraph" w:customStyle="1" w:styleId="afff">
    <w:name w:val="構"/>
    <w:basedOn w:val="a"/>
    <w:rsid w:val="00107C1F"/>
    <w:pPr>
      <w:tabs>
        <w:tab w:val="left" w:pos="2470"/>
      </w:tabs>
      <w:overflowPunct/>
      <w:spacing w:line="250" w:lineRule="atLeast"/>
      <w:ind w:left="255" w:firstLineChars="0" w:firstLine="0"/>
    </w:pPr>
    <w:rPr>
      <w:rFonts w:eastAsia="華康細明體"/>
      <w:sz w:val="20"/>
      <w:szCs w:val="20"/>
      <w:lang w:eastAsia="zh-TW"/>
    </w:rPr>
  </w:style>
  <w:style w:type="paragraph" w:styleId="afff0">
    <w:name w:val="TOC Heading"/>
    <w:basedOn w:val="1"/>
    <w:next w:val="a"/>
    <w:uiPriority w:val="39"/>
    <w:qFormat/>
    <w:rsid w:val="00107C1F"/>
    <w:pPr>
      <w:keepLines/>
      <w:widowControl/>
      <w:tabs>
        <w:tab w:val="clear" w:pos="240"/>
        <w:tab w:val="clear" w:pos="480"/>
        <w:tab w:val="clear" w:pos="720"/>
        <w:tab w:val="clear" w:pos="960"/>
        <w:tab w:val="clear" w:pos="1200"/>
        <w:tab w:val="clear" w:pos="1440"/>
        <w:tab w:val="clear" w:pos="1680"/>
        <w:tab w:val="clear" w:pos="1920"/>
        <w:tab w:val="clear" w:pos="2160"/>
        <w:tab w:val="clear" w:pos="2400"/>
        <w:tab w:val="clear" w:pos="2640"/>
        <w:tab w:val="clear" w:pos="2880"/>
        <w:tab w:val="clear" w:pos="3120"/>
        <w:tab w:val="clear" w:pos="3360"/>
        <w:tab w:val="clear" w:pos="3600"/>
        <w:tab w:val="clear" w:pos="3840"/>
      </w:tabs>
      <w:overflowPunct/>
      <w:autoSpaceDE/>
      <w:autoSpaceDN/>
      <w:adjustRightInd/>
      <w:snapToGrid/>
      <w:spacing w:before="480" w:after="0" w:line="276" w:lineRule="auto"/>
      <w:jc w:val="left"/>
      <w:textAlignment w:val="auto"/>
      <w:outlineLvl w:val="9"/>
    </w:pPr>
    <w:rPr>
      <w:rFonts w:ascii="Cambria" w:eastAsia="新細明體" w:hAnsi="Cambria"/>
      <w:b/>
      <w:bCs/>
      <w:snapToGrid/>
      <w:color w:val="365F91"/>
      <w:sz w:val="28"/>
      <w:szCs w:val="28"/>
      <w:lang w:val="en-US" w:eastAsia="zh-TW"/>
    </w:rPr>
  </w:style>
  <w:style w:type="paragraph" w:styleId="23">
    <w:name w:val="toc 2"/>
    <w:basedOn w:val="a"/>
    <w:next w:val="a"/>
    <w:autoRedefine/>
    <w:uiPriority w:val="39"/>
    <w:unhideWhenUsed/>
    <w:qFormat/>
    <w:rsid w:val="00107C1F"/>
    <w:pPr>
      <w:widowControl/>
      <w:overflowPunct/>
      <w:autoSpaceDE/>
      <w:autoSpaceDN/>
      <w:spacing w:after="100" w:line="276" w:lineRule="auto"/>
      <w:ind w:left="220" w:firstLineChars="0" w:firstLine="0"/>
      <w:jc w:val="left"/>
    </w:pPr>
    <w:rPr>
      <w:rFonts w:ascii="Calibri" w:eastAsia="新細明體" w:hAnsi="Calibri"/>
      <w:kern w:val="0"/>
      <w:sz w:val="22"/>
      <w:szCs w:val="22"/>
      <w:lang w:eastAsia="zh-TW"/>
    </w:rPr>
  </w:style>
  <w:style w:type="paragraph" w:styleId="33">
    <w:name w:val="toc 3"/>
    <w:basedOn w:val="a"/>
    <w:next w:val="a"/>
    <w:autoRedefine/>
    <w:uiPriority w:val="39"/>
    <w:unhideWhenUsed/>
    <w:qFormat/>
    <w:rsid w:val="00107C1F"/>
    <w:pPr>
      <w:widowControl/>
      <w:overflowPunct/>
      <w:autoSpaceDE/>
      <w:autoSpaceDN/>
      <w:spacing w:after="100" w:line="276" w:lineRule="auto"/>
      <w:ind w:left="440" w:firstLineChars="0" w:firstLine="0"/>
      <w:jc w:val="left"/>
    </w:pPr>
    <w:rPr>
      <w:rFonts w:ascii="Calibri" w:eastAsia="新細明體" w:hAnsi="Calibri"/>
      <w:kern w:val="0"/>
      <w:sz w:val="22"/>
      <w:szCs w:val="22"/>
      <w:lang w:eastAsia="zh-TW"/>
    </w:rPr>
  </w:style>
  <w:style w:type="paragraph" w:styleId="afff1">
    <w:name w:val="Plain Text"/>
    <w:basedOn w:val="a"/>
    <w:link w:val="afff2"/>
    <w:rsid w:val="00107C1F"/>
    <w:pPr>
      <w:suppressAutoHyphens/>
      <w:overflowPunct/>
      <w:autoSpaceDN/>
      <w:spacing w:line="306" w:lineRule="exact"/>
      <w:ind w:firstLineChars="0" w:firstLine="425"/>
    </w:pPr>
    <w:rPr>
      <w:rFonts w:eastAsia="華康細明體"/>
      <w:w w:val="104"/>
      <w:sz w:val="20"/>
      <w:szCs w:val="20"/>
      <w:lang w:eastAsia="zh-TW"/>
    </w:rPr>
  </w:style>
  <w:style w:type="character" w:customStyle="1" w:styleId="afff2">
    <w:name w:val="純文字 字元"/>
    <w:basedOn w:val="a0"/>
    <w:link w:val="afff1"/>
    <w:rsid w:val="00107C1F"/>
    <w:rPr>
      <w:rFonts w:eastAsia="華康細明體"/>
      <w:w w:val="104"/>
      <w:kern w:val="2"/>
    </w:rPr>
  </w:style>
  <w:style w:type="character" w:styleId="afff3">
    <w:name w:val="Emphasis"/>
    <w:basedOn w:val="a0"/>
    <w:rsid w:val="00953FEE"/>
    <w:rPr>
      <w:b w:val="0"/>
      <w:bCs w:val="0"/>
      <w:i w:val="0"/>
      <w:iCs w:val="0"/>
      <w:color w:val="DD4B39"/>
    </w:rPr>
  </w:style>
  <w:style w:type="character" w:styleId="afff4">
    <w:name w:val="line number"/>
    <w:basedOn w:val="a0"/>
    <w:semiHidden/>
    <w:unhideWhenUsed/>
    <w:rsid w:val="00BC747A"/>
  </w:style>
  <w:style w:type="character" w:customStyle="1" w:styleId="aff6">
    <w:name w:val="表平 字元"/>
    <w:link w:val="aff5"/>
    <w:rsid w:val="00D032D9"/>
    <w:rPr>
      <w:rFonts w:eastAsia="華康細圓體"/>
      <w:sz w:val="24"/>
    </w:rPr>
  </w:style>
  <w:style w:type="paragraph" w:styleId="afff5">
    <w:name w:val="Body Text"/>
    <w:basedOn w:val="a"/>
    <w:link w:val="afff6"/>
    <w:rsid w:val="003506EF"/>
    <w:pPr>
      <w:suppressAutoHyphens/>
    </w:pPr>
    <w:rPr>
      <w:kern w:val="24"/>
    </w:rPr>
  </w:style>
  <w:style w:type="character" w:customStyle="1" w:styleId="afff6">
    <w:name w:val="本文 字元"/>
    <w:basedOn w:val="a0"/>
    <w:link w:val="afff5"/>
    <w:rsid w:val="003506EF"/>
    <w:rPr>
      <w:rFonts w:eastAsia="華康細圓體"/>
      <w:kern w:val="24"/>
      <w:sz w:val="24"/>
      <w:szCs w:val="24"/>
      <w:lang w:eastAsia="zh-CN"/>
    </w:rPr>
  </w:style>
  <w:style w:type="paragraph" w:styleId="Web">
    <w:name w:val="Normal (Web)"/>
    <w:basedOn w:val="a"/>
    <w:uiPriority w:val="99"/>
    <w:unhideWhenUsed/>
    <w:rsid w:val="006D5F67"/>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character" w:customStyle="1" w:styleId="UnresolvedMention">
    <w:name w:val="Unresolved Mention"/>
    <w:basedOn w:val="a0"/>
    <w:uiPriority w:val="99"/>
    <w:semiHidden/>
    <w:unhideWhenUsed/>
    <w:rsid w:val="004345C5"/>
    <w:rPr>
      <w:color w:val="605E5C"/>
      <w:shd w:val="clear" w:color="auto" w:fill="E1DFDD"/>
    </w:rPr>
  </w:style>
  <w:style w:type="character" w:customStyle="1" w:styleId="40">
    <w:name w:val="標題 4 字元"/>
    <w:basedOn w:val="a0"/>
    <w:link w:val="4"/>
    <w:semiHidden/>
    <w:rsid w:val="00315918"/>
    <w:rPr>
      <w:rFonts w:asciiTheme="majorHAnsi" w:eastAsiaTheme="majorEastAsia" w:hAnsiTheme="majorHAnsi" w:cstheme="majorBidi"/>
      <w:kern w:val="2"/>
      <w:sz w:val="36"/>
      <w:szCs w:val="3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49"/>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val="x-none" w:eastAsia="x-none"/>
    </w:rPr>
  </w:style>
  <w:style w:type="paragraph" w:styleId="2">
    <w:name w:val="heading 2"/>
    <w:aliases w:val="壹、標題"/>
    <w:basedOn w:val="a"/>
    <w:next w:val="a"/>
    <w:link w:val="2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val="x-none" w:eastAsia="x-none"/>
    </w:rPr>
  </w:style>
  <w:style w:type="paragraph" w:styleId="3">
    <w:name w:val="heading 3"/>
    <w:aliases w:val="-一、標題"/>
    <w:basedOn w:val="a"/>
    <w:next w:val="a"/>
    <w:link w:val="3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val="x-none" w:eastAsia="x-none"/>
    </w:rPr>
  </w:style>
  <w:style w:type="paragraph" w:styleId="4">
    <w:name w:val="heading 4"/>
    <w:basedOn w:val="a"/>
    <w:next w:val="a"/>
    <w:link w:val="40"/>
    <w:semiHidden/>
    <w:unhideWhenUsed/>
    <w:qFormat/>
    <w:rsid w:val="00315918"/>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3D0B19"/>
    <w:pPr>
      <w:spacing w:beforeLines="100" w:before="100" w:afterLines="150" w:after="150"/>
      <w:ind w:firstLineChars="0" w:firstLine="0"/>
      <w:jc w:val="center"/>
    </w:pPr>
    <w:rPr>
      <w:rFonts w:ascii="華康新特明體(P)" w:eastAsia="華康新特明體(P)"/>
      <w:sz w:val="40"/>
      <w:szCs w:val="40"/>
      <w:lang w:eastAsia="ja-JP"/>
    </w:rPr>
  </w:style>
  <w:style w:type="paragraph" w:customStyle="1" w:styleId="a4">
    <w:name w:val="一、"/>
    <w:basedOn w:val="a"/>
    <w:link w:val="a5"/>
    <w:rsid w:val="00600AA7"/>
    <w:pPr>
      <w:spacing w:beforeLines="50" w:before="50" w:after="100" w:afterAutospacing="1"/>
      <w:ind w:left="200" w:hangingChars="200" w:hanging="200"/>
    </w:pPr>
    <w:rPr>
      <w:rFonts w:ascii="華康粗明體(P)" w:eastAsia="華康粗明體(P)" w:hAnsi="華康粗明體(P)"/>
      <w:sz w:val="32"/>
      <w:lang w:val="x-none" w:eastAsia="x-none"/>
    </w:rPr>
  </w:style>
  <w:style w:type="character" w:customStyle="1" w:styleId="a5">
    <w:name w:val="一、 字元"/>
    <w:link w:val="a4"/>
    <w:rsid w:val="00600AA7"/>
    <w:rPr>
      <w:rFonts w:ascii="華康粗明體(P)" w:eastAsia="華康粗明體(P)" w:hAnsi="華康粗明體(P)"/>
      <w:kern w:val="2"/>
      <w:sz w:val="32"/>
      <w:szCs w:val="24"/>
      <w:lang w:val="x-none" w:eastAsia="x-none" w:bidi="ar-SA"/>
    </w:rPr>
  </w:style>
  <w:style w:type="paragraph" w:customStyle="1" w:styleId="11">
    <w:name w:val="(1)"/>
    <w:basedOn w:val="a6"/>
    <w:link w:val="12"/>
    <w:rsid w:val="008D1D34"/>
    <w:pPr>
      <w:ind w:leftChars="500" w:left="750" w:hangingChars="250" w:hanging="250"/>
    </w:pPr>
  </w:style>
  <w:style w:type="paragraph" w:customStyle="1" w:styleId="a6">
    <w:name w:val="（一）"/>
    <w:basedOn w:val="a"/>
    <w:link w:val="a7"/>
    <w:qFormat/>
    <w:rsid w:val="000E5A11"/>
    <w:pPr>
      <w:ind w:leftChars="100" w:left="400" w:hangingChars="300" w:hanging="300"/>
    </w:pPr>
    <w:rPr>
      <w:lang w:val="x-none" w:eastAsia="x-none"/>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link w:val="ad"/>
    <w:semiHidden/>
    <w:rsid w:val="00176324"/>
    <w:rPr>
      <w:rFonts w:ascii="Arial" w:eastAsia="新細明體" w:hAnsi="Arial"/>
      <w:sz w:val="16"/>
      <w:szCs w:val="16"/>
      <w:lang w:val="x-none"/>
    </w:rPr>
  </w:style>
  <w:style w:type="table" w:styleId="ae">
    <w:name w:val="Table Grid"/>
    <w:basedOn w:val="a1"/>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rsid w:val="00047843"/>
    <w:rPr>
      <w:sz w:val="20"/>
    </w:rPr>
  </w:style>
  <w:style w:type="paragraph" w:customStyle="1" w:styleId="af0">
    <w:name w:val="（一）文"/>
    <w:basedOn w:val="a"/>
    <w:link w:val="af1"/>
    <w:rsid w:val="005C5536"/>
    <w:pPr>
      <w:ind w:leftChars="400" w:left="400"/>
    </w:pPr>
  </w:style>
  <w:style w:type="character" w:customStyle="1" w:styleId="af1">
    <w:name w:val="（一）文 字元"/>
    <w:link w:val="af0"/>
    <w:qFormat/>
    <w:rsid w:val="005C5536"/>
    <w:rPr>
      <w:rFonts w:eastAsia="華康細圓體"/>
      <w:kern w:val="2"/>
      <w:sz w:val="24"/>
      <w:szCs w:val="24"/>
      <w:lang w:val="en-US" w:eastAsia="zh-CN" w:bidi="ar-SA"/>
    </w:rPr>
  </w:style>
  <w:style w:type="paragraph" w:styleId="13">
    <w:name w:val="toc 1"/>
    <w:basedOn w:val="a"/>
    <w:next w:val="a"/>
    <w:uiPriority w:val="39"/>
    <w:qFormat/>
    <w:rsid w:val="002C5666"/>
    <w:pPr>
      <w:tabs>
        <w:tab w:val="right" w:leader="dot" w:pos="8494"/>
      </w:tabs>
      <w:ind w:firstLineChars="0" w:firstLine="0"/>
      <w:jc w:val="left"/>
    </w:pPr>
    <w:rPr>
      <w:noProof/>
      <w:lang w:eastAsia="zh-TW"/>
    </w:rPr>
  </w:style>
  <w:style w:type="paragraph" w:customStyle="1" w:styleId="af2">
    <w:name w:val="表"/>
    <w:basedOn w:val="a"/>
    <w:rsid w:val="000009AA"/>
    <w:pPr>
      <w:ind w:firstLineChars="0" w:firstLine="0"/>
      <w:jc w:val="center"/>
    </w:pPr>
  </w:style>
  <w:style w:type="paragraph" w:customStyle="1" w:styleId="af3">
    <w:name w:val="１、"/>
    <w:basedOn w:val="a"/>
    <w:link w:val="af4"/>
    <w:rsid w:val="0066260A"/>
    <w:pPr>
      <w:ind w:leftChars="400" w:left="1456" w:hangingChars="200" w:hanging="496"/>
    </w:pPr>
    <w:rPr>
      <w:lang w:eastAsia="zh-TW"/>
    </w:rPr>
  </w:style>
  <w:style w:type="paragraph" w:customStyle="1" w:styleId="af5">
    <w:name w:val="資料表"/>
    <w:basedOn w:val="13"/>
    <w:qFormat/>
    <w:rsid w:val="002C5666"/>
    <w:pPr>
      <w:jc w:val="center"/>
    </w:pPr>
    <w:rPr>
      <w:rFonts w:ascii="華康超黑體" w:eastAsia="華康超黑體"/>
      <w:spacing w:val="10"/>
      <w:sz w:val="48"/>
      <w:szCs w:val="48"/>
    </w:rPr>
  </w:style>
  <w:style w:type="character" w:styleId="af6">
    <w:name w:val="annotation reference"/>
    <w:semiHidden/>
    <w:rsid w:val="00A56356"/>
    <w:rPr>
      <w:sz w:val="18"/>
      <w:szCs w:val="18"/>
    </w:rPr>
  </w:style>
  <w:style w:type="paragraph" w:styleId="af7">
    <w:name w:val="annotation text"/>
    <w:basedOn w:val="a"/>
    <w:link w:val="af8"/>
    <w:semiHidden/>
    <w:rsid w:val="00A56356"/>
    <w:pPr>
      <w:jc w:val="left"/>
    </w:pPr>
    <w:rPr>
      <w:lang w:val="x-none"/>
    </w:rPr>
  </w:style>
  <w:style w:type="paragraph" w:styleId="af9">
    <w:name w:val="annotation subject"/>
    <w:basedOn w:val="af7"/>
    <w:next w:val="af7"/>
    <w:link w:val="afa"/>
    <w:semiHidden/>
    <w:rsid w:val="00A56356"/>
    <w:rPr>
      <w:b/>
      <w:bCs/>
    </w:rPr>
  </w:style>
  <w:style w:type="paragraph" w:styleId="afb">
    <w:name w:val="Closing"/>
    <w:basedOn w:val="a"/>
    <w:link w:val="afc"/>
    <w:rsid w:val="00687072"/>
    <w:pPr>
      <w:ind w:leftChars="1800" w:left="100"/>
    </w:pPr>
    <w:rPr>
      <w:rFonts w:ascii="華康新特明體(P)" w:eastAsia="華康新特明體(P)"/>
      <w:spacing w:val="10"/>
      <w:sz w:val="40"/>
      <w:lang w:val="x-none" w:eastAsia="ja-JP"/>
    </w:rPr>
  </w:style>
  <w:style w:type="paragraph" w:customStyle="1" w:styleId="afd">
    <w:name w:val="１、文"/>
    <w:basedOn w:val="af3"/>
    <w:link w:val="afe"/>
    <w:rsid w:val="000E5A11"/>
    <w:pPr>
      <w:ind w:leftChars="600" w:left="600" w:firstLineChars="200" w:firstLine="200"/>
    </w:pPr>
  </w:style>
  <w:style w:type="character" w:styleId="aff">
    <w:name w:val="Hyperlink"/>
    <w:uiPriority w:val="99"/>
    <w:rsid w:val="002D79A7"/>
    <w:rPr>
      <w:rFonts w:ascii="Times New Roman" w:eastAsia="華康細圓體" w:hAnsi="Times New Roman" w:cs="Times New Roman"/>
      <w:color w:val="0000FF"/>
      <w:u w:val="single"/>
    </w:rPr>
  </w:style>
  <w:style w:type="paragraph" w:customStyle="1" w:styleId="Aff0">
    <w:name w:val="A."/>
    <w:basedOn w:val="11"/>
    <w:rsid w:val="008D1D34"/>
    <w:pPr>
      <w:ind w:leftChars="600" w:left="600" w:hangingChars="150" w:hanging="150"/>
    </w:pPr>
  </w:style>
  <w:style w:type="paragraph" w:styleId="aff1">
    <w:name w:val="footnote text"/>
    <w:basedOn w:val="a"/>
    <w:link w:val="aff2"/>
    <w:uiPriority w:val="99"/>
    <w:semiHidden/>
    <w:rsid w:val="00A225D1"/>
    <w:pPr>
      <w:snapToGrid w:val="0"/>
      <w:spacing w:line="440" w:lineRule="exact"/>
      <w:ind w:firstLineChars="0" w:firstLine="0"/>
      <w:jc w:val="left"/>
    </w:pPr>
    <w:rPr>
      <w:rFonts w:eastAsia="華康中明體"/>
      <w:spacing w:val="4"/>
      <w:sz w:val="20"/>
      <w:szCs w:val="20"/>
      <w:lang w:val="x-none" w:eastAsia="ja-JP"/>
    </w:rPr>
  </w:style>
  <w:style w:type="paragraph" w:customStyle="1" w:styleId="aff3">
    <w:name w:val="表標"/>
    <w:basedOn w:val="a"/>
    <w:rsid w:val="00D77816"/>
    <w:pPr>
      <w:spacing w:beforeLines="50" w:before="50"/>
      <w:ind w:firstLineChars="0" w:firstLine="0"/>
      <w:jc w:val="center"/>
    </w:pPr>
    <w:rPr>
      <w:rFonts w:ascii="華康粗圓體" w:eastAsia="華康粗圓體"/>
    </w:rPr>
  </w:style>
  <w:style w:type="paragraph" w:customStyle="1" w:styleId="aff4">
    <w:name w:val="版權"/>
    <w:basedOn w:val="a"/>
    <w:rsid w:val="00BA391D"/>
    <w:pPr>
      <w:spacing w:line="400" w:lineRule="exact"/>
      <w:ind w:firstLineChars="0" w:firstLine="0"/>
    </w:pPr>
    <w:rPr>
      <w:rFonts w:eastAsia="標楷體"/>
      <w:spacing w:val="4"/>
      <w:sz w:val="26"/>
      <w:lang w:eastAsia="ja-JP"/>
    </w:rPr>
  </w:style>
  <w:style w:type="paragraph" w:customStyle="1" w:styleId="aff5">
    <w:name w:val="表平"/>
    <w:basedOn w:val="a"/>
    <w:link w:val="aff6"/>
    <w:qFormat/>
    <w:rsid w:val="006F758E"/>
    <w:pPr>
      <w:adjustRightInd w:val="0"/>
      <w:ind w:left="57" w:right="57" w:firstLineChars="0" w:firstLine="0"/>
      <w:textAlignment w:val="baseline"/>
    </w:pPr>
    <w:rPr>
      <w:kern w:val="0"/>
      <w:szCs w:val="20"/>
      <w:lang w:eastAsia="zh-TW"/>
    </w:rPr>
  </w:style>
  <w:style w:type="character" w:customStyle="1" w:styleId="af4">
    <w:name w:val="１、 字元"/>
    <w:link w:val="af3"/>
    <w:rsid w:val="0066260A"/>
    <w:rPr>
      <w:rFonts w:eastAsia="華康細圓體"/>
      <w:kern w:val="2"/>
      <w:sz w:val="24"/>
      <w:szCs w:val="24"/>
      <w:lang w:val="en-US" w:eastAsia="zh-TW" w:bidi="ar-SA"/>
    </w:rPr>
  </w:style>
  <w:style w:type="character" w:customStyle="1" w:styleId="afe">
    <w:name w:val="１、文 字元"/>
    <w:link w:val="afd"/>
    <w:rsid w:val="000E5A11"/>
    <w:rPr>
      <w:rFonts w:eastAsia="華康細圓體"/>
      <w:spacing w:val="4"/>
      <w:kern w:val="2"/>
      <w:sz w:val="24"/>
      <w:szCs w:val="24"/>
      <w:lang w:val="en-US" w:eastAsia="zh-TW" w:bidi="ar-SA"/>
    </w:rPr>
  </w:style>
  <w:style w:type="table" w:customStyle="1" w:styleId="14">
    <w:name w:val="表格格線1"/>
    <w:basedOn w:val="a1"/>
    <w:next w:val="ae"/>
    <w:uiPriority w:val="39"/>
    <w:rsid w:val="003D27DE"/>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一） 字元"/>
    <w:link w:val="a6"/>
    <w:rsid w:val="000E5A11"/>
    <w:rPr>
      <w:rFonts w:eastAsia="華康細圓體"/>
      <w:kern w:val="2"/>
      <w:sz w:val="24"/>
      <w:szCs w:val="24"/>
      <w:lang w:val="x-none" w:eastAsia="x-none" w:bidi="ar-SA"/>
    </w:rPr>
  </w:style>
  <w:style w:type="paragraph" w:customStyle="1" w:styleId="15">
    <w:name w:val="(1)文"/>
    <w:basedOn w:val="11"/>
    <w:rsid w:val="00A958C0"/>
    <w:pPr>
      <w:ind w:leftChars="750" w:firstLineChars="200" w:firstLine="200"/>
    </w:pPr>
  </w:style>
  <w:style w:type="character" w:customStyle="1" w:styleId="10">
    <w:name w:val="標題 1 字元"/>
    <w:link w:val="1"/>
    <w:uiPriority w:val="9"/>
    <w:rsid w:val="001F0B02"/>
    <w:rPr>
      <w:rFonts w:ascii="華康粗黑體" w:eastAsia="華康粗黑體" w:hAnsi="Arial"/>
      <w:snapToGrid w:val="0"/>
      <w:sz w:val="36"/>
    </w:rPr>
  </w:style>
  <w:style w:type="character" w:customStyle="1" w:styleId="20">
    <w:name w:val="標題 2 字元"/>
    <w:aliases w:val="壹、標題 字元1"/>
    <w:link w:val="2"/>
    <w:rsid w:val="001F0B02"/>
    <w:rPr>
      <w:rFonts w:ascii="華康中黑體" w:eastAsia="華康中黑體" w:hAnsi="Arial"/>
      <w:snapToGrid w:val="0"/>
      <w:sz w:val="32"/>
    </w:rPr>
  </w:style>
  <w:style w:type="character" w:customStyle="1" w:styleId="30">
    <w:name w:val="標題 3 字元"/>
    <w:aliases w:val="-一、標題 字元1"/>
    <w:link w:val="3"/>
    <w:rsid w:val="001F0B02"/>
    <w:rPr>
      <w:rFonts w:ascii="華康粗明體(P)" w:eastAsia="華康粗明體(P)" w:hAnsi="Arial"/>
      <w:snapToGrid w:val="0"/>
      <w:sz w:val="28"/>
    </w:rPr>
  </w:style>
  <w:style w:type="character" w:customStyle="1" w:styleId="21">
    <w:name w:val="標題 2 字元1"/>
    <w:aliases w:val="壹、標題 字元"/>
    <w:semiHidden/>
    <w:rsid w:val="001F0B02"/>
    <w:rPr>
      <w:rFonts w:ascii="Cambria" w:eastAsia="新細明體" w:hAnsi="Cambria" w:cs="Times New Roman"/>
      <w:b/>
      <w:bCs/>
      <w:kern w:val="2"/>
      <w:sz w:val="48"/>
      <w:szCs w:val="48"/>
      <w:lang w:eastAsia="zh-CN"/>
    </w:rPr>
  </w:style>
  <w:style w:type="character" w:customStyle="1" w:styleId="31">
    <w:name w:val="標題 3 字元1"/>
    <w:aliases w:val="-一、標題 字元"/>
    <w:semiHidden/>
    <w:rsid w:val="001F0B02"/>
    <w:rPr>
      <w:rFonts w:ascii="Cambria" w:eastAsia="新細明體" w:hAnsi="Cambria" w:cs="Times New Roman"/>
      <w:b/>
      <w:bCs/>
      <w:kern w:val="2"/>
      <w:sz w:val="36"/>
      <w:szCs w:val="36"/>
      <w:lang w:eastAsia="zh-CN"/>
    </w:rPr>
  </w:style>
  <w:style w:type="character" w:customStyle="1" w:styleId="aff2">
    <w:name w:val="註腳文字 字元"/>
    <w:link w:val="aff1"/>
    <w:uiPriority w:val="99"/>
    <w:semiHidden/>
    <w:rsid w:val="001F0B02"/>
    <w:rPr>
      <w:rFonts w:eastAsia="華康中明體"/>
      <w:spacing w:val="4"/>
      <w:kern w:val="2"/>
      <w:lang w:eastAsia="ja-JP"/>
    </w:rPr>
  </w:style>
  <w:style w:type="character" w:customStyle="1" w:styleId="af8">
    <w:name w:val="註解文字 字元"/>
    <w:link w:val="af7"/>
    <w:semiHidden/>
    <w:rsid w:val="001F0B02"/>
    <w:rPr>
      <w:rFonts w:eastAsia="華康細圓體"/>
      <w:kern w:val="2"/>
      <w:sz w:val="24"/>
      <w:szCs w:val="24"/>
      <w:lang w:eastAsia="zh-CN"/>
    </w:rPr>
  </w:style>
  <w:style w:type="character" w:customStyle="1" w:styleId="afc">
    <w:name w:val="結語 字元"/>
    <w:link w:val="afb"/>
    <w:rsid w:val="001F0B02"/>
    <w:rPr>
      <w:rFonts w:ascii="華康新特明體(P)" w:eastAsia="華康新特明體(P)"/>
      <w:spacing w:val="10"/>
      <w:kern w:val="2"/>
      <w:sz w:val="40"/>
      <w:szCs w:val="24"/>
      <w:lang w:eastAsia="ja-JP"/>
    </w:rPr>
  </w:style>
  <w:style w:type="character" w:customStyle="1" w:styleId="afa">
    <w:name w:val="註解主旨 字元"/>
    <w:link w:val="af9"/>
    <w:semiHidden/>
    <w:rsid w:val="001F0B02"/>
    <w:rPr>
      <w:rFonts w:eastAsia="華康細圓體"/>
      <w:b/>
      <w:bCs/>
      <w:kern w:val="2"/>
      <w:sz w:val="24"/>
      <w:szCs w:val="24"/>
      <w:lang w:eastAsia="zh-CN"/>
    </w:rPr>
  </w:style>
  <w:style w:type="character" w:customStyle="1" w:styleId="ad">
    <w:name w:val="註解方塊文字 字元"/>
    <w:link w:val="ac"/>
    <w:semiHidden/>
    <w:rsid w:val="001F0B02"/>
    <w:rPr>
      <w:rFonts w:ascii="Arial" w:eastAsia="新細明體" w:hAnsi="Arial"/>
      <w:kern w:val="2"/>
      <w:sz w:val="16"/>
      <w:szCs w:val="16"/>
      <w:lang w:eastAsia="zh-CN"/>
    </w:rPr>
  </w:style>
  <w:style w:type="table" w:customStyle="1" w:styleId="22">
    <w:name w:val="表格格線2"/>
    <w:basedOn w:val="a1"/>
    <w:next w:val="ae"/>
    <w:uiPriority w:val="39"/>
    <w:rsid w:val="001112D4"/>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無清單1"/>
    <w:next w:val="a2"/>
    <w:semiHidden/>
    <w:rsid w:val="000F57F0"/>
  </w:style>
  <w:style w:type="paragraph" w:styleId="aff7">
    <w:name w:val="endnote text"/>
    <w:basedOn w:val="a"/>
    <w:link w:val="aff8"/>
    <w:rsid w:val="00570FAE"/>
    <w:pPr>
      <w:snapToGrid w:val="0"/>
      <w:jc w:val="left"/>
    </w:pPr>
  </w:style>
  <w:style w:type="character" w:customStyle="1" w:styleId="aff8">
    <w:name w:val="章節附註文字 字元"/>
    <w:link w:val="aff7"/>
    <w:rsid w:val="00570FAE"/>
    <w:rPr>
      <w:rFonts w:eastAsia="華康細圓體"/>
      <w:kern w:val="2"/>
      <w:sz w:val="24"/>
      <w:szCs w:val="24"/>
      <w:lang w:eastAsia="zh-CN"/>
    </w:rPr>
  </w:style>
  <w:style w:type="character" w:styleId="aff9">
    <w:name w:val="endnote reference"/>
    <w:rsid w:val="00570FAE"/>
    <w:rPr>
      <w:vertAlign w:val="superscript"/>
    </w:rPr>
  </w:style>
  <w:style w:type="table" w:customStyle="1" w:styleId="32">
    <w:name w:val="表格格線3"/>
    <w:basedOn w:val="a1"/>
    <w:next w:val="ae"/>
    <w:uiPriority w:val="59"/>
    <w:rsid w:val="002F6049"/>
    <w:rPr>
      <w:rFonts w:ascii="Calibri" w:eastAsia="新細明體"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basedOn w:val="a"/>
    <w:semiHidden/>
    <w:rsid w:val="00F25804"/>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styleId="affb">
    <w:name w:val="footnote reference"/>
    <w:uiPriority w:val="99"/>
    <w:rsid w:val="00270BBB"/>
    <w:rPr>
      <w:vertAlign w:val="superscript"/>
    </w:rPr>
  </w:style>
  <w:style w:type="character" w:customStyle="1" w:styleId="12">
    <w:name w:val="(1) 字元"/>
    <w:basedOn w:val="a7"/>
    <w:link w:val="11"/>
    <w:rsid w:val="006D52C9"/>
    <w:rPr>
      <w:rFonts w:eastAsia="華康細圓體"/>
      <w:kern w:val="2"/>
      <w:sz w:val="24"/>
      <w:szCs w:val="24"/>
      <w:lang w:val="x-none" w:eastAsia="x-none" w:bidi="ar-SA"/>
    </w:rPr>
  </w:style>
  <w:style w:type="paragraph" w:customStyle="1" w:styleId="17">
    <w:name w:val="（1）文"/>
    <w:basedOn w:val="a"/>
    <w:semiHidden/>
    <w:rsid w:val="0031744F"/>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fc">
    <w:name w:val="List Paragraph"/>
    <w:basedOn w:val="a"/>
    <w:uiPriority w:val="34"/>
    <w:qFormat/>
    <w:rsid w:val="00B85164"/>
    <w:pPr>
      <w:ind w:leftChars="200" w:left="480"/>
    </w:pPr>
  </w:style>
  <w:style w:type="paragraph" w:styleId="affd">
    <w:name w:val="Note Heading"/>
    <w:basedOn w:val="a"/>
    <w:next w:val="a"/>
    <w:link w:val="affe"/>
    <w:rsid w:val="00107C1F"/>
    <w:pPr>
      <w:jc w:val="center"/>
    </w:pPr>
    <w:rPr>
      <w:rFonts w:ascii="華康新特明體(P)" w:eastAsia="華康新特明體(P)"/>
      <w:spacing w:val="10"/>
      <w:sz w:val="40"/>
      <w:lang w:val="x-none" w:eastAsia="ja-JP"/>
    </w:rPr>
  </w:style>
  <w:style w:type="character" w:customStyle="1" w:styleId="affe">
    <w:name w:val="註釋標題 字元"/>
    <w:basedOn w:val="a0"/>
    <w:link w:val="affd"/>
    <w:rsid w:val="00107C1F"/>
    <w:rPr>
      <w:rFonts w:ascii="華康新特明體(P)" w:eastAsia="華康新特明體(P)"/>
      <w:spacing w:val="10"/>
      <w:kern w:val="2"/>
      <w:sz w:val="40"/>
      <w:szCs w:val="24"/>
      <w:lang w:val="x-none" w:eastAsia="ja-JP"/>
    </w:rPr>
  </w:style>
  <w:style w:type="paragraph" w:customStyle="1" w:styleId="afff">
    <w:name w:val="構"/>
    <w:basedOn w:val="a"/>
    <w:rsid w:val="00107C1F"/>
    <w:pPr>
      <w:tabs>
        <w:tab w:val="left" w:pos="2470"/>
      </w:tabs>
      <w:overflowPunct/>
      <w:spacing w:line="250" w:lineRule="atLeast"/>
      <w:ind w:left="255" w:firstLineChars="0" w:firstLine="0"/>
    </w:pPr>
    <w:rPr>
      <w:rFonts w:eastAsia="華康細明體"/>
      <w:sz w:val="20"/>
      <w:szCs w:val="20"/>
      <w:lang w:eastAsia="zh-TW"/>
    </w:rPr>
  </w:style>
  <w:style w:type="paragraph" w:styleId="afff0">
    <w:name w:val="TOC Heading"/>
    <w:basedOn w:val="1"/>
    <w:next w:val="a"/>
    <w:uiPriority w:val="39"/>
    <w:qFormat/>
    <w:rsid w:val="00107C1F"/>
    <w:pPr>
      <w:keepLines/>
      <w:widowControl/>
      <w:tabs>
        <w:tab w:val="clear" w:pos="240"/>
        <w:tab w:val="clear" w:pos="480"/>
        <w:tab w:val="clear" w:pos="720"/>
        <w:tab w:val="clear" w:pos="960"/>
        <w:tab w:val="clear" w:pos="1200"/>
        <w:tab w:val="clear" w:pos="1440"/>
        <w:tab w:val="clear" w:pos="1680"/>
        <w:tab w:val="clear" w:pos="1920"/>
        <w:tab w:val="clear" w:pos="2160"/>
        <w:tab w:val="clear" w:pos="2400"/>
        <w:tab w:val="clear" w:pos="2640"/>
        <w:tab w:val="clear" w:pos="2880"/>
        <w:tab w:val="clear" w:pos="3120"/>
        <w:tab w:val="clear" w:pos="3360"/>
        <w:tab w:val="clear" w:pos="3600"/>
        <w:tab w:val="clear" w:pos="3840"/>
      </w:tabs>
      <w:overflowPunct/>
      <w:autoSpaceDE/>
      <w:autoSpaceDN/>
      <w:adjustRightInd/>
      <w:snapToGrid/>
      <w:spacing w:before="480" w:after="0" w:line="276" w:lineRule="auto"/>
      <w:jc w:val="left"/>
      <w:textAlignment w:val="auto"/>
      <w:outlineLvl w:val="9"/>
    </w:pPr>
    <w:rPr>
      <w:rFonts w:ascii="Cambria" w:eastAsia="新細明體" w:hAnsi="Cambria"/>
      <w:b/>
      <w:bCs/>
      <w:snapToGrid/>
      <w:color w:val="365F91"/>
      <w:sz w:val="28"/>
      <w:szCs w:val="28"/>
      <w:lang w:val="en-US" w:eastAsia="zh-TW"/>
    </w:rPr>
  </w:style>
  <w:style w:type="paragraph" w:styleId="23">
    <w:name w:val="toc 2"/>
    <w:basedOn w:val="a"/>
    <w:next w:val="a"/>
    <w:autoRedefine/>
    <w:uiPriority w:val="39"/>
    <w:unhideWhenUsed/>
    <w:qFormat/>
    <w:rsid w:val="00107C1F"/>
    <w:pPr>
      <w:widowControl/>
      <w:overflowPunct/>
      <w:autoSpaceDE/>
      <w:autoSpaceDN/>
      <w:spacing w:after="100" w:line="276" w:lineRule="auto"/>
      <w:ind w:left="220" w:firstLineChars="0" w:firstLine="0"/>
      <w:jc w:val="left"/>
    </w:pPr>
    <w:rPr>
      <w:rFonts w:ascii="Calibri" w:eastAsia="新細明體" w:hAnsi="Calibri"/>
      <w:kern w:val="0"/>
      <w:sz w:val="22"/>
      <w:szCs w:val="22"/>
      <w:lang w:eastAsia="zh-TW"/>
    </w:rPr>
  </w:style>
  <w:style w:type="paragraph" w:styleId="33">
    <w:name w:val="toc 3"/>
    <w:basedOn w:val="a"/>
    <w:next w:val="a"/>
    <w:autoRedefine/>
    <w:uiPriority w:val="39"/>
    <w:unhideWhenUsed/>
    <w:qFormat/>
    <w:rsid w:val="00107C1F"/>
    <w:pPr>
      <w:widowControl/>
      <w:overflowPunct/>
      <w:autoSpaceDE/>
      <w:autoSpaceDN/>
      <w:spacing w:after="100" w:line="276" w:lineRule="auto"/>
      <w:ind w:left="440" w:firstLineChars="0" w:firstLine="0"/>
      <w:jc w:val="left"/>
    </w:pPr>
    <w:rPr>
      <w:rFonts w:ascii="Calibri" w:eastAsia="新細明體" w:hAnsi="Calibri"/>
      <w:kern w:val="0"/>
      <w:sz w:val="22"/>
      <w:szCs w:val="22"/>
      <w:lang w:eastAsia="zh-TW"/>
    </w:rPr>
  </w:style>
  <w:style w:type="paragraph" w:styleId="afff1">
    <w:name w:val="Plain Text"/>
    <w:basedOn w:val="a"/>
    <w:link w:val="afff2"/>
    <w:rsid w:val="00107C1F"/>
    <w:pPr>
      <w:suppressAutoHyphens/>
      <w:overflowPunct/>
      <w:autoSpaceDN/>
      <w:spacing w:line="306" w:lineRule="exact"/>
      <w:ind w:firstLineChars="0" w:firstLine="425"/>
    </w:pPr>
    <w:rPr>
      <w:rFonts w:eastAsia="華康細明體"/>
      <w:w w:val="104"/>
      <w:sz w:val="20"/>
      <w:szCs w:val="20"/>
      <w:lang w:eastAsia="zh-TW"/>
    </w:rPr>
  </w:style>
  <w:style w:type="character" w:customStyle="1" w:styleId="afff2">
    <w:name w:val="純文字 字元"/>
    <w:basedOn w:val="a0"/>
    <w:link w:val="afff1"/>
    <w:rsid w:val="00107C1F"/>
    <w:rPr>
      <w:rFonts w:eastAsia="華康細明體"/>
      <w:w w:val="104"/>
      <w:kern w:val="2"/>
    </w:rPr>
  </w:style>
  <w:style w:type="character" w:styleId="afff3">
    <w:name w:val="Emphasis"/>
    <w:basedOn w:val="a0"/>
    <w:rsid w:val="00953FEE"/>
    <w:rPr>
      <w:b w:val="0"/>
      <w:bCs w:val="0"/>
      <w:i w:val="0"/>
      <w:iCs w:val="0"/>
      <w:color w:val="DD4B39"/>
    </w:rPr>
  </w:style>
  <w:style w:type="character" w:styleId="afff4">
    <w:name w:val="line number"/>
    <w:basedOn w:val="a0"/>
    <w:semiHidden/>
    <w:unhideWhenUsed/>
    <w:rsid w:val="00BC747A"/>
  </w:style>
  <w:style w:type="character" w:customStyle="1" w:styleId="aff6">
    <w:name w:val="表平 字元"/>
    <w:link w:val="aff5"/>
    <w:rsid w:val="00D032D9"/>
    <w:rPr>
      <w:rFonts w:eastAsia="華康細圓體"/>
      <w:sz w:val="24"/>
    </w:rPr>
  </w:style>
  <w:style w:type="paragraph" w:styleId="afff5">
    <w:name w:val="Body Text"/>
    <w:basedOn w:val="a"/>
    <w:link w:val="afff6"/>
    <w:rsid w:val="003506EF"/>
    <w:pPr>
      <w:suppressAutoHyphens/>
    </w:pPr>
    <w:rPr>
      <w:kern w:val="24"/>
    </w:rPr>
  </w:style>
  <w:style w:type="character" w:customStyle="1" w:styleId="afff6">
    <w:name w:val="本文 字元"/>
    <w:basedOn w:val="a0"/>
    <w:link w:val="afff5"/>
    <w:rsid w:val="003506EF"/>
    <w:rPr>
      <w:rFonts w:eastAsia="華康細圓體"/>
      <w:kern w:val="24"/>
      <w:sz w:val="24"/>
      <w:szCs w:val="24"/>
      <w:lang w:eastAsia="zh-CN"/>
    </w:rPr>
  </w:style>
  <w:style w:type="paragraph" w:styleId="Web">
    <w:name w:val="Normal (Web)"/>
    <w:basedOn w:val="a"/>
    <w:uiPriority w:val="99"/>
    <w:unhideWhenUsed/>
    <w:rsid w:val="006D5F67"/>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character" w:customStyle="1" w:styleId="UnresolvedMention">
    <w:name w:val="Unresolved Mention"/>
    <w:basedOn w:val="a0"/>
    <w:uiPriority w:val="99"/>
    <w:semiHidden/>
    <w:unhideWhenUsed/>
    <w:rsid w:val="004345C5"/>
    <w:rPr>
      <w:color w:val="605E5C"/>
      <w:shd w:val="clear" w:color="auto" w:fill="E1DFDD"/>
    </w:rPr>
  </w:style>
  <w:style w:type="character" w:customStyle="1" w:styleId="40">
    <w:name w:val="標題 4 字元"/>
    <w:basedOn w:val="a0"/>
    <w:link w:val="4"/>
    <w:semiHidden/>
    <w:rsid w:val="00315918"/>
    <w:rPr>
      <w:rFonts w:asciiTheme="majorHAnsi" w:eastAsiaTheme="majorEastAsia" w:hAnsiTheme="majorHAnsi" w:cstheme="majorBidi"/>
      <w:kern w:val="2"/>
      <w:sz w:val="36"/>
      <w:szCs w:val="3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233">
      <w:bodyDiv w:val="1"/>
      <w:marLeft w:val="0"/>
      <w:marRight w:val="0"/>
      <w:marTop w:val="0"/>
      <w:marBottom w:val="0"/>
      <w:divBdr>
        <w:top w:val="none" w:sz="0" w:space="0" w:color="auto"/>
        <w:left w:val="none" w:sz="0" w:space="0" w:color="auto"/>
        <w:bottom w:val="none" w:sz="0" w:space="0" w:color="auto"/>
        <w:right w:val="none" w:sz="0" w:space="0" w:color="auto"/>
      </w:divBdr>
    </w:div>
    <w:div w:id="14044268">
      <w:bodyDiv w:val="1"/>
      <w:marLeft w:val="0"/>
      <w:marRight w:val="0"/>
      <w:marTop w:val="0"/>
      <w:marBottom w:val="0"/>
      <w:divBdr>
        <w:top w:val="none" w:sz="0" w:space="0" w:color="auto"/>
        <w:left w:val="none" w:sz="0" w:space="0" w:color="auto"/>
        <w:bottom w:val="none" w:sz="0" w:space="0" w:color="auto"/>
        <w:right w:val="none" w:sz="0" w:space="0" w:color="auto"/>
      </w:divBdr>
    </w:div>
    <w:div w:id="50926120">
      <w:bodyDiv w:val="1"/>
      <w:marLeft w:val="0"/>
      <w:marRight w:val="0"/>
      <w:marTop w:val="0"/>
      <w:marBottom w:val="0"/>
      <w:divBdr>
        <w:top w:val="none" w:sz="0" w:space="0" w:color="auto"/>
        <w:left w:val="none" w:sz="0" w:space="0" w:color="auto"/>
        <w:bottom w:val="none" w:sz="0" w:space="0" w:color="auto"/>
        <w:right w:val="none" w:sz="0" w:space="0" w:color="auto"/>
      </w:divBdr>
    </w:div>
    <w:div w:id="63142246">
      <w:bodyDiv w:val="1"/>
      <w:marLeft w:val="0"/>
      <w:marRight w:val="0"/>
      <w:marTop w:val="0"/>
      <w:marBottom w:val="0"/>
      <w:divBdr>
        <w:top w:val="none" w:sz="0" w:space="0" w:color="auto"/>
        <w:left w:val="none" w:sz="0" w:space="0" w:color="auto"/>
        <w:bottom w:val="none" w:sz="0" w:space="0" w:color="auto"/>
        <w:right w:val="none" w:sz="0" w:space="0" w:color="auto"/>
      </w:divBdr>
    </w:div>
    <w:div w:id="67315205">
      <w:bodyDiv w:val="1"/>
      <w:marLeft w:val="0"/>
      <w:marRight w:val="0"/>
      <w:marTop w:val="0"/>
      <w:marBottom w:val="0"/>
      <w:divBdr>
        <w:top w:val="none" w:sz="0" w:space="0" w:color="auto"/>
        <w:left w:val="none" w:sz="0" w:space="0" w:color="auto"/>
        <w:bottom w:val="none" w:sz="0" w:space="0" w:color="auto"/>
        <w:right w:val="none" w:sz="0" w:space="0" w:color="auto"/>
      </w:divBdr>
    </w:div>
    <w:div w:id="128399177">
      <w:bodyDiv w:val="1"/>
      <w:marLeft w:val="0"/>
      <w:marRight w:val="0"/>
      <w:marTop w:val="0"/>
      <w:marBottom w:val="0"/>
      <w:divBdr>
        <w:top w:val="none" w:sz="0" w:space="0" w:color="auto"/>
        <w:left w:val="none" w:sz="0" w:space="0" w:color="auto"/>
        <w:bottom w:val="none" w:sz="0" w:space="0" w:color="auto"/>
        <w:right w:val="none" w:sz="0" w:space="0" w:color="auto"/>
      </w:divBdr>
    </w:div>
    <w:div w:id="141889500">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8614545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48033">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31689867">
      <w:bodyDiv w:val="1"/>
      <w:marLeft w:val="0"/>
      <w:marRight w:val="0"/>
      <w:marTop w:val="0"/>
      <w:marBottom w:val="0"/>
      <w:divBdr>
        <w:top w:val="none" w:sz="0" w:space="0" w:color="auto"/>
        <w:left w:val="none" w:sz="0" w:space="0" w:color="auto"/>
        <w:bottom w:val="none" w:sz="0" w:space="0" w:color="auto"/>
        <w:right w:val="none" w:sz="0" w:space="0" w:color="auto"/>
      </w:divBdr>
    </w:div>
    <w:div w:id="335620273">
      <w:bodyDiv w:val="1"/>
      <w:marLeft w:val="0"/>
      <w:marRight w:val="0"/>
      <w:marTop w:val="0"/>
      <w:marBottom w:val="0"/>
      <w:divBdr>
        <w:top w:val="none" w:sz="0" w:space="0" w:color="auto"/>
        <w:left w:val="none" w:sz="0" w:space="0" w:color="auto"/>
        <w:bottom w:val="none" w:sz="0" w:space="0" w:color="auto"/>
        <w:right w:val="none" w:sz="0" w:space="0" w:color="auto"/>
      </w:divBdr>
    </w:div>
    <w:div w:id="340861401">
      <w:bodyDiv w:val="1"/>
      <w:marLeft w:val="0"/>
      <w:marRight w:val="0"/>
      <w:marTop w:val="0"/>
      <w:marBottom w:val="0"/>
      <w:divBdr>
        <w:top w:val="none" w:sz="0" w:space="0" w:color="auto"/>
        <w:left w:val="none" w:sz="0" w:space="0" w:color="auto"/>
        <w:bottom w:val="none" w:sz="0" w:space="0" w:color="auto"/>
        <w:right w:val="none" w:sz="0" w:space="0" w:color="auto"/>
      </w:divBdr>
    </w:div>
    <w:div w:id="367922946">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27234061">
      <w:bodyDiv w:val="1"/>
      <w:marLeft w:val="0"/>
      <w:marRight w:val="0"/>
      <w:marTop w:val="0"/>
      <w:marBottom w:val="0"/>
      <w:divBdr>
        <w:top w:val="none" w:sz="0" w:space="0" w:color="auto"/>
        <w:left w:val="none" w:sz="0" w:space="0" w:color="auto"/>
        <w:bottom w:val="none" w:sz="0" w:space="0" w:color="auto"/>
        <w:right w:val="none" w:sz="0" w:space="0" w:color="auto"/>
      </w:divBdr>
    </w:div>
    <w:div w:id="444471280">
      <w:bodyDiv w:val="1"/>
      <w:marLeft w:val="0"/>
      <w:marRight w:val="0"/>
      <w:marTop w:val="0"/>
      <w:marBottom w:val="0"/>
      <w:divBdr>
        <w:top w:val="none" w:sz="0" w:space="0" w:color="auto"/>
        <w:left w:val="none" w:sz="0" w:space="0" w:color="auto"/>
        <w:bottom w:val="none" w:sz="0" w:space="0" w:color="auto"/>
        <w:right w:val="none" w:sz="0" w:space="0" w:color="auto"/>
      </w:divBdr>
    </w:div>
    <w:div w:id="445464409">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07715006">
      <w:bodyDiv w:val="1"/>
      <w:marLeft w:val="0"/>
      <w:marRight w:val="0"/>
      <w:marTop w:val="0"/>
      <w:marBottom w:val="0"/>
      <w:divBdr>
        <w:top w:val="none" w:sz="0" w:space="0" w:color="auto"/>
        <w:left w:val="none" w:sz="0" w:space="0" w:color="auto"/>
        <w:bottom w:val="none" w:sz="0" w:space="0" w:color="auto"/>
        <w:right w:val="none" w:sz="0" w:space="0" w:color="auto"/>
      </w:divBdr>
    </w:div>
    <w:div w:id="529034252">
      <w:bodyDiv w:val="1"/>
      <w:marLeft w:val="0"/>
      <w:marRight w:val="0"/>
      <w:marTop w:val="0"/>
      <w:marBottom w:val="0"/>
      <w:divBdr>
        <w:top w:val="none" w:sz="0" w:space="0" w:color="auto"/>
        <w:left w:val="none" w:sz="0" w:space="0" w:color="auto"/>
        <w:bottom w:val="none" w:sz="0" w:space="0" w:color="auto"/>
        <w:right w:val="none" w:sz="0" w:space="0" w:color="auto"/>
      </w:divBdr>
    </w:div>
    <w:div w:id="599412078">
      <w:bodyDiv w:val="1"/>
      <w:marLeft w:val="0"/>
      <w:marRight w:val="0"/>
      <w:marTop w:val="0"/>
      <w:marBottom w:val="0"/>
      <w:divBdr>
        <w:top w:val="none" w:sz="0" w:space="0" w:color="auto"/>
        <w:left w:val="none" w:sz="0" w:space="0" w:color="auto"/>
        <w:bottom w:val="none" w:sz="0" w:space="0" w:color="auto"/>
        <w:right w:val="none" w:sz="0" w:space="0" w:color="auto"/>
      </w:divBdr>
    </w:div>
    <w:div w:id="611011215">
      <w:bodyDiv w:val="1"/>
      <w:marLeft w:val="0"/>
      <w:marRight w:val="0"/>
      <w:marTop w:val="0"/>
      <w:marBottom w:val="0"/>
      <w:divBdr>
        <w:top w:val="none" w:sz="0" w:space="0" w:color="auto"/>
        <w:left w:val="none" w:sz="0" w:space="0" w:color="auto"/>
        <w:bottom w:val="none" w:sz="0" w:space="0" w:color="auto"/>
        <w:right w:val="none" w:sz="0" w:space="0" w:color="auto"/>
      </w:divBdr>
    </w:div>
    <w:div w:id="615406503">
      <w:bodyDiv w:val="1"/>
      <w:marLeft w:val="0"/>
      <w:marRight w:val="0"/>
      <w:marTop w:val="0"/>
      <w:marBottom w:val="0"/>
      <w:divBdr>
        <w:top w:val="none" w:sz="0" w:space="0" w:color="auto"/>
        <w:left w:val="none" w:sz="0" w:space="0" w:color="auto"/>
        <w:bottom w:val="none" w:sz="0" w:space="0" w:color="auto"/>
        <w:right w:val="none" w:sz="0" w:space="0" w:color="auto"/>
      </w:divBdr>
    </w:div>
    <w:div w:id="616914347">
      <w:bodyDiv w:val="1"/>
      <w:marLeft w:val="0"/>
      <w:marRight w:val="0"/>
      <w:marTop w:val="0"/>
      <w:marBottom w:val="0"/>
      <w:divBdr>
        <w:top w:val="none" w:sz="0" w:space="0" w:color="auto"/>
        <w:left w:val="none" w:sz="0" w:space="0" w:color="auto"/>
        <w:bottom w:val="none" w:sz="0" w:space="0" w:color="auto"/>
        <w:right w:val="none" w:sz="0" w:space="0" w:color="auto"/>
      </w:divBdr>
    </w:div>
    <w:div w:id="622468002">
      <w:bodyDiv w:val="1"/>
      <w:marLeft w:val="0"/>
      <w:marRight w:val="0"/>
      <w:marTop w:val="0"/>
      <w:marBottom w:val="0"/>
      <w:divBdr>
        <w:top w:val="none" w:sz="0" w:space="0" w:color="auto"/>
        <w:left w:val="none" w:sz="0" w:space="0" w:color="auto"/>
        <w:bottom w:val="none" w:sz="0" w:space="0" w:color="auto"/>
        <w:right w:val="none" w:sz="0" w:space="0" w:color="auto"/>
      </w:divBdr>
    </w:div>
    <w:div w:id="625046616">
      <w:bodyDiv w:val="1"/>
      <w:marLeft w:val="0"/>
      <w:marRight w:val="0"/>
      <w:marTop w:val="0"/>
      <w:marBottom w:val="0"/>
      <w:divBdr>
        <w:top w:val="none" w:sz="0" w:space="0" w:color="auto"/>
        <w:left w:val="none" w:sz="0" w:space="0" w:color="auto"/>
        <w:bottom w:val="none" w:sz="0" w:space="0" w:color="auto"/>
        <w:right w:val="none" w:sz="0" w:space="0" w:color="auto"/>
      </w:divBdr>
    </w:div>
    <w:div w:id="643389670">
      <w:bodyDiv w:val="1"/>
      <w:marLeft w:val="0"/>
      <w:marRight w:val="0"/>
      <w:marTop w:val="0"/>
      <w:marBottom w:val="0"/>
      <w:divBdr>
        <w:top w:val="none" w:sz="0" w:space="0" w:color="auto"/>
        <w:left w:val="none" w:sz="0" w:space="0" w:color="auto"/>
        <w:bottom w:val="none" w:sz="0" w:space="0" w:color="auto"/>
        <w:right w:val="none" w:sz="0" w:space="0" w:color="auto"/>
      </w:divBdr>
      <w:divsChild>
        <w:div w:id="1600917319">
          <w:marLeft w:val="0"/>
          <w:marRight w:val="0"/>
          <w:marTop w:val="0"/>
          <w:marBottom w:val="0"/>
          <w:divBdr>
            <w:top w:val="none" w:sz="0" w:space="0" w:color="auto"/>
            <w:left w:val="none" w:sz="0" w:space="0" w:color="auto"/>
            <w:bottom w:val="none" w:sz="0" w:space="0" w:color="auto"/>
            <w:right w:val="none" w:sz="0" w:space="0" w:color="auto"/>
          </w:divBdr>
          <w:divsChild>
            <w:div w:id="322664986">
              <w:marLeft w:val="0"/>
              <w:marRight w:val="0"/>
              <w:marTop w:val="0"/>
              <w:marBottom w:val="0"/>
              <w:divBdr>
                <w:top w:val="none" w:sz="0" w:space="0" w:color="auto"/>
                <w:left w:val="none" w:sz="0" w:space="0" w:color="auto"/>
                <w:bottom w:val="none" w:sz="0" w:space="0" w:color="auto"/>
                <w:right w:val="none" w:sz="0" w:space="0" w:color="auto"/>
              </w:divBdr>
              <w:divsChild>
                <w:div w:id="1547335912">
                  <w:marLeft w:val="0"/>
                  <w:marRight w:val="0"/>
                  <w:marTop w:val="0"/>
                  <w:marBottom w:val="0"/>
                  <w:divBdr>
                    <w:top w:val="none" w:sz="0" w:space="0" w:color="auto"/>
                    <w:left w:val="none" w:sz="0" w:space="0" w:color="auto"/>
                    <w:bottom w:val="none" w:sz="0" w:space="0" w:color="auto"/>
                    <w:right w:val="none" w:sz="0" w:space="0" w:color="auto"/>
                  </w:divBdr>
                  <w:divsChild>
                    <w:div w:id="1606420006">
                      <w:marLeft w:val="0"/>
                      <w:marRight w:val="0"/>
                      <w:marTop w:val="0"/>
                      <w:marBottom w:val="0"/>
                      <w:divBdr>
                        <w:top w:val="none" w:sz="0" w:space="0" w:color="auto"/>
                        <w:left w:val="none" w:sz="0" w:space="0" w:color="auto"/>
                        <w:bottom w:val="none" w:sz="0" w:space="0" w:color="auto"/>
                        <w:right w:val="none" w:sz="0" w:space="0" w:color="auto"/>
                      </w:divBdr>
                      <w:divsChild>
                        <w:div w:id="164441944">
                          <w:marLeft w:val="480"/>
                          <w:marRight w:val="0"/>
                          <w:marTop w:val="0"/>
                          <w:marBottom w:val="0"/>
                          <w:divBdr>
                            <w:top w:val="none" w:sz="0" w:space="0" w:color="auto"/>
                            <w:left w:val="none" w:sz="0" w:space="0" w:color="auto"/>
                            <w:bottom w:val="none" w:sz="0" w:space="0" w:color="auto"/>
                            <w:right w:val="none" w:sz="0" w:space="0" w:color="auto"/>
                          </w:divBdr>
                          <w:divsChild>
                            <w:div w:id="1795102995">
                              <w:marLeft w:val="0"/>
                              <w:marRight w:val="0"/>
                              <w:marTop w:val="0"/>
                              <w:marBottom w:val="0"/>
                              <w:divBdr>
                                <w:top w:val="none" w:sz="0" w:space="0" w:color="auto"/>
                                <w:left w:val="none" w:sz="0" w:space="0" w:color="auto"/>
                                <w:bottom w:val="none" w:sz="0" w:space="0" w:color="auto"/>
                                <w:right w:val="none" w:sz="0" w:space="0" w:color="auto"/>
                              </w:divBdr>
                              <w:divsChild>
                                <w:div w:id="232589082">
                                  <w:marLeft w:val="0"/>
                                  <w:marRight w:val="0"/>
                                  <w:marTop w:val="0"/>
                                  <w:marBottom w:val="0"/>
                                  <w:divBdr>
                                    <w:top w:val="none" w:sz="0" w:space="0" w:color="auto"/>
                                    <w:left w:val="none" w:sz="0" w:space="0" w:color="auto"/>
                                    <w:bottom w:val="none" w:sz="0" w:space="0" w:color="auto"/>
                                    <w:right w:val="none" w:sz="0" w:space="0" w:color="auto"/>
                                  </w:divBdr>
                                  <w:divsChild>
                                    <w:div w:id="628318262">
                                      <w:marLeft w:val="0"/>
                                      <w:marRight w:val="0"/>
                                      <w:marTop w:val="240"/>
                                      <w:marBottom w:val="0"/>
                                      <w:divBdr>
                                        <w:top w:val="none" w:sz="0" w:space="0" w:color="auto"/>
                                        <w:left w:val="none" w:sz="0" w:space="0" w:color="auto"/>
                                        <w:bottom w:val="none" w:sz="0" w:space="0" w:color="auto"/>
                                        <w:right w:val="none" w:sz="0" w:space="0" w:color="auto"/>
                                      </w:divBdr>
                                      <w:divsChild>
                                        <w:div w:id="291788744">
                                          <w:marLeft w:val="0"/>
                                          <w:marRight w:val="0"/>
                                          <w:marTop w:val="0"/>
                                          <w:marBottom w:val="0"/>
                                          <w:divBdr>
                                            <w:top w:val="none" w:sz="0" w:space="0" w:color="auto"/>
                                            <w:left w:val="none" w:sz="0" w:space="0" w:color="auto"/>
                                            <w:bottom w:val="none" w:sz="0" w:space="0" w:color="auto"/>
                                            <w:right w:val="none" w:sz="0" w:space="0" w:color="auto"/>
                                          </w:divBdr>
                                          <w:divsChild>
                                            <w:div w:id="977955207">
                                              <w:marLeft w:val="0"/>
                                              <w:marRight w:val="0"/>
                                              <w:marTop w:val="0"/>
                                              <w:marBottom w:val="0"/>
                                              <w:divBdr>
                                                <w:top w:val="none" w:sz="0" w:space="0" w:color="auto"/>
                                                <w:left w:val="none" w:sz="0" w:space="0" w:color="auto"/>
                                                <w:bottom w:val="none" w:sz="0" w:space="0" w:color="auto"/>
                                                <w:right w:val="none" w:sz="0" w:space="0" w:color="auto"/>
                                              </w:divBdr>
                                              <w:divsChild>
                                                <w:div w:id="2017462341">
                                                  <w:marLeft w:val="0"/>
                                                  <w:marRight w:val="0"/>
                                                  <w:marTop w:val="0"/>
                                                  <w:marBottom w:val="0"/>
                                                  <w:divBdr>
                                                    <w:top w:val="none" w:sz="0" w:space="0" w:color="auto"/>
                                                    <w:left w:val="none" w:sz="0" w:space="0" w:color="auto"/>
                                                    <w:bottom w:val="none" w:sz="0" w:space="0" w:color="auto"/>
                                                    <w:right w:val="none" w:sz="0" w:space="0" w:color="auto"/>
                                                  </w:divBdr>
                                                  <w:divsChild>
                                                    <w:div w:id="1924870734">
                                                      <w:marLeft w:val="0"/>
                                                      <w:marRight w:val="0"/>
                                                      <w:marTop w:val="0"/>
                                                      <w:marBottom w:val="0"/>
                                                      <w:divBdr>
                                                        <w:top w:val="none" w:sz="0" w:space="0" w:color="auto"/>
                                                        <w:left w:val="none" w:sz="0" w:space="0" w:color="auto"/>
                                                        <w:bottom w:val="none" w:sz="0" w:space="0" w:color="auto"/>
                                                        <w:right w:val="none" w:sz="0" w:space="0" w:color="auto"/>
                                                      </w:divBdr>
                                                      <w:divsChild>
                                                        <w:div w:id="1390572712">
                                                          <w:marLeft w:val="0"/>
                                                          <w:marRight w:val="0"/>
                                                          <w:marTop w:val="0"/>
                                                          <w:marBottom w:val="0"/>
                                                          <w:divBdr>
                                                            <w:top w:val="none" w:sz="0" w:space="0" w:color="auto"/>
                                                            <w:left w:val="none" w:sz="0" w:space="0" w:color="auto"/>
                                                            <w:bottom w:val="none" w:sz="0" w:space="0" w:color="auto"/>
                                                            <w:right w:val="none" w:sz="0" w:space="0" w:color="auto"/>
                                                          </w:divBdr>
                                                          <w:divsChild>
                                                            <w:div w:id="4748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8285159">
      <w:bodyDiv w:val="1"/>
      <w:marLeft w:val="0"/>
      <w:marRight w:val="0"/>
      <w:marTop w:val="0"/>
      <w:marBottom w:val="0"/>
      <w:divBdr>
        <w:top w:val="none" w:sz="0" w:space="0" w:color="auto"/>
        <w:left w:val="none" w:sz="0" w:space="0" w:color="auto"/>
        <w:bottom w:val="none" w:sz="0" w:space="0" w:color="auto"/>
        <w:right w:val="none" w:sz="0" w:space="0" w:color="auto"/>
      </w:divBdr>
    </w:div>
    <w:div w:id="66224381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697390640">
      <w:bodyDiv w:val="1"/>
      <w:marLeft w:val="0"/>
      <w:marRight w:val="0"/>
      <w:marTop w:val="0"/>
      <w:marBottom w:val="0"/>
      <w:divBdr>
        <w:top w:val="none" w:sz="0" w:space="0" w:color="auto"/>
        <w:left w:val="none" w:sz="0" w:space="0" w:color="auto"/>
        <w:bottom w:val="none" w:sz="0" w:space="0" w:color="auto"/>
        <w:right w:val="none" w:sz="0" w:space="0" w:color="auto"/>
      </w:divBdr>
    </w:div>
    <w:div w:id="731544221">
      <w:bodyDiv w:val="1"/>
      <w:marLeft w:val="0"/>
      <w:marRight w:val="0"/>
      <w:marTop w:val="0"/>
      <w:marBottom w:val="0"/>
      <w:divBdr>
        <w:top w:val="none" w:sz="0" w:space="0" w:color="auto"/>
        <w:left w:val="none" w:sz="0" w:space="0" w:color="auto"/>
        <w:bottom w:val="none" w:sz="0" w:space="0" w:color="auto"/>
        <w:right w:val="none" w:sz="0" w:space="0" w:color="auto"/>
      </w:divBdr>
    </w:div>
    <w:div w:id="753476230">
      <w:bodyDiv w:val="1"/>
      <w:marLeft w:val="0"/>
      <w:marRight w:val="0"/>
      <w:marTop w:val="0"/>
      <w:marBottom w:val="0"/>
      <w:divBdr>
        <w:top w:val="none" w:sz="0" w:space="0" w:color="auto"/>
        <w:left w:val="none" w:sz="0" w:space="0" w:color="auto"/>
        <w:bottom w:val="none" w:sz="0" w:space="0" w:color="auto"/>
        <w:right w:val="none" w:sz="0" w:space="0" w:color="auto"/>
      </w:divBdr>
    </w:div>
    <w:div w:id="779032009">
      <w:bodyDiv w:val="1"/>
      <w:marLeft w:val="0"/>
      <w:marRight w:val="0"/>
      <w:marTop w:val="0"/>
      <w:marBottom w:val="0"/>
      <w:divBdr>
        <w:top w:val="none" w:sz="0" w:space="0" w:color="auto"/>
        <w:left w:val="none" w:sz="0" w:space="0" w:color="auto"/>
        <w:bottom w:val="none" w:sz="0" w:space="0" w:color="auto"/>
        <w:right w:val="none" w:sz="0" w:space="0" w:color="auto"/>
      </w:divBdr>
    </w:div>
    <w:div w:id="783495735">
      <w:bodyDiv w:val="1"/>
      <w:marLeft w:val="0"/>
      <w:marRight w:val="0"/>
      <w:marTop w:val="0"/>
      <w:marBottom w:val="0"/>
      <w:divBdr>
        <w:top w:val="none" w:sz="0" w:space="0" w:color="auto"/>
        <w:left w:val="none" w:sz="0" w:space="0" w:color="auto"/>
        <w:bottom w:val="none" w:sz="0" w:space="0" w:color="auto"/>
        <w:right w:val="none" w:sz="0" w:space="0" w:color="auto"/>
      </w:divBdr>
    </w:div>
    <w:div w:id="892041256">
      <w:bodyDiv w:val="1"/>
      <w:marLeft w:val="0"/>
      <w:marRight w:val="0"/>
      <w:marTop w:val="0"/>
      <w:marBottom w:val="0"/>
      <w:divBdr>
        <w:top w:val="none" w:sz="0" w:space="0" w:color="auto"/>
        <w:left w:val="none" w:sz="0" w:space="0" w:color="auto"/>
        <w:bottom w:val="none" w:sz="0" w:space="0" w:color="auto"/>
        <w:right w:val="none" w:sz="0" w:space="0" w:color="auto"/>
      </w:divBdr>
    </w:div>
    <w:div w:id="89739475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31469113">
      <w:bodyDiv w:val="1"/>
      <w:marLeft w:val="0"/>
      <w:marRight w:val="0"/>
      <w:marTop w:val="0"/>
      <w:marBottom w:val="0"/>
      <w:divBdr>
        <w:top w:val="none" w:sz="0" w:space="0" w:color="auto"/>
        <w:left w:val="none" w:sz="0" w:space="0" w:color="auto"/>
        <w:bottom w:val="none" w:sz="0" w:space="0" w:color="auto"/>
        <w:right w:val="none" w:sz="0" w:space="0" w:color="auto"/>
      </w:divBdr>
    </w:div>
    <w:div w:id="1001472133">
      <w:bodyDiv w:val="1"/>
      <w:marLeft w:val="0"/>
      <w:marRight w:val="0"/>
      <w:marTop w:val="0"/>
      <w:marBottom w:val="0"/>
      <w:divBdr>
        <w:top w:val="none" w:sz="0" w:space="0" w:color="auto"/>
        <w:left w:val="none" w:sz="0" w:space="0" w:color="auto"/>
        <w:bottom w:val="none" w:sz="0" w:space="0" w:color="auto"/>
        <w:right w:val="none" w:sz="0" w:space="0" w:color="auto"/>
      </w:divBdr>
    </w:div>
    <w:div w:id="1007515864">
      <w:bodyDiv w:val="1"/>
      <w:marLeft w:val="0"/>
      <w:marRight w:val="0"/>
      <w:marTop w:val="0"/>
      <w:marBottom w:val="0"/>
      <w:divBdr>
        <w:top w:val="none" w:sz="0" w:space="0" w:color="auto"/>
        <w:left w:val="none" w:sz="0" w:space="0" w:color="auto"/>
        <w:bottom w:val="none" w:sz="0" w:space="0" w:color="auto"/>
        <w:right w:val="none" w:sz="0" w:space="0" w:color="auto"/>
      </w:divBdr>
      <w:divsChild>
        <w:div w:id="340394856">
          <w:marLeft w:val="0"/>
          <w:marRight w:val="0"/>
          <w:marTop w:val="0"/>
          <w:marBottom w:val="0"/>
          <w:divBdr>
            <w:top w:val="none" w:sz="0" w:space="0" w:color="auto"/>
            <w:left w:val="none" w:sz="0" w:space="0" w:color="auto"/>
            <w:bottom w:val="none" w:sz="0" w:space="0" w:color="auto"/>
            <w:right w:val="none" w:sz="0" w:space="0" w:color="auto"/>
          </w:divBdr>
          <w:divsChild>
            <w:div w:id="16228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11631571">
      <w:bodyDiv w:val="1"/>
      <w:marLeft w:val="0"/>
      <w:marRight w:val="0"/>
      <w:marTop w:val="0"/>
      <w:marBottom w:val="0"/>
      <w:divBdr>
        <w:top w:val="none" w:sz="0" w:space="0" w:color="auto"/>
        <w:left w:val="none" w:sz="0" w:space="0" w:color="auto"/>
        <w:bottom w:val="none" w:sz="0" w:space="0" w:color="auto"/>
        <w:right w:val="none" w:sz="0" w:space="0" w:color="auto"/>
      </w:divBdr>
    </w:div>
    <w:div w:id="1136802363">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498606">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40597030">
      <w:bodyDiv w:val="1"/>
      <w:marLeft w:val="0"/>
      <w:marRight w:val="0"/>
      <w:marTop w:val="0"/>
      <w:marBottom w:val="0"/>
      <w:divBdr>
        <w:top w:val="none" w:sz="0" w:space="0" w:color="auto"/>
        <w:left w:val="none" w:sz="0" w:space="0" w:color="auto"/>
        <w:bottom w:val="none" w:sz="0" w:space="0" w:color="auto"/>
        <w:right w:val="none" w:sz="0" w:space="0" w:color="auto"/>
      </w:divBdr>
    </w:div>
    <w:div w:id="1241332003">
      <w:bodyDiv w:val="1"/>
      <w:marLeft w:val="0"/>
      <w:marRight w:val="0"/>
      <w:marTop w:val="0"/>
      <w:marBottom w:val="0"/>
      <w:divBdr>
        <w:top w:val="none" w:sz="0" w:space="0" w:color="auto"/>
        <w:left w:val="none" w:sz="0" w:space="0" w:color="auto"/>
        <w:bottom w:val="none" w:sz="0" w:space="0" w:color="auto"/>
        <w:right w:val="none" w:sz="0" w:space="0" w:color="auto"/>
      </w:divBdr>
    </w:div>
    <w:div w:id="1248030961">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6007034">
      <w:bodyDiv w:val="1"/>
      <w:marLeft w:val="0"/>
      <w:marRight w:val="0"/>
      <w:marTop w:val="0"/>
      <w:marBottom w:val="0"/>
      <w:divBdr>
        <w:top w:val="none" w:sz="0" w:space="0" w:color="auto"/>
        <w:left w:val="none" w:sz="0" w:space="0" w:color="auto"/>
        <w:bottom w:val="none" w:sz="0" w:space="0" w:color="auto"/>
        <w:right w:val="none" w:sz="0" w:space="0" w:color="auto"/>
      </w:divBdr>
      <w:divsChild>
        <w:div w:id="1379861346">
          <w:marLeft w:val="0"/>
          <w:marRight w:val="0"/>
          <w:marTop w:val="0"/>
          <w:marBottom w:val="0"/>
          <w:divBdr>
            <w:top w:val="none" w:sz="0" w:space="0" w:color="auto"/>
            <w:left w:val="none" w:sz="0" w:space="0" w:color="auto"/>
            <w:bottom w:val="none" w:sz="0" w:space="0" w:color="auto"/>
            <w:right w:val="none" w:sz="0" w:space="0" w:color="auto"/>
          </w:divBdr>
          <w:divsChild>
            <w:div w:id="151530841">
              <w:marLeft w:val="0"/>
              <w:marRight w:val="0"/>
              <w:marTop w:val="0"/>
              <w:marBottom w:val="0"/>
              <w:divBdr>
                <w:top w:val="none" w:sz="0" w:space="0" w:color="auto"/>
                <w:left w:val="none" w:sz="0" w:space="0" w:color="auto"/>
                <w:bottom w:val="none" w:sz="0" w:space="0" w:color="auto"/>
                <w:right w:val="none" w:sz="0" w:space="0" w:color="auto"/>
              </w:divBdr>
              <w:divsChild>
                <w:div w:id="364209670">
                  <w:marLeft w:val="0"/>
                  <w:marRight w:val="0"/>
                  <w:marTop w:val="0"/>
                  <w:marBottom w:val="0"/>
                  <w:divBdr>
                    <w:top w:val="none" w:sz="0" w:space="0" w:color="auto"/>
                    <w:left w:val="none" w:sz="0" w:space="0" w:color="auto"/>
                    <w:bottom w:val="none" w:sz="0" w:space="0" w:color="auto"/>
                    <w:right w:val="none" w:sz="0" w:space="0" w:color="auto"/>
                  </w:divBdr>
                  <w:divsChild>
                    <w:div w:id="636448302">
                      <w:marLeft w:val="0"/>
                      <w:marRight w:val="0"/>
                      <w:marTop w:val="0"/>
                      <w:marBottom w:val="0"/>
                      <w:divBdr>
                        <w:top w:val="none" w:sz="0" w:space="0" w:color="auto"/>
                        <w:left w:val="none" w:sz="0" w:space="0" w:color="auto"/>
                        <w:bottom w:val="none" w:sz="0" w:space="0" w:color="auto"/>
                        <w:right w:val="none" w:sz="0" w:space="0" w:color="auto"/>
                      </w:divBdr>
                      <w:divsChild>
                        <w:div w:id="1822387846">
                          <w:marLeft w:val="480"/>
                          <w:marRight w:val="0"/>
                          <w:marTop w:val="0"/>
                          <w:marBottom w:val="0"/>
                          <w:divBdr>
                            <w:top w:val="none" w:sz="0" w:space="0" w:color="auto"/>
                            <w:left w:val="none" w:sz="0" w:space="0" w:color="auto"/>
                            <w:bottom w:val="none" w:sz="0" w:space="0" w:color="auto"/>
                            <w:right w:val="none" w:sz="0" w:space="0" w:color="auto"/>
                          </w:divBdr>
                          <w:divsChild>
                            <w:div w:id="205219083">
                              <w:marLeft w:val="0"/>
                              <w:marRight w:val="0"/>
                              <w:marTop w:val="0"/>
                              <w:marBottom w:val="0"/>
                              <w:divBdr>
                                <w:top w:val="none" w:sz="0" w:space="0" w:color="auto"/>
                                <w:left w:val="none" w:sz="0" w:space="0" w:color="auto"/>
                                <w:bottom w:val="none" w:sz="0" w:space="0" w:color="auto"/>
                                <w:right w:val="none" w:sz="0" w:space="0" w:color="auto"/>
                              </w:divBdr>
                              <w:divsChild>
                                <w:div w:id="299305715">
                                  <w:marLeft w:val="0"/>
                                  <w:marRight w:val="0"/>
                                  <w:marTop w:val="0"/>
                                  <w:marBottom w:val="0"/>
                                  <w:divBdr>
                                    <w:top w:val="none" w:sz="0" w:space="0" w:color="auto"/>
                                    <w:left w:val="none" w:sz="0" w:space="0" w:color="auto"/>
                                    <w:bottom w:val="none" w:sz="0" w:space="0" w:color="auto"/>
                                    <w:right w:val="none" w:sz="0" w:space="0" w:color="auto"/>
                                  </w:divBdr>
                                  <w:divsChild>
                                    <w:div w:id="1275527198">
                                      <w:marLeft w:val="0"/>
                                      <w:marRight w:val="0"/>
                                      <w:marTop w:val="240"/>
                                      <w:marBottom w:val="0"/>
                                      <w:divBdr>
                                        <w:top w:val="none" w:sz="0" w:space="0" w:color="auto"/>
                                        <w:left w:val="none" w:sz="0" w:space="0" w:color="auto"/>
                                        <w:bottom w:val="none" w:sz="0" w:space="0" w:color="auto"/>
                                        <w:right w:val="none" w:sz="0" w:space="0" w:color="auto"/>
                                      </w:divBdr>
                                      <w:divsChild>
                                        <w:div w:id="1009211160">
                                          <w:marLeft w:val="0"/>
                                          <w:marRight w:val="0"/>
                                          <w:marTop w:val="0"/>
                                          <w:marBottom w:val="0"/>
                                          <w:divBdr>
                                            <w:top w:val="none" w:sz="0" w:space="0" w:color="auto"/>
                                            <w:left w:val="none" w:sz="0" w:space="0" w:color="auto"/>
                                            <w:bottom w:val="none" w:sz="0" w:space="0" w:color="auto"/>
                                            <w:right w:val="none" w:sz="0" w:space="0" w:color="auto"/>
                                          </w:divBdr>
                                          <w:divsChild>
                                            <w:div w:id="1091584673">
                                              <w:marLeft w:val="0"/>
                                              <w:marRight w:val="0"/>
                                              <w:marTop w:val="0"/>
                                              <w:marBottom w:val="0"/>
                                              <w:divBdr>
                                                <w:top w:val="none" w:sz="0" w:space="0" w:color="auto"/>
                                                <w:left w:val="none" w:sz="0" w:space="0" w:color="auto"/>
                                                <w:bottom w:val="none" w:sz="0" w:space="0" w:color="auto"/>
                                                <w:right w:val="none" w:sz="0" w:space="0" w:color="auto"/>
                                              </w:divBdr>
                                              <w:divsChild>
                                                <w:div w:id="1834878418">
                                                  <w:marLeft w:val="0"/>
                                                  <w:marRight w:val="0"/>
                                                  <w:marTop w:val="0"/>
                                                  <w:marBottom w:val="0"/>
                                                  <w:divBdr>
                                                    <w:top w:val="none" w:sz="0" w:space="0" w:color="auto"/>
                                                    <w:left w:val="none" w:sz="0" w:space="0" w:color="auto"/>
                                                    <w:bottom w:val="none" w:sz="0" w:space="0" w:color="auto"/>
                                                    <w:right w:val="none" w:sz="0" w:space="0" w:color="auto"/>
                                                  </w:divBdr>
                                                  <w:divsChild>
                                                    <w:div w:id="302269854">
                                                      <w:marLeft w:val="0"/>
                                                      <w:marRight w:val="0"/>
                                                      <w:marTop w:val="0"/>
                                                      <w:marBottom w:val="0"/>
                                                      <w:divBdr>
                                                        <w:top w:val="none" w:sz="0" w:space="0" w:color="auto"/>
                                                        <w:left w:val="none" w:sz="0" w:space="0" w:color="auto"/>
                                                        <w:bottom w:val="none" w:sz="0" w:space="0" w:color="auto"/>
                                                        <w:right w:val="none" w:sz="0" w:space="0" w:color="auto"/>
                                                      </w:divBdr>
                                                      <w:divsChild>
                                                        <w:div w:id="1350254397">
                                                          <w:marLeft w:val="0"/>
                                                          <w:marRight w:val="0"/>
                                                          <w:marTop w:val="0"/>
                                                          <w:marBottom w:val="0"/>
                                                          <w:divBdr>
                                                            <w:top w:val="none" w:sz="0" w:space="0" w:color="auto"/>
                                                            <w:left w:val="none" w:sz="0" w:space="0" w:color="auto"/>
                                                            <w:bottom w:val="none" w:sz="0" w:space="0" w:color="auto"/>
                                                            <w:right w:val="none" w:sz="0" w:space="0" w:color="auto"/>
                                                          </w:divBdr>
                                                          <w:divsChild>
                                                            <w:div w:id="20539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1710364">
      <w:bodyDiv w:val="1"/>
      <w:marLeft w:val="0"/>
      <w:marRight w:val="0"/>
      <w:marTop w:val="0"/>
      <w:marBottom w:val="0"/>
      <w:divBdr>
        <w:top w:val="none" w:sz="0" w:space="0" w:color="auto"/>
        <w:left w:val="none" w:sz="0" w:space="0" w:color="auto"/>
        <w:bottom w:val="none" w:sz="0" w:space="0" w:color="auto"/>
        <w:right w:val="none" w:sz="0" w:space="0" w:color="auto"/>
      </w:divBdr>
    </w:div>
    <w:div w:id="1375347341">
      <w:bodyDiv w:val="1"/>
      <w:marLeft w:val="0"/>
      <w:marRight w:val="0"/>
      <w:marTop w:val="0"/>
      <w:marBottom w:val="0"/>
      <w:divBdr>
        <w:top w:val="none" w:sz="0" w:space="0" w:color="auto"/>
        <w:left w:val="none" w:sz="0" w:space="0" w:color="auto"/>
        <w:bottom w:val="none" w:sz="0" w:space="0" w:color="auto"/>
        <w:right w:val="none" w:sz="0" w:space="0" w:color="auto"/>
      </w:divBdr>
    </w:div>
    <w:div w:id="1378168464">
      <w:bodyDiv w:val="1"/>
      <w:marLeft w:val="0"/>
      <w:marRight w:val="0"/>
      <w:marTop w:val="0"/>
      <w:marBottom w:val="0"/>
      <w:divBdr>
        <w:top w:val="none" w:sz="0" w:space="0" w:color="auto"/>
        <w:left w:val="none" w:sz="0" w:space="0" w:color="auto"/>
        <w:bottom w:val="none" w:sz="0" w:space="0" w:color="auto"/>
        <w:right w:val="none" w:sz="0" w:space="0" w:color="auto"/>
      </w:divBdr>
    </w:div>
    <w:div w:id="1397780910">
      <w:bodyDiv w:val="1"/>
      <w:marLeft w:val="0"/>
      <w:marRight w:val="0"/>
      <w:marTop w:val="0"/>
      <w:marBottom w:val="0"/>
      <w:divBdr>
        <w:top w:val="none" w:sz="0" w:space="0" w:color="auto"/>
        <w:left w:val="none" w:sz="0" w:space="0" w:color="auto"/>
        <w:bottom w:val="none" w:sz="0" w:space="0" w:color="auto"/>
        <w:right w:val="none" w:sz="0" w:space="0" w:color="auto"/>
      </w:divBdr>
    </w:div>
    <w:div w:id="1398674537">
      <w:bodyDiv w:val="1"/>
      <w:marLeft w:val="0"/>
      <w:marRight w:val="0"/>
      <w:marTop w:val="0"/>
      <w:marBottom w:val="0"/>
      <w:divBdr>
        <w:top w:val="none" w:sz="0" w:space="0" w:color="auto"/>
        <w:left w:val="none" w:sz="0" w:space="0" w:color="auto"/>
        <w:bottom w:val="none" w:sz="0" w:space="0" w:color="auto"/>
        <w:right w:val="none" w:sz="0" w:space="0" w:color="auto"/>
      </w:divBdr>
    </w:div>
    <w:div w:id="1412117026">
      <w:bodyDiv w:val="1"/>
      <w:marLeft w:val="0"/>
      <w:marRight w:val="0"/>
      <w:marTop w:val="0"/>
      <w:marBottom w:val="0"/>
      <w:divBdr>
        <w:top w:val="none" w:sz="0" w:space="0" w:color="auto"/>
        <w:left w:val="none" w:sz="0" w:space="0" w:color="auto"/>
        <w:bottom w:val="none" w:sz="0" w:space="0" w:color="auto"/>
        <w:right w:val="none" w:sz="0" w:space="0" w:color="auto"/>
      </w:divBdr>
    </w:div>
    <w:div w:id="1438136601">
      <w:bodyDiv w:val="1"/>
      <w:marLeft w:val="0"/>
      <w:marRight w:val="0"/>
      <w:marTop w:val="0"/>
      <w:marBottom w:val="0"/>
      <w:divBdr>
        <w:top w:val="none" w:sz="0" w:space="0" w:color="auto"/>
        <w:left w:val="none" w:sz="0" w:space="0" w:color="auto"/>
        <w:bottom w:val="none" w:sz="0" w:space="0" w:color="auto"/>
        <w:right w:val="none" w:sz="0" w:space="0" w:color="auto"/>
      </w:divBdr>
    </w:div>
    <w:div w:id="1471482893">
      <w:bodyDiv w:val="1"/>
      <w:marLeft w:val="0"/>
      <w:marRight w:val="0"/>
      <w:marTop w:val="0"/>
      <w:marBottom w:val="0"/>
      <w:divBdr>
        <w:top w:val="none" w:sz="0" w:space="0" w:color="auto"/>
        <w:left w:val="none" w:sz="0" w:space="0" w:color="auto"/>
        <w:bottom w:val="none" w:sz="0" w:space="0" w:color="auto"/>
        <w:right w:val="none" w:sz="0" w:space="0" w:color="auto"/>
      </w:divBdr>
    </w:div>
    <w:div w:id="1476724714">
      <w:bodyDiv w:val="1"/>
      <w:marLeft w:val="0"/>
      <w:marRight w:val="0"/>
      <w:marTop w:val="0"/>
      <w:marBottom w:val="0"/>
      <w:divBdr>
        <w:top w:val="none" w:sz="0" w:space="0" w:color="auto"/>
        <w:left w:val="none" w:sz="0" w:space="0" w:color="auto"/>
        <w:bottom w:val="none" w:sz="0" w:space="0" w:color="auto"/>
        <w:right w:val="none" w:sz="0" w:space="0" w:color="auto"/>
      </w:divBdr>
    </w:div>
    <w:div w:id="1483044116">
      <w:bodyDiv w:val="1"/>
      <w:marLeft w:val="0"/>
      <w:marRight w:val="0"/>
      <w:marTop w:val="0"/>
      <w:marBottom w:val="0"/>
      <w:divBdr>
        <w:top w:val="none" w:sz="0" w:space="0" w:color="auto"/>
        <w:left w:val="none" w:sz="0" w:space="0" w:color="auto"/>
        <w:bottom w:val="none" w:sz="0" w:space="0" w:color="auto"/>
        <w:right w:val="none" w:sz="0" w:space="0" w:color="auto"/>
      </w:divBdr>
    </w:div>
    <w:div w:id="1506358163">
      <w:bodyDiv w:val="1"/>
      <w:marLeft w:val="0"/>
      <w:marRight w:val="0"/>
      <w:marTop w:val="0"/>
      <w:marBottom w:val="0"/>
      <w:divBdr>
        <w:top w:val="none" w:sz="0" w:space="0" w:color="auto"/>
        <w:left w:val="none" w:sz="0" w:space="0" w:color="auto"/>
        <w:bottom w:val="none" w:sz="0" w:space="0" w:color="auto"/>
        <w:right w:val="none" w:sz="0" w:space="0" w:color="auto"/>
      </w:divBdr>
    </w:div>
    <w:div w:id="1519663614">
      <w:bodyDiv w:val="1"/>
      <w:marLeft w:val="0"/>
      <w:marRight w:val="0"/>
      <w:marTop w:val="0"/>
      <w:marBottom w:val="0"/>
      <w:divBdr>
        <w:top w:val="none" w:sz="0" w:space="0" w:color="auto"/>
        <w:left w:val="none" w:sz="0" w:space="0" w:color="auto"/>
        <w:bottom w:val="none" w:sz="0" w:space="0" w:color="auto"/>
        <w:right w:val="none" w:sz="0" w:space="0" w:color="auto"/>
      </w:divBdr>
    </w:div>
    <w:div w:id="1520311695">
      <w:bodyDiv w:val="1"/>
      <w:marLeft w:val="0"/>
      <w:marRight w:val="0"/>
      <w:marTop w:val="0"/>
      <w:marBottom w:val="0"/>
      <w:divBdr>
        <w:top w:val="none" w:sz="0" w:space="0" w:color="auto"/>
        <w:left w:val="none" w:sz="0" w:space="0" w:color="auto"/>
        <w:bottom w:val="none" w:sz="0" w:space="0" w:color="auto"/>
        <w:right w:val="none" w:sz="0" w:space="0" w:color="auto"/>
      </w:divBdr>
    </w:div>
    <w:div w:id="1528446694">
      <w:bodyDiv w:val="1"/>
      <w:marLeft w:val="0"/>
      <w:marRight w:val="0"/>
      <w:marTop w:val="0"/>
      <w:marBottom w:val="0"/>
      <w:divBdr>
        <w:top w:val="none" w:sz="0" w:space="0" w:color="auto"/>
        <w:left w:val="none" w:sz="0" w:space="0" w:color="auto"/>
        <w:bottom w:val="none" w:sz="0" w:space="0" w:color="auto"/>
        <w:right w:val="none" w:sz="0" w:space="0" w:color="auto"/>
      </w:divBdr>
    </w:div>
    <w:div w:id="1540043090">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75244062">
      <w:bodyDiv w:val="1"/>
      <w:marLeft w:val="0"/>
      <w:marRight w:val="0"/>
      <w:marTop w:val="0"/>
      <w:marBottom w:val="0"/>
      <w:divBdr>
        <w:top w:val="none" w:sz="0" w:space="0" w:color="auto"/>
        <w:left w:val="none" w:sz="0" w:space="0" w:color="auto"/>
        <w:bottom w:val="none" w:sz="0" w:space="0" w:color="auto"/>
        <w:right w:val="none" w:sz="0" w:space="0" w:color="auto"/>
      </w:divBdr>
    </w:div>
    <w:div w:id="1584951206">
      <w:bodyDiv w:val="1"/>
      <w:marLeft w:val="0"/>
      <w:marRight w:val="0"/>
      <w:marTop w:val="0"/>
      <w:marBottom w:val="0"/>
      <w:divBdr>
        <w:top w:val="none" w:sz="0" w:space="0" w:color="auto"/>
        <w:left w:val="none" w:sz="0" w:space="0" w:color="auto"/>
        <w:bottom w:val="none" w:sz="0" w:space="0" w:color="auto"/>
        <w:right w:val="none" w:sz="0" w:space="0" w:color="auto"/>
      </w:divBdr>
    </w:div>
    <w:div w:id="1598169806">
      <w:bodyDiv w:val="1"/>
      <w:marLeft w:val="0"/>
      <w:marRight w:val="0"/>
      <w:marTop w:val="0"/>
      <w:marBottom w:val="0"/>
      <w:divBdr>
        <w:top w:val="none" w:sz="0" w:space="0" w:color="auto"/>
        <w:left w:val="none" w:sz="0" w:space="0" w:color="auto"/>
        <w:bottom w:val="none" w:sz="0" w:space="0" w:color="auto"/>
        <w:right w:val="none" w:sz="0" w:space="0" w:color="auto"/>
      </w:divBdr>
    </w:div>
    <w:div w:id="1608000656">
      <w:bodyDiv w:val="1"/>
      <w:marLeft w:val="0"/>
      <w:marRight w:val="0"/>
      <w:marTop w:val="0"/>
      <w:marBottom w:val="0"/>
      <w:divBdr>
        <w:top w:val="none" w:sz="0" w:space="0" w:color="auto"/>
        <w:left w:val="none" w:sz="0" w:space="0" w:color="auto"/>
        <w:bottom w:val="none" w:sz="0" w:space="0" w:color="auto"/>
        <w:right w:val="none" w:sz="0" w:space="0" w:color="auto"/>
      </w:divBdr>
    </w:div>
    <w:div w:id="1648587613">
      <w:bodyDiv w:val="1"/>
      <w:marLeft w:val="0"/>
      <w:marRight w:val="0"/>
      <w:marTop w:val="0"/>
      <w:marBottom w:val="0"/>
      <w:divBdr>
        <w:top w:val="none" w:sz="0" w:space="0" w:color="auto"/>
        <w:left w:val="none" w:sz="0" w:space="0" w:color="auto"/>
        <w:bottom w:val="none" w:sz="0" w:space="0" w:color="auto"/>
        <w:right w:val="none" w:sz="0" w:space="0" w:color="auto"/>
      </w:divBdr>
    </w:div>
    <w:div w:id="1675567038">
      <w:bodyDiv w:val="1"/>
      <w:marLeft w:val="0"/>
      <w:marRight w:val="0"/>
      <w:marTop w:val="0"/>
      <w:marBottom w:val="0"/>
      <w:divBdr>
        <w:top w:val="none" w:sz="0" w:space="0" w:color="auto"/>
        <w:left w:val="none" w:sz="0" w:space="0" w:color="auto"/>
        <w:bottom w:val="none" w:sz="0" w:space="0" w:color="auto"/>
        <w:right w:val="none" w:sz="0" w:space="0" w:color="auto"/>
      </w:divBdr>
      <w:divsChild>
        <w:div w:id="1235044493">
          <w:marLeft w:val="0"/>
          <w:marRight w:val="0"/>
          <w:marTop w:val="0"/>
          <w:marBottom w:val="0"/>
          <w:divBdr>
            <w:top w:val="none" w:sz="0" w:space="0" w:color="auto"/>
            <w:left w:val="none" w:sz="0" w:space="0" w:color="auto"/>
            <w:bottom w:val="none" w:sz="0" w:space="0" w:color="auto"/>
            <w:right w:val="none" w:sz="0" w:space="0" w:color="auto"/>
          </w:divBdr>
          <w:divsChild>
            <w:div w:id="36478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3029">
      <w:bodyDiv w:val="1"/>
      <w:marLeft w:val="0"/>
      <w:marRight w:val="0"/>
      <w:marTop w:val="0"/>
      <w:marBottom w:val="0"/>
      <w:divBdr>
        <w:top w:val="none" w:sz="0" w:space="0" w:color="auto"/>
        <w:left w:val="none" w:sz="0" w:space="0" w:color="auto"/>
        <w:bottom w:val="none" w:sz="0" w:space="0" w:color="auto"/>
        <w:right w:val="none" w:sz="0" w:space="0" w:color="auto"/>
      </w:divBdr>
    </w:div>
    <w:div w:id="1733769070">
      <w:bodyDiv w:val="1"/>
      <w:marLeft w:val="0"/>
      <w:marRight w:val="0"/>
      <w:marTop w:val="0"/>
      <w:marBottom w:val="0"/>
      <w:divBdr>
        <w:top w:val="none" w:sz="0" w:space="0" w:color="auto"/>
        <w:left w:val="none" w:sz="0" w:space="0" w:color="auto"/>
        <w:bottom w:val="none" w:sz="0" w:space="0" w:color="auto"/>
        <w:right w:val="none" w:sz="0" w:space="0" w:color="auto"/>
      </w:divBdr>
    </w:div>
    <w:div w:id="1748502326">
      <w:bodyDiv w:val="1"/>
      <w:marLeft w:val="0"/>
      <w:marRight w:val="0"/>
      <w:marTop w:val="0"/>
      <w:marBottom w:val="0"/>
      <w:divBdr>
        <w:top w:val="none" w:sz="0" w:space="0" w:color="auto"/>
        <w:left w:val="none" w:sz="0" w:space="0" w:color="auto"/>
        <w:bottom w:val="none" w:sz="0" w:space="0" w:color="auto"/>
        <w:right w:val="none" w:sz="0" w:space="0" w:color="auto"/>
      </w:divBdr>
    </w:div>
    <w:div w:id="1805197215">
      <w:bodyDiv w:val="1"/>
      <w:marLeft w:val="0"/>
      <w:marRight w:val="0"/>
      <w:marTop w:val="0"/>
      <w:marBottom w:val="0"/>
      <w:divBdr>
        <w:top w:val="none" w:sz="0" w:space="0" w:color="auto"/>
        <w:left w:val="none" w:sz="0" w:space="0" w:color="auto"/>
        <w:bottom w:val="none" w:sz="0" w:space="0" w:color="auto"/>
        <w:right w:val="none" w:sz="0" w:space="0" w:color="auto"/>
      </w:divBdr>
      <w:divsChild>
        <w:div w:id="453181820">
          <w:marLeft w:val="0"/>
          <w:marRight w:val="0"/>
          <w:marTop w:val="0"/>
          <w:marBottom w:val="0"/>
          <w:divBdr>
            <w:top w:val="none" w:sz="0" w:space="0" w:color="auto"/>
            <w:left w:val="none" w:sz="0" w:space="0" w:color="auto"/>
            <w:bottom w:val="none" w:sz="0" w:space="0" w:color="auto"/>
            <w:right w:val="none" w:sz="0" w:space="0" w:color="auto"/>
          </w:divBdr>
          <w:divsChild>
            <w:div w:id="187258133">
              <w:marLeft w:val="0"/>
              <w:marRight w:val="0"/>
              <w:marTop w:val="0"/>
              <w:marBottom w:val="0"/>
              <w:divBdr>
                <w:top w:val="none" w:sz="0" w:space="0" w:color="auto"/>
                <w:left w:val="none" w:sz="0" w:space="0" w:color="auto"/>
                <w:bottom w:val="none" w:sz="0" w:space="0" w:color="auto"/>
                <w:right w:val="none" w:sz="0" w:space="0" w:color="auto"/>
              </w:divBdr>
              <w:divsChild>
                <w:div w:id="1156455486">
                  <w:marLeft w:val="0"/>
                  <w:marRight w:val="0"/>
                  <w:marTop w:val="0"/>
                  <w:marBottom w:val="0"/>
                  <w:divBdr>
                    <w:top w:val="none" w:sz="0" w:space="0" w:color="auto"/>
                    <w:left w:val="none" w:sz="0" w:space="0" w:color="auto"/>
                    <w:bottom w:val="none" w:sz="0" w:space="0" w:color="auto"/>
                    <w:right w:val="none" w:sz="0" w:space="0" w:color="auto"/>
                  </w:divBdr>
                  <w:divsChild>
                    <w:div w:id="1368606763">
                      <w:marLeft w:val="0"/>
                      <w:marRight w:val="0"/>
                      <w:marTop w:val="0"/>
                      <w:marBottom w:val="0"/>
                      <w:divBdr>
                        <w:top w:val="none" w:sz="0" w:space="0" w:color="auto"/>
                        <w:left w:val="none" w:sz="0" w:space="0" w:color="auto"/>
                        <w:bottom w:val="none" w:sz="0" w:space="0" w:color="auto"/>
                        <w:right w:val="none" w:sz="0" w:space="0" w:color="auto"/>
                      </w:divBdr>
                      <w:divsChild>
                        <w:div w:id="1358971874">
                          <w:marLeft w:val="480"/>
                          <w:marRight w:val="0"/>
                          <w:marTop w:val="0"/>
                          <w:marBottom w:val="0"/>
                          <w:divBdr>
                            <w:top w:val="none" w:sz="0" w:space="0" w:color="auto"/>
                            <w:left w:val="none" w:sz="0" w:space="0" w:color="auto"/>
                            <w:bottom w:val="none" w:sz="0" w:space="0" w:color="auto"/>
                            <w:right w:val="none" w:sz="0" w:space="0" w:color="auto"/>
                          </w:divBdr>
                          <w:divsChild>
                            <w:div w:id="2006089605">
                              <w:marLeft w:val="0"/>
                              <w:marRight w:val="0"/>
                              <w:marTop w:val="0"/>
                              <w:marBottom w:val="0"/>
                              <w:divBdr>
                                <w:top w:val="none" w:sz="0" w:space="0" w:color="auto"/>
                                <w:left w:val="none" w:sz="0" w:space="0" w:color="auto"/>
                                <w:bottom w:val="none" w:sz="0" w:space="0" w:color="auto"/>
                                <w:right w:val="none" w:sz="0" w:space="0" w:color="auto"/>
                              </w:divBdr>
                              <w:divsChild>
                                <w:div w:id="1141463970">
                                  <w:marLeft w:val="0"/>
                                  <w:marRight w:val="0"/>
                                  <w:marTop w:val="0"/>
                                  <w:marBottom w:val="0"/>
                                  <w:divBdr>
                                    <w:top w:val="none" w:sz="0" w:space="0" w:color="auto"/>
                                    <w:left w:val="none" w:sz="0" w:space="0" w:color="auto"/>
                                    <w:bottom w:val="none" w:sz="0" w:space="0" w:color="auto"/>
                                    <w:right w:val="none" w:sz="0" w:space="0" w:color="auto"/>
                                  </w:divBdr>
                                  <w:divsChild>
                                    <w:div w:id="68040182">
                                      <w:marLeft w:val="0"/>
                                      <w:marRight w:val="0"/>
                                      <w:marTop w:val="240"/>
                                      <w:marBottom w:val="0"/>
                                      <w:divBdr>
                                        <w:top w:val="none" w:sz="0" w:space="0" w:color="auto"/>
                                        <w:left w:val="none" w:sz="0" w:space="0" w:color="auto"/>
                                        <w:bottom w:val="none" w:sz="0" w:space="0" w:color="auto"/>
                                        <w:right w:val="none" w:sz="0" w:space="0" w:color="auto"/>
                                      </w:divBdr>
                                      <w:divsChild>
                                        <w:div w:id="496918912">
                                          <w:marLeft w:val="0"/>
                                          <w:marRight w:val="0"/>
                                          <w:marTop w:val="0"/>
                                          <w:marBottom w:val="0"/>
                                          <w:divBdr>
                                            <w:top w:val="none" w:sz="0" w:space="0" w:color="auto"/>
                                            <w:left w:val="none" w:sz="0" w:space="0" w:color="auto"/>
                                            <w:bottom w:val="none" w:sz="0" w:space="0" w:color="auto"/>
                                            <w:right w:val="none" w:sz="0" w:space="0" w:color="auto"/>
                                          </w:divBdr>
                                          <w:divsChild>
                                            <w:div w:id="1875999119">
                                              <w:marLeft w:val="0"/>
                                              <w:marRight w:val="0"/>
                                              <w:marTop w:val="0"/>
                                              <w:marBottom w:val="0"/>
                                              <w:divBdr>
                                                <w:top w:val="none" w:sz="0" w:space="0" w:color="auto"/>
                                                <w:left w:val="none" w:sz="0" w:space="0" w:color="auto"/>
                                                <w:bottom w:val="none" w:sz="0" w:space="0" w:color="auto"/>
                                                <w:right w:val="none" w:sz="0" w:space="0" w:color="auto"/>
                                              </w:divBdr>
                                              <w:divsChild>
                                                <w:div w:id="1038166762">
                                                  <w:marLeft w:val="0"/>
                                                  <w:marRight w:val="0"/>
                                                  <w:marTop w:val="0"/>
                                                  <w:marBottom w:val="0"/>
                                                  <w:divBdr>
                                                    <w:top w:val="none" w:sz="0" w:space="0" w:color="auto"/>
                                                    <w:left w:val="none" w:sz="0" w:space="0" w:color="auto"/>
                                                    <w:bottom w:val="none" w:sz="0" w:space="0" w:color="auto"/>
                                                    <w:right w:val="none" w:sz="0" w:space="0" w:color="auto"/>
                                                  </w:divBdr>
                                                  <w:divsChild>
                                                    <w:div w:id="214975090">
                                                      <w:marLeft w:val="0"/>
                                                      <w:marRight w:val="0"/>
                                                      <w:marTop w:val="0"/>
                                                      <w:marBottom w:val="0"/>
                                                      <w:divBdr>
                                                        <w:top w:val="none" w:sz="0" w:space="0" w:color="auto"/>
                                                        <w:left w:val="none" w:sz="0" w:space="0" w:color="auto"/>
                                                        <w:bottom w:val="none" w:sz="0" w:space="0" w:color="auto"/>
                                                        <w:right w:val="none" w:sz="0" w:space="0" w:color="auto"/>
                                                      </w:divBdr>
                                                      <w:divsChild>
                                                        <w:div w:id="275065973">
                                                          <w:marLeft w:val="0"/>
                                                          <w:marRight w:val="0"/>
                                                          <w:marTop w:val="0"/>
                                                          <w:marBottom w:val="0"/>
                                                          <w:divBdr>
                                                            <w:top w:val="none" w:sz="0" w:space="0" w:color="auto"/>
                                                            <w:left w:val="none" w:sz="0" w:space="0" w:color="auto"/>
                                                            <w:bottom w:val="none" w:sz="0" w:space="0" w:color="auto"/>
                                                            <w:right w:val="none" w:sz="0" w:space="0" w:color="auto"/>
                                                          </w:divBdr>
                                                          <w:divsChild>
                                                            <w:div w:id="184131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133897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00095315">
      <w:bodyDiv w:val="1"/>
      <w:marLeft w:val="0"/>
      <w:marRight w:val="0"/>
      <w:marTop w:val="0"/>
      <w:marBottom w:val="0"/>
      <w:divBdr>
        <w:top w:val="none" w:sz="0" w:space="0" w:color="auto"/>
        <w:left w:val="none" w:sz="0" w:space="0" w:color="auto"/>
        <w:bottom w:val="none" w:sz="0" w:space="0" w:color="auto"/>
        <w:right w:val="none" w:sz="0" w:space="0" w:color="auto"/>
      </w:divBdr>
    </w:div>
    <w:div w:id="1907689484">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3534">
      <w:bodyDiv w:val="1"/>
      <w:marLeft w:val="0"/>
      <w:marRight w:val="0"/>
      <w:marTop w:val="0"/>
      <w:marBottom w:val="0"/>
      <w:divBdr>
        <w:top w:val="none" w:sz="0" w:space="0" w:color="auto"/>
        <w:left w:val="none" w:sz="0" w:space="0" w:color="auto"/>
        <w:bottom w:val="none" w:sz="0" w:space="0" w:color="auto"/>
        <w:right w:val="none" w:sz="0" w:space="0" w:color="auto"/>
      </w:divBdr>
    </w:div>
    <w:div w:id="2022001584">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74424415">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3578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s://zh.wikipedia.org/wiki/%E5%8D%94%E5%AE%9A" TargetMode="External"/><Relationship Id="rId39"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s://zh.wikipedia.org/wiki/%E7%AA%81%E5%B0%BC%E8%A5%BF%E4%BA%9E" TargetMode="External"/><Relationship Id="rId33" Type="http://schemas.openxmlformats.org/officeDocument/2006/relationships/header" Target="header13.xml"/><Relationship Id="rId3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9.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zh.wikipedia.org/wiki/%E5%9F%83%E5%8F%8A" TargetMode="External"/><Relationship Id="rId32" Type="http://schemas.openxmlformats.org/officeDocument/2006/relationships/header" Target="head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zh.wikipedia.org/wiki/%E7%BA%A6%E6%97%A6" TargetMode="External"/><Relationship Id="rId28" Type="http://schemas.openxmlformats.org/officeDocument/2006/relationships/header" Target="header8.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https://zh.wikipedia.org/wiki/%E6%91%A9%E6%B4%9B%E5%93%A5" TargetMode="Externa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footer" Target="footer8.xml"/><Relationship Id="rId43" Type="http://schemas.openxmlformats.org/officeDocument/2006/relationships/footer" Target="footer10.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0" tIns="14400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36EED-A1A1-49EA-9760-332651E9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683</TotalTime>
  <Pages>92</Pages>
  <Words>6698</Words>
  <Characters>38185</Characters>
  <Application>Microsoft Office Word</Application>
  <DocSecurity>0</DocSecurity>
  <Lines>318</Lines>
  <Paragraphs>89</Paragraphs>
  <ScaleCrop>false</ScaleCrop>
  <Company>MOEA</Company>
  <LinksUpToDate>false</LinksUpToDate>
  <CharactersWithSpaces>44794</CharactersWithSpaces>
  <SharedDoc>false</SharedDoc>
  <HLinks>
    <vt:vector size="210" baseType="variant">
      <vt:variant>
        <vt:i4>6815869</vt:i4>
      </vt:variant>
      <vt:variant>
        <vt:i4>138</vt:i4>
      </vt:variant>
      <vt:variant>
        <vt:i4>0</vt:i4>
      </vt:variant>
      <vt:variant>
        <vt:i4>5</vt:i4>
      </vt:variant>
      <vt:variant>
        <vt:lpwstr>http://www.mipro.or.jp/</vt:lpwstr>
      </vt:variant>
      <vt:variant>
        <vt:lpwstr/>
      </vt:variant>
      <vt:variant>
        <vt:i4>5439489</vt:i4>
      </vt:variant>
      <vt:variant>
        <vt:i4>135</vt:i4>
      </vt:variant>
      <vt:variant>
        <vt:i4>0</vt:i4>
      </vt:variant>
      <vt:variant>
        <vt:i4>5</vt:i4>
      </vt:variant>
      <vt:variant>
        <vt:lpwstr>http://jp.taiwan.culture.tw/</vt:lpwstr>
      </vt:variant>
      <vt:variant>
        <vt:lpwstr/>
      </vt:variant>
      <vt:variant>
        <vt:i4>5636119</vt:i4>
      </vt:variant>
      <vt:variant>
        <vt:i4>132</vt:i4>
      </vt:variant>
      <vt:variant>
        <vt:i4>0</vt:i4>
      </vt:variant>
      <vt:variant>
        <vt:i4>5</vt:i4>
      </vt:variant>
      <vt:variant>
        <vt:lpwstr>http://jp.taiwan.net.tw/</vt:lpwstr>
      </vt:variant>
      <vt:variant>
        <vt:lpwstr/>
      </vt:variant>
      <vt:variant>
        <vt:i4>5636119</vt:i4>
      </vt:variant>
      <vt:variant>
        <vt:i4>129</vt:i4>
      </vt:variant>
      <vt:variant>
        <vt:i4>0</vt:i4>
      </vt:variant>
      <vt:variant>
        <vt:i4>5</vt:i4>
      </vt:variant>
      <vt:variant>
        <vt:lpwstr>http://jp.taiwan.net.tw/</vt:lpwstr>
      </vt:variant>
      <vt:variant>
        <vt:lpwstr/>
      </vt:variant>
      <vt:variant>
        <vt:i4>721001</vt:i4>
      </vt:variant>
      <vt:variant>
        <vt:i4>126</vt:i4>
      </vt:variant>
      <vt:variant>
        <vt:i4>0</vt:i4>
      </vt:variant>
      <vt:variant>
        <vt:i4>5</vt:i4>
      </vt:variant>
      <vt:variant>
        <vt:lpwstr>mailto:fukuoka@taitra.org.tw</vt:lpwstr>
      </vt:variant>
      <vt:variant>
        <vt:lpwstr/>
      </vt:variant>
      <vt:variant>
        <vt:i4>6750234</vt:i4>
      </vt:variant>
      <vt:variant>
        <vt:i4>123</vt:i4>
      </vt:variant>
      <vt:variant>
        <vt:i4>0</vt:i4>
      </vt:variant>
      <vt:variant>
        <vt:i4>5</vt:i4>
      </vt:variant>
      <vt:variant>
        <vt:lpwstr>mailto:osaka@taitra.org.tw</vt:lpwstr>
      </vt:variant>
      <vt:variant>
        <vt:lpwstr/>
      </vt:variant>
      <vt:variant>
        <vt:i4>7864340</vt:i4>
      </vt:variant>
      <vt:variant>
        <vt:i4>120</vt:i4>
      </vt:variant>
      <vt:variant>
        <vt:i4>0</vt:i4>
      </vt:variant>
      <vt:variant>
        <vt:i4>5</vt:i4>
      </vt:variant>
      <vt:variant>
        <vt:lpwstr>mailto:tokyo@taitra.org.tw</vt:lpwstr>
      </vt:variant>
      <vt:variant>
        <vt:lpwstr/>
      </vt:variant>
      <vt:variant>
        <vt:i4>852036</vt:i4>
      </vt:variant>
      <vt:variant>
        <vt:i4>117</vt:i4>
      </vt:variant>
      <vt:variant>
        <vt:i4>0</vt:i4>
      </vt:variant>
      <vt:variant>
        <vt:i4>5</vt:i4>
      </vt:variant>
      <vt:variant>
        <vt:lpwstr>http://www.investment-japan.net/jp/index.htm</vt:lpwstr>
      </vt:variant>
      <vt:variant>
        <vt:lpwstr/>
      </vt:variant>
      <vt:variant>
        <vt:i4>852036</vt:i4>
      </vt:variant>
      <vt:variant>
        <vt:i4>114</vt:i4>
      </vt:variant>
      <vt:variant>
        <vt:i4>0</vt:i4>
      </vt:variant>
      <vt:variant>
        <vt:i4>5</vt:i4>
      </vt:variant>
      <vt:variant>
        <vt:lpwstr>http://www.investment-japan.net/jp/index.htm</vt:lpwstr>
      </vt:variant>
      <vt:variant>
        <vt:lpwstr/>
      </vt:variant>
      <vt:variant>
        <vt:i4>3735668</vt:i4>
      </vt:variant>
      <vt:variant>
        <vt:i4>111</vt:i4>
      </vt:variant>
      <vt:variant>
        <vt:i4>0</vt:i4>
      </vt:variant>
      <vt:variant>
        <vt:i4>5</vt:i4>
      </vt:variant>
      <vt:variant>
        <vt:lpwstr>http://www.issh.ac.jp/</vt:lpwstr>
      </vt:variant>
      <vt:variant>
        <vt:lpwstr/>
      </vt:variant>
      <vt:variant>
        <vt:i4>1900549</vt:i4>
      </vt:variant>
      <vt:variant>
        <vt:i4>108</vt:i4>
      </vt:variant>
      <vt:variant>
        <vt:i4>0</vt:i4>
      </vt:variant>
      <vt:variant>
        <vt:i4>5</vt:i4>
      </vt:variant>
      <vt:variant>
        <vt:lpwstr>http://www.tcs.or.jp/</vt:lpwstr>
      </vt:variant>
      <vt:variant>
        <vt:lpwstr/>
      </vt:variant>
      <vt:variant>
        <vt:i4>3997736</vt:i4>
      </vt:variant>
      <vt:variant>
        <vt:i4>105</vt:i4>
      </vt:variant>
      <vt:variant>
        <vt:i4>0</vt:i4>
      </vt:variant>
      <vt:variant>
        <vt:i4>5</vt:i4>
      </vt:variant>
      <vt:variant>
        <vt:lpwstr>http://find.sina.com.tw/news/%E5%B0%88%E6%A5%AD</vt:lpwstr>
      </vt:variant>
      <vt:variant>
        <vt:lpwstr/>
      </vt:variant>
      <vt:variant>
        <vt:i4>6619254</vt:i4>
      </vt:variant>
      <vt:variant>
        <vt:i4>102</vt:i4>
      </vt:variant>
      <vt:variant>
        <vt:i4>0</vt:i4>
      </vt:variant>
      <vt:variant>
        <vt:i4>5</vt:i4>
      </vt:variant>
      <vt:variant>
        <vt:lpwstr>http://find.sina.com.tw/news/%E5%8B%9E%E8%B3%87</vt:lpwstr>
      </vt:variant>
      <vt:variant>
        <vt:lpwstr/>
      </vt:variant>
      <vt:variant>
        <vt:i4>3735671</vt:i4>
      </vt:variant>
      <vt:variant>
        <vt:i4>99</vt:i4>
      </vt:variant>
      <vt:variant>
        <vt:i4>0</vt:i4>
      </vt:variant>
      <vt:variant>
        <vt:i4>5</vt:i4>
      </vt:variant>
      <vt:variant>
        <vt:lpwstr>http://find.sina.com.tw/news/%E5%B7%A5%E4%BD%9C</vt:lpwstr>
      </vt:variant>
      <vt:variant>
        <vt:lpwstr/>
      </vt:variant>
      <vt:variant>
        <vt:i4>3735671</vt:i4>
      </vt:variant>
      <vt:variant>
        <vt:i4>96</vt:i4>
      </vt:variant>
      <vt:variant>
        <vt:i4>0</vt:i4>
      </vt:variant>
      <vt:variant>
        <vt:i4>5</vt:i4>
      </vt:variant>
      <vt:variant>
        <vt:lpwstr>http://find.sina.com.tw/news/%E5%B7%A5%E4%BD%9C</vt:lpwstr>
      </vt:variant>
      <vt:variant>
        <vt:lpwstr/>
      </vt:variant>
      <vt:variant>
        <vt:i4>4063278</vt:i4>
      </vt:variant>
      <vt:variant>
        <vt:i4>93</vt:i4>
      </vt:variant>
      <vt:variant>
        <vt:i4>0</vt:i4>
      </vt:variant>
      <vt:variant>
        <vt:i4>5</vt:i4>
      </vt:variant>
      <vt:variant>
        <vt:lpwstr>http://find.sina.com.tw/news/%E6%97%A5%E6%9C%AC</vt:lpwstr>
      </vt:variant>
      <vt:variant>
        <vt:lpwstr/>
      </vt:variant>
      <vt:variant>
        <vt:i4>7471137</vt:i4>
      </vt:variant>
      <vt:variant>
        <vt:i4>90</vt:i4>
      </vt:variant>
      <vt:variant>
        <vt:i4>0</vt:i4>
      </vt:variant>
      <vt:variant>
        <vt:i4>5</vt:i4>
      </vt:variant>
      <vt:variant>
        <vt:lpwstr>http://www.tokyo-gas.co.jp/</vt:lpwstr>
      </vt:variant>
      <vt:variant>
        <vt:lpwstr/>
      </vt:variant>
      <vt:variant>
        <vt:i4>65614</vt:i4>
      </vt:variant>
      <vt:variant>
        <vt:i4>87</vt:i4>
      </vt:variant>
      <vt:variant>
        <vt:i4>0</vt:i4>
      </vt:variant>
      <vt:variant>
        <vt:i4>5</vt:i4>
      </vt:variant>
      <vt:variant>
        <vt:lpwstr>http://www.waterworks.metro.tokyo.jp/</vt:lpwstr>
      </vt:variant>
      <vt:variant>
        <vt:lpwstr/>
      </vt:variant>
      <vt:variant>
        <vt:i4>6488165</vt:i4>
      </vt:variant>
      <vt:variant>
        <vt:i4>84</vt:i4>
      </vt:variant>
      <vt:variant>
        <vt:i4>0</vt:i4>
      </vt:variant>
      <vt:variant>
        <vt:i4>5</vt:i4>
      </vt:variant>
      <vt:variant>
        <vt:lpwstr>http://www.nttdocomo.co.jp/</vt:lpwstr>
      </vt:variant>
      <vt:variant>
        <vt:lpwstr/>
      </vt:variant>
      <vt:variant>
        <vt:i4>5111833</vt:i4>
      </vt:variant>
      <vt:variant>
        <vt:i4>81</vt:i4>
      </vt:variant>
      <vt:variant>
        <vt:i4>0</vt:i4>
      </vt:variant>
      <vt:variant>
        <vt:i4>5</vt:i4>
      </vt:variant>
      <vt:variant>
        <vt:lpwstr>http://web116.jp/phone/fare/k_to_k.html</vt:lpwstr>
      </vt:variant>
      <vt:variant>
        <vt:lpwstr/>
      </vt:variant>
      <vt:variant>
        <vt:i4>4325478</vt:i4>
      </vt:variant>
      <vt:variant>
        <vt:i4>78</vt:i4>
      </vt:variant>
      <vt:variant>
        <vt:i4>0</vt:i4>
      </vt:variant>
      <vt:variant>
        <vt:i4>5</vt:i4>
      </vt:variant>
      <vt:variant>
        <vt:lpwstr>http://web116.jp/shop/a_line/ new.html</vt:lpwstr>
      </vt:variant>
      <vt:variant>
        <vt:lpwstr/>
      </vt:variant>
      <vt:variant>
        <vt:i4>1966103</vt:i4>
      </vt:variant>
      <vt:variant>
        <vt:i4>75</vt:i4>
      </vt:variant>
      <vt:variant>
        <vt:i4>0</vt:i4>
      </vt:variant>
      <vt:variant>
        <vt:i4>5</vt:i4>
      </vt:variant>
      <vt:variant>
        <vt:lpwstr>http://www.customs.go.jp/</vt:lpwstr>
      </vt:variant>
      <vt:variant>
        <vt:lpwstr/>
      </vt:variant>
      <vt:variant>
        <vt:i4>3407979</vt:i4>
      </vt:variant>
      <vt:variant>
        <vt:i4>72</vt:i4>
      </vt:variant>
      <vt:variant>
        <vt:i4>0</vt:i4>
      </vt:variant>
      <vt:variant>
        <vt:i4>5</vt:i4>
      </vt:variant>
      <vt:variant>
        <vt:lpwstr>http://www.jilc.or.jp/</vt:lpwstr>
      </vt:variant>
      <vt:variant>
        <vt:lpwstr/>
      </vt:variant>
      <vt:variant>
        <vt:i4>6488172</vt:i4>
      </vt:variant>
      <vt:variant>
        <vt:i4>69</vt:i4>
      </vt:variant>
      <vt:variant>
        <vt:i4>0</vt:i4>
      </vt:variant>
      <vt:variant>
        <vt:i4>5</vt:i4>
      </vt:variant>
      <vt:variant>
        <vt:lpwstr>http://www.jetro.go.jp/</vt:lpwstr>
      </vt:variant>
      <vt:variant>
        <vt:lpwstr/>
      </vt:variant>
      <vt:variant>
        <vt:i4>1572913</vt:i4>
      </vt:variant>
      <vt:variant>
        <vt:i4>62</vt:i4>
      </vt:variant>
      <vt:variant>
        <vt:i4>0</vt:i4>
      </vt:variant>
      <vt:variant>
        <vt:i4>5</vt:i4>
      </vt:variant>
      <vt:variant>
        <vt:lpwstr/>
      </vt:variant>
      <vt:variant>
        <vt:lpwstr>_Toc523935410</vt:lpwstr>
      </vt:variant>
      <vt:variant>
        <vt:i4>1638449</vt:i4>
      </vt:variant>
      <vt:variant>
        <vt:i4>56</vt:i4>
      </vt:variant>
      <vt:variant>
        <vt:i4>0</vt:i4>
      </vt:variant>
      <vt:variant>
        <vt:i4>5</vt:i4>
      </vt:variant>
      <vt:variant>
        <vt:lpwstr/>
      </vt:variant>
      <vt:variant>
        <vt:lpwstr>_Toc523935409</vt:lpwstr>
      </vt:variant>
      <vt:variant>
        <vt:i4>1638449</vt:i4>
      </vt:variant>
      <vt:variant>
        <vt:i4>50</vt:i4>
      </vt:variant>
      <vt:variant>
        <vt:i4>0</vt:i4>
      </vt:variant>
      <vt:variant>
        <vt:i4>5</vt:i4>
      </vt:variant>
      <vt:variant>
        <vt:lpwstr/>
      </vt:variant>
      <vt:variant>
        <vt:lpwstr>_Toc523935408</vt:lpwstr>
      </vt:variant>
      <vt:variant>
        <vt:i4>1638449</vt:i4>
      </vt:variant>
      <vt:variant>
        <vt:i4>44</vt:i4>
      </vt:variant>
      <vt:variant>
        <vt:i4>0</vt:i4>
      </vt:variant>
      <vt:variant>
        <vt:i4>5</vt:i4>
      </vt:variant>
      <vt:variant>
        <vt:lpwstr/>
      </vt:variant>
      <vt:variant>
        <vt:lpwstr>_Toc523935407</vt:lpwstr>
      </vt:variant>
      <vt:variant>
        <vt:i4>1638449</vt:i4>
      </vt:variant>
      <vt:variant>
        <vt:i4>38</vt:i4>
      </vt:variant>
      <vt:variant>
        <vt:i4>0</vt:i4>
      </vt:variant>
      <vt:variant>
        <vt:i4>5</vt:i4>
      </vt:variant>
      <vt:variant>
        <vt:lpwstr/>
      </vt:variant>
      <vt:variant>
        <vt:lpwstr>_Toc523935406</vt:lpwstr>
      </vt:variant>
      <vt:variant>
        <vt:i4>1638449</vt:i4>
      </vt:variant>
      <vt:variant>
        <vt:i4>32</vt:i4>
      </vt:variant>
      <vt:variant>
        <vt:i4>0</vt:i4>
      </vt:variant>
      <vt:variant>
        <vt:i4>5</vt:i4>
      </vt:variant>
      <vt:variant>
        <vt:lpwstr/>
      </vt:variant>
      <vt:variant>
        <vt:lpwstr>_Toc523935405</vt:lpwstr>
      </vt:variant>
      <vt:variant>
        <vt:i4>1638449</vt:i4>
      </vt:variant>
      <vt:variant>
        <vt:i4>26</vt:i4>
      </vt:variant>
      <vt:variant>
        <vt:i4>0</vt:i4>
      </vt:variant>
      <vt:variant>
        <vt:i4>5</vt:i4>
      </vt:variant>
      <vt:variant>
        <vt:lpwstr/>
      </vt:variant>
      <vt:variant>
        <vt:lpwstr>_Toc523935404</vt:lpwstr>
      </vt:variant>
      <vt:variant>
        <vt:i4>1638449</vt:i4>
      </vt:variant>
      <vt:variant>
        <vt:i4>20</vt:i4>
      </vt:variant>
      <vt:variant>
        <vt:i4>0</vt:i4>
      </vt:variant>
      <vt:variant>
        <vt:i4>5</vt:i4>
      </vt:variant>
      <vt:variant>
        <vt:lpwstr/>
      </vt:variant>
      <vt:variant>
        <vt:lpwstr>_Toc523935403</vt:lpwstr>
      </vt:variant>
      <vt:variant>
        <vt:i4>1638449</vt:i4>
      </vt:variant>
      <vt:variant>
        <vt:i4>14</vt:i4>
      </vt:variant>
      <vt:variant>
        <vt:i4>0</vt:i4>
      </vt:variant>
      <vt:variant>
        <vt:i4>5</vt:i4>
      </vt:variant>
      <vt:variant>
        <vt:lpwstr/>
      </vt:variant>
      <vt:variant>
        <vt:lpwstr>_Toc523935402</vt:lpwstr>
      </vt:variant>
      <vt:variant>
        <vt:i4>1638449</vt:i4>
      </vt:variant>
      <vt:variant>
        <vt:i4>8</vt:i4>
      </vt:variant>
      <vt:variant>
        <vt:i4>0</vt:i4>
      </vt:variant>
      <vt:variant>
        <vt:i4>5</vt:i4>
      </vt:variant>
      <vt:variant>
        <vt:lpwstr/>
      </vt:variant>
      <vt:variant>
        <vt:lpwstr>_Toc523935401</vt:lpwstr>
      </vt:variant>
      <vt:variant>
        <vt:i4>1638449</vt:i4>
      </vt:variant>
      <vt:variant>
        <vt:i4>2</vt:i4>
      </vt:variant>
      <vt:variant>
        <vt:i4>0</vt:i4>
      </vt:variant>
      <vt:variant>
        <vt:i4>5</vt:i4>
      </vt:variant>
      <vt:variant>
        <vt:lpwstr/>
      </vt:variant>
      <vt:variant>
        <vt:lpwstr>_Toc523935400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219</cp:revision>
  <cp:lastPrinted>2023-09-25T18:08:00Z</cp:lastPrinted>
  <dcterms:created xsi:type="dcterms:W3CDTF">2025-05-13T06:11:00Z</dcterms:created>
  <dcterms:modified xsi:type="dcterms:W3CDTF">2025-08-14T14:22:00Z</dcterms:modified>
</cp:coreProperties>
</file>