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E32C35" w14:textId="0FF4C080" w:rsidR="008E7DE6" w:rsidRPr="006D6A10" w:rsidRDefault="003B6827" w:rsidP="008E7DE6">
      <w:pPr>
        <w:ind w:firstLineChars="0" w:firstLine="0"/>
        <w:rPr>
          <w:rFonts w:ascii="華康粗圓體" w:eastAsiaTheme="minorEastAsia" w:hAnsi="標楷體"/>
          <w:kern w:val="0"/>
          <w:sz w:val="72"/>
          <w:szCs w:val="72"/>
          <w:lang w:eastAsia="zh-TW"/>
        </w:rPr>
      </w:pPr>
      <w:bookmarkStart w:id="0" w:name="_GoBack"/>
      <w:bookmarkEnd w:id="0"/>
      <w:r w:rsidRPr="006D6A10">
        <w:rPr>
          <w:rFonts w:ascii="華康粗圓體" w:eastAsiaTheme="minorEastAsia" w:hAnsi="標楷體"/>
          <w:noProof/>
          <w:kern w:val="0"/>
          <w:sz w:val="72"/>
          <w:szCs w:val="72"/>
          <w:lang w:eastAsia="zh-TW"/>
        </w:rPr>
        <w:drawing>
          <wp:anchor distT="0" distB="0" distL="114300" distR="114300" simplePos="0" relativeHeight="251670528" behindDoc="1" locked="1" layoutInCell="1" allowOverlap="1" wp14:anchorId="2B99F4EB" wp14:editId="13692BD0">
            <wp:simplePos x="0" y="0"/>
            <wp:positionH relativeFrom="column">
              <wp:posOffset>-1110615</wp:posOffset>
            </wp:positionH>
            <wp:positionV relativeFrom="page">
              <wp:posOffset>-106680</wp:posOffset>
            </wp:positionV>
            <wp:extent cx="7631430" cy="10796270"/>
            <wp:effectExtent l="0" t="0" r="7620" b="5080"/>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7封面-新加坡-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8E7DE6" w:rsidRPr="006D6A10">
        <w:rPr>
          <w:rFonts w:ascii="華康粗圓體" w:eastAsiaTheme="minorEastAsia" w:hAnsi="標楷體"/>
          <w:noProof/>
          <w:kern w:val="0"/>
          <w:sz w:val="72"/>
          <w:szCs w:val="72"/>
          <w:lang w:eastAsia="zh-TW"/>
        </w:rPr>
        <mc:AlternateContent>
          <mc:Choice Requires="wps">
            <w:drawing>
              <wp:anchor distT="0" distB="0" distL="114300" distR="114300" simplePos="0" relativeHeight="251669504" behindDoc="0" locked="1" layoutInCell="1" allowOverlap="1" wp14:anchorId="083A7693" wp14:editId="44C27B31">
                <wp:simplePos x="0" y="0"/>
                <wp:positionH relativeFrom="column">
                  <wp:posOffset>-1142365</wp:posOffset>
                </wp:positionH>
                <wp:positionV relativeFrom="page">
                  <wp:posOffset>9559290</wp:posOffset>
                </wp:positionV>
                <wp:extent cx="7689600" cy="1152000"/>
                <wp:effectExtent l="0" t="0" r="6985" b="0"/>
                <wp:wrapNone/>
                <wp:docPr id="4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600" cy="11520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E3F1B" w14:textId="6A7C7C74" w:rsidR="00094EF8" w:rsidRPr="007D045B" w:rsidRDefault="00094EF8" w:rsidP="008E7DE6">
                            <w:pPr>
                              <w:adjustRightInd w:val="0"/>
                              <w:snapToGrid w:val="0"/>
                              <w:spacing w:after="40"/>
                              <w:ind w:firstLineChars="0" w:firstLine="0"/>
                              <w:jc w:val="center"/>
                              <w:rPr>
                                <w:rFonts w:ascii="Arial" w:hAnsi="Arial"/>
                                <w:color w:val="FFFFFF"/>
                                <w:spacing w:val="20"/>
                                <w:kern w:val="0"/>
                                <w:sz w:val="32"/>
                                <w:szCs w:val="32"/>
                                <w:lang w:eastAsia="zh-TW"/>
                              </w:rPr>
                            </w:pPr>
                            <w:r w:rsidRPr="00A632E4">
                              <w:rPr>
                                <w:rFonts w:ascii="Arial" w:hAnsi="Arial" w:hint="eastAsia"/>
                                <w:color w:val="FFFFFF"/>
                                <w:spacing w:val="20"/>
                                <w:kern w:val="0"/>
                                <w:sz w:val="32"/>
                                <w:szCs w:val="32"/>
                                <w:lang w:eastAsia="zh-TW"/>
                              </w:rPr>
                              <w:t>經濟部投資促進司</w:t>
                            </w:r>
                            <w:r w:rsidRPr="007D045B">
                              <w:rPr>
                                <w:rFonts w:ascii="Arial" w:hAnsi="Arial" w:hint="eastAsia"/>
                                <w:color w:val="FFFFFF"/>
                                <w:spacing w:val="20"/>
                                <w:kern w:val="0"/>
                                <w:sz w:val="32"/>
                                <w:szCs w:val="32"/>
                                <w:lang w:eastAsia="zh-TW"/>
                              </w:rPr>
                              <w:t xml:space="preserve">  </w:t>
                            </w:r>
                            <w:r w:rsidRPr="007D045B">
                              <w:rPr>
                                <w:rFonts w:ascii="Arial" w:hAnsi="Arial" w:hint="eastAsia"/>
                                <w:color w:val="FFFFFF"/>
                                <w:spacing w:val="20"/>
                                <w:kern w:val="0"/>
                                <w:sz w:val="32"/>
                                <w:szCs w:val="32"/>
                                <w:lang w:eastAsia="zh-TW"/>
                              </w:rPr>
                              <w:t>編印</w:t>
                            </w:r>
                          </w:p>
                          <w:p w14:paraId="3617C3DA" w14:textId="6A0E1F2F" w:rsidR="00094EF8" w:rsidRPr="00A632E4" w:rsidRDefault="00094EF8" w:rsidP="008E7DE6">
                            <w:pPr>
                              <w:adjustRightInd w:val="0"/>
                              <w:snapToGrid w:val="0"/>
                              <w:spacing w:after="40"/>
                              <w:ind w:firstLineChars="0" w:firstLine="0"/>
                              <w:jc w:val="center"/>
                              <w:rPr>
                                <w:rFonts w:ascii="Arial" w:hAnsi="Arial"/>
                                <w:color w:val="FFFFFF"/>
                                <w:kern w:val="0"/>
                                <w:lang w:eastAsia="zh-TW"/>
                              </w:rPr>
                            </w:pPr>
                            <w:r w:rsidRPr="00A632E4">
                              <w:rPr>
                                <w:rFonts w:ascii="Arial" w:hAnsi="Arial"/>
                                <w:color w:val="FFFFFF"/>
                                <w:kern w:val="0"/>
                                <w:lang w:eastAsia="zh-TW"/>
                              </w:rPr>
                              <w:t>Department of Investment Promotion</w:t>
                            </w:r>
                            <w:r w:rsidRPr="00A632E4">
                              <w:rPr>
                                <w:rFonts w:ascii="Arial" w:hAnsi="Arial" w:hint="eastAsia"/>
                                <w:color w:val="FFFFFF"/>
                                <w:kern w:val="0"/>
                                <w:lang w:eastAsia="zh-TW"/>
                              </w:rPr>
                              <w:t>, M</w:t>
                            </w:r>
                            <w:r w:rsidRPr="00A632E4">
                              <w:rPr>
                                <w:rFonts w:ascii="Arial" w:hAnsi="Arial"/>
                                <w:color w:val="FFFFFF"/>
                                <w:kern w:val="0"/>
                                <w:lang w:eastAsia="zh-TW"/>
                              </w:rPr>
                              <w:t>i</w:t>
                            </w:r>
                            <w:r w:rsidRPr="00A632E4">
                              <w:rPr>
                                <w:rFonts w:ascii="Arial" w:hAnsi="Arial" w:hint="eastAsia"/>
                                <w:color w:val="FFFFFF"/>
                                <w:kern w:val="0"/>
                                <w:lang w:eastAsia="zh-TW"/>
                              </w:rPr>
                              <w:t>nistry of Economic Affairs</w:t>
                            </w:r>
                          </w:p>
                          <w:p w14:paraId="48C16241" w14:textId="084C710B" w:rsidR="00094EF8" w:rsidRPr="007D045B" w:rsidRDefault="00094EF8" w:rsidP="008E7DE6">
                            <w:pPr>
                              <w:adjustRightInd w:val="0"/>
                              <w:snapToGrid w:val="0"/>
                              <w:spacing w:after="40"/>
                              <w:ind w:firstLineChars="0" w:firstLine="0"/>
                              <w:jc w:val="center"/>
                              <w:rPr>
                                <w:rFonts w:ascii="Arial" w:hAnsi="Arial"/>
                                <w:b/>
                                <w:color w:val="FFFFFF"/>
                                <w:spacing w:val="20"/>
                                <w:kern w:val="0"/>
                                <w:lang w:eastAsia="zh-TW"/>
                              </w:rPr>
                            </w:pPr>
                            <w:r w:rsidRPr="007D045B">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7D045B">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7D045B">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7D045B">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89.95pt;margin-top:752.7pt;width:605.5pt;height:90.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" fillcolor="#339" stroked="f">
                <v:textbox inset="0,4mm,0,0">
                  <w:txbxContent>
                    <w:p w14:paraId="528E3F1B" w14:textId="6A7C7C74" w:rsidR="00094EF8" w:rsidRPr="007D045B" w:rsidRDefault="00094EF8" w:rsidP="008E7DE6">
                      <w:pPr>
                        <w:adjustRightInd w:val="0"/>
                        <w:snapToGrid w:val="0"/>
                        <w:spacing w:after="40"/>
                        <w:ind w:firstLineChars="0" w:firstLine="0"/>
                        <w:jc w:val="center"/>
                        <w:rPr>
                          <w:rFonts w:ascii="Arial" w:hAnsi="Arial"/>
                          <w:color w:val="FFFFFF"/>
                          <w:spacing w:val="20"/>
                          <w:kern w:val="0"/>
                          <w:sz w:val="32"/>
                          <w:szCs w:val="32"/>
                          <w:lang w:eastAsia="zh-TW"/>
                        </w:rPr>
                      </w:pPr>
                      <w:r w:rsidRPr="00A632E4">
                        <w:rPr>
                          <w:rFonts w:ascii="Arial" w:hAnsi="Arial" w:hint="eastAsia"/>
                          <w:color w:val="FFFFFF"/>
                          <w:spacing w:val="20"/>
                          <w:kern w:val="0"/>
                          <w:sz w:val="32"/>
                          <w:szCs w:val="32"/>
                          <w:lang w:eastAsia="zh-TW"/>
                        </w:rPr>
                        <w:t>經濟部投資促進司</w:t>
                      </w:r>
                      <w:r w:rsidRPr="007D045B">
                        <w:rPr>
                          <w:rFonts w:ascii="Arial" w:hAnsi="Arial" w:hint="eastAsia"/>
                          <w:color w:val="FFFFFF"/>
                          <w:spacing w:val="20"/>
                          <w:kern w:val="0"/>
                          <w:sz w:val="32"/>
                          <w:szCs w:val="32"/>
                          <w:lang w:eastAsia="zh-TW"/>
                        </w:rPr>
                        <w:t xml:space="preserve">  </w:t>
                      </w:r>
                      <w:r w:rsidRPr="007D045B">
                        <w:rPr>
                          <w:rFonts w:ascii="Arial" w:hAnsi="Arial" w:hint="eastAsia"/>
                          <w:color w:val="FFFFFF"/>
                          <w:spacing w:val="20"/>
                          <w:kern w:val="0"/>
                          <w:sz w:val="32"/>
                          <w:szCs w:val="32"/>
                          <w:lang w:eastAsia="zh-TW"/>
                        </w:rPr>
                        <w:t>編印</w:t>
                      </w:r>
                    </w:p>
                    <w:p w14:paraId="3617C3DA" w14:textId="6A0E1F2F" w:rsidR="00094EF8" w:rsidRPr="00A632E4" w:rsidRDefault="00094EF8" w:rsidP="008E7DE6">
                      <w:pPr>
                        <w:adjustRightInd w:val="0"/>
                        <w:snapToGrid w:val="0"/>
                        <w:spacing w:after="40"/>
                        <w:ind w:firstLineChars="0" w:firstLine="0"/>
                        <w:jc w:val="center"/>
                        <w:rPr>
                          <w:rFonts w:ascii="Arial" w:hAnsi="Arial"/>
                          <w:color w:val="FFFFFF"/>
                          <w:kern w:val="0"/>
                          <w:lang w:eastAsia="zh-TW"/>
                        </w:rPr>
                      </w:pPr>
                      <w:r w:rsidRPr="00A632E4">
                        <w:rPr>
                          <w:rFonts w:ascii="Arial" w:hAnsi="Arial"/>
                          <w:color w:val="FFFFFF"/>
                          <w:kern w:val="0"/>
                          <w:lang w:eastAsia="zh-TW"/>
                        </w:rPr>
                        <w:t>Department of Investment Promotion</w:t>
                      </w:r>
                      <w:r w:rsidRPr="00A632E4">
                        <w:rPr>
                          <w:rFonts w:ascii="Arial" w:hAnsi="Arial" w:hint="eastAsia"/>
                          <w:color w:val="FFFFFF"/>
                          <w:kern w:val="0"/>
                          <w:lang w:eastAsia="zh-TW"/>
                        </w:rPr>
                        <w:t>, M</w:t>
                      </w:r>
                      <w:r w:rsidRPr="00A632E4">
                        <w:rPr>
                          <w:rFonts w:ascii="Arial" w:hAnsi="Arial"/>
                          <w:color w:val="FFFFFF"/>
                          <w:kern w:val="0"/>
                          <w:lang w:eastAsia="zh-TW"/>
                        </w:rPr>
                        <w:t>i</w:t>
                      </w:r>
                      <w:r w:rsidRPr="00A632E4">
                        <w:rPr>
                          <w:rFonts w:ascii="Arial" w:hAnsi="Arial" w:hint="eastAsia"/>
                          <w:color w:val="FFFFFF"/>
                          <w:kern w:val="0"/>
                          <w:lang w:eastAsia="zh-TW"/>
                        </w:rPr>
                        <w:t>nistry of Economic Affairs</w:t>
                      </w:r>
                    </w:p>
                    <w:p w14:paraId="48C16241" w14:textId="084C710B" w:rsidR="00094EF8" w:rsidRPr="007D045B" w:rsidRDefault="00094EF8" w:rsidP="008E7DE6">
                      <w:pPr>
                        <w:adjustRightInd w:val="0"/>
                        <w:snapToGrid w:val="0"/>
                        <w:spacing w:after="40"/>
                        <w:ind w:firstLineChars="0" w:firstLine="0"/>
                        <w:jc w:val="center"/>
                        <w:rPr>
                          <w:rFonts w:ascii="Arial" w:hAnsi="Arial"/>
                          <w:b/>
                          <w:color w:val="FFFFFF"/>
                          <w:spacing w:val="20"/>
                          <w:kern w:val="0"/>
                          <w:lang w:eastAsia="zh-TW"/>
                        </w:rPr>
                      </w:pPr>
                      <w:r w:rsidRPr="007D045B">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7D045B">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7D045B">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7D045B">
                        <w:rPr>
                          <w:rFonts w:ascii="Arial" w:hAnsi="Arial" w:hint="eastAsia"/>
                          <w:color w:val="FFFFFF"/>
                          <w:spacing w:val="20"/>
                          <w:kern w:val="0"/>
                          <w:lang w:eastAsia="zh-TW"/>
                        </w:rPr>
                        <w:t>月</w:t>
                      </w:r>
                    </w:p>
                  </w:txbxContent>
                </v:textbox>
                <w10:wrap anchory="page"/>
                <w10:anchorlock/>
              </v:shape>
            </w:pict>
          </mc:Fallback>
        </mc:AlternateContent>
      </w:r>
    </w:p>
    <w:p w14:paraId="4F23C9DD" w14:textId="77777777" w:rsidR="008E7DE6" w:rsidRPr="006D6A10" w:rsidRDefault="008E7DE6" w:rsidP="008E7DE6">
      <w:pPr>
        <w:widowControl/>
        <w:overflowPunct/>
        <w:autoSpaceDE/>
        <w:autoSpaceDN/>
        <w:ind w:firstLineChars="0" w:firstLine="0"/>
        <w:jc w:val="left"/>
        <w:rPr>
          <w:rFonts w:ascii="華康粗圓體" w:eastAsiaTheme="minorEastAsia" w:hAnsi="標楷體"/>
          <w:kern w:val="0"/>
          <w:sz w:val="72"/>
          <w:szCs w:val="72"/>
          <w:lang w:eastAsia="zh-TW"/>
        </w:rPr>
      </w:pPr>
      <w:r w:rsidRPr="006D6A10">
        <w:rPr>
          <w:rFonts w:ascii="華康粗圓體" w:eastAsiaTheme="minorEastAsia" w:hAnsi="標楷體"/>
          <w:kern w:val="0"/>
          <w:sz w:val="72"/>
          <w:szCs w:val="72"/>
          <w:lang w:eastAsia="zh-TW"/>
        </w:rPr>
        <w:br w:type="page"/>
      </w:r>
    </w:p>
    <w:p w14:paraId="11F265F4" w14:textId="77777777" w:rsidR="008E7DE6" w:rsidRPr="006D6A10" w:rsidRDefault="008E7DE6" w:rsidP="00977DAC">
      <w:pPr>
        <w:ind w:firstLineChars="0" w:firstLine="0"/>
        <w:rPr>
          <w:rFonts w:ascii="華康粗圓體" w:eastAsia="華康粗圓體" w:hAnsi="標楷體"/>
          <w:spacing w:val="4"/>
          <w:w w:val="99"/>
          <w:kern w:val="0"/>
          <w:sz w:val="72"/>
          <w:szCs w:val="72"/>
          <w:lang w:eastAsia="zh-TW"/>
        </w:rPr>
      </w:pPr>
    </w:p>
    <w:p w14:paraId="5DD32AE8" w14:textId="77777777" w:rsidR="008E7DE6" w:rsidRPr="006D6A10" w:rsidRDefault="008E7DE6" w:rsidP="00977DAC">
      <w:pPr>
        <w:ind w:firstLineChars="0" w:firstLine="0"/>
        <w:rPr>
          <w:rFonts w:ascii="華康粗圓體" w:eastAsia="華康粗圓體" w:hAnsi="標楷體"/>
          <w:spacing w:val="4"/>
          <w:w w:val="99"/>
          <w:kern w:val="0"/>
          <w:sz w:val="72"/>
          <w:szCs w:val="72"/>
          <w:lang w:eastAsia="zh-TW"/>
        </w:rPr>
        <w:sectPr w:rsidR="008E7DE6" w:rsidRPr="006D6A10" w:rsidSect="00033A87">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6D6A10" w:rsidRPr="006D6A10" w14:paraId="12746732" w14:textId="77777777" w:rsidTr="00131AEA">
        <w:trPr>
          <w:trHeight w:val="1134"/>
        </w:trPr>
        <w:tc>
          <w:tcPr>
            <w:tcW w:w="8560" w:type="dxa"/>
            <w:shd w:val="clear" w:color="auto" w:fill="auto"/>
            <w:vAlign w:val="center"/>
          </w:tcPr>
          <w:p w14:paraId="14C631E2" w14:textId="77777777" w:rsidR="00223640" w:rsidRPr="006D6A10" w:rsidRDefault="00223640" w:rsidP="00977DAC">
            <w:pPr>
              <w:ind w:firstLineChars="0" w:firstLine="0"/>
              <w:rPr>
                <w:rFonts w:ascii="華康粗圓體" w:eastAsia="SimSun" w:hAnsi="標楷體"/>
                <w:kern w:val="0"/>
                <w:sz w:val="72"/>
                <w:szCs w:val="72"/>
              </w:rPr>
            </w:pPr>
          </w:p>
        </w:tc>
      </w:tr>
      <w:tr w:rsidR="006D6A10" w:rsidRPr="006D6A10" w14:paraId="7B9ABBCE" w14:textId="77777777" w:rsidTr="00131AEA">
        <w:trPr>
          <w:trHeight w:val="1701"/>
        </w:trPr>
        <w:tc>
          <w:tcPr>
            <w:tcW w:w="8560" w:type="dxa"/>
            <w:shd w:val="clear" w:color="auto" w:fill="auto"/>
            <w:vAlign w:val="center"/>
          </w:tcPr>
          <w:p w14:paraId="16A7B691" w14:textId="77777777" w:rsidR="00223640" w:rsidRPr="006D6A10" w:rsidRDefault="00223640" w:rsidP="00223640">
            <w:pPr>
              <w:ind w:leftChars="300" w:left="709" w:rightChars="300" w:right="709" w:firstLineChars="0" w:firstLine="0"/>
              <w:jc w:val="distribute"/>
              <w:rPr>
                <w:rFonts w:ascii="華康粗圓體" w:eastAsia="華康粗圓體" w:hAnsi="標楷體"/>
                <w:sz w:val="72"/>
                <w:szCs w:val="72"/>
              </w:rPr>
            </w:pPr>
            <w:r w:rsidRPr="006D6A10">
              <w:rPr>
                <w:rFonts w:ascii="華康粗圓體" w:eastAsia="華康粗圓體" w:hAnsi="標楷體" w:hint="eastAsia"/>
                <w:kern w:val="0"/>
                <w:sz w:val="72"/>
                <w:szCs w:val="72"/>
              </w:rPr>
              <w:t>新加坡投資環境簡介</w:t>
            </w:r>
          </w:p>
          <w:p w14:paraId="3B13A481" w14:textId="77777777" w:rsidR="00223640" w:rsidRPr="006D6A10" w:rsidRDefault="00223640" w:rsidP="00223640">
            <w:pPr>
              <w:ind w:leftChars="300" w:left="709" w:rightChars="300" w:right="709" w:firstLineChars="0" w:firstLine="0"/>
              <w:jc w:val="distribute"/>
              <w:rPr>
                <w:rFonts w:ascii="華康粗圓體" w:eastAsia="華康粗圓體" w:hAnsi="華康粗圓體"/>
                <w:sz w:val="48"/>
                <w:szCs w:val="48"/>
                <w:lang w:eastAsia="zh-TW"/>
              </w:rPr>
            </w:pPr>
            <w:r w:rsidRPr="006D6A10">
              <w:rPr>
                <w:rFonts w:ascii="華康粗圓體" w:eastAsia="華康粗圓體" w:hAnsi="華康粗圓體" w:hint="eastAsia"/>
                <w:sz w:val="48"/>
                <w:szCs w:val="48"/>
              </w:rPr>
              <w:t>Investment Guide to Singapore</w:t>
            </w:r>
          </w:p>
        </w:tc>
      </w:tr>
      <w:tr w:rsidR="006D6A10" w:rsidRPr="006D6A10" w14:paraId="7CB92992" w14:textId="77777777" w:rsidTr="00131AEA">
        <w:trPr>
          <w:trHeight w:val="8433"/>
        </w:trPr>
        <w:tc>
          <w:tcPr>
            <w:tcW w:w="8560" w:type="dxa"/>
            <w:shd w:val="clear" w:color="auto" w:fill="auto"/>
          </w:tcPr>
          <w:p w14:paraId="7A23D0F5" w14:textId="77777777" w:rsidR="00223640" w:rsidRPr="006D6A10" w:rsidRDefault="00223640" w:rsidP="00131AEA">
            <w:pPr>
              <w:ind w:firstLineChars="0" w:firstLine="0"/>
              <w:jc w:val="center"/>
              <w:rPr>
                <w:rFonts w:ascii="華康中特圓體" w:eastAsia="華康中特圓體" w:hAnsi="標楷體"/>
                <w:sz w:val="28"/>
                <w:szCs w:val="28"/>
                <w:lang w:eastAsia="zh-TW"/>
              </w:rPr>
            </w:pPr>
          </w:p>
          <w:p w14:paraId="4B144243" w14:textId="77777777" w:rsidR="00223640" w:rsidRPr="006D6A10" w:rsidRDefault="00223640" w:rsidP="00131AEA">
            <w:pPr>
              <w:ind w:firstLineChars="0" w:firstLine="0"/>
              <w:jc w:val="center"/>
              <w:rPr>
                <w:rFonts w:ascii="華康中特圓體" w:eastAsia="華康中特圓體" w:hAnsi="標楷體"/>
                <w:sz w:val="28"/>
                <w:szCs w:val="28"/>
                <w:lang w:eastAsia="zh-TW"/>
              </w:rPr>
            </w:pPr>
          </w:p>
          <w:p w14:paraId="633ED689" w14:textId="3E40A887" w:rsidR="00223640" w:rsidRPr="006D6A10" w:rsidRDefault="00A632E4" w:rsidP="00131AEA">
            <w:pPr>
              <w:ind w:firstLineChars="0" w:firstLine="0"/>
              <w:jc w:val="center"/>
              <w:rPr>
                <w:rFonts w:ascii="華康中特圓體" w:eastAsia="華康中特圓體" w:hAnsi="標楷體"/>
                <w:sz w:val="28"/>
                <w:szCs w:val="28"/>
                <w:lang w:eastAsia="zh-TW"/>
              </w:rPr>
            </w:pPr>
            <w:r w:rsidRPr="006D6A10">
              <w:rPr>
                <w:rFonts w:ascii="華康中特圓體" w:eastAsia="華康中特圓體" w:hAnsi="標楷體" w:hint="eastAsia"/>
                <w:sz w:val="28"/>
                <w:szCs w:val="28"/>
                <w:lang w:eastAsia="zh-TW"/>
              </w:rPr>
              <w:t>經濟部投資促進司</w:t>
            </w:r>
            <w:r w:rsidR="00223640" w:rsidRPr="006D6A10">
              <w:rPr>
                <w:rFonts w:ascii="華康中特圓體" w:eastAsia="華康中特圓體" w:hAnsi="標楷體" w:hint="eastAsia"/>
                <w:sz w:val="28"/>
                <w:szCs w:val="28"/>
                <w:lang w:eastAsia="zh-TW"/>
              </w:rPr>
              <w:t xml:space="preserve">  編印</w:t>
            </w:r>
          </w:p>
        </w:tc>
      </w:tr>
    </w:tbl>
    <w:p w14:paraId="50F798E8" w14:textId="77777777" w:rsidR="008E7DE6" w:rsidRPr="006D6A10" w:rsidRDefault="008E7DE6" w:rsidP="008E7DE6">
      <w:pPr>
        <w:ind w:firstLineChars="0" w:firstLine="0"/>
        <w:jc w:val="center"/>
        <w:rPr>
          <w:rFonts w:ascii="華康粗圓體" w:eastAsia="華康粗圓體"/>
          <w:sz w:val="28"/>
          <w:szCs w:val="28"/>
          <w:lang w:eastAsia="zh-TW"/>
        </w:rPr>
      </w:pPr>
      <w:r w:rsidRPr="006D6A10">
        <w:rPr>
          <w:rFonts w:ascii="華康粗圓體" w:eastAsia="華康粗圓體" w:hint="eastAsia"/>
          <w:sz w:val="28"/>
          <w:szCs w:val="28"/>
          <w:lang w:eastAsia="zh-TW"/>
        </w:rPr>
        <w:t>感謝駐新加坡代表處經濟組協助本書編撰</w:t>
      </w:r>
    </w:p>
    <w:p w14:paraId="45B1E28F" w14:textId="77777777" w:rsidR="008E7DE6" w:rsidRPr="006D6A10" w:rsidRDefault="008E7DE6" w:rsidP="00223640">
      <w:pPr>
        <w:spacing w:beforeLines="100" w:before="514" w:afterLines="100" w:after="514"/>
        <w:ind w:firstLineChars="0" w:firstLine="0"/>
        <w:jc w:val="center"/>
        <w:rPr>
          <w:rFonts w:ascii="華康新特明體" w:eastAsia="華康新特明體"/>
          <w:sz w:val="40"/>
          <w:szCs w:val="40"/>
          <w:lang w:eastAsia="zh-TW"/>
        </w:rPr>
      </w:pPr>
    </w:p>
    <w:p w14:paraId="544D5F77" w14:textId="77777777" w:rsidR="008E7DE6" w:rsidRPr="006D6A10" w:rsidRDefault="008E7DE6" w:rsidP="00223640">
      <w:pPr>
        <w:spacing w:beforeLines="100" w:before="514" w:afterLines="100" w:after="514"/>
        <w:ind w:firstLineChars="0" w:firstLine="0"/>
        <w:jc w:val="center"/>
        <w:rPr>
          <w:rFonts w:ascii="華康新特明體" w:eastAsia="華康新特明體"/>
          <w:sz w:val="40"/>
          <w:szCs w:val="40"/>
          <w:lang w:eastAsia="zh-TW"/>
        </w:rPr>
      </w:pPr>
    </w:p>
    <w:p w14:paraId="7211E843" w14:textId="5B7D8DE4" w:rsidR="005F2E60" w:rsidRPr="006D6A10" w:rsidRDefault="00223640" w:rsidP="00223640">
      <w:pPr>
        <w:spacing w:beforeLines="100" w:before="514" w:afterLines="100" w:after="514"/>
        <w:ind w:firstLineChars="0" w:firstLine="0"/>
        <w:jc w:val="center"/>
        <w:rPr>
          <w:rFonts w:ascii="華康新特明體" w:eastAsia="華康新特明體"/>
          <w:sz w:val="40"/>
          <w:szCs w:val="40"/>
          <w:lang w:eastAsia="zh-TW"/>
        </w:rPr>
      </w:pPr>
      <w:r w:rsidRPr="006D6A10">
        <w:rPr>
          <w:rFonts w:ascii="華康新特明體" w:eastAsia="華康新特明體"/>
          <w:sz w:val="40"/>
          <w:szCs w:val="40"/>
          <w:lang w:eastAsia="zh-TW"/>
        </w:rPr>
        <w:br w:type="page"/>
      </w:r>
      <w:r w:rsidR="005F2E60" w:rsidRPr="006D6A10">
        <w:rPr>
          <w:rFonts w:ascii="華康新特明體" w:eastAsia="華康新特明體" w:hint="eastAsia"/>
          <w:sz w:val="40"/>
          <w:szCs w:val="40"/>
        </w:rPr>
        <w:t>目　錄</w:t>
      </w:r>
    </w:p>
    <w:p w14:paraId="0E7063D1" w14:textId="77777777" w:rsidR="00883F54" w:rsidRPr="006D6A10" w:rsidRDefault="006934DD" w:rsidP="00883F54">
      <w:pPr>
        <w:pStyle w:val="12"/>
        <w:rPr>
          <w:rFonts w:asciiTheme="minorHAnsi" w:eastAsiaTheme="minorEastAsia" w:hAnsiTheme="minorHAnsi" w:cstheme="minorBidi"/>
          <w:szCs w:val="22"/>
          <w:lang w:eastAsia="zh-TW"/>
        </w:rPr>
      </w:pPr>
      <w:r w:rsidRPr="006D6A10">
        <w:fldChar w:fldCharType="begin"/>
      </w:r>
      <w:r w:rsidRPr="006D6A10">
        <w:instrText xml:space="preserve"> TOC \o "1-3" \h \z \t "</w:instrText>
      </w:r>
      <w:r w:rsidRPr="006D6A10">
        <w:instrText>大標</w:instrText>
      </w:r>
      <w:r w:rsidRPr="006D6A10">
        <w:instrText xml:space="preserve">,1" </w:instrText>
      </w:r>
      <w:r w:rsidRPr="006D6A10">
        <w:fldChar w:fldCharType="separate"/>
      </w:r>
      <w:hyperlink w:anchor="_Toc142044467" w:history="1">
        <w:r w:rsidR="00883F54" w:rsidRPr="006D6A10">
          <w:rPr>
            <w:rStyle w:val="af4"/>
            <w:rFonts w:hint="eastAsia"/>
            <w:color w:val="auto"/>
            <w:lang w:eastAsia="zh-TW"/>
          </w:rPr>
          <w:t>第壹章　自然人文環境</w:t>
        </w:r>
        <w:r w:rsidR="00883F54" w:rsidRPr="006D6A10">
          <w:rPr>
            <w:webHidden/>
          </w:rPr>
          <w:tab/>
        </w:r>
        <w:r w:rsidR="00883F54" w:rsidRPr="006D6A10">
          <w:rPr>
            <w:webHidden/>
          </w:rPr>
          <w:fldChar w:fldCharType="begin"/>
        </w:r>
        <w:r w:rsidR="00883F54" w:rsidRPr="006D6A10">
          <w:rPr>
            <w:webHidden/>
          </w:rPr>
          <w:instrText xml:space="preserve"> PAGEREF _Toc142044467 \h </w:instrText>
        </w:r>
        <w:r w:rsidR="00883F54" w:rsidRPr="006D6A10">
          <w:rPr>
            <w:webHidden/>
          </w:rPr>
        </w:r>
        <w:r w:rsidR="00883F54" w:rsidRPr="006D6A10">
          <w:rPr>
            <w:webHidden/>
          </w:rPr>
          <w:fldChar w:fldCharType="separate"/>
        </w:r>
        <w:r w:rsidR="006D6A10">
          <w:rPr>
            <w:webHidden/>
          </w:rPr>
          <w:t>1</w:t>
        </w:r>
        <w:r w:rsidR="00883F54" w:rsidRPr="006D6A10">
          <w:rPr>
            <w:webHidden/>
          </w:rPr>
          <w:fldChar w:fldCharType="end"/>
        </w:r>
      </w:hyperlink>
    </w:p>
    <w:p w14:paraId="08B1FB95" w14:textId="77777777" w:rsidR="00883F54" w:rsidRPr="006D6A10" w:rsidRDefault="004B2687">
      <w:pPr>
        <w:pStyle w:val="12"/>
        <w:rPr>
          <w:rFonts w:asciiTheme="minorHAnsi" w:eastAsiaTheme="minorEastAsia" w:hAnsiTheme="minorHAnsi" w:cstheme="minorBidi"/>
          <w:szCs w:val="22"/>
          <w:lang w:eastAsia="zh-TW"/>
        </w:rPr>
      </w:pPr>
      <w:hyperlink w:anchor="_Toc142044468" w:history="1">
        <w:r w:rsidR="00883F54" w:rsidRPr="006D6A10">
          <w:rPr>
            <w:rStyle w:val="af4"/>
            <w:rFonts w:hint="eastAsia"/>
            <w:color w:val="auto"/>
            <w:lang w:eastAsia="zh-TW"/>
          </w:rPr>
          <w:t>第貳章　經濟環境</w:t>
        </w:r>
        <w:r w:rsidR="00883F54" w:rsidRPr="006D6A10">
          <w:rPr>
            <w:webHidden/>
          </w:rPr>
          <w:tab/>
        </w:r>
        <w:r w:rsidR="00883F54" w:rsidRPr="006D6A10">
          <w:rPr>
            <w:webHidden/>
          </w:rPr>
          <w:fldChar w:fldCharType="begin"/>
        </w:r>
        <w:r w:rsidR="00883F54" w:rsidRPr="006D6A10">
          <w:rPr>
            <w:webHidden/>
          </w:rPr>
          <w:instrText xml:space="preserve"> PAGEREF _Toc142044468 \h </w:instrText>
        </w:r>
        <w:r w:rsidR="00883F54" w:rsidRPr="006D6A10">
          <w:rPr>
            <w:webHidden/>
          </w:rPr>
        </w:r>
        <w:r w:rsidR="00883F54" w:rsidRPr="006D6A10">
          <w:rPr>
            <w:webHidden/>
          </w:rPr>
          <w:fldChar w:fldCharType="separate"/>
        </w:r>
        <w:r w:rsidR="006D6A10">
          <w:rPr>
            <w:webHidden/>
          </w:rPr>
          <w:t>5</w:t>
        </w:r>
        <w:r w:rsidR="00883F54" w:rsidRPr="006D6A10">
          <w:rPr>
            <w:webHidden/>
          </w:rPr>
          <w:fldChar w:fldCharType="end"/>
        </w:r>
      </w:hyperlink>
    </w:p>
    <w:p w14:paraId="2F0D2E84" w14:textId="77777777" w:rsidR="00883F54" w:rsidRPr="006D6A10" w:rsidRDefault="004B2687">
      <w:pPr>
        <w:pStyle w:val="12"/>
        <w:rPr>
          <w:rFonts w:asciiTheme="minorHAnsi" w:eastAsiaTheme="minorEastAsia" w:hAnsiTheme="minorHAnsi" w:cstheme="minorBidi"/>
          <w:szCs w:val="22"/>
          <w:lang w:eastAsia="zh-TW"/>
        </w:rPr>
      </w:pPr>
      <w:hyperlink w:anchor="_Toc142044469" w:history="1">
        <w:r w:rsidR="00883F54" w:rsidRPr="006D6A10">
          <w:rPr>
            <w:rStyle w:val="af4"/>
            <w:rFonts w:hint="eastAsia"/>
            <w:color w:val="auto"/>
            <w:lang w:eastAsia="zh-TW"/>
          </w:rPr>
          <w:t>第參章　外商在當地經營現況及投資機會</w:t>
        </w:r>
        <w:r w:rsidR="00883F54" w:rsidRPr="006D6A10">
          <w:rPr>
            <w:webHidden/>
          </w:rPr>
          <w:tab/>
        </w:r>
        <w:r w:rsidR="00883F54" w:rsidRPr="006D6A10">
          <w:rPr>
            <w:webHidden/>
          </w:rPr>
          <w:fldChar w:fldCharType="begin"/>
        </w:r>
        <w:r w:rsidR="00883F54" w:rsidRPr="006D6A10">
          <w:rPr>
            <w:webHidden/>
          </w:rPr>
          <w:instrText xml:space="preserve"> PAGEREF _Toc142044469 \h </w:instrText>
        </w:r>
        <w:r w:rsidR="00883F54" w:rsidRPr="006D6A10">
          <w:rPr>
            <w:webHidden/>
          </w:rPr>
        </w:r>
        <w:r w:rsidR="00883F54" w:rsidRPr="006D6A10">
          <w:rPr>
            <w:webHidden/>
          </w:rPr>
          <w:fldChar w:fldCharType="separate"/>
        </w:r>
        <w:r w:rsidR="006D6A10">
          <w:rPr>
            <w:webHidden/>
          </w:rPr>
          <w:t>43</w:t>
        </w:r>
        <w:r w:rsidR="00883F54" w:rsidRPr="006D6A10">
          <w:rPr>
            <w:webHidden/>
          </w:rPr>
          <w:fldChar w:fldCharType="end"/>
        </w:r>
      </w:hyperlink>
    </w:p>
    <w:p w14:paraId="27BE37F3" w14:textId="77777777" w:rsidR="00883F54" w:rsidRPr="006D6A10" w:rsidRDefault="004B2687">
      <w:pPr>
        <w:pStyle w:val="12"/>
        <w:rPr>
          <w:rFonts w:asciiTheme="minorHAnsi" w:eastAsiaTheme="minorEastAsia" w:hAnsiTheme="minorHAnsi" w:cstheme="minorBidi"/>
          <w:szCs w:val="22"/>
          <w:lang w:eastAsia="zh-TW"/>
        </w:rPr>
      </w:pPr>
      <w:hyperlink w:anchor="_Toc142044470" w:history="1">
        <w:r w:rsidR="00883F54" w:rsidRPr="006D6A10">
          <w:rPr>
            <w:rStyle w:val="af4"/>
            <w:rFonts w:hint="eastAsia"/>
            <w:color w:val="auto"/>
            <w:lang w:eastAsia="zh-TW"/>
          </w:rPr>
          <w:t>第肆章　投資法規及程序</w:t>
        </w:r>
        <w:r w:rsidR="00883F54" w:rsidRPr="006D6A10">
          <w:rPr>
            <w:webHidden/>
          </w:rPr>
          <w:tab/>
        </w:r>
        <w:r w:rsidR="00883F54" w:rsidRPr="006D6A10">
          <w:rPr>
            <w:webHidden/>
          </w:rPr>
          <w:fldChar w:fldCharType="begin"/>
        </w:r>
        <w:r w:rsidR="00883F54" w:rsidRPr="006D6A10">
          <w:rPr>
            <w:webHidden/>
          </w:rPr>
          <w:instrText xml:space="preserve"> PAGEREF _Toc142044470 \h </w:instrText>
        </w:r>
        <w:r w:rsidR="00883F54" w:rsidRPr="006D6A10">
          <w:rPr>
            <w:webHidden/>
          </w:rPr>
        </w:r>
        <w:r w:rsidR="00883F54" w:rsidRPr="006D6A10">
          <w:rPr>
            <w:webHidden/>
          </w:rPr>
          <w:fldChar w:fldCharType="separate"/>
        </w:r>
        <w:r w:rsidR="006D6A10">
          <w:rPr>
            <w:webHidden/>
          </w:rPr>
          <w:t>55</w:t>
        </w:r>
        <w:r w:rsidR="00883F54" w:rsidRPr="006D6A10">
          <w:rPr>
            <w:webHidden/>
          </w:rPr>
          <w:fldChar w:fldCharType="end"/>
        </w:r>
      </w:hyperlink>
    </w:p>
    <w:p w14:paraId="47752F62" w14:textId="77777777" w:rsidR="00883F54" w:rsidRPr="006D6A10" w:rsidRDefault="004B2687">
      <w:pPr>
        <w:pStyle w:val="12"/>
        <w:rPr>
          <w:rFonts w:asciiTheme="minorHAnsi" w:eastAsiaTheme="minorEastAsia" w:hAnsiTheme="minorHAnsi" w:cstheme="minorBidi"/>
          <w:szCs w:val="22"/>
          <w:lang w:eastAsia="zh-TW"/>
        </w:rPr>
      </w:pPr>
      <w:hyperlink w:anchor="_Toc142044471" w:history="1">
        <w:r w:rsidR="00883F54" w:rsidRPr="006D6A10">
          <w:rPr>
            <w:rStyle w:val="af4"/>
            <w:rFonts w:hint="eastAsia"/>
            <w:color w:val="auto"/>
            <w:lang w:val="zh-TW" w:eastAsia="zh-TW"/>
          </w:rPr>
          <w:t>第伍章　租稅及金融制度</w:t>
        </w:r>
        <w:r w:rsidR="00883F54" w:rsidRPr="006D6A10">
          <w:rPr>
            <w:webHidden/>
          </w:rPr>
          <w:tab/>
        </w:r>
        <w:r w:rsidR="00883F54" w:rsidRPr="006D6A10">
          <w:rPr>
            <w:webHidden/>
          </w:rPr>
          <w:fldChar w:fldCharType="begin"/>
        </w:r>
        <w:r w:rsidR="00883F54" w:rsidRPr="006D6A10">
          <w:rPr>
            <w:webHidden/>
          </w:rPr>
          <w:instrText xml:space="preserve"> PAGEREF _Toc142044471 \h </w:instrText>
        </w:r>
        <w:r w:rsidR="00883F54" w:rsidRPr="006D6A10">
          <w:rPr>
            <w:webHidden/>
          </w:rPr>
        </w:r>
        <w:r w:rsidR="00883F54" w:rsidRPr="006D6A10">
          <w:rPr>
            <w:webHidden/>
          </w:rPr>
          <w:fldChar w:fldCharType="separate"/>
        </w:r>
        <w:r w:rsidR="006D6A10">
          <w:rPr>
            <w:webHidden/>
          </w:rPr>
          <w:t>71</w:t>
        </w:r>
        <w:r w:rsidR="00883F54" w:rsidRPr="006D6A10">
          <w:rPr>
            <w:webHidden/>
          </w:rPr>
          <w:fldChar w:fldCharType="end"/>
        </w:r>
      </w:hyperlink>
    </w:p>
    <w:p w14:paraId="75A78EBA" w14:textId="77777777" w:rsidR="00883F54" w:rsidRPr="006D6A10" w:rsidRDefault="004B2687">
      <w:pPr>
        <w:pStyle w:val="12"/>
        <w:rPr>
          <w:rFonts w:asciiTheme="minorHAnsi" w:eastAsiaTheme="minorEastAsia" w:hAnsiTheme="minorHAnsi" w:cstheme="minorBidi"/>
          <w:szCs w:val="22"/>
          <w:lang w:eastAsia="zh-TW"/>
        </w:rPr>
      </w:pPr>
      <w:hyperlink w:anchor="_Toc142044472" w:history="1">
        <w:r w:rsidR="00883F54" w:rsidRPr="006D6A10">
          <w:rPr>
            <w:rStyle w:val="af4"/>
            <w:rFonts w:hint="eastAsia"/>
            <w:color w:val="auto"/>
            <w:lang w:eastAsia="zh-TW"/>
          </w:rPr>
          <w:t>第陸章　基礎建設及成本</w:t>
        </w:r>
        <w:r w:rsidR="00883F54" w:rsidRPr="006D6A10">
          <w:rPr>
            <w:webHidden/>
          </w:rPr>
          <w:tab/>
        </w:r>
        <w:r w:rsidR="00883F54" w:rsidRPr="006D6A10">
          <w:rPr>
            <w:webHidden/>
          </w:rPr>
          <w:fldChar w:fldCharType="begin"/>
        </w:r>
        <w:r w:rsidR="00883F54" w:rsidRPr="006D6A10">
          <w:rPr>
            <w:webHidden/>
          </w:rPr>
          <w:instrText xml:space="preserve"> PAGEREF _Toc142044472 \h </w:instrText>
        </w:r>
        <w:r w:rsidR="00883F54" w:rsidRPr="006D6A10">
          <w:rPr>
            <w:webHidden/>
          </w:rPr>
        </w:r>
        <w:r w:rsidR="00883F54" w:rsidRPr="006D6A10">
          <w:rPr>
            <w:webHidden/>
          </w:rPr>
          <w:fldChar w:fldCharType="separate"/>
        </w:r>
        <w:r w:rsidR="006D6A10">
          <w:rPr>
            <w:webHidden/>
          </w:rPr>
          <w:t>77</w:t>
        </w:r>
        <w:r w:rsidR="00883F54" w:rsidRPr="006D6A10">
          <w:rPr>
            <w:webHidden/>
          </w:rPr>
          <w:fldChar w:fldCharType="end"/>
        </w:r>
      </w:hyperlink>
    </w:p>
    <w:p w14:paraId="381B6464" w14:textId="77777777" w:rsidR="00883F54" w:rsidRPr="006D6A10" w:rsidRDefault="004B2687">
      <w:pPr>
        <w:pStyle w:val="12"/>
        <w:rPr>
          <w:rFonts w:asciiTheme="minorHAnsi" w:eastAsiaTheme="minorEastAsia" w:hAnsiTheme="minorHAnsi" w:cstheme="minorBidi"/>
          <w:szCs w:val="22"/>
          <w:lang w:eastAsia="zh-TW"/>
        </w:rPr>
      </w:pPr>
      <w:hyperlink w:anchor="_Toc142044473" w:history="1">
        <w:r w:rsidR="00883F54" w:rsidRPr="006D6A10">
          <w:rPr>
            <w:rStyle w:val="af4"/>
            <w:rFonts w:hint="eastAsia"/>
            <w:color w:val="auto"/>
            <w:lang w:eastAsia="zh-TW"/>
          </w:rPr>
          <w:t>第柒章　勞工</w:t>
        </w:r>
        <w:r w:rsidR="00883F54" w:rsidRPr="006D6A10">
          <w:rPr>
            <w:webHidden/>
          </w:rPr>
          <w:tab/>
        </w:r>
        <w:r w:rsidR="00883F54" w:rsidRPr="006D6A10">
          <w:rPr>
            <w:webHidden/>
          </w:rPr>
          <w:fldChar w:fldCharType="begin"/>
        </w:r>
        <w:r w:rsidR="00883F54" w:rsidRPr="006D6A10">
          <w:rPr>
            <w:webHidden/>
          </w:rPr>
          <w:instrText xml:space="preserve"> PAGEREF _Toc142044473 \h </w:instrText>
        </w:r>
        <w:r w:rsidR="00883F54" w:rsidRPr="006D6A10">
          <w:rPr>
            <w:webHidden/>
          </w:rPr>
        </w:r>
        <w:r w:rsidR="00883F54" w:rsidRPr="006D6A10">
          <w:rPr>
            <w:webHidden/>
          </w:rPr>
          <w:fldChar w:fldCharType="separate"/>
        </w:r>
        <w:r w:rsidR="006D6A10">
          <w:rPr>
            <w:webHidden/>
          </w:rPr>
          <w:t>85</w:t>
        </w:r>
        <w:r w:rsidR="00883F54" w:rsidRPr="006D6A10">
          <w:rPr>
            <w:webHidden/>
          </w:rPr>
          <w:fldChar w:fldCharType="end"/>
        </w:r>
      </w:hyperlink>
    </w:p>
    <w:p w14:paraId="0DE71CAF" w14:textId="77777777" w:rsidR="00883F54" w:rsidRPr="006D6A10" w:rsidRDefault="004B2687">
      <w:pPr>
        <w:pStyle w:val="12"/>
        <w:rPr>
          <w:rFonts w:asciiTheme="minorHAnsi" w:eastAsiaTheme="minorEastAsia" w:hAnsiTheme="minorHAnsi" w:cstheme="minorBidi"/>
          <w:szCs w:val="22"/>
          <w:lang w:eastAsia="zh-TW"/>
        </w:rPr>
      </w:pPr>
      <w:hyperlink w:anchor="_Toc142044474" w:history="1">
        <w:r w:rsidR="00883F54" w:rsidRPr="006D6A10">
          <w:rPr>
            <w:rStyle w:val="af4"/>
            <w:rFonts w:hint="eastAsia"/>
            <w:color w:val="auto"/>
            <w:lang w:eastAsia="zh-TW"/>
          </w:rPr>
          <w:t>第捌章　簽證、居留及移民</w:t>
        </w:r>
        <w:r w:rsidR="00883F54" w:rsidRPr="006D6A10">
          <w:rPr>
            <w:webHidden/>
          </w:rPr>
          <w:tab/>
        </w:r>
        <w:r w:rsidR="00883F54" w:rsidRPr="006D6A10">
          <w:rPr>
            <w:webHidden/>
          </w:rPr>
          <w:fldChar w:fldCharType="begin"/>
        </w:r>
        <w:r w:rsidR="00883F54" w:rsidRPr="006D6A10">
          <w:rPr>
            <w:webHidden/>
          </w:rPr>
          <w:instrText xml:space="preserve"> PAGEREF _Toc142044474 \h </w:instrText>
        </w:r>
        <w:r w:rsidR="00883F54" w:rsidRPr="006D6A10">
          <w:rPr>
            <w:webHidden/>
          </w:rPr>
        </w:r>
        <w:r w:rsidR="00883F54" w:rsidRPr="006D6A10">
          <w:rPr>
            <w:webHidden/>
          </w:rPr>
          <w:fldChar w:fldCharType="separate"/>
        </w:r>
        <w:r w:rsidR="006D6A10">
          <w:rPr>
            <w:webHidden/>
          </w:rPr>
          <w:t>93</w:t>
        </w:r>
        <w:r w:rsidR="00883F54" w:rsidRPr="006D6A10">
          <w:rPr>
            <w:webHidden/>
          </w:rPr>
          <w:fldChar w:fldCharType="end"/>
        </w:r>
      </w:hyperlink>
    </w:p>
    <w:p w14:paraId="76441C92" w14:textId="77777777" w:rsidR="00883F54" w:rsidRPr="006D6A10" w:rsidRDefault="004B2687">
      <w:pPr>
        <w:pStyle w:val="12"/>
        <w:rPr>
          <w:rFonts w:asciiTheme="minorHAnsi" w:eastAsiaTheme="minorEastAsia" w:hAnsiTheme="minorHAnsi" w:cstheme="minorBidi"/>
          <w:szCs w:val="22"/>
          <w:lang w:eastAsia="zh-TW"/>
        </w:rPr>
      </w:pPr>
      <w:hyperlink w:anchor="_Toc142044475" w:history="1">
        <w:r w:rsidR="00883F54" w:rsidRPr="006D6A10">
          <w:rPr>
            <w:rStyle w:val="af4"/>
            <w:rFonts w:hint="eastAsia"/>
            <w:color w:val="auto"/>
            <w:kern w:val="0"/>
            <w:lang w:eastAsia="zh-TW"/>
          </w:rPr>
          <w:t>第玖章　結論</w:t>
        </w:r>
        <w:r w:rsidR="00883F54" w:rsidRPr="006D6A10">
          <w:rPr>
            <w:webHidden/>
          </w:rPr>
          <w:tab/>
        </w:r>
        <w:r w:rsidR="00883F54" w:rsidRPr="006D6A10">
          <w:rPr>
            <w:webHidden/>
          </w:rPr>
          <w:fldChar w:fldCharType="begin"/>
        </w:r>
        <w:r w:rsidR="00883F54" w:rsidRPr="006D6A10">
          <w:rPr>
            <w:webHidden/>
          </w:rPr>
          <w:instrText xml:space="preserve"> PAGEREF _Toc142044475 \h </w:instrText>
        </w:r>
        <w:r w:rsidR="00883F54" w:rsidRPr="006D6A10">
          <w:rPr>
            <w:webHidden/>
          </w:rPr>
        </w:r>
        <w:r w:rsidR="00883F54" w:rsidRPr="006D6A10">
          <w:rPr>
            <w:webHidden/>
          </w:rPr>
          <w:fldChar w:fldCharType="separate"/>
        </w:r>
        <w:r w:rsidR="006D6A10">
          <w:rPr>
            <w:webHidden/>
          </w:rPr>
          <w:t>99</w:t>
        </w:r>
        <w:r w:rsidR="00883F54" w:rsidRPr="006D6A10">
          <w:rPr>
            <w:webHidden/>
          </w:rPr>
          <w:fldChar w:fldCharType="end"/>
        </w:r>
      </w:hyperlink>
    </w:p>
    <w:p w14:paraId="2E08F351" w14:textId="77777777" w:rsidR="00883F54" w:rsidRPr="006D6A10" w:rsidRDefault="004B2687">
      <w:pPr>
        <w:pStyle w:val="12"/>
        <w:rPr>
          <w:rFonts w:asciiTheme="minorHAnsi" w:eastAsiaTheme="minorEastAsia" w:hAnsiTheme="minorHAnsi" w:cstheme="minorBidi"/>
          <w:szCs w:val="22"/>
          <w:lang w:eastAsia="zh-TW"/>
        </w:rPr>
      </w:pPr>
      <w:hyperlink w:anchor="_Toc142044476" w:history="1">
        <w:r w:rsidR="00883F54" w:rsidRPr="006D6A10">
          <w:rPr>
            <w:rStyle w:val="af4"/>
            <w:rFonts w:hint="eastAsia"/>
            <w:color w:val="auto"/>
            <w:lang w:eastAsia="zh-TW"/>
          </w:rPr>
          <w:t>附錄一　我國在當地駐外單位及臺（華）商團體</w:t>
        </w:r>
        <w:r w:rsidR="00883F54" w:rsidRPr="006D6A10">
          <w:rPr>
            <w:webHidden/>
          </w:rPr>
          <w:tab/>
        </w:r>
        <w:r w:rsidR="00883F54" w:rsidRPr="006D6A10">
          <w:rPr>
            <w:webHidden/>
          </w:rPr>
          <w:fldChar w:fldCharType="begin"/>
        </w:r>
        <w:r w:rsidR="00883F54" w:rsidRPr="006D6A10">
          <w:rPr>
            <w:webHidden/>
          </w:rPr>
          <w:instrText xml:space="preserve"> PAGEREF _Toc142044476 \h </w:instrText>
        </w:r>
        <w:r w:rsidR="00883F54" w:rsidRPr="006D6A10">
          <w:rPr>
            <w:webHidden/>
          </w:rPr>
        </w:r>
        <w:r w:rsidR="00883F54" w:rsidRPr="006D6A10">
          <w:rPr>
            <w:webHidden/>
          </w:rPr>
          <w:fldChar w:fldCharType="separate"/>
        </w:r>
        <w:r w:rsidR="006D6A10">
          <w:rPr>
            <w:webHidden/>
          </w:rPr>
          <w:t>103</w:t>
        </w:r>
        <w:r w:rsidR="00883F54" w:rsidRPr="006D6A10">
          <w:rPr>
            <w:webHidden/>
          </w:rPr>
          <w:fldChar w:fldCharType="end"/>
        </w:r>
      </w:hyperlink>
    </w:p>
    <w:p w14:paraId="286B4205" w14:textId="77777777" w:rsidR="00883F54" w:rsidRPr="006D6A10" w:rsidRDefault="004B2687">
      <w:pPr>
        <w:pStyle w:val="12"/>
        <w:rPr>
          <w:rFonts w:asciiTheme="minorHAnsi" w:eastAsiaTheme="minorEastAsia" w:hAnsiTheme="minorHAnsi" w:cstheme="minorBidi"/>
          <w:szCs w:val="22"/>
          <w:lang w:eastAsia="zh-TW"/>
        </w:rPr>
      </w:pPr>
      <w:hyperlink w:anchor="_Toc142044477" w:history="1">
        <w:r w:rsidR="00883F54" w:rsidRPr="006D6A10">
          <w:rPr>
            <w:rStyle w:val="af4"/>
            <w:rFonts w:hint="eastAsia"/>
            <w:color w:val="auto"/>
            <w:lang w:eastAsia="zh-TW"/>
          </w:rPr>
          <w:t>附錄二　當地重要投資相關機構</w:t>
        </w:r>
        <w:r w:rsidR="00883F54" w:rsidRPr="006D6A10">
          <w:rPr>
            <w:webHidden/>
          </w:rPr>
          <w:tab/>
        </w:r>
        <w:r w:rsidR="00883F54" w:rsidRPr="006D6A10">
          <w:rPr>
            <w:webHidden/>
          </w:rPr>
          <w:fldChar w:fldCharType="begin"/>
        </w:r>
        <w:r w:rsidR="00883F54" w:rsidRPr="006D6A10">
          <w:rPr>
            <w:webHidden/>
          </w:rPr>
          <w:instrText xml:space="preserve"> PAGEREF _Toc142044477 \h </w:instrText>
        </w:r>
        <w:r w:rsidR="00883F54" w:rsidRPr="006D6A10">
          <w:rPr>
            <w:webHidden/>
          </w:rPr>
        </w:r>
        <w:r w:rsidR="00883F54" w:rsidRPr="006D6A10">
          <w:rPr>
            <w:webHidden/>
          </w:rPr>
          <w:fldChar w:fldCharType="separate"/>
        </w:r>
        <w:r w:rsidR="006D6A10">
          <w:rPr>
            <w:webHidden/>
          </w:rPr>
          <w:t>105</w:t>
        </w:r>
        <w:r w:rsidR="00883F54" w:rsidRPr="006D6A10">
          <w:rPr>
            <w:webHidden/>
          </w:rPr>
          <w:fldChar w:fldCharType="end"/>
        </w:r>
      </w:hyperlink>
    </w:p>
    <w:p w14:paraId="35D07A41" w14:textId="77777777" w:rsidR="00883F54" w:rsidRPr="006D6A10" w:rsidRDefault="004B2687">
      <w:pPr>
        <w:pStyle w:val="12"/>
        <w:rPr>
          <w:rFonts w:asciiTheme="minorHAnsi" w:eastAsiaTheme="minorEastAsia" w:hAnsiTheme="minorHAnsi" w:cstheme="minorBidi"/>
          <w:szCs w:val="22"/>
          <w:lang w:eastAsia="zh-TW"/>
        </w:rPr>
      </w:pPr>
      <w:hyperlink w:anchor="_Toc142044478" w:history="1">
        <w:r w:rsidR="00883F54" w:rsidRPr="006D6A10">
          <w:rPr>
            <w:rStyle w:val="af4"/>
            <w:rFonts w:hint="eastAsia"/>
            <w:color w:val="auto"/>
            <w:lang w:eastAsia="zh-TW"/>
          </w:rPr>
          <w:t>附錄</w:t>
        </w:r>
        <w:r w:rsidR="00883F54" w:rsidRPr="006D6A10">
          <w:rPr>
            <w:rStyle w:val="af4"/>
            <w:rFonts w:hint="eastAsia"/>
            <w:color w:val="auto"/>
          </w:rPr>
          <w:t>三　新加坡吸引外資及對外投資情形</w:t>
        </w:r>
        <w:r w:rsidR="00883F54" w:rsidRPr="006D6A10">
          <w:rPr>
            <w:webHidden/>
          </w:rPr>
          <w:tab/>
        </w:r>
        <w:r w:rsidR="00883F54" w:rsidRPr="006D6A10">
          <w:rPr>
            <w:webHidden/>
          </w:rPr>
          <w:fldChar w:fldCharType="begin"/>
        </w:r>
        <w:r w:rsidR="00883F54" w:rsidRPr="006D6A10">
          <w:rPr>
            <w:webHidden/>
          </w:rPr>
          <w:instrText xml:space="preserve"> PAGEREF _Toc142044478 \h </w:instrText>
        </w:r>
        <w:r w:rsidR="00883F54" w:rsidRPr="006D6A10">
          <w:rPr>
            <w:webHidden/>
          </w:rPr>
        </w:r>
        <w:r w:rsidR="00883F54" w:rsidRPr="006D6A10">
          <w:rPr>
            <w:webHidden/>
          </w:rPr>
          <w:fldChar w:fldCharType="separate"/>
        </w:r>
        <w:r w:rsidR="006D6A10">
          <w:rPr>
            <w:webHidden/>
          </w:rPr>
          <w:t>106</w:t>
        </w:r>
        <w:r w:rsidR="00883F54" w:rsidRPr="006D6A10">
          <w:rPr>
            <w:webHidden/>
          </w:rPr>
          <w:fldChar w:fldCharType="end"/>
        </w:r>
      </w:hyperlink>
    </w:p>
    <w:p w14:paraId="19EEF18C" w14:textId="77777777" w:rsidR="00883F54" w:rsidRPr="006D6A10" w:rsidRDefault="004B2687">
      <w:pPr>
        <w:pStyle w:val="12"/>
        <w:rPr>
          <w:rFonts w:asciiTheme="minorHAnsi" w:eastAsiaTheme="minorEastAsia" w:hAnsiTheme="minorHAnsi" w:cstheme="minorBidi"/>
          <w:szCs w:val="22"/>
          <w:lang w:eastAsia="zh-TW"/>
        </w:rPr>
      </w:pPr>
      <w:hyperlink w:anchor="_Toc142044479" w:history="1">
        <w:r w:rsidR="00883F54" w:rsidRPr="006D6A10">
          <w:rPr>
            <w:rStyle w:val="af4"/>
            <w:rFonts w:hint="eastAsia"/>
            <w:color w:val="auto"/>
          </w:rPr>
          <w:t>附錄四　我國廠商對當地國投資統計</w:t>
        </w:r>
        <w:r w:rsidR="00883F54" w:rsidRPr="006D6A10">
          <w:rPr>
            <w:webHidden/>
          </w:rPr>
          <w:tab/>
        </w:r>
        <w:r w:rsidR="00883F54" w:rsidRPr="006D6A10">
          <w:rPr>
            <w:webHidden/>
          </w:rPr>
          <w:fldChar w:fldCharType="begin"/>
        </w:r>
        <w:r w:rsidR="00883F54" w:rsidRPr="006D6A10">
          <w:rPr>
            <w:webHidden/>
          </w:rPr>
          <w:instrText xml:space="preserve"> PAGEREF _Toc142044479 \h </w:instrText>
        </w:r>
        <w:r w:rsidR="00883F54" w:rsidRPr="006D6A10">
          <w:rPr>
            <w:webHidden/>
          </w:rPr>
        </w:r>
        <w:r w:rsidR="00883F54" w:rsidRPr="006D6A10">
          <w:rPr>
            <w:webHidden/>
          </w:rPr>
          <w:fldChar w:fldCharType="separate"/>
        </w:r>
        <w:r w:rsidR="006D6A10">
          <w:rPr>
            <w:webHidden/>
          </w:rPr>
          <w:t>109</w:t>
        </w:r>
        <w:r w:rsidR="00883F54" w:rsidRPr="006D6A10">
          <w:rPr>
            <w:webHidden/>
          </w:rPr>
          <w:fldChar w:fldCharType="end"/>
        </w:r>
      </w:hyperlink>
    </w:p>
    <w:p w14:paraId="7EB54AD7" w14:textId="77777777" w:rsidR="00883F54" w:rsidRPr="006D6A10" w:rsidRDefault="004B2687" w:rsidP="00883F54">
      <w:pPr>
        <w:pStyle w:val="12"/>
        <w:rPr>
          <w:rFonts w:asciiTheme="minorHAnsi" w:eastAsiaTheme="minorEastAsia" w:hAnsiTheme="minorHAnsi" w:cstheme="minorBidi"/>
          <w:szCs w:val="22"/>
          <w:lang w:eastAsia="zh-TW"/>
        </w:rPr>
      </w:pPr>
      <w:hyperlink w:anchor="_Toc142044480" w:history="1">
        <w:r w:rsidR="00883F54" w:rsidRPr="006D6A10">
          <w:rPr>
            <w:rStyle w:val="af4"/>
            <w:rFonts w:hint="eastAsia"/>
            <w:color w:val="auto"/>
          </w:rPr>
          <w:t>附錄五　參考資料來源</w:t>
        </w:r>
        <w:r w:rsidR="00883F54" w:rsidRPr="006D6A10">
          <w:rPr>
            <w:webHidden/>
          </w:rPr>
          <w:tab/>
        </w:r>
        <w:r w:rsidR="00883F54" w:rsidRPr="006D6A10">
          <w:rPr>
            <w:webHidden/>
          </w:rPr>
          <w:fldChar w:fldCharType="begin"/>
        </w:r>
        <w:r w:rsidR="00883F54" w:rsidRPr="006D6A10">
          <w:rPr>
            <w:webHidden/>
          </w:rPr>
          <w:instrText xml:space="preserve"> PAGEREF _Toc142044480 \h </w:instrText>
        </w:r>
        <w:r w:rsidR="00883F54" w:rsidRPr="006D6A10">
          <w:rPr>
            <w:webHidden/>
          </w:rPr>
        </w:r>
        <w:r w:rsidR="00883F54" w:rsidRPr="006D6A10">
          <w:rPr>
            <w:webHidden/>
          </w:rPr>
          <w:fldChar w:fldCharType="separate"/>
        </w:r>
        <w:r w:rsidR="006D6A10">
          <w:rPr>
            <w:webHidden/>
          </w:rPr>
          <w:t>113</w:t>
        </w:r>
        <w:r w:rsidR="00883F54" w:rsidRPr="006D6A10">
          <w:rPr>
            <w:webHidden/>
          </w:rPr>
          <w:fldChar w:fldCharType="end"/>
        </w:r>
      </w:hyperlink>
    </w:p>
    <w:p w14:paraId="312E53A7" w14:textId="77777777" w:rsidR="00300DA1" w:rsidRPr="006D6A10" w:rsidRDefault="006934DD" w:rsidP="00CE2AF5">
      <w:pPr>
        <w:pStyle w:val="12"/>
        <w:rPr>
          <w:lang w:eastAsia="zh-TW"/>
        </w:rPr>
      </w:pPr>
      <w:r w:rsidRPr="006D6A10">
        <w:fldChar w:fldCharType="end"/>
      </w:r>
      <w:r w:rsidR="005F2E60" w:rsidRPr="006D6A10">
        <w:br w:type="page"/>
      </w:r>
    </w:p>
    <w:p w14:paraId="506D8A13" w14:textId="77777777" w:rsidR="0004678F" w:rsidRPr="006D6A10" w:rsidRDefault="0004678F" w:rsidP="00FF2E7B">
      <w:pPr>
        <w:ind w:firstLineChars="0" w:firstLine="0"/>
        <w:rPr>
          <w:lang w:eastAsia="zh-TW"/>
        </w:rPr>
      </w:pPr>
    </w:p>
    <w:p w14:paraId="6BEE7F22" w14:textId="77777777" w:rsidR="00223640" w:rsidRPr="006D6A10" w:rsidRDefault="00223640" w:rsidP="00FF2E7B">
      <w:pPr>
        <w:ind w:firstLineChars="0" w:firstLine="0"/>
        <w:rPr>
          <w:lang w:eastAsia="zh-TW"/>
        </w:rPr>
        <w:sectPr w:rsidR="00223640" w:rsidRPr="006D6A10" w:rsidSect="00033A87">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cols w:space="425"/>
          <w:docGrid w:type="linesAndChars" w:linePitch="514" w:charSpace="-774"/>
        </w:sectPr>
      </w:pPr>
    </w:p>
    <w:p w14:paraId="1556EE5F" w14:textId="55097A68" w:rsidR="00AE6AFC" w:rsidRPr="006D6A10" w:rsidRDefault="00AE6AFC" w:rsidP="0004678F">
      <w:pPr>
        <w:ind w:firstLineChars="0" w:firstLine="0"/>
        <w:jc w:val="center"/>
        <w:rPr>
          <w:rFonts w:ascii="華康超黑體" w:eastAsia="華康超黑體"/>
          <w:kern w:val="0"/>
          <w:sz w:val="48"/>
          <w:szCs w:val="48"/>
          <w:lang w:eastAsia="zh-TW"/>
        </w:rPr>
      </w:pPr>
      <w:r w:rsidRPr="006D6A10">
        <w:rPr>
          <w:rFonts w:ascii="華康超黑體" w:eastAsia="華康超黑體" w:hint="eastAsia"/>
          <w:kern w:val="0"/>
          <w:sz w:val="48"/>
          <w:szCs w:val="48"/>
          <w:lang w:eastAsia="zh-TW"/>
        </w:rPr>
        <w:t>新加坡基本資料表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22"/>
        <w:gridCol w:w="6142"/>
      </w:tblGrid>
      <w:tr w:rsidR="006D6A10" w:rsidRPr="006D6A10" w14:paraId="73E552A8" w14:textId="77777777" w:rsidTr="007F1B81">
        <w:trPr>
          <w:trHeight w:val="680"/>
        </w:trPr>
        <w:tc>
          <w:tcPr>
            <w:tcW w:w="9185" w:type="dxa"/>
            <w:gridSpan w:val="2"/>
            <w:vAlign w:val="center"/>
          </w:tcPr>
          <w:p w14:paraId="43036277" w14:textId="77777777" w:rsidR="00AE6AFC" w:rsidRPr="006D6A10" w:rsidRDefault="00AE6AFC" w:rsidP="007F1B81">
            <w:pPr>
              <w:ind w:firstLineChars="0" w:firstLine="0"/>
              <w:jc w:val="center"/>
              <w:rPr>
                <w:rFonts w:eastAsia="華康粗黑體"/>
                <w:sz w:val="32"/>
                <w:szCs w:val="32"/>
                <w:lang w:eastAsia="zh-TW"/>
              </w:rPr>
            </w:pPr>
            <w:r w:rsidRPr="006D6A10">
              <w:rPr>
                <w:rFonts w:eastAsia="華康粗黑體"/>
                <w:sz w:val="32"/>
                <w:szCs w:val="32"/>
                <w:lang w:eastAsia="zh-TW"/>
              </w:rPr>
              <w:t>自</w:t>
            </w:r>
            <w:r w:rsidRPr="006D6A10">
              <w:rPr>
                <w:rFonts w:eastAsia="華康粗黑體"/>
                <w:sz w:val="32"/>
                <w:szCs w:val="32"/>
                <w:lang w:eastAsia="zh-TW"/>
              </w:rPr>
              <w:t xml:space="preserve">  </w:t>
            </w:r>
            <w:r w:rsidRPr="006D6A10">
              <w:rPr>
                <w:rFonts w:eastAsia="華康粗黑體"/>
                <w:sz w:val="32"/>
                <w:szCs w:val="32"/>
                <w:lang w:eastAsia="zh-TW"/>
              </w:rPr>
              <w:t>然</w:t>
            </w:r>
            <w:r w:rsidRPr="006D6A10">
              <w:rPr>
                <w:rFonts w:eastAsia="華康粗黑體"/>
                <w:sz w:val="32"/>
                <w:szCs w:val="32"/>
                <w:lang w:eastAsia="zh-TW"/>
              </w:rPr>
              <w:t xml:space="preserve"> </w:t>
            </w:r>
            <w:r w:rsidRPr="006D6A10">
              <w:rPr>
                <w:rFonts w:eastAsia="華康粗黑體"/>
                <w:sz w:val="32"/>
                <w:szCs w:val="32"/>
                <w:lang w:eastAsia="zh-TW"/>
              </w:rPr>
              <w:t>人</w:t>
            </w:r>
            <w:r w:rsidRPr="006D6A10">
              <w:rPr>
                <w:rFonts w:eastAsia="華康粗黑體"/>
                <w:sz w:val="32"/>
                <w:szCs w:val="32"/>
                <w:lang w:eastAsia="zh-TW"/>
              </w:rPr>
              <w:t xml:space="preserve">  </w:t>
            </w:r>
            <w:r w:rsidRPr="006D6A10">
              <w:rPr>
                <w:rFonts w:eastAsia="華康粗黑體"/>
                <w:sz w:val="32"/>
                <w:szCs w:val="32"/>
                <w:lang w:eastAsia="zh-TW"/>
              </w:rPr>
              <w:t>文</w:t>
            </w:r>
          </w:p>
        </w:tc>
      </w:tr>
      <w:tr w:rsidR="006D6A10" w:rsidRPr="006D6A10" w14:paraId="72C192A5" w14:textId="77777777" w:rsidTr="007F1B81">
        <w:trPr>
          <w:trHeight w:val="680"/>
        </w:trPr>
        <w:tc>
          <w:tcPr>
            <w:tcW w:w="2604" w:type="dxa"/>
            <w:vAlign w:val="center"/>
          </w:tcPr>
          <w:p w14:paraId="3FA0F8A8" w14:textId="77777777" w:rsidR="00AE6AFC" w:rsidRPr="006D6A10" w:rsidRDefault="00AE6AFC" w:rsidP="00AE6AFC">
            <w:pPr>
              <w:ind w:leftChars="50" w:left="118" w:rightChars="50" w:right="118" w:firstLineChars="0" w:firstLine="0"/>
              <w:jc w:val="distribute"/>
            </w:pPr>
            <w:r w:rsidRPr="006D6A10">
              <w:t>地理環境</w:t>
            </w:r>
          </w:p>
        </w:tc>
        <w:tc>
          <w:tcPr>
            <w:tcW w:w="6581" w:type="dxa"/>
            <w:vAlign w:val="center"/>
          </w:tcPr>
          <w:p w14:paraId="1D70282A" w14:textId="77777777" w:rsidR="00AE6AFC" w:rsidRPr="006D6A10" w:rsidRDefault="00AE6AFC" w:rsidP="00AE6AFC">
            <w:pPr>
              <w:ind w:leftChars="50" w:left="118" w:rightChars="50" w:right="118" w:firstLineChars="0" w:firstLine="0"/>
              <w:rPr>
                <w:lang w:eastAsia="zh-TW"/>
              </w:rPr>
            </w:pPr>
            <w:r w:rsidRPr="006D6A10">
              <w:rPr>
                <w:rFonts w:hAnsi="華康細圓體"/>
                <w:lang w:eastAsia="zh-TW"/>
              </w:rPr>
              <w:t>位於赤道北方</w:t>
            </w:r>
            <w:r w:rsidRPr="006D6A10">
              <w:rPr>
                <w:lang w:eastAsia="zh-TW"/>
              </w:rPr>
              <w:t>137</w:t>
            </w:r>
            <w:r w:rsidRPr="006D6A10">
              <w:rPr>
                <w:rFonts w:hAnsi="華康細圓體"/>
                <w:lang w:eastAsia="zh-TW"/>
              </w:rPr>
              <w:t>公里，地處馬六甲海峽的東南端，扼控太平洋和印度洋的通道。北邊和東邊是馬來西亞，南邊和東南為印尼。</w:t>
            </w:r>
          </w:p>
        </w:tc>
      </w:tr>
      <w:tr w:rsidR="006D6A10" w:rsidRPr="006D6A10" w14:paraId="2E946D62" w14:textId="77777777" w:rsidTr="007F1B81">
        <w:trPr>
          <w:trHeight w:val="680"/>
        </w:trPr>
        <w:tc>
          <w:tcPr>
            <w:tcW w:w="2604" w:type="dxa"/>
            <w:vAlign w:val="center"/>
          </w:tcPr>
          <w:p w14:paraId="0723B769" w14:textId="77777777" w:rsidR="00AE6AFC" w:rsidRPr="006D6A10" w:rsidRDefault="00AE6AFC" w:rsidP="00AE6AFC">
            <w:pPr>
              <w:ind w:leftChars="50" w:left="118" w:rightChars="50" w:right="118" w:firstLineChars="0" w:firstLine="0"/>
              <w:jc w:val="distribute"/>
            </w:pPr>
            <w:r w:rsidRPr="006D6A10">
              <w:t>國土面積</w:t>
            </w:r>
          </w:p>
        </w:tc>
        <w:tc>
          <w:tcPr>
            <w:tcW w:w="6581" w:type="dxa"/>
            <w:vAlign w:val="center"/>
          </w:tcPr>
          <w:p w14:paraId="003FE72E" w14:textId="77777777" w:rsidR="00AE6AFC" w:rsidRPr="006D6A10" w:rsidRDefault="00AE6AFC" w:rsidP="00AE6AFC">
            <w:pPr>
              <w:ind w:leftChars="50" w:left="118" w:rightChars="50" w:right="118" w:firstLineChars="0" w:firstLine="0"/>
              <w:rPr>
                <w:rFonts w:hAnsi="華康細圓體"/>
              </w:rPr>
            </w:pPr>
            <w:r w:rsidRPr="006D6A10">
              <w:rPr>
                <w:rFonts w:hAnsi="華康細圓體" w:hint="eastAsia"/>
              </w:rPr>
              <w:t>722.5</w:t>
            </w:r>
            <w:r w:rsidRPr="006D6A10">
              <w:rPr>
                <w:rFonts w:hAnsi="華康細圓體"/>
              </w:rPr>
              <w:t>平方公里。</w:t>
            </w:r>
          </w:p>
        </w:tc>
      </w:tr>
      <w:tr w:rsidR="006D6A10" w:rsidRPr="006D6A10" w14:paraId="688A07B3" w14:textId="77777777" w:rsidTr="007F1B81">
        <w:trPr>
          <w:trHeight w:val="680"/>
        </w:trPr>
        <w:tc>
          <w:tcPr>
            <w:tcW w:w="2604" w:type="dxa"/>
            <w:vAlign w:val="center"/>
          </w:tcPr>
          <w:p w14:paraId="0F351FBF" w14:textId="77777777" w:rsidR="00AE6AFC" w:rsidRPr="006D6A10" w:rsidRDefault="00AE6AFC" w:rsidP="00AE6AFC">
            <w:pPr>
              <w:ind w:leftChars="50" w:left="118" w:rightChars="50" w:right="118" w:firstLineChars="0" w:firstLine="0"/>
              <w:jc w:val="distribute"/>
            </w:pPr>
            <w:r w:rsidRPr="006D6A10">
              <w:t>氣候</w:t>
            </w:r>
          </w:p>
        </w:tc>
        <w:tc>
          <w:tcPr>
            <w:tcW w:w="6581" w:type="dxa"/>
            <w:vAlign w:val="center"/>
          </w:tcPr>
          <w:p w14:paraId="040FADC5" w14:textId="77777777" w:rsidR="00AE6AFC" w:rsidRPr="006D6A10" w:rsidRDefault="00AE6AFC" w:rsidP="00AE6AFC">
            <w:pPr>
              <w:ind w:leftChars="50" w:left="118" w:rightChars="50" w:right="118" w:firstLineChars="0" w:firstLine="0"/>
              <w:rPr>
                <w:rFonts w:hAnsi="華康細圓體"/>
                <w:lang w:eastAsia="zh-TW"/>
              </w:rPr>
            </w:pPr>
            <w:r w:rsidRPr="006D6A10">
              <w:rPr>
                <w:rFonts w:hAnsi="華康細圓體"/>
                <w:lang w:eastAsia="zh-TW"/>
              </w:rPr>
              <w:t>全年溼熱，一年四季氣溫無明顯變化。</w:t>
            </w:r>
          </w:p>
        </w:tc>
      </w:tr>
      <w:tr w:rsidR="006D6A10" w:rsidRPr="006D6A10" w14:paraId="5AE5F1D5" w14:textId="77777777" w:rsidTr="007F1B81">
        <w:trPr>
          <w:trHeight w:val="680"/>
        </w:trPr>
        <w:tc>
          <w:tcPr>
            <w:tcW w:w="2604" w:type="dxa"/>
            <w:vAlign w:val="center"/>
          </w:tcPr>
          <w:p w14:paraId="12565385" w14:textId="77777777" w:rsidR="00AE6AFC" w:rsidRPr="006D6A10" w:rsidRDefault="00AE6AFC" w:rsidP="00AE6AFC">
            <w:pPr>
              <w:ind w:leftChars="50" w:left="118" w:rightChars="50" w:right="118" w:firstLineChars="0" w:firstLine="0"/>
              <w:jc w:val="distribute"/>
            </w:pPr>
            <w:r w:rsidRPr="006D6A10">
              <w:t>種族</w:t>
            </w:r>
          </w:p>
        </w:tc>
        <w:tc>
          <w:tcPr>
            <w:tcW w:w="6581" w:type="dxa"/>
            <w:vAlign w:val="center"/>
          </w:tcPr>
          <w:p w14:paraId="14CEC19A" w14:textId="5AF92842" w:rsidR="00AE6AFC" w:rsidRPr="006D6A10" w:rsidRDefault="00AE6AFC" w:rsidP="00AE6AFC">
            <w:pPr>
              <w:ind w:leftChars="50" w:left="118" w:rightChars="50" w:right="118" w:firstLineChars="0" w:firstLine="0"/>
              <w:rPr>
                <w:rFonts w:hAnsi="華康細圓體"/>
                <w:lang w:eastAsia="zh-TW"/>
              </w:rPr>
            </w:pPr>
            <w:r w:rsidRPr="006D6A10">
              <w:rPr>
                <w:rFonts w:hAnsi="華康細圓體"/>
                <w:lang w:eastAsia="zh-TW"/>
              </w:rPr>
              <w:t>華人</w:t>
            </w:r>
            <w:r w:rsidR="00D568C5" w:rsidRPr="006D6A10">
              <w:rPr>
                <w:rFonts w:hAnsi="華康細圓體" w:hint="eastAsia"/>
                <w:lang w:eastAsia="zh-TW"/>
              </w:rPr>
              <w:t>約</w:t>
            </w:r>
            <w:r w:rsidRPr="006D6A10">
              <w:rPr>
                <w:rFonts w:hAnsi="華康細圓體"/>
                <w:lang w:eastAsia="zh-TW"/>
              </w:rPr>
              <w:t>占</w:t>
            </w:r>
            <w:r w:rsidRPr="006D6A10">
              <w:rPr>
                <w:rFonts w:hAnsi="華康細圓體"/>
                <w:lang w:eastAsia="zh-TW"/>
              </w:rPr>
              <w:t>7</w:t>
            </w:r>
            <w:r w:rsidR="00D568C5" w:rsidRPr="006D6A10">
              <w:rPr>
                <w:rFonts w:hAnsi="華康細圓體" w:hint="eastAsia"/>
                <w:lang w:eastAsia="zh-TW"/>
              </w:rPr>
              <w:t>4</w:t>
            </w:r>
            <w:r w:rsidR="00D568C5" w:rsidRPr="006D6A10">
              <w:rPr>
                <w:rFonts w:hAnsi="華康細圓體"/>
                <w:lang w:eastAsia="zh-TW"/>
              </w:rPr>
              <w:t>.1</w:t>
            </w:r>
            <w:r w:rsidRPr="006D6A10">
              <w:rPr>
                <w:rFonts w:hAnsi="華康細圓體"/>
                <w:lang w:eastAsia="zh-TW"/>
              </w:rPr>
              <w:t>%</w:t>
            </w:r>
            <w:r w:rsidR="000074A3" w:rsidRPr="006D6A10">
              <w:rPr>
                <w:rFonts w:hAnsi="華康細圓體" w:hint="eastAsia"/>
                <w:lang w:eastAsia="zh-TW"/>
              </w:rPr>
              <w:t>、</w:t>
            </w:r>
            <w:r w:rsidRPr="006D6A10">
              <w:rPr>
                <w:rFonts w:hAnsi="華康細圓體"/>
                <w:lang w:eastAsia="zh-TW"/>
              </w:rPr>
              <w:t>馬來人占</w:t>
            </w:r>
            <w:r w:rsidRPr="006D6A10">
              <w:rPr>
                <w:rFonts w:hAnsi="華康細圓體"/>
                <w:lang w:eastAsia="zh-TW"/>
              </w:rPr>
              <w:t>1</w:t>
            </w:r>
            <w:r w:rsidR="00D568C5" w:rsidRPr="006D6A10">
              <w:rPr>
                <w:rFonts w:hAnsi="華康細圓體"/>
                <w:lang w:eastAsia="zh-TW"/>
              </w:rPr>
              <w:t>3</w:t>
            </w:r>
            <w:r w:rsidR="000074A3" w:rsidRPr="006D6A10">
              <w:rPr>
                <w:rFonts w:hAnsi="華康細圓體" w:hint="eastAsia"/>
                <w:lang w:eastAsia="zh-TW"/>
              </w:rPr>
              <w:t>.</w:t>
            </w:r>
            <w:r w:rsidR="00D568C5" w:rsidRPr="006D6A10">
              <w:rPr>
                <w:rFonts w:hAnsi="華康細圓體"/>
                <w:lang w:eastAsia="zh-TW"/>
              </w:rPr>
              <w:t>6</w:t>
            </w:r>
            <w:r w:rsidRPr="006D6A10">
              <w:rPr>
                <w:rFonts w:hAnsi="華康細圓體"/>
                <w:lang w:eastAsia="zh-TW"/>
              </w:rPr>
              <w:t>%</w:t>
            </w:r>
            <w:r w:rsidRPr="006D6A10">
              <w:rPr>
                <w:rFonts w:hAnsi="華康細圓體"/>
                <w:lang w:eastAsia="zh-TW"/>
              </w:rPr>
              <w:t>，印度人占</w:t>
            </w:r>
            <w:r w:rsidR="00D568C5" w:rsidRPr="006D6A10">
              <w:rPr>
                <w:rFonts w:hAnsi="華康細圓體"/>
                <w:lang w:eastAsia="zh-TW"/>
              </w:rPr>
              <w:t>9.0</w:t>
            </w:r>
            <w:r w:rsidRPr="006D6A10">
              <w:rPr>
                <w:rFonts w:hAnsi="華康細圓體"/>
                <w:lang w:eastAsia="zh-TW"/>
              </w:rPr>
              <w:t>%</w:t>
            </w:r>
            <w:r w:rsidRPr="006D6A10">
              <w:rPr>
                <w:rFonts w:hAnsi="華康細圓體"/>
                <w:lang w:eastAsia="zh-TW"/>
              </w:rPr>
              <w:t>，其他人種</w:t>
            </w:r>
            <w:r w:rsidR="00D568C5" w:rsidRPr="006D6A10">
              <w:rPr>
                <w:rFonts w:hAnsi="華康細圓體"/>
                <w:lang w:eastAsia="zh-TW"/>
              </w:rPr>
              <w:t>3.3</w:t>
            </w:r>
            <w:r w:rsidRPr="006D6A10">
              <w:rPr>
                <w:rFonts w:hAnsi="華康細圓體"/>
                <w:lang w:eastAsia="zh-TW"/>
              </w:rPr>
              <w:t>%</w:t>
            </w:r>
            <w:r w:rsidRPr="006D6A10">
              <w:rPr>
                <w:rFonts w:hAnsi="華康細圓體"/>
                <w:lang w:eastAsia="zh-TW"/>
              </w:rPr>
              <w:t>。</w:t>
            </w:r>
            <w:r w:rsidR="008E7DE6" w:rsidRPr="006D6A10">
              <w:rPr>
                <w:rFonts w:hAnsi="華康細圓體" w:hint="eastAsia"/>
                <w:lang w:eastAsia="zh-TW"/>
              </w:rPr>
              <w:t>（</w:t>
            </w:r>
            <w:r w:rsidR="000074A3" w:rsidRPr="006D6A10">
              <w:rPr>
                <w:rFonts w:hAnsi="華康細圓體" w:hint="eastAsia"/>
                <w:lang w:eastAsia="zh-TW"/>
              </w:rPr>
              <w:t>202</w:t>
            </w:r>
            <w:r w:rsidR="00D568C5" w:rsidRPr="006D6A10">
              <w:rPr>
                <w:rFonts w:hAnsi="華康細圓體"/>
                <w:lang w:eastAsia="zh-TW"/>
              </w:rPr>
              <w:t>2</w:t>
            </w:r>
            <w:r w:rsidR="008E7DE6" w:rsidRPr="006D6A10">
              <w:rPr>
                <w:rFonts w:hAnsi="華康細圓體" w:hint="eastAsia"/>
                <w:lang w:eastAsia="zh-TW"/>
              </w:rPr>
              <w:t>）</w:t>
            </w:r>
          </w:p>
        </w:tc>
      </w:tr>
      <w:tr w:rsidR="006D6A10" w:rsidRPr="006D6A10" w14:paraId="5A7F2601" w14:textId="77777777" w:rsidTr="007F1B81">
        <w:trPr>
          <w:trHeight w:val="680"/>
        </w:trPr>
        <w:tc>
          <w:tcPr>
            <w:tcW w:w="2604" w:type="dxa"/>
            <w:vAlign w:val="center"/>
          </w:tcPr>
          <w:p w14:paraId="427B5DC2" w14:textId="77777777" w:rsidR="00AE6AFC" w:rsidRPr="006D6A10" w:rsidRDefault="00AE6AFC" w:rsidP="00AE6AFC">
            <w:pPr>
              <w:ind w:leftChars="50" w:left="118" w:rightChars="50" w:right="118" w:firstLineChars="0" w:firstLine="0"/>
              <w:jc w:val="distribute"/>
            </w:pPr>
            <w:r w:rsidRPr="006D6A10">
              <w:t>人口結構</w:t>
            </w:r>
          </w:p>
        </w:tc>
        <w:tc>
          <w:tcPr>
            <w:tcW w:w="6581" w:type="dxa"/>
            <w:vAlign w:val="center"/>
          </w:tcPr>
          <w:p w14:paraId="11C8AC1A" w14:textId="6A0C7DA4" w:rsidR="00AE6AFC" w:rsidRPr="006D6A10" w:rsidRDefault="00AE6AFC" w:rsidP="00AE6AFC">
            <w:pPr>
              <w:ind w:leftChars="50" w:left="118" w:rightChars="50" w:right="118" w:firstLineChars="0" w:firstLine="0"/>
              <w:rPr>
                <w:rFonts w:hAnsi="華康細圓體"/>
              </w:rPr>
            </w:pPr>
            <w:r w:rsidRPr="006D6A10">
              <w:rPr>
                <w:rFonts w:hAnsi="華康細圓體"/>
              </w:rPr>
              <w:t>5</w:t>
            </w:r>
            <w:r w:rsidR="00D568C5" w:rsidRPr="006D6A10">
              <w:rPr>
                <w:rFonts w:hAnsi="華康細圓體" w:hint="eastAsia"/>
                <w:lang w:eastAsia="zh-TW"/>
              </w:rPr>
              <w:t>6</w:t>
            </w:r>
            <w:r w:rsidR="00D568C5" w:rsidRPr="006D6A10">
              <w:rPr>
                <w:rFonts w:hAnsi="華康細圓體"/>
                <w:lang w:eastAsia="zh-TW"/>
              </w:rPr>
              <w:t>4</w:t>
            </w:r>
            <w:r w:rsidRPr="006D6A10">
              <w:rPr>
                <w:rFonts w:hAnsi="華康細圓體"/>
              </w:rPr>
              <w:t>萬</w:t>
            </w:r>
            <w:r w:rsidR="00D568C5" w:rsidRPr="006D6A10">
              <w:rPr>
                <w:rFonts w:hAnsi="華康細圓體"/>
                <w:lang w:eastAsia="zh-TW"/>
              </w:rPr>
              <w:t>7</w:t>
            </w:r>
            <w:r w:rsidR="00D568C5" w:rsidRPr="006D6A10">
              <w:rPr>
                <w:rFonts w:hAnsi="華康細圓體" w:hint="eastAsia"/>
                <w:lang w:eastAsia="zh-TW"/>
              </w:rPr>
              <w:t>,</w:t>
            </w:r>
            <w:r w:rsidR="00D568C5" w:rsidRPr="006D6A10">
              <w:rPr>
                <w:rFonts w:hAnsi="華康細圓體"/>
                <w:lang w:eastAsia="zh-TW"/>
              </w:rPr>
              <w:t>0</w:t>
            </w:r>
            <w:r w:rsidR="001A72C8" w:rsidRPr="006D6A10">
              <w:rPr>
                <w:rFonts w:hAnsi="華康細圓體" w:hint="eastAsia"/>
                <w:lang w:eastAsia="zh-TW"/>
              </w:rPr>
              <w:t>00</w:t>
            </w:r>
            <w:r w:rsidRPr="006D6A10">
              <w:rPr>
                <w:rFonts w:hAnsi="華康細圓體"/>
              </w:rPr>
              <w:t>人（</w:t>
            </w:r>
            <w:r w:rsidRPr="006D6A10">
              <w:rPr>
                <w:rFonts w:hAnsi="華康細圓體"/>
              </w:rPr>
              <w:t>20</w:t>
            </w:r>
            <w:r w:rsidR="001A72C8" w:rsidRPr="006D6A10">
              <w:rPr>
                <w:rFonts w:hAnsi="華康細圓體" w:hint="eastAsia"/>
                <w:lang w:eastAsia="zh-TW"/>
              </w:rPr>
              <w:t>2</w:t>
            </w:r>
            <w:r w:rsidR="00D568C5" w:rsidRPr="006D6A10">
              <w:rPr>
                <w:rFonts w:hAnsi="華康細圓體"/>
                <w:lang w:eastAsia="zh-TW"/>
              </w:rPr>
              <w:t>2</w:t>
            </w:r>
            <w:r w:rsidRPr="006D6A10">
              <w:rPr>
                <w:rFonts w:hAnsi="華康細圓體"/>
              </w:rPr>
              <w:t>）。</w:t>
            </w:r>
          </w:p>
        </w:tc>
      </w:tr>
      <w:tr w:rsidR="006D6A10" w:rsidRPr="006D6A10" w14:paraId="217C7271" w14:textId="77777777" w:rsidTr="007F1B81">
        <w:trPr>
          <w:trHeight w:val="680"/>
        </w:trPr>
        <w:tc>
          <w:tcPr>
            <w:tcW w:w="2604" w:type="dxa"/>
            <w:vAlign w:val="center"/>
          </w:tcPr>
          <w:p w14:paraId="5AE1D5EB" w14:textId="77777777" w:rsidR="00AE6AFC" w:rsidRPr="006D6A10" w:rsidRDefault="00AE6AFC" w:rsidP="00AE6AFC">
            <w:pPr>
              <w:ind w:leftChars="50" w:left="118" w:rightChars="50" w:right="118" w:firstLineChars="0" w:firstLine="0"/>
              <w:jc w:val="distribute"/>
            </w:pPr>
            <w:r w:rsidRPr="006D6A10">
              <w:t>教育普及程度</w:t>
            </w:r>
          </w:p>
        </w:tc>
        <w:tc>
          <w:tcPr>
            <w:tcW w:w="6581" w:type="dxa"/>
            <w:vAlign w:val="center"/>
          </w:tcPr>
          <w:p w14:paraId="24D8853E" w14:textId="6797BB7B" w:rsidR="00AE6AFC" w:rsidRPr="006D6A10" w:rsidRDefault="00AE6AFC" w:rsidP="00AE6AFC">
            <w:pPr>
              <w:ind w:leftChars="50" w:left="118" w:rightChars="50" w:right="118" w:firstLineChars="0" w:firstLine="0"/>
              <w:rPr>
                <w:rFonts w:hAnsi="華康細圓體"/>
                <w:lang w:eastAsia="zh-TW"/>
              </w:rPr>
            </w:pPr>
            <w:r w:rsidRPr="006D6A10">
              <w:rPr>
                <w:rFonts w:hAnsi="華康細圓體"/>
                <w:lang w:eastAsia="zh-TW"/>
              </w:rPr>
              <w:t>高；</w:t>
            </w:r>
            <w:r w:rsidR="002468DC" w:rsidRPr="006D6A10">
              <w:rPr>
                <w:rFonts w:hAnsi="華康細圓體" w:hint="eastAsia"/>
                <w:lang w:eastAsia="zh-TW"/>
              </w:rPr>
              <w:t>15</w:t>
            </w:r>
            <w:r w:rsidR="002468DC" w:rsidRPr="006D6A10">
              <w:rPr>
                <w:rFonts w:hAnsi="華康細圓體" w:hint="eastAsia"/>
                <w:lang w:eastAsia="zh-TW"/>
              </w:rPr>
              <w:t>歲以上識字率</w:t>
            </w:r>
            <w:r w:rsidRPr="006D6A10">
              <w:rPr>
                <w:rFonts w:hAnsi="華康細圓體" w:hint="eastAsia"/>
                <w:lang w:eastAsia="zh-TW"/>
              </w:rPr>
              <w:t>9</w:t>
            </w:r>
            <w:r w:rsidR="002468DC" w:rsidRPr="006D6A10">
              <w:rPr>
                <w:rFonts w:hAnsi="華康細圓體" w:hint="eastAsia"/>
                <w:lang w:eastAsia="zh-TW"/>
              </w:rPr>
              <w:t>7</w:t>
            </w:r>
            <w:r w:rsidR="00D568C5" w:rsidRPr="006D6A10">
              <w:rPr>
                <w:rFonts w:hAnsi="華康細圓體"/>
                <w:lang w:eastAsia="zh-TW"/>
              </w:rPr>
              <w:t>%</w:t>
            </w:r>
            <w:r w:rsidR="00D568C5" w:rsidRPr="006D6A10">
              <w:rPr>
                <w:rFonts w:hAnsi="華康細圓體" w:hint="eastAsia"/>
                <w:lang w:eastAsia="zh-TW"/>
              </w:rPr>
              <w:t>以上</w:t>
            </w:r>
            <w:r w:rsidRPr="006D6A10">
              <w:rPr>
                <w:rFonts w:hAnsi="華康細圓體"/>
                <w:lang w:eastAsia="zh-TW"/>
              </w:rPr>
              <w:t>。</w:t>
            </w:r>
          </w:p>
        </w:tc>
      </w:tr>
      <w:tr w:rsidR="006D6A10" w:rsidRPr="006D6A10" w14:paraId="5052F682" w14:textId="77777777" w:rsidTr="007F1B81">
        <w:trPr>
          <w:trHeight w:val="680"/>
        </w:trPr>
        <w:tc>
          <w:tcPr>
            <w:tcW w:w="2604" w:type="dxa"/>
            <w:vAlign w:val="center"/>
          </w:tcPr>
          <w:p w14:paraId="3E3F2780" w14:textId="77777777" w:rsidR="00AE6AFC" w:rsidRPr="006D6A10" w:rsidRDefault="00AE6AFC" w:rsidP="00AE6AFC">
            <w:pPr>
              <w:ind w:leftChars="50" w:left="118" w:rightChars="50" w:right="118" w:firstLineChars="0" w:firstLine="0"/>
              <w:jc w:val="distribute"/>
            </w:pPr>
            <w:r w:rsidRPr="006D6A10">
              <w:t>語言</w:t>
            </w:r>
          </w:p>
        </w:tc>
        <w:tc>
          <w:tcPr>
            <w:tcW w:w="6581" w:type="dxa"/>
            <w:vAlign w:val="center"/>
          </w:tcPr>
          <w:p w14:paraId="17DB3A29" w14:textId="77777777" w:rsidR="00AE6AFC" w:rsidRPr="006D6A10" w:rsidRDefault="00AE6AFC" w:rsidP="00AE6AFC">
            <w:pPr>
              <w:ind w:leftChars="50" w:left="118" w:rightChars="50" w:right="118" w:firstLineChars="0" w:firstLine="0"/>
              <w:rPr>
                <w:rFonts w:hAnsi="華康細圓體"/>
                <w:lang w:eastAsia="zh-TW"/>
              </w:rPr>
            </w:pPr>
            <w:r w:rsidRPr="006D6A10">
              <w:rPr>
                <w:rFonts w:hAnsi="華康細圓體"/>
                <w:lang w:eastAsia="zh-TW"/>
              </w:rPr>
              <w:t>以英語為主，惟華語、馬來語及淡米爾（印度）語在各族群間亦通用。</w:t>
            </w:r>
          </w:p>
        </w:tc>
      </w:tr>
      <w:tr w:rsidR="006D6A10" w:rsidRPr="006D6A10" w14:paraId="657DC84D" w14:textId="77777777" w:rsidTr="007F1B81">
        <w:trPr>
          <w:trHeight w:val="680"/>
        </w:trPr>
        <w:tc>
          <w:tcPr>
            <w:tcW w:w="2604" w:type="dxa"/>
            <w:vAlign w:val="center"/>
          </w:tcPr>
          <w:p w14:paraId="19C7BB3C" w14:textId="77777777" w:rsidR="00AE6AFC" w:rsidRPr="006D6A10" w:rsidRDefault="00AE6AFC" w:rsidP="00AE6AFC">
            <w:pPr>
              <w:spacing w:line="360" w:lineRule="exact"/>
              <w:ind w:leftChars="50" w:left="118" w:rightChars="50" w:right="118" w:firstLineChars="0" w:firstLine="0"/>
              <w:jc w:val="distribute"/>
            </w:pPr>
            <w:r w:rsidRPr="006D6A10">
              <w:t>宗教</w:t>
            </w:r>
          </w:p>
        </w:tc>
        <w:tc>
          <w:tcPr>
            <w:tcW w:w="6581" w:type="dxa"/>
            <w:vAlign w:val="center"/>
          </w:tcPr>
          <w:p w14:paraId="1E66B6C1" w14:textId="3EDDC7D9" w:rsidR="00AE6AFC" w:rsidRPr="006D6A10" w:rsidRDefault="00AE6AFC" w:rsidP="00AE6AFC">
            <w:pPr>
              <w:ind w:leftChars="50" w:left="118" w:rightChars="50" w:right="118" w:firstLineChars="0" w:firstLine="0"/>
              <w:rPr>
                <w:rFonts w:hAnsi="華康細圓體"/>
                <w:lang w:eastAsia="zh-TW"/>
              </w:rPr>
            </w:pPr>
            <w:r w:rsidRPr="006D6A10">
              <w:rPr>
                <w:rFonts w:hAnsi="華康細圓體"/>
                <w:lang w:eastAsia="zh-TW"/>
              </w:rPr>
              <w:t>主要為佛教：</w:t>
            </w:r>
            <w:r w:rsidRPr="006D6A10">
              <w:rPr>
                <w:rFonts w:hAnsi="華康細圓體"/>
                <w:lang w:eastAsia="zh-TW"/>
              </w:rPr>
              <w:t>33.3%</w:t>
            </w:r>
            <w:r w:rsidRPr="006D6A10">
              <w:rPr>
                <w:rFonts w:hAnsi="華康細圓體"/>
                <w:lang w:eastAsia="zh-TW"/>
              </w:rPr>
              <w:t>、基督教：</w:t>
            </w:r>
            <w:r w:rsidRPr="006D6A10">
              <w:rPr>
                <w:rFonts w:hAnsi="華康細圓體"/>
                <w:lang w:eastAsia="zh-TW"/>
              </w:rPr>
              <w:t>18.3%</w:t>
            </w:r>
            <w:r w:rsidRPr="006D6A10">
              <w:rPr>
                <w:rFonts w:hAnsi="華康細圓體"/>
                <w:lang w:eastAsia="zh-TW"/>
              </w:rPr>
              <w:t>、回教：</w:t>
            </w:r>
            <w:r w:rsidRPr="006D6A10">
              <w:rPr>
                <w:rFonts w:hAnsi="華康細圓體"/>
                <w:lang w:eastAsia="zh-TW"/>
              </w:rPr>
              <w:t>14.7%</w:t>
            </w:r>
            <w:r w:rsidRPr="006D6A10">
              <w:rPr>
                <w:rFonts w:hAnsi="華康細圓體"/>
                <w:lang w:eastAsia="zh-TW"/>
              </w:rPr>
              <w:t>、道教：</w:t>
            </w:r>
            <w:r w:rsidRPr="006D6A10">
              <w:rPr>
                <w:rFonts w:hAnsi="華康細圓體"/>
                <w:lang w:eastAsia="zh-TW"/>
              </w:rPr>
              <w:t>10.9%</w:t>
            </w:r>
            <w:r w:rsidRPr="006D6A10">
              <w:rPr>
                <w:rFonts w:hAnsi="華康細圓體"/>
                <w:lang w:eastAsia="zh-TW"/>
              </w:rPr>
              <w:t>、印度教：</w:t>
            </w:r>
            <w:r w:rsidRPr="006D6A10">
              <w:rPr>
                <w:rFonts w:hAnsi="華康細圓體"/>
                <w:lang w:eastAsia="zh-TW"/>
              </w:rPr>
              <w:t>5%</w:t>
            </w:r>
            <w:r w:rsidRPr="006D6A10">
              <w:rPr>
                <w:rFonts w:hAnsi="華康細圓體"/>
                <w:lang w:eastAsia="zh-TW"/>
              </w:rPr>
              <w:t>，各種宗教兼容並蓄。</w:t>
            </w:r>
          </w:p>
        </w:tc>
      </w:tr>
      <w:tr w:rsidR="006D6A10" w:rsidRPr="006D6A10" w14:paraId="3CD5B48C" w14:textId="77777777" w:rsidTr="007F1B81">
        <w:trPr>
          <w:trHeight w:val="680"/>
        </w:trPr>
        <w:tc>
          <w:tcPr>
            <w:tcW w:w="2604" w:type="dxa"/>
            <w:vAlign w:val="center"/>
          </w:tcPr>
          <w:p w14:paraId="257A2909" w14:textId="77777777" w:rsidR="00AE6AFC" w:rsidRPr="006D6A10" w:rsidRDefault="00AE6AFC" w:rsidP="00AE6AFC">
            <w:pPr>
              <w:ind w:leftChars="50" w:left="118" w:rightChars="50" w:right="118" w:firstLineChars="0" w:firstLine="0"/>
              <w:jc w:val="distribute"/>
            </w:pPr>
            <w:r w:rsidRPr="006D6A10">
              <w:t>首都及重要城市</w:t>
            </w:r>
          </w:p>
        </w:tc>
        <w:tc>
          <w:tcPr>
            <w:tcW w:w="6581" w:type="dxa"/>
            <w:vAlign w:val="center"/>
          </w:tcPr>
          <w:p w14:paraId="5A8509CC" w14:textId="77777777" w:rsidR="00AE6AFC" w:rsidRPr="006D6A10" w:rsidRDefault="00AE6AFC" w:rsidP="00AE6AFC">
            <w:pPr>
              <w:ind w:leftChars="50" w:left="118" w:rightChars="50" w:right="118" w:firstLineChars="0" w:firstLine="0"/>
              <w:rPr>
                <w:rFonts w:hAnsi="華康細圓體"/>
              </w:rPr>
            </w:pPr>
            <w:r w:rsidRPr="006D6A10">
              <w:rPr>
                <w:rFonts w:hAnsi="華康細圓體"/>
              </w:rPr>
              <w:t>新加坡。</w:t>
            </w:r>
          </w:p>
        </w:tc>
      </w:tr>
      <w:tr w:rsidR="006D6A10" w:rsidRPr="006D6A10" w14:paraId="532F9227" w14:textId="77777777" w:rsidTr="007F1B81">
        <w:trPr>
          <w:trHeight w:val="680"/>
        </w:trPr>
        <w:tc>
          <w:tcPr>
            <w:tcW w:w="2604" w:type="dxa"/>
            <w:vAlign w:val="center"/>
          </w:tcPr>
          <w:p w14:paraId="6D7C25BD" w14:textId="77777777" w:rsidR="00AE6AFC" w:rsidRPr="006D6A10" w:rsidRDefault="00AE6AFC" w:rsidP="00AE6AFC">
            <w:pPr>
              <w:ind w:leftChars="50" w:left="118" w:rightChars="50" w:right="118" w:firstLineChars="0" w:firstLine="0"/>
              <w:jc w:val="distribute"/>
            </w:pPr>
            <w:r w:rsidRPr="006D6A10">
              <w:t>政治體制</w:t>
            </w:r>
          </w:p>
        </w:tc>
        <w:tc>
          <w:tcPr>
            <w:tcW w:w="6581" w:type="dxa"/>
            <w:vAlign w:val="center"/>
          </w:tcPr>
          <w:p w14:paraId="4EC0BD6B" w14:textId="77777777" w:rsidR="00AE6AFC" w:rsidRPr="006D6A10" w:rsidRDefault="00AE6AFC" w:rsidP="00AE6AFC">
            <w:pPr>
              <w:ind w:leftChars="50" w:left="118" w:rightChars="50" w:right="118" w:firstLineChars="0" w:firstLine="0"/>
              <w:rPr>
                <w:rFonts w:hAnsi="華康細圓體"/>
              </w:rPr>
            </w:pPr>
            <w:r w:rsidRPr="006D6A10">
              <w:rPr>
                <w:rFonts w:hAnsi="華康細圓體"/>
              </w:rPr>
              <w:t>責任內閣制。</w:t>
            </w:r>
          </w:p>
        </w:tc>
      </w:tr>
      <w:tr w:rsidR="006D6A10" w:rsidRPr="006D6A10" w14:paraId="65E61797" w14:textId="77777777" w:rsidTr="007F1B81">
        <w:trPr>
          <w:trHeight w:val="680"/>
        </w:trPr>
        <w:tc>
          <w:tcPr>
            <w:tcW w:w="2604" w:type="dxa"/>
            <w:vAlign w:val="center"/>
          </w:tcPr>
          <w:p w14:paraId="6306CBAA" w14:textId="77777777" w:rsidR="00AE6AFC" w:rsidRPr="006D6A10" w:rsidRDefault="00AE6AFC" w:rsidP="00AE6AFC">
            <w:pPr>
              <w:ind w:leftChars="50" w:left="118" w:rightChars="50" w:right="118" w:firstLineChars="0" w:firstLine="0"/>
              <w:jc w:val="distribute"/>
            </w:pPr>
            <w:r w:rsidRPr="006D6A10">
              <w:t>投資主管機關</w:t>
            </w:r>
          </w:p>
        </w:tc>
        <w:tc>
          <w:tcPr>
            <w:tcW w:w="6581" w:type="dxa"/>
            <w:vAlign w:val="center"/>
          </w:tcPr>
          <w:p w14:paraId="16C02F5F" w14:textId="77777777" w:rsidR="00AE6AFC" w:rsidRPr="006D6A10" w:rsidRDefault="00AE6AFC" w:rsidP="00AE6AFC">
            <w:pPr>
              <w:ind w:leftChars="50" w:left="118" w:rightChars="50" w:right="118" w:firstLineChars="0" w:firstLine="0"/>
              <w:rPr>
                <w:rFonts w:hAnsi="華康細圓體"/>
              </w:rPr>
            </w:pPr>
            <w:r w:rsidRPr="006D6A10">
              <w:rPr>
                <w:rFonts w:hAnsi="華康細圓體"/>
              </w:rPr>
              <w:t>經濟發展局（</w:t>
            </w:r>
            <w:r w:rsidRPr="006D6A10">
              <w:rPr>
                <w:rFonts w:hAnsi="華康細圓體"/>
              </w:rPr>
              <w:t>Economic Development Board</w:t>
            </w:r>
            <w:r w:rsidRPr="006D6A10">
              <w:rPr>
                <w:rFonts w:hAnsi="華康細圓體"/>
              </w:rPr>
              <w:t>）</w:t>
            </w:r>
            <w:r w:rsidRPr="006D6A10">
              <w:rPr>
                <w:rFonts w:hAnsi="華康細圓體" w:hint="eastAsia"/>
              </w:rPr>
              <w:t>。</w:t>
            </w:r>
          </w:p>
        </w:tc>
      </w:tr>
    </w:tbl>
    <w:p w14:paraId="4723F204" w14:textId="77777777" w:rsidR="00AE6AFC" w:rsidRPr="006D6A10" w:rsidRDefault="00AE6AFC" w:rsidP="00AE6AFC">
      <w:pPr>
        <w:ind w:firstLine="472"/>
        <w:rPr>
          <w:lang w:eastAsia="zh-TW"/>
        </w:rPr>
      </w:pPr>
    </w:p>
    <w:p w14:paraId="49086E73" w14:textId="77777777" w:rsidR="00AE6AFC" w:rsidRPr="006D6A10" w:rsidRDefault="00AE6AFC" w:rsidP="00AE6AFC">
      <w:pPr>
        <w:ind w:firstLine="472"/>
        <w:rPr>
          <w:lang w:eastAsia="zh-TW"/>
        </w:rPr>
      </w:pP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7"/>
        <w:gridCol w:w="6127"/>
      </w:tblGrid>
      <w:tr w:rsidR="006D6A10" w:rsidRPr="006D6A10" w14:paraId="1137E4BA" w14:textId="77777777" w:rsidTr="007F1B81">
        <w:trPr>
          <w:trHeight w:val="791"/>
        </w:trPr>
        <w:tc>
          <w:tcPr>
            <w:tcW w:w="8564" w:type="dxa"/>
            <w:gridSpan w:val="2"/>
            <w:vAlign w:val="center"/>
          </w:tcPr>
          <w:p w14:paraId="63821A4D" w14:textId="77777777" w:rsidR="00AE6AFC" w:rsidRPr="006D6A10" w:rsidRDefault="00AE6AFC" w:rsidP="007F1B81">
            <w:pPr>
              <w:ind w:firstLineChars="0" w:firstLine="0"/>
              <w:jc w:val="center"/>
              <w:rPr>
                <w:rFonts w:eastAsia="華康粗黑體"/>
                <w:sz w:val="32"/>
                <w:szCs w:val="32"/>
                <w:lang w:eastAsia="zh-TW"/>
              </w:rPr>
            </w:pPr>
            <w:r w:rsidRPr="006D6A10">
              <w:rPr>
                <w:rFonts w:eastAsia="華康粗黑體"/>
                <w:sz w:val="32"/>
                <w:szCs w:val="32"/>
                <w:lang w:eastAsia="zh-TW"/>
              </w:rPr>
              <w:t>經</w:t>
            </w:r>
            <w:r w:rsidRPr="006D6A10">
              <w:rPr>
                <w:rFonts w:eastAsia="華康粗黑體"/>
                <w:sz w:val="32"/>
                <w:szCs w:val="32"/>
                <w:lang w:eastAsia="zh-TW"/>
              </w:rPr>
              <w:t xml:space="preserve">  </w:t>
            </w:r>
            <w:r w:rsidRPr="006D6A10">
              <w:rPr>
                <w:rFonts w:eastAsia="華康粗黑體"/>
                <w:sz w:val="32"/>
                <w:szCs w:val="32"/>
                <w:lang w:eastAsia="zh-TW"/>
              </w:rPr>
              <w:t>濟</w:t>
            </w:r>
            <w:r w:rsidRPr="006D6A10">
              <w:rPr>
                <w:rFonts w:eastAsia="華康粗黑體"/>
                <w:sz w:val="32"/>
                <w:szCs w:val="32"/>
                <w:lang w:eastAsia="zh-TW"/>
              </w:rPr>
              <w:t xml:space="preserve">  </w:t>
            </w:r>
            <w:r w:rsidRPr="006D6A10">
              <w:rPr>
                <w:rFonts w:eastAsia="華康粗黑體"/>
                <w:sz w:val="32"/>
                <w:szCs w:val="32"/>
                <w:lang w:eastAsia="zh-TW"/>
              </w:rPr>
              <w:t>概</w:t>
            </w:r>
            <w:r w:rsidRPr="006D6A10">
              <w:rPr>
                <w:rFonts w:eastAsia="華康粗黑體"/>
                <w:sz w:val="32"/>
                <w:szCs w:val="32"/>
                <w:lang w:eastAsia="zh-TW"/>
              </w:rPr>
              <w:t xml:space="preserve">  </w:t>
            </w:r>
            <w:r w:rsidRPr="006D6A10">
              <w:rPr>
                <w:rFonts w:eastAsia="華康粗黑體"/>
                <w:sz w:val="32"/>
                <w:szCs w:val="32"/>
                <w:lang w:eastAsia="zh-TW"/>
              </w:rPr>
              <w:t>況</w:t>
            </w:r>
          </w:p>
        </w:tc>
      </w:tr>
      <w:tr w:rsidR="006D6A10" w:rsidRPr="006D6A10" w14:paraId="56114103" w14:textId="77777777" w:rsidTr="007F1B81">
        <w:trPr>
          <w:trHeight w:val="652"/>
        </w:trPr>
        <w:tc>
          <w:tcPr>
            <w:tcW w:w="2437" w:type="dxa"/>
            <w:vAlign w:val="center"/>
          </w:tcPr>
          <w:p w14:paraId="284E6480" w14:textId="77777777" w:rsidR="00AE6AFC" w:rsidRPr="006D6A10" w:rsidRDefault="00AE6AFC" w:rsidP="00AE6AFC">
            <w:pPr>
              <w:ind w:leftChars="50" w:left="118" w:rightChars="50" w:right="118" w:firstLineChars="0" w:firstLine="0"/>
              <w:jc w:val="distribute"/>
            </w:pPr>
            <w:r w:rsidRPr="006D6A10">
              <w:t>幣制</w:t>
            </w:r>
          </w:p>
        </w:tc>
        <w:tc>
          <w:tcPr>
            <w:tcW w:w="6127" w:type="dxa"/>
            <w:vAlign w:val="center"/>
          </w:tcPr>
          <w:p w14:paraId="62724D6D" w14:textId="46AACE2E" w:rsidR="00AE6AFC" w:rsidRPr="006D6A10" w:rsidRDefault="00AE6AFC" w:rsidP="00AE6AFC">
            <w:pPr>
              <w:ind w:leftChars="50" w:left="118" w:rightChars="50" w:right="118" w:firstLineChars="0" w:firstLine="0"/>
              <w:rPr>
                <w:rFonts w:hAnsi="華康細圓體"/>
              </w:rPr>
            </w:pPr>
            <w:r w:rsidRPr="006D6A10">
              <w:rPr>
                <w:rFonts w:hAnsi="華康細圓體" w:hint="eastAsia"/>
              </w:rPr>
              <w:t>新</w:t>
            </w:r>
            <w:r w:rsidR="00676F4C" w:rsidRPr="006D6A10">
              <w:rPr>
                <w:rFonts w:hAnsi="華康細圓體" w:hint="eastAsia"/>
              </w:rPr>
              <w:t>加坡</w:t>
            </w:r>
            <w:r w:rsidRPr="006D6A10">
              <w:rPr>
                <w:rFonts w:hAnsi="華康細圓體" w:hint="eastAsia"/>
              </w:rPr>
              <w:t>幣</w:t>
            </w:r>
            <w:r w:rsidRPr="006D6A10">
              <w:rPr>
                <w:rFonts w:hAnsi="華康細圓體"/>
              </w:rPr>
              <w:t>。</w:t>
            </w:r>
          </w:p>
        </w:tc>
      </w:tr>
      <w:tr w:rsidR="006D6A10" w:rsidRPr="006D6A10" w14:paraId="3A31485F" w14:textId="77777777" w:rsidTr="007F1B81">
        <w:trPr>
          <w:trHeight w:val="652"/>
        </w:trPr>
        <w:tc>
          <w:tcPr>
            <w:tcW w:w="2437" w:type="dxa"/>
            <w:vAlign w:val="center"/>
          </w:tcPr>
          <w:p w14:paraId="6EF7F7F0" w14:textId="77777777" w:rsidR="00AE6AFC" w:rsidRPr="006D6A10" w:rsidRDefault="00AE6AFC" w:rsidP="00AE6AFC">
            <w:pPr>
              <w:ind w:leftChars="50" w:left="118" w:rightChars="50" w:right="118" w:firstLineChars="0" w:firstLine="0"/>
              <w:jc w:val="distribute"/>
            </w:pPr>
            <w:r w:rsidRPr="006D6A10">
              <w:t>國內生產毛額</w:t>
            </w:r>
          </w:p>
        </w:tc>
        <w:tc>
          <w:tcPr>
            <w:tcW w:w="6127" w:type="dxa"/>
            <w:vAlign w:val="center"/>
          </w:tcPr>
          <w:p w14:paraId="39EFA8F3" w14:textId="50D4172E" w:rsidR="00AE6AFC" w:rsidRPr="006D6A10" w:rsidRDefault="00D568C5" w:rsidP="00131AEA">
            <w:pPr>
              <w:ind w:leftChars="50" w:left="118" w:rightChars="50" w:right="118" w:firstLineChars="0" w:firstLine="0"/>
              <w:rPr>
                <w:rFonts w:eastAsia="SimSun" w:hAnsi="華康細圓體"/>
              </w:rPr>
            </w:pPr>
            <w:r w:rsidRPr="006D6A10">
              <w:rPr>
                <w:rFonts w:hAnsi="華康細圓體"/>
              </w:rPr>
              <w:t>4</w:t>
            </w:r>
            <w:r w:rsidR="00AE6AFC" w:rsidRPr="006D6A10">
              <w:rPr>
                <w:rFonts w:hAnsi="華康細圓體" w:hint="eastAsia"/>
              </w:rPr>
              <w:t>,</w:t>
            </w:r>
            <w:r w:rsidRPr="006D6A10">
              <w:rPr>
                <w:rFonts w:hAnsi="華康細圓體"/>
              </w:rPr>
              <w:t>78</w:t>
            </w:r>
            <w:r w:rsidR="002468DC" w:rsidRPr="006D6A10">
              <w:rPr>
                <w:rFonts w:hAnsi="華康細圓體" w:hint="eastAsia"/>
                <w:lang w:eastAsia="zh-TW"/>
              </w:rPr>
              <w:t>6</w:t>
            </w:r>
            <w:r w:rsidR="00AE6AFC" w:rsidRPr="006D6A10">
              <w:rPr>
                <w:rFonts w:hAnsi="華康細圓體"/>
              </w:rPr>
              <w:t>億美元（</w:t>
            </w:r>
            <w:r w:rsidR="00AE6AFC" w:rsidRPr="006D6A10">
              <w:rPr>
                <w:rFonts w:hAnsi="華康細圓體"/>
              </w:rPr>
              <w:t>20</w:t>
            </w:r>
            <w:r w:rsidR="00BD69B7" w:rsidRPr="006D6A10">
              <w:rPr>
                <w:rFonts w:hAnsi="華康細圓體" w:hint="eastAsia"/>
                <w:lang w:eastAsia="zh-TW"/>
              </w:rPr>
              <w:t>2</w:t>
            </w:r>
            <w:r w:rsidRPr="006D6A10">
              <w:rPr>
                <w:rFonts w:hAnsi="華康細圓體"/>
                <w:lang w:eastAsia="zh-TW"/>
              </w:rPr>
              <w:t>2</w:t>
            </w:r>
            <w:r w:rsidR="00AE6AFC" w:rsidRPr="006D6A10">
              <w:rPr>
                <w:rFonts w:hAnsi="華康細圓體"/>
              </w:rPr>
              <w:t>）。</w:t>
            </w:r>
          </w:p>
        </w:tc>
      </w:tr>
      <w:tr w:rsidR="006D6A10" w:rsidRPr="006D6A10" w14:paraId="7C6D7E0B" w14:textId="77777777" w:rsidTr="007F1B81">
        <w:trPr>
          <w:trHeight w:val="652"/>
        </w:trPr>
        <w:tc>
          <w:tcPr>
            <w:tcW w:w="2437" w:type="dxa"/>
            <w:vAlign w:val="center"/>
          </w:tcPr>
          <w:p w14:paraId="0FB2330A" w14:textId="77777777" w:rsidR="00AE6AFC" w:rsidRPr="006D6A10" w:rsidRDefault="00AE6AFC" w:rsidP="00AE6AFC">
            <w:pPr>
              <w:ind w:leftChars="50" w:left="118" w:rightChars="50" w:right="118" w:firstLineChars="0" w:firstLine="0"/>
              <w:jc w:val="distribute"/>
            </w:pPr>
            <w:r w:rsidRPr="006D6A10">
              <w:t>經濟成長率</w:t>
            </w:r>
          </w:p>
        </w:tc>
        <w:tc>
          <w:tcPr>
            <w:tcW w:w="6127" w:type="dxa"/>
            <w:vAlign w:val="center"/>
          </w:tcPr>
          <w:p w14:paraId="425CC7E5" w14:textId="077D69CF" w:rsidR="00AE6AFC" w:rsidRPr="006D6A10" w:rsidRDefault="00D568C5" w:rsidP="00AE6AFC">
            <w:pPr>
              <w:ind w:leftChars="50" w:left="118" w:rightChars="50" w:right="118" w:firstLineChars="0" w:firstLine="0"/>
              <w:rPr>
                <w:rFonts w:hAnsi="華康細圓體"/>
              </w:rPr>
            </w:pPr>
            <w:r w:rsidRPr="006D6A10">
              <w:rPr>
                <w:rFonts w:hAnsi="華康細圓體"/>
                <w:lang w:eastAsia="zh-TW"/>
              </w:rPr>
              <w:t>3</w:t>
            </w:r>
            <w:r w:rsidR="002468DC" w:rsidRPr="006D6A10">
              <w:rPr>
                <w:rFonts w:hAnsi="華康細圓體" w:hint="eastAsia"/>
                <w:lang w:eastAsia="zh-TW"/>
              </w:rPr>
              <w:t>.6</w:t>
            </w:r>
            <w:r w:rsidR="00AE6AFC" w:rsidRPr="006D6A10">
              <w:rPr>
                <w:rFonts w:hAnsi="華康細圓體"/>
              </w:rPr>
              <w:t>%</w:t>
            </w:r>
            <w:r w:rsidR="00AE6AFC" w:rsidRPr="006D6A10">
              <w:rPr>
                <w:rFonts w:hAnsi="華康細圓體"/>
              </w:rPr>
              <w:t>（</w:t>
            </w:r>
            <w:r w:rsidR="00AE6AFC" w:rsidRPr="006D6A10">
              <w:rPr>
                <w:rFonts w:hAnsi="華康細圓體"/>
              </w:rPr>
              <w:t>20</w:t>
            </w:r>
            <w:r w:rsidR="00977DAC" w:rsidRPr="006D6A10">
              <w:rPr>
                <w:rFonts w:hAnsi="華康細圓體" w:hint="eastAsia"/>
                <w:lang w:eastAsia="zh-TW"/>
              </w:rPr>
              <w:t>2</w:t>
            </w:r>
            <w:r w:rsidRPr="006D6A10">
              <w:rPr>
                <w:rFonts w:hAnsi="華康細圓體"/>
                <w:lang w:eastAsia="zh-TW"/>
              </w:rPr>
              <w:t>2</w:t>
            </w:r>
            <w:r w:rsidR="00AE6AFC" w:rsidRPr="006D6A10">
              <w:rPr>
                <w:rFonts w:hAnsi="華康細圓體"/>
              </w:rPr>
              <w:t>）。</w:t>
            </w:r>
          </w:p>
        </w:tc>
      </w:tr>
      <w:tr w:rsidR="006D6A10" w:rsidRPr="006D6A10" w14:paraId="52072F53" w14:textId="77777777" w:rsidTr="007F1B81">
        <w:trPr>
          <w:trHeight w:val="652"/>
        </w:trPr>
        <w:tc>
          <w:tcPr>
            <w:tcW w:w="2437" w:type="dxa"/>
            <w:vAlign w:val="center"/>
          </w:tcPr>
          <w:p w14:paraId="0F8974BE" w14:textId="77777777" w:rsidR="00AE6AFC" w:rsidRPr="006D6A10" w:rsidRDefault="00AE6AFC" w:rsidP="00AE6AFC">
            <w:pPr>
              <w:ind w:leftChars="50" w:left="118" w:rightChars="50" w:right="118" w:firstLineChars="0" w:firstLine="0"/>
              <w:jc w:val="distribute"/>
            </w:pPr>
            <w:r w:rsidRPr="006D6A10">
              <w:t>平均國民所得</w:t>
            </w:r>
          </w:p>
        </w:tc>
        <w:tc>
          <w:tcPr>
            <w:tcW w:w="6127" w:type="dxa"/>
            <w:vAlign w:val="center"/>
          </w:tcPr>
          <w:p w14:paraId="27506388" w14:textId="722216DC" w:rsidR="00AE6AFC" w:rsidRPr="006D6A10" w:rsidRDefault="00D568C5" w:rsidP="00AE6AFC">
            <w:pPr>
              <w:ind w:leftChars="50" w:left="118" w:rightChars="50" w:right="118" w:firstLineChars="0" w:firstLine="0"/>
              <w:rPr>
                <w:rFonts w:hAnsi="華康細圓體"/>
              </w:rPr>
            </w:pPr>
            <w:r w:rsidRPr="006D6A10">
              <w:rPr>
                <w:rFonts w:hAnsi="華康細圓體"/>
                <w:lang w:eastAsia="zh-TW"/>
              </w:rPr>
              <w:t>7</w:t>
            </w:r>
            <w:r w:rsidR="00AE6AFC" w:rsidRPr="006D6A10">
              <w:rPr>
                <w:rFonts w:hAnsi="華康細圓體"/>
              </w:rPr>
              <w:t>萬</w:t>
            </w:r>
            <w:r w:rsidRPr="006D6A10">
              <w:rPr>
                <w:rFonts w:hAnsi="華康細圓體" w:hint="eastAsia"/>
                <w:lang w:eastAsia="zh-TW"/>
              </w:rPr>
              <w:t>1</w:t>
            </w:r>
            <w:r w:rsidRPr="006D6A10">
              <w:rPr>
                <w:rFonts w:hAnsi="華康細圓體"/>
                <w:lang w:eastAsia="zh-TW"/>
              </w:rPr>
              <w:t>,238</w:t>
            </w:r>
            <w:r w:rsidR="00AE6AFC" w:rsidRPr="006D6A10">
              <w:rPr>
                <w:rFonts w:hAnsi="華康細圓體"/>
              </w:rPr>
              <w:t>美元（</w:t>
            </w:r>
            <w:r w:rsidR="00AE6AFC" w:rsidRPr="006D6A10">
              <w:rPr>
                <w:rFonts w:hAnsi="華康細圓體"/>
              </w:rPr>
              <w:t>20</w:t>
            </w:r>
            <w:r w:rsidR="00977DAC" w:rsidRPr="006D6A10">
              <w:rPr>
                <w:rFonts w:hAnsi="華康細圓體"/>
              </w:rPr>
              <w:t>2</w:t>
            </w:r>
            <w:r w:rsidRPr="006D6A10">
              <w:rPr>
                <w:rFonts w:hAnsi="華康細圓體"/>
              </w:rPr>
              <w:t>2</w:t>
            </w:r>
            <w:r w:rsidR="00AE6AFC" w:rsidRPr="006D6A10">
              <w:rPr>
                <w:rFonts w:hAnsi="華康細圓體"/>
              </w:rPr>
              <w:t>）。</w:t>
            </w:r>
          </w:p>
        </w:tc>
      </w:tr>
      <w:tr w:rsidR="006D6A10" w:rsidRPr="006D6A10" w14:paraId="6CDF3712" w14:textId="77777777" w:rsidTr="007F1B81">
        <w:tblPrEx>
          <w:jc w:val="center"/>
          <w:tblLook w:val="01E0" w:firstRow="1" w:lastRow="1" w:firstColumn="1" w:lastColumn="1" w:noHBand="0" w:noVBand="0"/>
        </w:tblPrEx>
        <w:trPr>
          <w:trHeight w:val="680"/>
          <w:jc w:val="center"/>
        </w:trPr>
        <w:tc>
          <w:tcPr>
            <w:tcW w:w="2437" w:type="dxa"/>
            <w:tcMar>
              <w:left w:w="0" w:type="dxa"/>
              <w:right w:w="0" w:type="dxa"/>
            </w:tcMar>
            <w:vAlign w:val="center"/>
          </w:tcPr>
          <w:p w14:paraId="78AF5199" w14:textId="77777777" w:rsidR="00AE6AFC" w:rsidRPr="006D6A10" w:rsidRDefault="00AE6AFC" w:rsidP="00AE6AFC">
            <w:pPr>
              <w:ind w:leftChars="50" w:left="118" w:rightChars="50" w:right="118" w:firstLineChars="0" w:firstLine="0"/>
              <w:jc w:val="distribute"/>
              <w:rPr>
                <w:lang w:eastAsia="zh-TW"/>
              </w:rPr>
            </w:pPr>
            <w:r w:rsidRPr="006D6A10">
              <w:rPr>
                <w:rFonts w:hint="eastAsia"/>
                <w:lang w:eastAsia="zh-TW"/>
              </w:rPr>
              <w:t>匯率</w:t>
            </w:r>
          </w:p>
        </w:tc>
        <w:tc>
          <w:tcPr>
            <w:tcW w:w="6127" w:type="dxa"/>
            <w:tcMar>
              <w:left w:w="0" w:type="dxa"/>
              <w:right w:w="0" w:type="dxa"/>
            </w:tcMar>
            <w:vAlign w:val="center"/>
          </w:tcPr>
          <w:p w14:paraId="78DA619A" w14:textId="1DA82876" w:rsidR="00AE6AFC" w:rsidRPr="006D6A10" w:rsidRDefault="00AE6AFC" w:rsidP="00AE6AFC">
            <w:pPr>
              <w:ind w:leftChars="50" w:left="118" w:rightChars="50" w:right="118" w:firstLineChars="0" w:firstLine="0"/>
              <w:rPr>
                <w:rFonts w:hAnsi="華康細圓體"/>
                <w:lang w:eastAsia="zh-TW"/>
              </w:rPr>
            </w:pPr>
            <w:r w:rsidRPr="006D6A10">
              <w:rPr>
                <w:rFonts w:hAnsi="華康細圓體" w:hint="eastAsia"/>
                <w:lang w:eastAsia="zh-TW"/>
              </w:rPr>
              <w:t>1</w:t>
            </w:r>
            <w:r w:rsidRPr="006D6A10">
              <w:rPr>
                <w:rFonts w:hAnsi="華康細圓體" w:hint="eastAsia"/>
                <w:lang w:eastAsia="zh-TW"/>
              </w:rPr>
              <w:t>美元＝</w:t>
            </w:r>
            <w:r w:rsidRPr="006D6A10">
              <w:rPr>
                <w:rFonts w:hAnsi="華康細圓體" w:hint="eastAsia"/>
                <w:lang w:eastAsia="zh-TW"/>
              </w:rPr>
              <w:t>1.</w:t>
            </w:r>
            <w:r w:rsidR="00977DAC" w:rsidRPr="006D6A10">
              <w:rPr>
                <w:rFonts w:hAnsi="華康細圓體" w:hint="eastAsia"/>
                <w:lang w:eastAsia="zh-TW"/>
              </w:rPr>
              <w:t>3</w:t>
            </w:r>
            <w:r w:rsidR="00D568C5" w:rsidRPr="006D6A10">
              <w:rPr>
                <w:rFonts w:hAnsi="華康細圓體"/>
                <w:lang w:eastAsia="zh-TW"/>
              </w:rPr>
              <w:t>446</w:t>
            </w:r>
            <w:r w:rsidR="00CF04B2" w:rsidRPr="006D6A10">
              <w:rPr>
                <w:rFonts w:hAnsi="華康細圓體" w:hint="eastAsia"/>
                <w:lang w:eastAsia="zh-TW"/>
              </w:rPr>
              <w:t>星幣</w:t>
            </w:r>
            <w:r w:rsidRPr="006D6A10">
              <w:rPr>
                <w:rFonts w:hAnsi="華康細圓體" w:hint="eastAsia"/>
                <w:lang w:eastAsia="zh-TW"/>
              </w:rPr>
              <w:t>（</w:t>
            </w:r>
            <w:r w:rsidR="00977DAC" w:rsidRPr="006D6A10">
              <w:rPr>
                <w:rFonts w:hAnsi="華康細圓體" w:hint="eastAsia"/>
                <w:lang w:eastAsia="zh-TW"/>
              </w:rPr>
              <w:t>202</w:t>
            </w:r>
            <w:r w:rsidR="00D568C5" w:rsidRPr="006D6A10">
              <w:rPr>
                <w:rFonts w:hAnsi="華康細圓體"/>
                <w:lang w:eastAsia="zh-TW"/>
              </w:rPr>
              <w:t>2</w:t>
            </w:r>
            <w:r w:rsidRPr="006D6A10">
              <w:rPr>
                <w:rFonts w:hAnsi="華康細圓體" w:hint="eastAsia"/>
                <w:lang w:eastAsia="zh-TW"/>
              </w:rPr>
              <w:t>年平均）</w:t>
            </w:r>
            <w:r w:rsidRPr="006D6A10">
              <w:rPr>
                <w:rFonts w:hAnsi="華康細圓體"/>
                <w:lang w:eastAsia="zh-TW"/>
              </w:rPr>
              <w:t>。</w:t>
            </w:r>
          </w:p>
        </w:tc>
      </w:tr>
      <w:tr w:rsidR="006D6A10" w:rsidRPr="006D6A10" w14:paraId="0ACDC48B" w14:textId="77777777" w:rsidTr="007F1B81">
        <w:tblPrEx>
          <w:jc w:val="center"/>
          <w:tblLook w:val="01E0" w:firstRow="1" w:lastRow="1" w:firstColumn="1" w:lastColumn="1" w:noHBand="0" w:noVBand="0"/>
        </w:tblPrEx>
        <w:trPr>
          <w:trHeight w:val="680"/>
          <w:jc w:val="center"/>
        </w:trPr>
        <w:tc>
          <w:tcPr>
            <w:tcW w:w="2437" w:type="dxa"/>
            <w:tcMar>
              <w:left w:w="0" w:type="dxa"/>
              <w:right w:w="0" w:type="dxa"/>
            </w:tcMar>
            <w:vAlign w:val="center"/>
          </w:tcPr>
          <w:p w14:paraId="4A509D8E" w14:textId="77777777" w:rsidR="00AE6AFC" w:rsidRPr="006D6A10" w:rsidRDefault="00AE6AFC" w:rsidP="00AE6AFC">
            <w:pPr>
              <w:ind w:leftChars="50" w:left="118" w:rightChars="50" w:right="118" w:firstLineChars="0" w:firstLine="0"/>
              <w:jc w:val="distribute"/>
            </w:pPr>
            <w:r w:rsidRPr="006D6A10">
              <w:rPr>
                <w:rFonts w:hint="eastAsia"/>
                <w:lang w:eastAsia="zh-TW"/>
              </w:rPr>
              <w:t>利率</w:t>
            </w:r>
          </w:p>
        </w:tc>
        <w:tc>
          <w:tcPr>
            <w:tcW w:w="6127" w:type="dxa"/>
            <w:tcMar>
              <w:left w:w="0" w:type="dxa"/>
              <w:right w:w="0" w:type="dxa"/>
            </w:tcMar>
            <w:vAlign w:val="center"/>
          </w:tcPr>
          <w:p w14:paraId="11B93FB5" w14:textId="68745927" w:rsidR="00AE6AFC" w:rsidRPr="006D6A10" w:rsidRDefault="00AE6AFC" w:rsidP="00AE6AFC">
            <w:pPr>
              <w:ind w:leftChars="50" w:left="118" w:rightChars="50" w:right="118" w:firstLineChars="0" w:firstLine="0"/>
              <w:rPr>
                <w:rFonts w:hAnsi="華康細圓體"/>
              </w:rPr>
            </w:pPr>
            <w:r w:rsidRPr="006D6A10">
              <w:rPr>
                <w:rFonts w:hAnsi="華康細圓體" w:hint="eastAsia"/>
              </w:rPr>
              <w:t>5.</w:t>
            </w:r>
            <w:r w:rsidR="00FF3A96" w:rsidRPr="006D6A10">
              <w:rPr>
                <w:rFonts w:hAnsi="華康細圓體" w:hint="eastAsia"/>
                <w:lang w:eastAsia="zh-TW"/>
              </w:rPr>
              <w:t>2</w:t>
            </w:r>
            <w:r w:rsidR="00FF3A96" w:rsidRPr="006D6A10">
              <w:rPr>
                <w:rFonts w:hAnsi="華康細圓體"/>
                <w:lang w:eastAsia="zh-TW"/>
              </w:rPr>
              <w:t>50</w:t>
            </w:r>
            <w:r w:rsidRPr="006D6A10">
              <w:rPr>
                <w:rFonts w:hAnsi="華康細圓體"/>
              </w:rPr>
              <w:t>%</w:t>
            </w:r>
            <w:r w:rsidRPr="006D6A10">
              <w:rPr>
                <w:rFonts w:hAnsi="華康細圓體" w:hint="eastAsia"/>
              </w:rPr>
              <w:t>（主要貸款利率，</w:t>
            </w:r>
            <w:r w:rsidR="000C1842" w:rsidRPr="006D6A10">
              <w:rPr>
                <w:rFonts w:hAnsi="華康細圓體" w:hint="eastAsia"/>
                <w:lang w:eastAsia="zh-TW"/>
              </w:rPr>
              <w:t>P</w:t>
            </w:r>
            <w:r w:rsidRPr="006D6A10">
              <w:rPr>
                <w:rFonts w:hAnsi="華康細圓體" w:hint="eastAsia"/>
              </w:rPr>
              <w:t xml:space="preserve">rime </w:t>
            </w:r>
            <w:r w:rsidR="000C1842" w:rsidRPr="006D6A10">
              <w:rPr>
                <w:rFonts w:hAnsi="華康細圓體" w:hint="eastAsia"/>
                <w:lang w:eastAsia="zh-TW"/>
              </w:rPr>
              <w:t>L</w:t>
            </w:r>
            <w:r w:rsidRPr="006D6A10">
              <w:rPr>
                <w:rFonts w:hAnsi="華康細圓體" w:hint="eastAsia"/>
              </w:rPr>
              <w:t xml:space="preserve">ending </w:t>
            </w:r>
            <w:r w:rsidR="000C1842" w:rsidRPr="006D6A10">
              <w:rPr>
                <w:rFonts w:hAnsi="華康細圓體" w:hint="eastAsia"/>
                <w:lang w:eastAsia="zh-TW"/>
              </w:rPr>
              <w:t>R</w:t>
            </w:r>
            <w:r w:rsidRPr="006D6A10">
              <w:rPr>
                <w:rFonts w:hAnsi="華康細圓體" w:hint="eastAsia"/>
              </w:rPr>
              <w:t>ate</w:t>
            </w:r>
            <w:r w:rsidRPr="006D6A10">
              <w:rPr>
                <w:rFonts w:hAnsi="華康細圓體" w:hint="eastAsia"/>
              </w:rPr>
              <w:t>）</w:t>
            </w:r>
            <w:r w:rsidRPr="006D6A10">
              <w:rPr>
                <w:rFonts w:hAnsi="華康細圓體"/>
              </w:rPr>
              <w:t>。</w:t>
            </w:r>
          </w:p>
        </w:tc>
      </w:tr>
      <w:tr w:rsidR="006D6A10" w:rsidRPr="006D6A10" w14:paraId="2F20B97B" w14:textId="77777777" w:rsidTr="007F1B81">
        <w:tblPrEx>
          <w:jc w:val="center"/>
          <w:tblLook w:val="01E0" w:firstRow="1" w:lastRow="1" w:firstColumn="1" w:lastColumn="1" w:noHBand="0" w:noVBand="0"/>
        </w:tblPrEx>
        <w:trPr>
          <w:trHeight w:val="680"/>
          <w:jc w:val="center"/>
        </w:trPr>
        <w:tc>
          <w:tcPr>
            <w:tcW w:w="2437" w:type="dxa"/>
            <w:tcMar>
              <w:left w:w="0" w:type="dxa"/>
              <w:right w:w="0" w:type="dxa"/>
            </w:tcMar>
            <w:vAlign w:val="center"/>
          </w:tcPr>
          <w:p w14:paraId="12F9CE68" w14:textId="77777777" w:rsidR="00AE6AFC" w:rsidRPr="006D6A10" w:rsidRDefault="00AE6AFC" w:rsidP="00AE6AFC">
            <w:pPr>
              <w:ind w:leftChars="50" w:left="118" w:rightChars="50" w:right="118" w:firstLineChars="0" w:firstLine="0"/>
              <w:jc w:val="distribute"/>
            </w:pPr>
            <w:r w:rsidRPr="006D6A10">
              <w:rPr>
                <w:rFonts w:hint="eastAsia"/>
                <w:lang w:eastAsia="zh-TW"/>
              </w:rPr>
              <w:t>通貨膨脹率</w:t>
            </w:r>
          </w:p>
        </w:tc>
        <w:tc>
          <w:tcPr>
            <w:tcW w:w="6127" w:type="dxa"/>
            <w:tcMar>
              <w:left w:w="0" w:type="dxa"/>
              <w:right w:w="0" w:type="dxa"/>
            </w:tcMar>
            <w:vAlign w:val="center"/>
          </w:tcPr>
          <w:p w14:paraId="14703151" w14:textId="07AE7E52" w:rsidR="00AE6AFC" w:rsidRPr="006D6A10" w:rsidRDefault="00222E35" w:rsidP="00AE6AFC">
            <w:pPr>
              <w:ind w:leftChars="50" w:left="118" w:rightChars="50" w:right="118" w:firstLineChars="0" w:firstLine="0"/>
              <w:rPr>
                <w:rFonts w:hAnsi="華康細圓體"/>
                <w:lang w:eastAsia="zh-TW"/>
              </w:rPr>
            </w:pPr>
            <w:r w:rsidRPr="006D6A10">
              <w:rPr>
                <w:rFonts w:hAnsi="華康細圓體"/>
                <w:lang w:eastAsia="zh-TW"/>
              </w:rPr>
              <w:t>4.0</w:t>
            </w:r>
            <w:r w:rsidR="00706999" w:rsidRPr="006D6A10">
              <w:rPr>
                <w:rFonts w:hAnsi="華康細圓體"/>
                <w:lang w:eastAsia="zh-TW"/>
              </w:rPr>
              <w:t>%</w:t>
            </w:r>
            <w:r w:rsidR="00AE6AFC" w:rsidRPr="006D6A10">
              <w:rPr>
                <w:rFonts w:hAnsi="華康細圓體" w:hint="eastAsia"/>
                <w:lang w:eastAsia="zh-TW"/>
              </w:rPr>
              <w:t>（</w:t>
            </w:r>
            <w:r w:rsidR="00AE6AFC" w:rsidRPr="006D6A10">
              <w:rPr>
                <w:rFonts w:hAnsi="華康細圓體" w:hint="eastAsia"/>
                <w:lang w:eastAsia="zh-TW"/>
              </w:rPr>
              <w:t>20</w:t>
            </w:r>
            <w:r w:rsidR="00977DAC" w:rsidRPr="006D6A10">
              <w:rPr>
                <w:rFonts w:hAnsi="華康細圓體"/>
                <w:lang w:eastAsia="zh-TW"/>
              </w:rPr>
              <w:t>2</w:t>
            </w:r>
            <w:r w:rsidRPr="006D6A10">
              <w:rPr>
                <w:rFonts w:hAnsi="華康細圓體"/>
                <w:lang w:eastAsia="zh-TW"/>
              </w:rPr>
              <w:t>2</w:t>
            </w:r>
            <w:r w:rsidR="00AE6AFC" w:rsidRPr="006D6A10">
              <w:rPr>
                <w:rFonts w:hAnsi="華康細圓體" w:hint="eastAsia"/>
                <w:lang w:eastAsia="zh-TW"/>
              </w:rPr>
              <w:t>；</w:t>
            </w:r>
            <w:r w:rsidR="000C1842" w:rsidRPr="006D6A10">
              <w:rPr>
                <w:rFonts w:hAnsi="華康細圓體" w:hint="eastAsia"/>
                <w:lang w:eastAsia="zh-TW"/>
              </w:rPr>
              <w:t>依照新加坡金融管理局公布，</w:t>
            </w:r>
            <w:r w:rsidR="00AE6AFC" w:rsidRPr="006D6A10">
              <w:rPr>
                <w:rFonts w:hAnsi="華康細圓體" w:hint="eastAsia"/>
                <w:lang w:eastAsia="zh-TW"/>
              </w:rPr>
              <w:t>扣除居住及私人交通費用後的核心通</w:t>
            </w:r>
            <w:r w:rsidR="00702211" w:rsidRPr="006D6A10">
              <w:rPr>
                <w:rFonts w:hAnsi="華康細圓體" w:hint="eastAsia"/>
                <w:lang w:eastAsia="zh-TW"/>
              </w:rPr>
              <w:t>膨</w:t>
            </w:r>
            <w:r w:rsidR="00AE6AFC" w:rsidRPr="006D6A10">
              <w:rPr>
                <w:rFonts w:hAnsi="華康細圓體" w:hint="eastAsia"/>
                <w:lang w:eastAsia="zh-TW"/>
              </w:rPr>
              <w:t>率）</w:t>
            </w:r>
            <w:r w:rsidR="00AE6AFC" w:rsidRPr="006D6A10">
              <w:rPr>
                <w:rFonts w:hAnsi="華康細圓體"/>
                <w:lang w:eastAsia="zh-TW"/>
              </w:rPr>
              <w:t>。</w:t>
            </w:r>
          </w:p>
        </w:tc>
      </w:tr>
      <w:tr w:rsidR="006D6A10" w:rsidRPr="006D6A10" w14:paraId="631C2182" w14:textId="77777777" w:rsidTr="007F1B81">
        <w:trPr>
          <w:trHeight w:val="652"/>
        </w:trPr>
        <w:tc>
          <w:tcPr>
            <w:tcW w:w="2437" w:type="dxa"/>
            <w:vAlign w:val="center"/>
          </w:tcPr>
          <w:p w14:paraId="15788159" w14:textId="77777777" w:rsidR="00AE6AFC" w:rsidRPr="006D6A10" w:rsidRDefault="00AE6AFC" w:rsidP="00AE6AFC">
            <w:pPr>
              <w:ind w:leftChars="50" w:left="118" w:rightChars="50" w:right="118" w:firstLineChars="0" w:firstLine="0"/>
              <w:jc w:val="distribute"/>
              <w:rPr>
                <w:lang w:eastAsia="zh-TW"/>
              </w:rPr>
            </w:pPr>
            <w:r w:rsidRPr="006D6A10">
              <w:rPr>
                <w:lang w:eastAsia="zh-TW"/>
              </w:rPr>
              <w:t>消費者物價指數</w:t>
            </w:r>
          </w:p>
        </w:tc>
        <w:tc>
          <w:tcPr>
            <w:tcW w:w="6127" w:type="dxa"/>
            <w:vAlign w:val="center"/>
          </w:tcPr>
          <w:p w14:paraId="4B06E8C1" w14:textId="3E9FDB34" w:rsidR="00AE6AFC" w:rsidRPr="006D6A10" w:rsidRDefault="00222E35" w:rsidP="00AE6AFC">
            <w:pPr>
              <w:ind w:leftChars="50" w:left="118" w:rightChars="50" w:right="118" w:firstLineChars="0" w:firstLine="0"/>
              <w:rPr>
                <w:rFonts w:hAnsi="華康細圓體"/>
              </w:rPr>
            </w:pPr>
            <w:r w:rsidRPr="006D6A10">
              <w:rPr>
                <w:rFonts w:hAnsi="華康細圓體"/>
                <w:lang w:eastAsia="zh-TW"/>
              </w:rPr>
              <w:t>6.1</w:t>
            </w:r>
            <w:r w:rsidR="00AE6AFC" w:rsidRPr="006D6A10">
              <w:rPr>
                <w:rFonts w:hAnsi="華康細圓體"/>
              </w:rPr>
              <w:t>%</w:t>
            </w:r>
            <w:r w:rsidR="00AE6AFC" w:rsidRPr="006D6A10">
              <w:rPr>
                <w:rFonts w:hAnsi="華康細圓體"/>
              </w:rPr>
              <w:t>（</w:t>
            </w:r>
            <w:r w:rsidR="00AE6AFC" w:rsidRPr="006D6A10">
              <w:rPr>
                <w:rFonts w:hAnsi="華康細圓體"/>
              </w:rPr>
              <w:t>20</w:t>
            </w:r>
            <w:r w:rsidR="00977DAC" w:rsidRPr="006D6A10">
              <w:rPr>
                <w:rFonts w:hAnsi="華康細圓體"/>
              </w:rPr>
              <w:t>2</w:t>
            </w:r>
            <w:r w:rsidRPr="006D6A10">
              <w:rPr>
                <w:rFonts w:hAnsi="華康細圓體"/>
              </w:rPr>
              <w:t>2</w:t>
            </w:r>
            <w:r w:rsidR="00AE6AFC" w:rsidRPr="006D6A10">
              <w:rPr>
                <w:rFonts w:hAnsi="華康細圓體"/>
              </w:rPr>
              <w:t>）。</w:t>
            </w:r>
          </w:p>
        </w:tc>
      </w:tr>
      <w:tr w:rsidR="006D6A10" w:rsidRPr="006D6A10" w14:paraId="7D89E649" w14:textId="77777777" w:rsidTr="007F1B81">
        <w:trPr>
          <w:trHeight w:val="652"/>
        </w:trPr>
        <w:tc>
          <w:tcPr>
            <w:tcW w:w="2437" w:type="dxa"/>
            <w:vAlign w:val="center"/>
          </w:tcPr>
          <w:p w14:paraId="493E598F" w14:textId="77777777" w:rsidR="00AE6AFC" w:rsidRPr="006D6A10" w:rsidRDefault="00AE6AFC" w:rsidP="00AE6AFC">
            <w:pPr>
              <w:ind w:leftChars="50" w:left="118" w:rightChars="50" w:right="118" w:firstLineChars="0" w:firstLine="0"/>
              <w:jc w:val="distribute"/>
              <w:rPr>
                <w:lang w:eastAsia="zh-TW"/>
              </w:rPr>
            </w:pPr>
            <w:r w:rsidRPr="006D6A10">
              <w:rPr>
                <w:lang w:eastAsia="zh-TW"/>
              </w:rPr>
              <w:t>外匯存底</w:t>
            </w:r>
          </w:p>
        </w:tc>
        <w:tc>
          <w:tcPr>
            <w:tcW w:w="6127" w:type="dxa"/>
            <w:vAlign w:val="center"/>
          </w:tcPr>
          <w:p w14:paraId="77FE9AE9" w14:textId="18DEAB57" w:rsidR="00AE6AFC" w:rsidRPr="006D6A10" w:rsidRDefault="00DB46E3" w:rsidP="00AE6AFC">
            <w:pPr>
              <w:ind w:leftChars="50" w:left="118" w:rightChars="50" w:right="118" w:firstLineChars="0" w:firstLine="0"/>
              <w:rPr>
                <w:rFonts w:hAnsi="華康細圓體"/>
              </w:rPr>
            </w:pPr>
            <w:r w:rsidRPr="006D6A10">
              <w:rPr>
                <w:rFonts w:hAnsi="華康細圓體" w:hint="eastAsia"/>
              </w:rPr>
              <w:t>約</w:t>
            </w:r>
            <w:r w:rsidR="00222E35" w:rsidRPr="006D6A10">
              <w:rPr>
                <w:rFonts w:hAnsi="華康細圓體"/>
                <w:lang w:eastAsia="zh-TW"/>
              </w:rPr>
              <w:t>2,894</w:t>
            </w:r>
            <w:r w:rsidR="00AE6AFC" w:rsidRPr="006D6A10">
              <w:rPr>
                <w:rFonts w:hAnsi="華康細圓體"/>
              </w:rPr>
              <w:t>億美元（</w:t>
            </w:r>
            <w:r w:rsidR="00AE6AFC" w:rsidRPr="006D6A10">
              <w:rPr>
                <w:rFonts w:hAnsi="華康細圓體"/>
              </w:rPr>
              <w:t>20</w:t>
            </w:r>
            <w:r w:rsidRPr="006D6A10">
              <w:rPr>
                <w:rFonts w:hAnsi="華康細圓體"/>
              </w:rPr>
              <w:t>2</w:t>
            </w:r>
            <w:r w:rsidR="00222E35" w:rsidRPr="006D6A10">
              <w:rPr>
                <w:rFonts w:hAnsi="華康細圓體"/>
                <w:lang w:eastAsia="zh-TW"/>
              </w:rPr>
              <w:t>2</w:t>
            </w:r>
            <w:r w:rsidRPr="006D6A10">
              <w:rPr>
                <w:rFonts w:hAnsi="華康細圓體" w:hint="eastAsia"/>
              </w:rPr>
              <w:t>年</w:t>
            </w:r>
            <w:r w:rsidR="00AE6AFC" w:rsidRPr="006D6A10">
              <w:rPr>
                <w:rFonts w:hAnsi="華康細圓體"/>
              </w:rPr>
              <w:t>）。</w:t>
            </w:r>
          </w:p>
        </w:tc>
      </w:tr>
      <w:tr w:rsidR="006D6A10" w:rsidRPr="006D6A10" w14:paraId="3F1BD726" w14:textId="77777777" w:rsidTr="007F1B81">
        <w:trPr>
          <w:trHeight w:val="652"/>
        </w:trPr>
        <w:tc>
          <w:tcPr>
            <w:tcW w:w="2437" w:type="dxa"/>
            <w:vAlign w:val="center"/>
          </w:tcPr>
          <w:p w14:paraId="2E547249" w14:textId="77777777" w:rsidR="00AE6AFC" w:rsidRPr="006D6A10" w:rsidRDefault="00AE6AFC" w:rsidP="00AE6AFC">
            <w:pPr>
              <w:ind w:leftChars="50" w:left="118" w:rightChars="50" w:right="118" w:firstLineChars="0" w:firstLine="0"/>
              <w:jc w:val="distribute"/>
            </w:pPr>
            <w:r w:rsidRPr="006D6A10">
              <w:t>產值最高前五種產業</w:t>
            </w:r>
          </w:p>
        </w:tc>
        <w:tc>
          <w:tcPr>
            <w:tcW w:w="6127" w:type="dxa"/>
            <w:vAlign w:val="center"/>
          </w:tcPr>
          <w:p w14:paraId="78B1266B" w14:textId="7DBFD539" w:rsidR="00AE6AFC" w:rsidRPr="006D6A10" w:rsidRDefault="00AE6AFC" w:rsidP="00CD16C6">
            <w:pPr>
              <w:ind w:leftChars="50" w:left="118" w:rightChars="50" w:right="118" w:firstLineChars="0" w:firstLine="0"/>
              <w:rPr>
                <w:rFonts w:hAnsi="華康細圓體"/>
                <w:lang w:eastAsia="zh-TW"/>
              </w:rPr>
            </w:pPr>
            <w:r w:rsidRPr="006D6A10">
              <w:rPr>
                <w:rFonts w:hAnsi="華康細圓體"/>
                <w:lang w:eastAsia="zh-TW"/>
              </w:rPr>
              <w:t>製造</w:t>
            </w:r>
            <w:r w:rsidR="00CD16C6" w:rsidRPr="006D6A10">
              <w:rPr>
                <w:rFonts w:hAnsi="華康細圓體" w:hint="eastAsia"/>
                <w:lang w:eastAsia="zh-TW"/>
              </w:rPr>
              <w:t>業</w:t>
            </w:r>
            <w:r w:rsidRPr="006D6A10">
              <w:rPr>
                <w:rFonts w:hAnsi="華康細圓體"/>
                <w:lang w:eastAsia="zh-TW"/>
              </w:rPr>
              <w:t>、批發貿易，金融保險服務、商業服務業</w:t>
            </w:r>
            <w:r w:rsidR="00E45D9B" w:rsidRPr="006D6A10">
              <w:rPr>
                <w:rFonts w:hAnsi="華康細圓體" w:hint="eastAsia"/>
                <w:lang w:eastAsia="zh-TW"/>
              </w:rPr>
              <w:t>、交通及物流</w:t>
            </w:r>
            <w:r w:rsidRPr="006D6A10">
              <w:rPr>
                <w:rFonts w:hAnsi="華康細圓體"/>
                <w:lang w:eastAsia="zh-TW"/>
              </w:rPr>
              <w:t>。</w:t>
            </w:r>
          </w:p>
        </w:tc>
      </w:tr>
      <w:tr w:rsidR="006D6A10" w:rsidRPr="006D6A10" w14:paraId="7DB4972C" w14:textId="77777777" w:rsidTr="007F1B81">
        <w:trPr>
          <w:trHeight w:val="652"/>
        </w:trPr>
        <w:tc>
          <w:tcPr>
            <w:tcW w:w="2437" w:type="dxa"/>
            <w:vAlign w:val="center"/>
          </w:tcPr>
          <w:p w14:paraId="2A19A572" w14:textId="77777777" w:rsidR="00AE6AFC" w:rsidRPr="006D6A10" w:rsidRDefault="00AE6AFC" w:rsidP="00AE6AFC">
            <w:pPr>
              <w:ind w:leftChars="50" w:left="118" w:rightChars="50" w:right="118" w:firstLineChars="0" w:firstLine="0"/>
              <w:jc w:val="distribute"/>
            </w:pPr>
            <w:r w:rsidRPr="006D6A10">
              <w:t>出口總金額</w:t>
            </w:r>
          </w:p>
        </w:tc>
        <w:tc>
          <w:tcPr>
            <w:tcW w:w="6127" w:type="dxa"/>
            <w:vAlign w:val="center"/>
          </w:tcPr>
          <w:p w14:paraId="34ECDBAF" w14:textId="78F5D352" w:rsidR="00AE6AFC" w:rsidRPr="006D6A10" w:rsidRDefault="00222E35" w:rsidP="00AE6AFC">
            <w:pPr>
              <w:ind w:leftChars="50" w:left="118" w:rightChars="50" w:right="118" w:firstLineChars="0" w:firstLine="0"/>
              <w:rPr>
                <w:rFonts w:hAnsi="華康細圓體"/>
              </w:rPr>
            </w:pPr>
            <w:r w:rsidRPr="006D6A10">
              <w:rPr>
                <w:rFonts w:hAnsi="華康細圓體" w:hint="eastAsia"/>
                <w:lang w:eastAsia="zh-TW"/>
              </w:rPr>
              <w:t>5</w:t>
            </w:r>
            <w:r w:rsidRPr="006D6A10">
              <w:rPr>
                <w:rFonts w:hAnsi="華康細圓體"/>
                <w:lang w:eastAsia="zh-TW"/>
              </w:rPr>
              <w:t>,280</w:t>
            </w:r>
            <w:r w:rsidR="00AE6AFC" w:rsidRPr="006D6A10">
              <w:rPr>
                <w:rFonts w:hAnsi="華康細圓體"/>
              </w:rPr>
              <w:t>億美元（</w:t>
            </w:r>
            <w:r w:rsidR="00977DAC" w:rsidRPr="006D6A10">
              <w:rPr>
                <w:rFonts w:hAnsi="華康細圓體"/>
              </w:rPr>
              <w:t>202</w:t>
            </w:r>
            <w:r w:rsidRPr="006D6A10">
              <w:rPr>
                <w:rFonts w:hAnsi="華康細圓體"/>
              </w:rPr>
              <w:t>2</w:t>
            </w:r>
            <w:r w:rsidR="00AE6AFC" w:rsidRPr="006D6A10">
              <w:rPr>
                <w:rFonts w:hAnsi="華康細圓體"/>
              </w:rPr>
              <w:t>）。</w:t>
            </w:r>
          </w:p>
        </w:tc>
      </w:tr>
      <w:tr w:rsidR="006D6A10" w:rsidRPr="006D6A10" w14:paraId="503E3941" w14:textId="77777777" w:rsidTr="007F1B81">
        <w:trPr>
          <w:trHeight w:val="652"/>
        </w:trPr>
        <w:tc>
          <w:tcPr>
            <w:tcW w:w="2437" w:type="dxa"/>
            <w:vAlign w:val="center"/>
          </w:tcPr>
          <w:p w14:paraId="14186195" w14:textId="77777777" w:rsidR="00AE6AFC" w:rsidRPr="006D6A10" w:rsidRDefault="00AE6AFC" w:rsidP="00AE6AFC">
            <w:pPr>
              <w:ind w:leftChars="50" w:left="118" w:rightChars="50" w:right="118" w:firstLineChars="0" w:firstLine="0"/>
              <w:jc w:val="distribute"/>
            </w:pPr>
            <w:r w:rsidRPr="006D6A10">
              <w:t>主要出口產品</w:t>
            </w:r>
          </w:p>
        </w:tc>
        <w:tc>
          <w:tcPr>
            <w:tcW w:w="6127" w:type="dxa"/>
            <w:vAlign w:val="center"/>
          </w:tcPr>
          <w:p w14:paraId="06644881" w14:textId="008E4E22" w:rsidR="00AE6AFC" w:rsidRPr="006D6A10" w:rsidRDefault="002C2DC7" w:rsidP="00AE6AFC">
            <w:pPr>
              <w:ind w:leftChars="50" w:left="118" w:rightChars="50" w:right="118" w:firstLineChars="0" w:firstLine="0"/>
              <w:rPr>
                <w:rFonts w:hAnsi="華康細圓體"/>
                <w:lang w:eastAsia="zh-TW"/>
              </w:rPr>
            </w:pPr>
            <w:r w:rsidRPr="006D6A10">
              <w:rPr>
                <w:rFonts w:hAnsi="華康細圓體" w:hint="eastAsia"/>
                <w:lang w:eastAsia="zh-TW"/>
              </w:rPr>
              <w:t>半導體產品</w:t>
            </w:r>
            <w:r w:rsidRPr="006D6A10">
              <w:rPr>
                <w:rFonts w:hAnsi="華康細圓體"/>
                <w:lang w:eastAsia="zh-TW"/>
              </w:rPr>
              <w:t>、</w:t>
            </w:r>
            <w:r w:rsidR="00AE6AFC" w:rsidRPr="006D6A10">
              <w:rPr>
                <w:rFonts w:hAnsi="華康細圓體"/>
                <w:lang w:eastAsia="zh-TW"/>
              </w:rPr>
              <w:t>石油提煉產品、化學製品、機械設備、醫藥產品、發電設備、工業用機器、電子零配件、通訊設備、食品。</w:t>
            </w:r>
          </w:p>
        </w:tc>
      </w:tr>
      <w:tr w:rsidR="006D6A10" w:rsidRPr="006D6A10" w14:paraId="71566D6D" w14:textId="77777777" w:rsidTr="007F1B81">
        <w:trPr>
          <w:cantSplit/>
          <w:trHeight w:val="652"/>
        </w:trPr>
        <w:tc>
          <w:tcPr>
            <w:tcW w:w="2437" w:type="dxa"/>
            <w:vAlign w:val="center"/>
          </w:tcPr>
          <w:p w14:paraId="7E275BE2" w14:textId="77777777" w:rsidR="00AE6AFC" w:rsidRPr="006D6A10" w:rsidRDefault="00AE6AFC" w:rsidP="00AE6AFC">
            <w:pPr>
              <w:ind w:leftChars="50" w:left="118" w:rightChars="50" w:right="118" w:firstLineChars="0" w:firstLine="0"/>
              <w:jc w:val="distribute"/>
            </w:pPr>
            <w:r w:rsidRPr="006D6A10">
              <w:t>主要出口國家</w:t>
            </w:r>
          </w:p>
        </w:tc>
        <w:tc>
          <w:tcPr>
            <w:tcW w:w="6127" w:type="dxa"/>
            <w:vAlign w:val="center"/>
          </w:tcPr>
          <w:p w14:paraId="46FCF52C" w14:textId="4832ACB2" w:rsidR="00AE6AFC" w:rsidRPr="006D6A10" w:rsidRDefault="008E7DE6" w:rsidP="00AE6AFC">
            <w:pPr>
              <w:ind w:leftChars="50" w:left="118" w:rightChars="50" w:right="118" w:firstLineChars="0" w:firstLine="0"/>
              <w:rPr>
                <w:rFonts w:hAnsi="華康細圓體"/>
                <w:lang w:eastAsia="zh-TW"/>
              </w:rPr>
            </w:pPr>
            <w:r w:rsidRPr="006D6A10">
              <w:rPr>
                <w:rFonts w:hAnsi="華康細圓體"/>
                <w:lang w:eastAsia="zh-TW"/>
              </w:rPr>
              <w:t>中國大陸</w:t>
            </w:r>
            <w:r w:rsidR="00AE6AFC" w:rsidRPr="006D6A10">
              <w:rPr>
                <w:rFonts w:hAnsi="華康細圓體"/>
                <w:lang w:eastAsia="zh-TW"/>
              </w:rPr>
              <w:t>、香港、</w:t>
            </w:r>
            <w:r w:rsidR="000C1842" w:rsidRPr="006D6A10">
              <w:rPr>
                <w:rFonts w:hAnsi="華康細圓體"/>
                <w:lang w:eastAsia="zh-TW"/>
              </w:rPr>
              <w:t>馬來西亞</w:t>
            </w:r>
            <w:r w:rsidR="000C1842" w:rsidRPr="006D6A10">
              <w:rPr>
                <w:rFonts w:hAnsi="華康細圓體" w:hint="eastAsia"/>
                <w:lang w:eastAsia="zh-TW"/>
              </w:rPr>
              <w:t>、</w:t>
            </w:r>
            <w:r w:rsidR="00977DAC" w:rsidRPr="006D6A10">
              <w:rPr>
                <w:rFonts w:hAnsi="華康細圓體"/>
                <w:lang w:eastAsia="zh-TW"/>
              </w:rPr>
              <w:t>美國</w:t>
            </w:r>
            <w:r w:rsidR="00977DAC" w:rsidRPr="006D6A10">
              <w:rPr>
                <w:rFonts w:hAnsi="華康細圓體" w:hint="eastAsia"/>
                <w:lang w:eastAsia="zh-TW"/>
              </w:rPr>
              <w:t>、</w:t>
            </w:r>
            <w:r w:rsidR="00977DAC" w:rsidRPr="006D6A10">
              <w:rPr>
                <w:rFonts w:hAnsi="華康細圓體"/>
                <w:lang w:eastAsia="zh-TW"/>
              </w:rPr>
              <w:t>印尼</w:t>
            </w:r>
            <w:r w:rsidR="00AE6AFC" w:rsidRPr="006D6A10">
              <w:rPr>
                <w:rFonts w:hAnsi="華康細圓體"/>
                <w:lang w:eastAsia="zh-TW"/>
              </w:rPr>
              <w:t>、</w:t>
            </w:r>
            <w:r w:rsidR="00977DAC" w:rsidRPr="006D6A10">
              <w:rPr>
                <w:rFonts w:hAnsi="華康細圓體" w:hint="eastAsia"/>
                <w:lang w:eastAsia="zh-TW"/>
              </w:rPr>
              <w:t>臺灣</w:t>
            </w:r>
            <w:r w:rsidR="000C1842" w:rsidRPr="006D6A10">
              <w:rPr>
                <w:rFonts w:hAnsi="華康細圓體"/>
                <w:lang w:eastAsia="zh-TW"/>
              </w:rPr>
              <w:t>、韓國</w:t>
            </w:r>
            <w:r w:rsidR="002C2DC7" w:rsidRPr="006D6A10">
              <w:rPr>
                <w:rFonts w:hAnsi="華康細圓體"/>
                <w:lang w:eastAsia="zh-TW"/>
              </w:rPr>
              <w:t>、</w:t>
            </w:r>
            <w:r w:rsidR="00AE6AFC" w:rsidRPr="006D6A10">
              <w:rPr>
                <w:rFonts w:hAnsi="華康細圓體"/>
                <w:lang w:eastAsia="zh-TW"/>
              </w:rPr>
              <w:t>日本</w:t>
            </w:r>
            <w:r w:rsidR="00222E35" w:rsidRPr="006D6A10">
              <w:rPr>
                <w:rFonts w:hAnsi="華康細圓體"/>
                <w:lang w:eastAsia="zh-TW"/>
              </w:rPr>
              <w:t>、</w:t>
            </w:r>
            <w:r w:rsidR="00222E35" w:rsidRPr="006D6A10">
              <w:rPr>
                <w:rFonts w:hAnsi="華康細圓體" w:hint="eastAsia"/>
                <w:lang w:eastAsia="zh-TW"/>
              </w:rPr>
              <w:t>泰國</w:t>
            </w:r>
            <w:r w:rsidR="000C1842" w:rsidRPr="006D6A10">
              <w:rPr>
                <w:rFonts w:hAnsi="華康細圓體" w:hint="eastAsia"/>
                <w:lang w:eastAsia="zh-TW"/>
              </w:rPr>
              <w:t>、越南</w:t>
            </w:r>
            <w:r w:rsidR="00AE6AFC" w:rsidRPr="006D6A10">
              <w:rPr>
                <w:rFonts w:hAnsi="華康細圓體"/>
                <w:lang w:eastAsia="zh-TW"/>
              </w:rPr>
              <w:t>。</w:t>
            </w:r>
          </w:p>
        </w:tc>
      </w:tr>
      <w:tr w:rsidR="006D6A10" w:rsidRPr="006D6A10" w14:paraId="310A82DD" w14:textId="77777777" w:rsidTr="007F1B81">
        <w:trPr>
          <w:trHeight w:val="652"/>
        </w:trPr>
        <w:tc>
          <w:tcPr>
            <w:tcW w:w="2437" w:type="dxa"/>
            <w:vAlign w:val="center"/>
          </w:tcPr>
          <w:p w14:paraId="1BB0E3A3" w14:textId="77777777" w:rsidR="00AE6AFC" w:rsidRPr="006D6A10" w:rsidRDefault="00AE6AFC" w:rsidP="00AE6AFC">
            <w:pPr>
              <w:ind w:leftChars="50" w:left="118" w:rightChars="50" w:right="118" w:firstLineChars="0" w:firstLine="0"/>
              <w:jc w:val="distribute"/>
            </w:pPr>
            <w:r w:rsidRPr="006D6A10">
              <w:t>進口總金額</w:t>
            </w:r>
          </w:p>
        </w:tc>
        <w:tc>
          <w:tcPr>
            <w:tcW w:w="6127" w:type="dxa"/>
            <w:vAlign w:val="center"/>
          </w:tcPr>
          <w:p w14:paraId="6C19B390" w14:textId="425A34FB" w:rsidR="00AE6AFC" w:rsidRPr="006D6A10" w:rsidRDefault="000C1842" w:rsidP="00AE6AFC">
            <w:pPr>
              <w:ind w:leftChars="50" w:left="118" w:rightChars="50" w:right="118" w:firstLineChars="0" w:firstLine="0"/>
              <w:rPr>
                <w:rFonts w:hAnsi="華康細圓體"/>
              </w:rPr>
            </w:pPr>
            <w:r w:rsidRPr="006D6A10">
              <w:rPr>
                <w:rFonts w:hAnsi="華康細圓體" w:hint="eastAsia"/>
                <w:lang w:eastAsia="zh-TW"/>
              </w:rPr>
              <w:t>4,8</w:t>
            </w:r>
            <w:r w:rsidR="00222E35" w:rsidRPr="006D6A10">
              <w:rPr>
                <w:rFonts w:hAnsi="華康細圓體"/>
                <w:lang w:eastAsia="zh-TW"/>
              </w:rPr>
              <w:t>75</w:t>
            </w:r>
            <w:r w:rsidR="00AE6AFC" w:rsidRPr="006D6A10">
              <w:rPr>
                <w:rFonts w:hAnsi="華康細圓體"/>
              </w:rPr>
              <w:t>億美元（</w:t>
            </w:r>
            <w:r w:rsidR="00AE6AFC" w:rsidRPr="006D6A10">
              <w:rPr>
                <w:rFonts w:hAnsi="華康細圓體" w:hint="eastAsia"/>
              </w:rPr>
              <w:t>20</w:t>
            </w:r>
            <w:r w:rsidR="00977DAC" w:rsidRPr="006D6A10">
              <w:rPr>
                <w:rFonts w:hAnsi="華康細圓體"/>
              </w:rPr>
              <w:t>2</w:t>
            </w:r>
            <w:r w:rsidR="00222E35" w:rsidRPr="006D6A10">
              <w:rPr>
                <w:rFonts w:hAnsi="華康細圓體"/>
              </w:rPr>
              <w:t>2</w:t>
            </w:r>
            <w:r w:rsidR="00AE6AFC" w:rsidRPr="006D6A10">
              <w:rPr>
                <w:rFonts w:hAnsi="華康細圓體"/>
              </w:rPr>
              <w:t>）。</w:t>
            </w:r>
          </w:p>
        </w:tc>
      </w:tr>
      <w:tr w:rsidR="006D6A10" w:rsidRPr="006D6A10" w14:paraId="12272667" w14:textId="77777777" w:rsidTr="007F1B81">
        <w:trPr>
          <w:trHeight w:val="652"/>
        </w:trPr>
        <w:tc>
          <w:tcPr>
            <w:tcW w:w="2437" w:type="dxa"/>
            <w:vAlign w:val="center"/>
          </w:tcPr>
          <w:p w14:paraId="7B4B3352" w14:textId="77777777" w:rsidR="00AE6AFC" w:rsidRPr="006D6A10" w:rsidRDefault="00AE6AFC" w:rsidP="00AE6AFC">
            <w:pPr>
              <w:ind w:leftChars="50" w:left="118" w:rightChars="50" w:right="118" w:firstLineChars="0" w:firstLine="0"/>
              <w:jc w:val="distribute"/>
            </w:pPr>
            <w:r w:rsidRPr="006D6A10">
              <w:t>主要進口產品</w:t>
            </w:r>
          </w:p>
        </w:tc>
        <w:tc>
          <w:tcPr>
            <w:tcW w:w="6127" w:type="dxa"/>
            <w:vAlign w:val="center"/>
          </w:tcPr>
          <w:p w14:paraId="0EFCC53B" w14:textId="3242D579" w:rsidR="00AE6AFC" w:rsidRPr="006D6A10" w:rsidRDefault="002C2DC7" w:rsidP="00AE6AFC">
            <w:pPr>
              <w:ind w:leftChars="50" w:left="118" w:rightChars="50" w:right="118" w:firstLineChars="0" w:firstLine="0"/>
              <w:rPr>
                <w:rFonts w:hAnsi="華康細圓體"/>
                <w:lang w:eastAsia="zh-TW"/>
              </w:rPr>
            </w:pPr>
            <w:r w:rsidRPr="006D6A10">
              <w:rPr>
                <w:rFonts w:hAnsi="華康細圓體" w:hint="eastAsia"/>
                <w:lang w:eastAsia="zh-TW"/>
              </w:rPr>
              <w:t>半導體產品</w:t>
            </w:r>
            <w:r w:rsidRPr="006D6A10">
              <w:rPr>
                <w:rFonts w:hAnsi="華康細圓體"/>
                <w:lang w:eastAsia="zh-TW"/>
              </w:rPr>
              <w:t>、</w:t>
            </w:r>
            <w:r w:rsidR="00AE6AFC" w:rsidRPr="006D6A10">
              <w:rPr>
                <w:rFonts w:hAnsi="華康細圓體"/>
                <w:lang w:eastAsia="zh-TW"/>
              </w:rPr>
              <w:t>石油提煉產品、石油原油、化學製品、機械設備、通訊設備、發電設備、電子零配件、食品、飛行器及船舶</w:t>
            </w:r>
            <w:r w:rsidR="00AE6AFC" w:rsidRPr="006D6A10">
              <w:rPr>
                <w:rFonts w:hAnsi="華康細圓體" w:hint="eastAsia"/>
                <w:lang w:eastAsia="zh-TW"/>
              </w:rPr>
              <w:t>。</w:t>
            </w:r>
          </w:p>
        </w:tc>
      </w:tr>
      <w:tr w:rsidR="006D6A10" w:rsidRPr="006D6A10" w14:paraId="7985AB8A" w14:textId="77777777" w:rsidTr="007F1B81">
        <w:trPr>
          <w:trHeight w:val="652"/>
        </w:trPr>
        <w:tc>
          <w:tcPr>
            <w:tcW w:w="2437" w:type="dxa"/>
            <w:vAlign w:val="center"/>
          </w:tcPr>
          <w:p w14:paraId="02F8F937" w14:textId="77777777" w:rsidR="00AE6AFC" w:rsidRPr="006D6A10" w:rsidRDefault="00AE6AFC" w:rsidP="00AE6AFC">
            <w:pPr>
              <w:ind w:leftChars="50" w:left="118" w:rightChars="50" w:right="118" w:firstLineChars="0" w:firstLine="0"/>
              <w:jc w:val="distribute"/>
            </w:pPr>
            <w:r w:rsidRPr="006D6A10">
              <w:t>主要進口國家</w:t>
            </w:r>
          </w:p>
        </w:tc>
        <w:tc>
          <w:tcPr>
            <w:tcW w:w="6127" w:type="dxa"/>
            <w:vAlign w:val="center"/>
          </w:tcPr>
          <w:p w14:paraId="247D6483" w14:textId="235919BB" w:rsidR="00AE6AFC" w:rsidRPr="006D6A10" w:rsidRDefault="008E7DE6" w:rsidP="00BE293C">
            <w:pPr>
              <w:ind w:leftChars="50" w:left="118" w:rightChars="50" w:right="118" w:firstLineChars="0" w:firstLine="0"/>
              <w:rPr>
                <w:rFonts w:hAnsi="華康細圓體"/>
                <w:lang w:eastAsia="zh-TW"/>
              </w:rPr>
            </w:pPr>
            <w:r w:rsidRPr="006D6A10">
              <w:rPr>
                <w:rFonts w:hAnsi="華康細圓體"/>
                <w:lang w:eastAsia="zh-TW"/>
              </w:rPr>
              <w:t>中國大陸</w:t>
            </w:r>
            <w:r w:rsidR="00AE6AFC" w:rsidRPr="006D6A10">
              <w:rPr>
                <w:rFonts w:hAnsi="華康細圓體"/>
                <w:lang w:eastAsia="zh-TW"/>
              </w:rPr>
              <w:t>、馬來西亞、</w:t>
            </w:r>
            <w:r w:rsidR="005B40A1" w:rsidRPr="006D6A10">
              <w:rPr>
                <w:rFonts w:hAnsi="華康細圓體" w:hint="eastAsia"/>
                <w:lang w:eastAsia="zh-TW"/>
              </w:rPr>
              <w:t>臺灣</w:t>
            </w:r>
            <w:r w:rsidR="00977DAC" w:rsidRPr="006D6A10">
              <w:rPr>
                <w:rFonts w:hAnsi="華康細圓體"/>
                <w:lang w:eastAsia="zh-TW"/>
              </w:rPr>
              <w:t>、美國</w:t>
            </w:r>
            <w:r w:rsidR="000C1842" w:rsidRPr="006D6A10">
              <w:rPr>
                <w:rFonts w:hAnsi="華康細圓體"/>
                <w:lang w:eastAsia="zh-TW"/>
              </w:rPr>
              <w:t>、韓國</w:t>
            </w:r>
            <w:r w:rsidR="00AE6AFC" w:rsidRPr="006D6A10">
              <w:rPr>
                <w:rFonts w:hAnsi="華康細圓體"/>
                <w:lang w:eastAsia="zh-TW"/>
              </w:rPr>
              <w:t>、日本、印尼、</w:t>
            </w:r>
            <w:r w:rsidR="000C1842" w:rsidRPr="006D6A10">
              <w:rPr>
                <w:rFonts w:hAnsi="華康細圓體" w:hint="eastAsia"/>
                <w:lang w:eastAsia="zh-TW"/>
              </w:rPr>
              <w:t>阿拉伯聯合大公國</w:t>
            </w:r>
            <w:r w:rsidR="00A110BE" w:rsidRPr="006D6A10">
              <w:rPr>
                <w:rFonts w:hAnsi="華康細圓體"/>
                <w:lang w:eastAsia="zh-TW"/>
              </w:rPr>
              <w:t>、</w:t>
            </w:r>
            <w:r w:rsidR="00A110BE" w:rsidRPr="006D6A10">
              <w:rPr>
                <w:rFonts w:hAnsi="華康細圓體" w:hint="eastAsia"/>
                <w:lang w:eastAsia="zh-TW"/>
              </w:rPr>
              <w:t>泰國</w:t>
            </w:r>
            <w:r w:rsidR="000C1842" w:rsidRPr="006D6A10">
              <w:rPr>
                <w:rFonts w:hAnsi="華康細圓體" w:hint="eastAsia"/>
                <w:lang w:eastAsia="zh-TW"/>
              </w:rPr>
              <w:t>、法國</w:t>
            </w:r>
            <w:r w:rsidR="00AE6AFC" w:rsidRPr="006D6A10">
              <w:rPr>
                <w:rFonts w:hAnsi="華康細圓體"/>
                <w:lang w:eastAsia="zh-TW"/>
              </w:rPr>
              <w:t>。</w:t>
            </w:r>
          </w:p>
        </w:tc>
      </w:tr>
    </w:tbl>
    <w:p w14:paraId="1812B596" w14:textId="16D5225C" w:rsidR="00AE6AFC" w:rsidRPr="006D6A10" w:rsidRDefault="00AE6AFC" w:rsidP="00AE6AFC">
      <w:pPr>
        <w:ind w:firstLineChars="0" w:firstLine="0"/>
        <w:rPr>
          <w:lang w:eastAsia="zh-TW"/>
        </w:rPr>
      </w:pPr>
      <w:r w:rsidRPr="006D6A10">
        <w:rPr>
          <w:lang w:eastAsia="zh-TW"/>
        </w:rPr>
        <w:t>資料來源：新加坡統計局公布</w:t>
      </w:r>
      <w:r w:rsidRPr="006D6A10">
        <w:rPr>
          <w:lang w:eastAsia="zh-TW"/>
        </w:rPr>
        <w:t>20</w:t>
      </w:r>
      <w:r w:rsidR="00977DAC" w:rsidRPr="006D6A10">
        <w:rPr>
          <w:rFonts w:hint="eastAsia"/>
          <w:lang w:eastAsia="zh-TW"/>
        </w:rPr>
        <w:t>2</w:t>
      </w:r>
      <w:r w:rsidR="00A110BE" w:rsidRPr="006D6A10">
        <w:rPr>
          <w:lang w:eastAsia="zh-TW"/>
        </w:rPr>
        <w:t>2</w:t>
      </w:r>
      <w:r w:rsidRPr="006D6A10">
        <w:rPr>
          <w:lang w:eastAsia="zh-TW"/>
        </w:rPr>
        <w:t>年官方數據</w:t>
      </w:r>
      <w:r w:rsidRPr="006D6A10">
        <w:rPr>
          <w:rFonts w:hint="eastAsia"/>
          <w:lang w:eastAsia="zh-TW"/>
        </w:rPr>
        <w:t>及新加坡貿工部</w:t>
      </w:r>
      <w:r w:rsidRPr="006D6A10">
        <w:rPr>
          <w:rFonts w:hint="eastAsia"/>
          <w:lang w:eastAsia="zh-TW"/>
        </w:rPr>
        <w:t>20</w:t>
      </w:r>
      <w:r w:rsidR="00977DAC" w:rsidRPr="006D6A10">
        <w:rPr>
          <w:rFonts w:hint="eastAsia"/>
          <w:lang w:eastAsia="zh-TW"/>
        </w:rPr>
        <w:t>2</w:t>
      </w:r>
      <w:r w:rsidR="00A110BE" w:rsidRPr="006D6A10">
        <w:rPr>
          <w:lang w:eastAsia="zh-TW"/>
        </w:rPr>
        <w:t>2</w:t>
      </w:r>
      <w:r w:rsidRPr="006D6A10">
        <w:rPr>
          <w:rFonts w:hint="eastAsia"/>
          <w:lang w:eastAsia="zh-TW"/>
        </w:rPr>
        <w:t>年經濟調查報告</w:t>
      </w:r>
    </w:p>
    <w:p w14:paraId="24D90EC5" w14:textId="434C7CF0" w:rsidR="00131AEA" w:rsidRPr="006D6A10" w:rsidRDefault="00F173AE" w:rsidP="00977DAC">
      <w:pPr>
        <w:ind w:firstLine="472"/>
        <w:rPr>
          <w:lang w:eastAsia="zh-TW"/>
        </w:rPr>
      </w:pPr>
      <w:r w:rsidRPr="006D6A10">
        <w:rPr>
          <w:lang w:eastAsia="zh-TW"/>
        </w:rPr>
        <w:br w:type="page"/>
      </w:r>
    </w:p>
    <w:p w14:paraId="06BD9320" w14:textId="77777777" w:rsidR="00BE293C" w:rsidRPr="006D6A10" w:rsidRDefault="00BE293C" w:rsidP="00977DAC">
      <w:pPr>
        <w:ind w:firstLine="472"/>
        <w:rPr>
          <w:lang w:eastAsia="zh-TW"/>
        </w:rPr>
      </w:pPr>
    </w:p>
    <w:p w14:paraId="31C1F1CA" w14:textId="77777777" w:rsidR="00BE293C" w:rsidRPr="006D6A10" w:rsidRDefault="00BE293C" w:rsidP="00977DAC">
      <w:pPr>
        <w:ind w:firstLine="472"/>
        <w:rPr>
          <w:lang w:eastAsia="zh-TW"/>
        </w:rPr>
        <w:sectPr w:rsidR="00BE293C" w:rsidRPr="006D6A10" w:rsidSect="00033A87">
          <w:pgSz w:w="11906" w:h="16838" w:code="9"/>
          <w:pgMar w:top="2268" w:right="1701" w:bottom="1701" w:left="1701" w:header="1134" w:footer="851" w:gutter="0"/>
          <w:cols w:space="425"/>
          <w:docGrid w:type="linesAndChars" w:linePitch="514" w:charSpace="-774"/>
        </w:sectPr>
      </w:pPr>
    </w:p>
    <w:p w14:paraId="0F797C6C" w14:textId="77777777" w:rsidR="00A56EF6" w:rsidRPr="006D6A10" w:rsidRDefault="00A56EF6" w:rsidP="0033265C">
      <w:pPr>
        <w:pStyle w:val="a3"/>
        <w:spacing w:before="514" w:after="771"/>
        <w:rPr>
          <w:lang w:eastAsia="zh-TW"/>
        </w:rPr>
      </w:pPr>
      <w:bookmarkStart w:id="1" w:name="_Toc142044467"/>
      <w:r w:rsidRPr="006D6A10">
        <w:rPr>
          <w:rFonts w:hint="eastAsia"/>
          <w:lang w:eastAsia="zh-TW"/>
        </w:rPr>
        <w:t>第壹章　自然人文環境</w:t>
      </w:r>
      <w:bookmarkEnd w:id="1"/>
    </w:p>
    <w:p w14:paraId="42A6EAE4" w14:textId="77777777" w:rsidR="00A56EF6" w:rsidRPr="006D6A10" w:rsidRDefault="00A56EF6" w:rsidP="00F173AE">
      <w:pPr>
        <w:pStyle w:val="a4"/>
        <w:spacing w:before="257" w:after="257"/>
        <w:ind w:left="632" w:hanging="632"/>
        <w:rPr>
          <w:lang w:eastAsia="zh-TW"/>
        </w:rPr>
      </w:pPr>
      <w:r w:rsidRPr="006D6A10">
        <w:rPr>
          <w:rFonts w:hint="eastAsia"/>
          <w:lang w:eastAsia="zh-TW"/>
        </w:rPr>
        <w:t>一、自然環境</w:t>
      </w:r>
    </w:p>
    <w:p w14:paraId="188DF463" w14:textId="77777777" w:rsidR="00A56EF6" w:rsidRPr="006D6A10" w:rsidRDefault="00A56EF6" w:rsidP="004E198D">
      <w:pPr>
        <w:pStyle w:val="af0"/>
        <w:rPr>
          <w:rFonts w:ascii="華康細圓體" w:hAnsi="華康細圓體"/>
        </w:rPr>
      </w:pPr>
      <w:r w:rsidRPr="006D6A10">
        <w:rPr>
          <w:rFonts w:ascii="華康細圓體" w:hAnsi="華康細圓體" w:hint="eastAsia"/>
        </w:rPr>
        <w:t>（一）地理位置</w:t>
      </w:r>
    </w:p>
    <w:p w14:paraId="18E53F5A" w14:textId="77777777" w:rsidR="00A56EF6" w:rsidRPr="006D6A10" w:rsidRDefault="00A56EF6" w:rsidP="00BA4BE3">
      <w:pPr>
        <w:pStyle w:val="42"/>
        <w:ind w:left="945" w:firstLine="472"/>
        <w:rPr>
          <w:lang w:eastAsia="zh-TW"/>
        </w:rPr>
      </w:pPr>
      <w:r w:rsidRPr="006D6A10">
        <w:rPr>
          <w:rFonts w:hint="eastAsia"/>
          <w:lang w:eastAsia="zh-TW"/>
        </w:rPr>
        <w:t>新加坡共和國位於赤道北方</w:t>
      </w:r>
      <w:r w:rsidRPr="006D6A10">
        <w:rPr>
          <w:rFonts w:hint="eastAsia"/>
          <w:lang w:eastAsia="zh-TW"/>
        </w:rPr>
        <w:t>137</w:t>
      </w:r>
      <w:r w:rsidRPr="006D6A10">
        <w:rPr>
          <w:rFonts w:hint="eastAsia"/>
          <w:lang w:eastAsia="zh-TW"/>
        </w:rPr>
        <w:t>公里，地處麻六甲海峽的東南端，扼控太平洋和印度洋的通道。北邊和東邊是馬來西亞，南邊和東南為印尼。</w:t>
      </w:r>
    </w:p>
    <w:p w14:paraId="2DBC1AD1" w14:textId="77777777" w:rsidR="00A56EF6" w:rsidRPr="006D6A10" w:rsidRDefault="00A56EF6" w:rsidP="004E198D">
      <w:pPr>
        <w:pStyle w:val="af0"/>
        <w:rPr>
          <w:rFonts w:ascii="華康細圓體" w:hAnsi="華康細圓體"/>
        </w:rPr>
      </w:pPr>
      <w:r w:rsidRPr="006D6A10">
        <w:rPr>
          <w:rFonts w:ascii="華康細圓體" w:hAnsi="華康細圓體" w:hint="eastAsia"/>
        </w:rPr>
        <w:t>（二）面積</w:t>
      </w:r>
    </w:p>
    <w:p w14:paraId="245D8378" w14:textId="77777777" w:rsidR="00A56EF6" w:rsidRPr="006D6A10" w:rsidRDefault="00A56EF6" w:rsidP="00BA4BE3">
      <w:pPr>
        <w:pStyle w:val="42"/>
        <w:ind w:left="945" w:firstLine="472"/>
        <w:rPr>
          <w:lang w:eastAsia="zh-TW"/>
        </w:rPr>
      </w:pPr>
      <w:r w:rsidRPr="006D6A10">
        <w:rPr>
          <w:rFonts w:hint="eastAsia"/>
          <w:lang w:eastAsia="zh-TW"/>
        </w:rPr>
        <w:t>新加坡本島東西寬約</w:t>
      </w:r>
      <w:r w:rsidRPr="006D6A10">
        <w:rPr>
          <w:rFonts w:hint="eastAsia"/>
          <w:lang w:eastAsia="zh-TW"/>
        </w:rPr>
        <w:t>4</w:t>
      </w:r>
      <w:r w:rsidR="000813FC" w:rsidRPr="006D6A10">
        <w:rPr>
          <w:rFonts w:hint="eastAsia"/>
          <w:lang w:eastAsia="zh-TW"/>
        </w:rPr>
        <w:t>9</w:t>
      </w:r>
      <w:r w:rsidRPr="006D6A10">
        <w:rPr>
          <w:rFonts w:hint="eastAsia"/>
          <w:lang w:eastAsia="zh-TW"/>
        </w:rPr>
        <w:t>公里，南北長約</w:t>
      </w:r>
      <w:r w:rsidR="000813FC" w:rsidRPr="006D6A10">
        <w:rPr>
          <w:rFonts w:hint="eastAsia"/>
          <w:lang w:eastAsia="zh-TW"/>
        </w:rPr>
        <w:t>25</w:t>
      </w:r>
      <w:r w:rsidRPr="006D6A10">
        <w:rPr>
          <w:rFonts w:hint="eastAsia"/>
          <w:lang w:eastAsia="zh-TW"/>
        </w:rPr>
        <w:t>公里，海岸線全長</w:t>
      </w:r>
      <w:r w:rsidR="000813FC" w:rsidRPr="006D6A10">
        <w:rPr>
          <w:rFonts w:hint="eastAsia"/>
          <w:lang w:eastAsia="zh-TW"/>
        </w:rPr>
        <w:t>189</w:t>
      </w:r>
      <w:r w:rsidRPr="006D6A10">
        <w:rPr>
          <w:rFonts w:hint="eastAsia"/>
          <w:lang w:eastAsia="zh-TW"/>
        </w:rPr>
        <w:t>公里，全國含離島總面積為</w:t>
      </w:r>
      <w:r w:rsidR="00AE6AFC" w:rsidRPr="006D6A10">
        <w:rPr>
          <w:rFonts w:hint="eastAsia"/>
          <w:lang w:eastAsia="zh-TW"/>
        </w:rPr>
        <w:t>722.5</w:t>
      </w:r>
      <w:r w:rsidRPr="006D6A10">
        <w:rPr>
          <w:rFonts w:hint="eastAsia"/>
          <w:lang w:eastAsia="zh-TW"/>
        </w:rPr>
        <w:t>平方公里。</w:t>
      </w:r>
    </w:p>
    <w:p w14:paraId="32894745" w14:textId="77777777" w:rsidR="00A56EF6" w:rsidRPr="006D6A10" w:rsidRDefault="00A56EF6" w:rsidP="004E198D">
      <w:pPr>
        <w:pStyle w:val="af0"/>
        <w:rPr>
          <w:rFonts w:ascii="華康細圓體" w:hAnsi="華康細圓體"/>
        </w:rPr>
      </w:pPr>
      <w:r w:rsidRPr="006D6A10">
        <w:rPr>
          <w:rFonts w:ascii="華康細圓體" w:hAnsi="華康細圓體" w:hint="eastAsia"/>
        </w:rPr>
        <w:t>（</w:t>
      </w:r>
      <w:r w:rsidR="007E68F4" w:rsidRPr="006D6A10">
        <w:rPr>
          <w:rFonts w:ascii="華康細圓體" w:hAnsi="華康細圓體" w:hint="eastAsia"/>
        </w:rPr>
        <w:t>三</w:t>
      </w:r>
      <w:r w:rsidRPr="006D6A10">
        <w:rPr>
          <w:rFonts w:ascii="華康細圓體" w:hAnsi="華康細圓體" w:hint="eastAsia"/>
        </w:rPr>
        <w:t>）氣候</w:t>
      </w:r>
    </w:p>
    <w:p w14:paraId="577FF024" w14:textId="77777777" w:rsidR="00DE60E5" w:rsidRPr="006D6A10" w:rsidRDefault="00563482" w:rsidP="00F65B06">
      <w:pPr>
        <w:pStyle w:val="af2"/>
        <w:ind w:left="945" w:firstLine="472"/>
        <w:rPr>
          <w:lang w:eastAsia="zh-TW"/>
        </w:rPr>
      </w:pPr>
      <w:r w:rsidRPr="006D6A10">
        <w:rPr>
          <w:lang w:eastAsia="zh-TW"/>
        </w:rPr>
        <w:t>新加坡全年濕熱，一年四季氣溫無明顯變化。平均最高溫是</w:t>
      </w:r>
      <w:r w:rsidRPr="006D6A10">
        <w:rPr>
          <w:lang w:eastAsia="zh-TW"/>
        </w:rPr>
        <w:t>31</w:t>
      </w:r>
      <w:r w:rsidR="0013360F" w:rsidRPr="006D6A10">
        <w:rPr>
          <w:rFonts w:hint="eastAsia"/>
          <w:lang w:eastAsia="zh-TW"/>
        </w:rPr>
        <w:t>℃至</w:t>
      </w:r>
      <w:r w:rsidR="0013360F" w:rsidRPr="006D6A10">
        <w:rPr>
          <w:rFonts w:hint="eastAsia"/>
          <w:lang w:eastAsia="zh-TW"/>
        </w:rPr>
        <w:t>33</w:t>
      </w:r>
      <w:r w:rsidRPr="006D6A10">
        <w:rPr>
          <w:rFonts w:hint="eastAsia"/>
          <w:lang w:eastAsia="zh-TW"/>
        </w:rPr>
        <w:t>℃</w:t>
      </w:r>
      <w:r w:rsidRPr="006D6A10">
        <w:rPr>
          <w:lang w:eastAsia="zh-TW"/>
        </w:rPr>
        <w:t>，最低溫為</w:t>
      </w:r>
      <w:r w:rsidR="0013360F" w:rsidRPr="006D6A10">
        <w:rPr>
          <w:rFonts w:hint="eastAsia"/>
          <w:lang w:eastAsia="zh-TW"/>
        </w:rPr>
        <w:t>23</w:t>
      </w:r>
      <w:r w:rsidRPr="006D6A10">
        <w:rPr>
          <w:rFonts w:hint="eastAsia"/>
          <w:lang w:eastAsia="zh-TW"/>
        </w:rPr>
        <w:t>℃</w:t>
      </w:r>
      <w:r w:rsidR="0013360F" w:rsidRPr="006D6A10">
        <w:rPr>
          <w:rFonts w:hint="eastAsia"/>
          <w:lang w:eastAsia="zh-TW"/>
        </w:rPr>
        <w:t>至</w:t>
      </w:r>
      <w:r w:rsidR="0013360F" w:rsidRPr="006D6A10">
        <w:rPr>
          <w:rFonts w:hint="eastAsia"/>
          <w:lang w:eastAsia="zh-TW"/>
        </w:rPr>
        <w:t>25</w:t>
      </w:r>
      <w:r w:rsidR="0013360F" w:rsidRPr="006D6A10">
        <w:rPr>
          <w:rFonts w:hint="eastAsia"/>
          <w:lang w:eastAsia="zh-TW"/>
        </w:rPr>
        <w:t>℃</w:t>
      </w:r>
      <w:r w:rsidRPr="006D6A10">
        <w:rPr>
          <w:lang w:eastAsia="zh-TW"/>
        </w:rPr>
        <w:t>。</w:t>
      </w:r>
      <w:r w:rsidR="0013360F" w:rsidRPr="006D6A10">
        <w:rPr>
          <w:rFonts w:hint="eastAsia"/>
          <w:lang w:eastAsia="zh-TW"/>
        </w:rPr>
        <w:t>平均</w:t>
      </w:r>
      <w:r w:rsidR="00D645EF" w:rsidRPr="006D6A10">
        <w:rPr>
          <w:lang w:eastAsia="zh-TW"/>
        </w:rPr>
        <w:t>相對</w:t>
      </w:r>
      <w:r w:rsidRPr="006D6A10">
        <w:rPr>
          <w:lang w:eastAsia="zh-TW"/>
        </w:rPr>
        <w:t>濕度</w:t>
      </w:r>
      <w:r w:rsidR="00D645EF" w:rsidRPr="006D6A10">
        <w:rPr>
          <w:lang w:eastAsia="zh-TW"/>
        </w:rPr>
        <w:t>中位數</w:t>
      </w:r>
      <w:r w:rsidRPr="006D6A10">
        <w:rPr>
          <w:lang w:eastAsia="zh-TW"/>
        </w:rPr>
        <w:t>則</w:t>
      </w:r>
      <w:r w:rsidR="00ED7B3E" w:rsidRPr="006D6A10">
        <w:rPr>
          <w:lang w:eastAsia="zh-TW"/>
        </w:rPr>
        <w:t>為</w:t>
      </w:r>
      <w:r w:rsidR="00D645EF" w:rsidRPr="006D6A10">
        <w:rPr>
          <w:lang w:eastAsia="zh-TW"/>
        </w:rPr>
        <w:t>8</w:t>
      </w:r>
      <w:r w:rsidR="0013360F" w:rsidRPr="006D6A10">
        <w:rPr>
          <w:rFonts w:hint="eastAsia"/>
          <w:lang w:eastAsia="zh-TW"/>
        </w:rPr>
        <w:t>3.9</w:t>
      </w:r>
      <w:r w:rsidR="00F173AE" w:rsidRPr="006D6A10">
        <w:rPr>
          <w:lang w:eastAsia="zh-TW"/>
        </w:rPr>
        <w:t>%</w:t>
      </w:r>
      <w:r w:rsidRPr="006D6A10">
        <w:rPr>
          <w:lang w:eastAsia="zh-TW"/>
        </w:rPr>
        <w:t>。</w:t>
      </w:r>
      <w:r w:rsidR="0013360F" w:rsidRPr="006D6A10">
        <w:rPr>
          <w:rFonts w:hint="eastAsia"/>
          <w:lang w:eastAsia="zh-TW"/>
        </w:rPr>
        <w:t>平均</w:t>
      </w:r>
      <w:r w:rsidRPr="006D6A10">
        <w:rPr>
          <w:lang w:eastAsia="zh-TW"/>
        </w:rPr>
        <w:t>年雨量</w:t>
      </w:r>
      <w:r w:rsidR="00D645EF" w:rsidRPr="006D6A10">
        <w:rPr>
          <w:lang w:eastAsia="zh-TW"/>
        </w:rPr>
        <w:t>2,</w:t>
      </w:r>
      <w:r w:rsidR="0013360F" w:rsidRPr="006D6A10">
        <w:rPr>
          <w:rFonts w:hint="eastAsia"/>
          <w:lang w:eastAsia="zh-TW"/>
        </w:rPr>
        <w:t>328</w:t>
      </w:r>
      <w:r w:rsidR="00D645EF" w:rsidRPr="006D6A10">
        <w:rPr>
          <w:lang w:eastAsia="zh-TW"/>
        </w:rPr>
        <w:t>.</w:t>
      </w:r>
      <w:r w:rsidR="0013360F" w:rsidRPr="006D6A10">
        <w:rPr>
          <w:rFonts w:hint="eastAsia"/>
          <w:lang w:eastAsia="zh-TW"/>
        </w:rPr>
        <w:t>7</w:t>
      </w:r>
      <w:r w:rsidRPr="006D6A10">
        <w:rPr>
          <w:lang w:eastAsia="zh-TW"/>
        </w:rPr>
        <w:t>公釐。</w:t>
      </w:r>
    </w:p>
    <w:p w14:paraId="622C7941" w14:textId="77777777" w:rsidR="00AE6AFC" w:rsidRPr="006D6A10" w:rsidRDefault="00AE6AFC" w:rsidP="00AE6AFC">
      <w:pPr>
        <w:pStyle w:val="a4"/>
        <w:spacing w:before="257" w:after="257"/>
        <w:ind w:left="0" w:firstLineChars="0" w:firstLine="0"/>
        <w:rPr>
          <w:lang w:eastAsia="zh-TW"/>
        </w:rPr>
      </w:pPr>
      <w:r w:rsidRPr="006D6A10">
        <w:rPr>
          <w:rFonts w:hint="eastAsia"/>
          <w:lang w:eastAsia="zh-TW"/>
        </w:rPr>
        <w:t>二、人文及社會環境</w:t>
      </w:r>
    </w:p>
    <w:p w14:paraId="02E5374D" w14:textId="504C1407" w:rsidR="00AE6AFC" w:rsidRPr="006D6A10" w:rsidRDefault="00AE6AFC" w:rsidP="009106F3">
      <w:pPr>
        <w:ind w:firstLine="472"/>
        <w:rPr>
          <w:lang w:eastAsia="zh-TW"/>
        </w:rPr>
      </w:pPr>
      <w:r w:rsidRPr="006D6A10">
        <w:rPr>
          <w:rFonts w:hint="eastAsia"/>
          <w:lang w:eastAsia="zh-TW"/>
        </w:rPr>
        <w:t>新加坡人口至</w:t>
      </w:r>
      <w:r w:rsidRPr="006D6A10">
        <w:rPr>
          <w:lang w:eastAsia="zh-TW"/>
        </w:rPr>
        <w:t>20</w:t>
      </w:r>
      <w:r w:rsidR="00977DAC" w:rsidRPr="006D6A10">
        <w:rPr>
          <w:rFonts w:hint="eastAsia"/>
          <w:lang w:eastAsia="zh-TW"/>
        </w:rPr>
        <w:t>2</w:t>
      </w:r>
      <w:r w:rsidR="00B715B4" w:rsidRPr="006D6A10">
        <w:rPr>
          <w:lang w:eastAsia="zh-TW"/>
        </w:rPr>
        <w:t>2</w:t>
      </w:r>
      <w:r w:rsidRPr="006D6A10">
        <w:rPr>
          <w:rFonts w:hint="eastAsia"/>
          <w:lang w:eastAsia="zh-TW"/>
        </w:rPr>
        <w:t>年約為</w:t>
      </w:r>
      <w:r w:rsidRPr="006D6A10">
        <w:rPr>
          <w:rFonts w:hint="eastAsia"/>
          <w:lang w:eastAsia="zh-TW"/>
        </w:rPr>
        <w:t>5</w:t>
      </w:r>
      <w:r w:rsidR="00B715B4" w:rsidRPr="006D6A10">
        <w:rPr>
          <w:lang w:eastAsia="zh-TW"/>
        </w:rPr>
        <w:t>63.7</w:t>
      </w:r>
      <w:r w:rsidRPr="006D6A10">
        <w:rPr>
          <w:rFonts w:hint="eastAsia"/>
          <w:lang w:eastAsia="zh-TW"/>
        </w:rPr>
        <w:t>萬人，其中</w:t>
      </w:r>
      <w:r w:rsidR="000074A3" w:rsidRPr="006D6A10">
        <w:rPr>
          <w:rFonts w:hint="eastAsia"/>
          <w:lang w:eastAsia="zh-TW"/>
        </w:rPr>
        <w:t>包含</w:t>
      </w:r>
      <w:r w:rsidRPr="006D6A10">
        <w:rPr>
          <w:rFonts w:hint="eastAsia"/>
          <w:lang w:eastAsia="zh-TW"/>
        </w:rPr>
        <w:t>新加坡公民</w:t>
      </w:r>
      <w:r w:rsidR="008E7DE6" w:rsidRPr="006D6A10">
        <w:rPr>
          <w:rFonts w:hint="eastAsia"/>
          <w:lang w:eastAsia="zh-TW"/>
        </w:rPr>
        <w:t>（</w:t>
      </w:r>
      <w:r w:rsidR="000074A3" w:rsidRPr="006D6A10">
        <w:rPr>
          <w:lang w:eastAsia="zh-TW"/>
        </w:rPr>
        <w:t>citizen</w:t>
      </w:r>
      <w:r w:rsidR="008E7DE6" w:rsidRPr="006D6A10">
        <w:rPr>
          <w:rFonts w:hint="eastAsia"/>
          <w:lang w:eastAsia="zh-TW"/>
        </w:rPr>
        <w:t>）</w:t>
      </w:r>
      <w:r w:rsidR="000074A3" w:rsidRPr="006D6A10">
        <w:rPr>
          <w:rFonts w:hint="eastAsia"/>
          <w:lang w:eastAsia="zh-TW"/>
        </w:rPr>
        <w:t>約</w:t>
      </w:r>
      <w:r w:rsidR="000074A3" w:rsidRPr="006D6A10">
        <w:rPr>
          <w:rFonts w:hint="eastAsia"/>
          <w:lang w:eastAsia="zh-TW"/>
        </w:rPr>
        <w:t>35</w:t>
      </w:r>
      <w:r w:rsidR="00B715B4" w:rsidRPr="006D6A10">
        <w:rPr>
          <w:lang w:eastAsia="zh-TW"/>
        </w:rPr>
        <w:t>3</w:t>
      </w:r>
      <w:r w:rsidR="000074A3" w:rsidRPr="006D6A10">
        <w:rPr>
          <w:rFonts w:hint="eastAsia"/>
          <w:lang w:eastAsia="zh-TW"/>
        </w:rPr>
        <w:t>萬、</w:t>
      </w:r>
      <w:r w:rsidRPr="006D6A10">
        <w:rPr>
          <w:rFonts w:hint="eastAsia"/>
          <w:lang w:eastAsia="zh-TW"/>
        </w:rPr>
        <w:t>永久居民</w:t>
      </w:r>
      <w:r w:rsidR="008E7DE6" w:rsidRPr="006D6A10">
        <w:rPr>
          <w:rFonts w:hint="eastAsia"/>
          <w:lang w:eastAsia="zh-TW"/>
        </w:rPr>
        <w:t>（</w:t>
      </w:r>
      <w:r w:rsidR="000074A3" w:rsidRPr="006D6A10">
        <w:rPr>
          <w:lang w:eastAsia="zh-TW"/>
        </w:rPr>
        <w:t>PR</w:t>
      </w:r>
      <w:r w:rsidR="008E7DE6" w:rsidRPr="006D6A10">
        <w:rPr>
          <w:lang w:eastAsia="zh-TW"/>
        </w:rPr>
        <w:t>）</w:t>
      </w:r>
      <w:r w:rsidRPr="006D6A10">
        <w:rPr>
          <w:rFonts w:hint="eastAsia"/>
          <w:lang w:eastAsia="zh-TW"/>
        </w:rPr>
        <w:t>約</w:t>
      </w:r>
      <w:r w:rsidR="00B715B4" w:rsidRPr="006D6A10">
        <w:rPr>
          <w:lang w:eastAsia="zh-TW"/>
        </w:rPr>
        <w:t>51.9</w:t>
      </w:r>
      <w:r w:rsidRPr="006D6A10">
        <w:rPr>
          <w:rFonts w:hint="eastAsia"/>
          <w:lang w:eastAsia="zh-TW"/>
        </w:rPr>
        <w:t>萬人</w:t>
      </w:r>
      <w:r w:rsidR="000074A3" w:rsidRPr="006D6A10">
        <w:rPr>
          <w:rFonts w:hint="eastAsia"/>
          <w:lang w:eastAsia="zh-TW"/>
        </w:rPr>
        <w:t>、非居民</w:t>
      </w:r>
      <w:r w:rsidR="008E7DE6" w:rsidRPr="006D6A10">
        <w:rPr>
          <w:rFonts w:hint="eastAsia"/>
          <w:lang w:eastAsia="zh-TW"/>
        </w:rPr>
        <w:t>（</w:t>
      </w:r>
      <w:r w:rsidR="000074A3" w:rsidRPr="006D6A10">
        <w:rPr>
          <w:lang w:eastAsia="zh-TW"/>
        </w:rPr>
        <w:t>Non-Residents</w:t>
      </w:r>
      <w:r w:rsidR="008E7DE6" w:rsidRPr="006D6A10">
        <w:rPr>
          <w:rFonts w:hint="eastAsia"/>
          <w:lang w:eastAsia="zh-TW"/>
        </w:rPr>
        <w:t>）</w:t>
      </w:r>
      <w:r w:rsidR="000074A3" w:rsidRPr="006D6A10">
        <w:rPr>
          <w:rFonts w:hint="eastAsia"/>
          <w:lang w:eastAsia="zh-TW"/>
        </w:rPr>
        <w:t>約</w:t>
      </w:r>
      <w:r w:rsidR="00B715B4" w:rsidRPr="006D6A10">
        <w:rPr>
          <w:lang w:eastAsia="zh-TW"/>
        </w:rPr>
        <w:t>156.3</w:t>
      </w:r>
      <w:r w:rsidR="000074A3" w:rsidRPr="006D6A10">
        <w:rPr>
          <w:rFonts w:hint="eastAsia"/>
          <w:lang w:eastAsia="zh-TW"/>
        </w:rPr>
        <w:t>萬</w:t>
      </w:r>
      <w:r w:rsidR="009106F3" w:rsidRPr="006D6A10">
        <w:rPr>
          <w:rFonts w:hint="eastAsia"/>
          <w:lang w:eastAsia="zh-TW"/>
        </w:rPr>
        <w:t>。</w:t>
      </w:r>
      <w:r w:rsidRPr="006D6A10">
        <w:rPr>
          <w:rFonts w:hint="eastAsia"/>
          <w:lang w:eastAsia="zh-TW"/>
        </w:rPr>
        <w:t>新加坡是由多種民族組成的國家。對各種種族及宗教兼容並蓄，</w:t>
      </w:r>
      <w:r w:rsidR="009106F3" w:rsidRPr="006D6A10">
        <w:rPr>
          <w:rFonts w:hint="eastAsia"/>
          <w:lang w:eastAsia="zh-TW"/>
        </w:rPr>
        <w:t>截至</w:t>
      </w:r>
      <w:r w:rsidR="009106F3" w:rsidRPr="006D6A10">
        <w:rPr>
          <w:rFonts w:hint="eastAsia"/>
          <w:lang w:eastAsia="zh-TW"/>
        </w:rPr>
        <w:t>2021</w:t>
      </w:r>
      <w:r w:rsidR="009106F3" w:rsidRPr="006D6A10">
        <w:rPr>
          <w:rFonts w:hint="eastAsia"/>
          <w:lang w:eastAsia="zh-TW"/>
        </w:rPr>
        <w:t>年為止，</w:t>
      </w:r>
      <w:r w:rsidRPr="006D6A10">
        <w:rPr>
          <w:rFonts w:hint="eastAsia"/>
          <w:lang w:eastAsia="zh-TW"/>
        </w:rPr>
        <w:t>華人</w:t>
      </w:r>
      <w:r w:rsidR="00131AEA" w:rsidRPr="006D6A10">
        <w:rPr>
          <w:rFonts w:hint="eastAsia"/>
          <w:lang w:eastAsia="zh-TW"/>
        </w:rPr>
        <w:t>占</w:t>
      </w:r>
      <w:r w:rsidRPr="006D6A10">
        <w:rPr>
          <w:rFonts w:hint="eastAsia"/>
          <w:lang w:eastAsia="zh-TW"/>
        </w:rPr>
        <w:t>7</w:t>
      </w:r>
      <w:r w:rsidR="00B715B4" w:rsidRPr="006D6A10">
        <w:rPr>
          <w:lang w:eastAsia="zh-TW"/>
        </w:rPr>
        <w:t>4.1</w:t>
      </w:r>
      <w:r w:rsidRPr="006D6A10">
        <w:rPr>
          <w:rFonts w:hint="eastAsia"/>
          <w:lang w:eastAsia="zh-TW"/>
        </w:rPr>
        <w:t>%</w:t>
      </w:r>
      <w:r w:rsidR="009106F3" w:rsidRPr="006D6A10">
        <w:rPr>
          <w:rFonts w:hint="eastAsia"/>
          <w:lang w:eastAsia="zh-TW"/>
        </w:rPr>
        <w:t>、</w:t>
      </w:r>
      <w:r w:rsidRPr="006D6A10">
        <w:rPr>
          <w:rFonts w:hint="eastAsia"/>
          <w:lang w:eastAsia="zh-TW"/>
        </w:rPr>
        <w:t>馬來人</w:t>
      </w:r>
      <w:r w:rsidR="00131AEA" w:rsidRPr="006D6A10">
        <w:rPr>
          <w:rFonts w:hint="eastAsia"/>
          <w:lang w:eastAsia="zh-TW"/>
        </w:rPr>
        <w:t>占</w:t>
      </w:r>
      <w:r w:rsidR="00B715B4" w:rsidRPr="006D6A10">
        <w:rPr>
          <w:lang w:eastAsia="zh-TW"/>
        </w:rPr>
        <w:t>13.6</w:t>
      </w:r>
      <w:r w:rsidRPr="006D6A10">
        <w:rPr>
          <w:rFonts w:hint="eastAsia"/>
          <w:lang w:eastAsia="zh-TW"/>
        </w:rPr>
        <w:t>%</w:t>
      </w:r>
      <w:r w:rsidRPr="006D6A10">
        <w:rPr>
          <w:rFonts w:hint="eastAsia"/>
          <w:lang w:eastAsia="zh-TW"/>
        </w:rPr>
        <w:t>次之</w:t>
      </w:r>
      <w:r w:rsidR="009106F3" w:rsidRPr="006D6A10">
        <w:rPr>
          <w:rFonts w:hint="eastAsia"/>
          <w:lang w:eastAsia="zh-TW"/>
        </w:rPr>
        <w:t>、</w:t>
      </w:r>
      <w:r w:rsidRPr="006D6A10">
        <w:rPr>
          <w:rFonts w:hint="eastAsia"/>
          <w:lang w:eastAsia="zh-TW"/>
        </w:rPr>
        <w:t>印度人</w:t>
      </w:r>
      <w:r w:rsidR="00131AEA" w:rsidRPr="006D6A10">
        <w:rPr>
          <w:rFonts w:hint="eastAsia"/>
          <w:lang w:eastAsia="zh-TW"/>
        </w:rPr>
        <w:t>占</w:t>
      </w:r>
      <w:r w:rsidR="00B715B4" w:rsidRPr="006D6A10">
        <w:rPr>
          <w:lang w:eastAsia="zh-TW"/>
        </w:rPr>
        <w:t>9</w:t>
      </w:r>
      <w:r w:rsidRPr="006D6A10">
        <w:rPr>
          <w:rFonts w:hint="eastAsia"/>
          <w:lang w:eastAsia="zh-TW"/>
        </w:rPr>
        <w:t>%</w:t>
      </w:r>
      <w:r w:rsidR="009106F3" w:rsidRPr="006D6A10">
        <w:rPr>
          <w:rFonts w:hint="eastAsia"/>
          <w:lang w:eastAsia="zh-TW"/>
        </w:rPr>
        <w:t>、</w:t>
      </w:r>
      <w:r w:rsidRPr="006D6A10">
        <w:rPr>
          <w:rFonts w:hint="eastAsia"/>
          <w:lang w:eastAsia="zh-TW"/>
        </w:rPr>
        <w:t>其他人種</w:t>
      </w:r>
      <w:r w:rsidR="00B715B4" w:rsidRPr="006D6A10">
        <w:rPr>
          <w:lang w:eastAsia="zh-TW"/>
        </w:rPr>
        <w:t>3.3</w:t>
      </w:r>
      <w:r w:rsidRPr="006D6A10">
        <w:rPr>
          <w:rFonts w:hint="eastAsia"/>
          <w:lang w:eastAsia="zh-TW"/>
        </w:rPr>
        <w:t>%</w:t>
      </w:r>
      <w:r w:rsidRPr="006D6A10">
        <w:rPr>
          <w:rFonts w:hint="eastAsia"/>
          <w:lang w:eastAsia="zh-TW"/>
        </w:rPr>
        <w:t>。隨著新加坡人口成長放緩及老化，當局採引入移民方式彌補經濟發展所需之勞動力，依據新加坡人口白皮書，新加坡政府設定於</w:t>
      </w:r>
      <w:r w:rsidRPr="006D6A10">
        <w:rPr>
          <w:rFonts w:hint="eastAsia"/>
          <w:lang w:eastAsia="zh-TW"/>
        </w:rPr>
        <w:t>2030</w:t>
      </w:r>
      <w:r w:rsidRPr="006D6A10">
        <w:rPr>
          <w:rFonts w:hint="eastAsia"/>
          <w:lang w:eastAsia="zh-TW"/>
        </w:rPr>
        <w:t>年總人口</w:t>
      </w:r>
      <w:r w:rsidRPr="006D6A10">
        <w:rPr>
          <w:rFonts w:hint="eastAsia"/>
          <w:lang w:eastAsia="zh-TW"/>
        </w:rPr>
        <w:t>650</w:t>
      </w:r>
      <w:r w:rsidRPr="006D6A10">
        <w:rPr>
          <w:rFonts w:hint="eastAsia"/>
          <w:lang w:eastAsia="zh-TW"/>
        </w:rPr>
        <w:t>萬至</w:t>
      </w:r>
      <w:r w:rsidRPr="006D6A10">
        <w:rPr>
          <w:rFonts w:hint="eastAsia"/>
          <w:lang w:eastAsia="zh-TW"/>
        </w:rPr>
        <w:t>690</w:t>
      </w:r>
      <w:r w:rsidRPr="006D6A10">
        <w:rPr>
          <w:rFonts w:hint="eastAsia"/>
          <w:lang w:eastAsia="zh-TW"/>
        </w:rPr>
        <w:t>萬為其人口政策長遠目標。</w:t>
      </w:r>
    </w:p>
    <w:p w14:paraId="2E873A2C" w14:textId="77777777" w:rsidR="00AE6AFC" w:rsidRPr="006D6A10" w:rsidRDefault="00AE6AFC" w:rsidP="00AE6AFC">
      <w:pPr>
        <w:ind w:firstLine="472"/>
        <w:rPr>
          <w:lang w:eastAsia="zh-TW"/>
        </w:rPr>
      </w:pPr>
      <w:r w:rsidRPr="006D6A10">
        <w:rPr>
          <w:rFonts w:hint="eastAsia"/>
          <w:lang w:eastAsia="zh-TW"/>
        </w:rPr>
        <w:t>一般工作語言以英語為主，惟華語、馬來語及淡米爾（印度）語在各族群間亦通用。</w:t>
      </w:r>
    </w:p>
    <w:p w14:paraId="14CF827B" w14:textId="77777777" w:rsidR="00AE6AFC" w:rsidRPr="006D6A10" w:rsidRDefault="00AE6AFC" w:rsidP="00AE6AFC">
      <w:pPr>
        <w:pStyle w:val="a4"/>
        <w:spacing w:before="257" w:after="257"/>
        <w:ind w:left="632" w:hanging="632"/>
        <w:rPr>
          <w:lang w:eastAsia="zh-TW"/>
        </w:rPr>
      </w:pPr>
      <w:r w:rsidRPr="006D6A10">
        <w:rPr>
          <w:rFonts w:hint="eastAsia"/>
          <w:lang w:eastAsia="zh-TW"/>
        </w:rPr>
        <w:t>三、政治環境</w:t>
      </w:r>
    </w:p>
    <w:p w14:paraId="77CD60A7" w14:textId="77777777" w:rsidR="00AE6AFC" w:rsidRPr="006D6A10" w:rsidRDefault="00AE6AFC" w:rsidP="00AE6AFC">
      <w:pPr>
        <w:pStyle w:val="af0"/>
        <w:rPr>
          <w:rFonts w:ascii="華康細圓體" w:hAnsi="華康細圓體"/>
        </w:rPr>
      </w:pPr>
      <w:r w:rsidRPr="006D6A10">
        <w:rPr>
          <w:rFonts w:ascii="華康細圓體" w:hAnsi="華康細圓體" w:hint="eastAsia"/>
        </w:rPr>
        <w:t>（一）政體</w:t>
      </w:r>
    </w:p>
    <w:p w14:paraId="1D01DACF" w14:textId="311FEB4F" w:rsidR="00AE6AFC" w:rsidRPr="006D6A10" w:rsidRDefault="00AE6AFC" w:rsidP="00AE6AFC">
      <w:pPr>
        <w:pStyle w:val="42"/>
        <w:ind w:left="945" w:firstLine="472"/>
        <w:rPr>
          <w:rFonts w:eastAsia="SimSun"/>
          <w:lang w:eastAsia="zh-TW"/>
        </w:rPr>
      </w:pPr>
      <w:r w:rsidRPr="006D6A10">
        <w:rPr>
          <w:rFonts w:hint="eastAsia"/>
          <w:lang w:eastAsia="zh-TW"/>
        </w:rPr>
        <w:t>仿英國之責任內閣制，名義上之全國元首為總統。總統為民選，並有財政預算、公基金使用及重要政府人事任命等事項之同意權，</w:t>
      </w:r>
      <w:r w:rsidR="000D19F6" w:rsidRPr="006D6A10">
        <w:rPr>
          <w:rFonts w:hint="eastAsia"/>
          <w:lang w:eastAsia="zh-TW"/>
        </w:rPr>
        <w:t>發布</w:t>
      </w:r>
      <w:r w:rsidRPr="006D6A10">
        <w:rPr>
          <w:rFonts w:hint="eastAsia"/>
          <w:lang w:eastAsia="zh-TW"/>
        </w:rPr>
        <w:t>命令無須總理副署，惟不擁有軍隊統帥、緊急處分及緊急命令等權力。</w:t>
      </w:r>
    </w:p>
    <w:p w14:paraId="6B33FFA7" w14:textId="77777777" w:rsidR="00AE6AFC" w:rsidRPr="006D6A10" w:rsidRDefault="00AE6AFC" w:rsidP="00AE6AFC">
      <w:pPr>
        <w:pStyle w:val="af0"/>
        <w:rPr>
          <w:rFonts w:ascii="華康細圓體" w:hAnsi="華康細圓體"/>
        </w:rPr>
      </w:pPr>
      <w:r w:rsidRPr="006D6A10">
        <w:rPr>
          <w:rFonts w:ascii="華康細圓體" w:hAnsi="華康細圓體" w:hint="eastAsia"/>
        </w:rPr>
        <w:t>（二）內閣</w:t>
      </w:r>
    </w:p>
    <w:p w14:paraId="44E39C4F" w14:textId="77777777" w:rsidR="00AE6AFC" w:rsidRPr="006D6A10" w:rsidRDefault="00AE6AFC" w:rsidP="00AE6AFC">
      <w:pPr>
        <w:pStyle w:val="42"/>
        <w:ind w:left="945" w:firstLine="472"/>
        <w:rPr>
          <w:rFonts w:eastAsia="SimSun"/>
          <w:lang w:eastAsia="zh-TW"/>
        </w:rPr>
      </w:pPr>
      <w:r w:rsidRPr="006D6A10">
        <w:rPr>
          <w:rFonts w:hint="eastAsia"/>
          <w:lang w:eastAsia="zh-TW"/>
        </w:rPr>
        <w:t>內閣為最高行政機構，由總理及各部首長組成。總理係總統任命國會多數黨領袖擔任，負實際行政責任。內閣除總理公署外，之下分設通訊及新聞部、文化、社區及青年部、國防部、教育部、環境及水資源部、財政部、外交部、衛生部、內政部、律政部、人力部、國家發展部、社會及家庭發展部、貿工部及交通部，每部設部長</w:t>
      </w:r>
      <w:r w:rsidRPr="006D6A10">
        <w:rPr>
          <w:rFonts w:hint="eastAsia"/>
          <w:lang w:eastAsia="zh-TW"/>
        </w:rPr>
        <w:t>1</w:t>
      </w:r>
      <w:r w:rsidRPr="006D6A10">
        <w:rPr>
          <w:rFonts w:hint="eastAsia"/>
          <w:lang w:eastAsia="zh-TW"/>
        </w:rPr>
        <w:t>至</w:t>
      </w:r>
      <w:r w:rsidRPr="006D6A10">
        <w:rPr>
          <w:rFonts w:hint="eastAsia"/>
          <w:lang w:eastAsia="zh-TW"/>
        </w:rPr>
        <w:t>2</w:t>
      </w:r>
      <w:r w:rsidRPr="006D6A10">
        <w:rPr>
          <w:rFonts w:hint="eastAsia"/>
          <w:lang w:eastAsia="zh-TW"/>
        </w:rPr>
        <w:t>人，政務部長（等同於政務次長）</w:t>
      </w:r>
      <w:r w:rsidRPr="006D6A10">
        <w:rPr>
          <w:rFonts w:hint="eastAsia"/>
          <w:lang w:eastAsia="zh-TW"/>
        </w:rPr>
        <w:t>1</w:t>
      </w:r>
      <w:r w:rsidRPr="006D6A10">
        <w:rPr>
          <w:rFonts w:hint="eastAsia"/>
          <w:lang w:eastAsia="zh-TW"/>
        </w:rPr>
        <w:t>至</w:t>
      </w:r>
      <w:r w:rsidRPr="006D6A10">
        <w:rPr>
          <w:rFonts w:hint="eastAsia"/>
          <w:lang w:eastAsia="zh-TW"/>
        </w:rPr>
        <w:t>2</w:t>
      </w:r>
      <w:r w:rsidRPr="006D6A10">
        <w:rPr>
          <w:rFonts w:hint="eastAsia"/>
          <w:lang w:eastAsia="zh-TW"/>
        </w:rPr>
        <w:t>人，由總理自國會議員中遴定後，向總統推薦委派。</w:t>
      </w:r>
    </w:p>
    <w:p w14:paraId="6AF0593D" w14:textId="77777777" w:rsidR="00AE6AFC" w:rsidRPr="006D6A10" w:rsidRDefault="00AE6AFC" w:rsidP="00AE6AFC">
      <w:pPr>
        <w:pStyle w:val="af0"/>
        <w:rPr>
          <w:rFonts w:ascii="華康細圓體" w:hAnsi="華康細圓體"/>
        </w:rPr>
      </w:pPr>
      <w:r w:rsidRPr="006D6A10">
        <w:rPr>
          <w:rFonts w:ascii="華康細圓體" w:hAnsi="華康細圓體" w:hint="eastAsia"/>
        </w:rPr>
        <w:t>（三）國會</w:t>
      </w:r>
    </w:p>
    <w:p w14:paraId="09BAE431" w14:textId="199B9E0D" w:rsidR="00AE6AFC" w:rsidRPr="006D6A10" w:rsidRDefault="00AE6AFC" w:rsidP="00AE6AFC">
      <w:pPr>
        <w:pStyle w:val="42"/>
        <w:ind w:left="945" w:firstLine="472"/>
        <w:rPr>
          <w:lang w:eastAsia="zh-TW"/>
        </w:rPr>
      </w:pPr>
      <w:r w:rsidRPr="006D6A10">
        <w:rPr>
          <w:rFonts w:hint="eastAsia"/>
          <w:lang w:eastAsia="zh-TW"/>
        </w:rPr>
        <w:t>採一院制，</w:t>
      </w:r>
      <w:r w:rsidR="00D11521" w:rsidRPr="006D6A10">
        <w:rPr>
          <w:rFonts w:hint="eastAsia"/>
          <w:lang w:eastAsia="zh-TW"/>
        </w:rPr>
        <w:t>原則上國會每</w:t>
      </w:r>
      <w:r w:rsidR="00D11521" w:rsidRPr="006D6A10">
        <w:rPr>
          <w:rFonts w:hint="eastAsia"/>
          <w:lang w:eastAsia="zh-TW"/>
        </w:rPr>
        <w:t>5</w:t>
      </w:r>
      <w:r w:rsidR="00D11521" w:rsidRPr="006D6A10">
        <w:rPr>
          <w:rFonts w:hint="eastAsia"/>
          <w:lang w:eastAsia="zh-TW"/>
        </w:rPr>
        <w:t>年改選一次。</w:t>
      </w:r>
      <w:r w:rsidR="009106F3" w:rsidRPr="006D6A10">
        <w:rPr>
          <w:rFonts w:hint="eastAsia"/>
          <w:lang w:eastAsia="zh-TW"/>
        </w:rPr>
        <w:t>最近的一次大選</w:t>
      </w:r>
      <w:r w:rsidR="00D11521" w:rsidRPr="006D6A10">
        <w:rPr>
          <w:lang w:eastAsia="zh-TW"/>
        </w:rPr>
        <w:t>在</w:t>
      </w:r>
      <w:r w:rsidR="00D11521" w:rsidRPr="006D6A10">
        <w:rPr>
          <w:lang w:eastAsia="zh-TW"/>
        </w:rPr>
        <w:t>2020</w:t>
      </w:r>
      <w:r w:rsidR="00D11521" w:rsidRPr="006D6A10">
        <w:rPr>
          <w:lang w:eastAsia="zh-TW"/>
        </w:rPr>
        <w:t>年</w:t>
      </w:r>
      <w:r w:rsidR="00D11521" w:rsidRPr="006D6A10">
        <w:rPr>
          <w:lang w:eastAsia="zh-TW"/>
        </w:rPr>
        <w:t>7</w:t>
      </w:r>
      <w:r w:rsidR="00D11521" w:rsidRPr="006D6A10">
        <w:rPr>
          <w:lang w:eastAsia="zh-TW"/>
        </w:rPr>
        <w:t>月</w:t>
      </w:r>
      <w:r w:rsidR="00D11521" w:rsidRPr="006D6A10">
        <w:rPr>
          <w:lang w:eastAsia="zh-TW"/>
        </w:rPr>
        <w:t>10</w:t>
      </w:r>
      <w:r w:rsidR="00D11521" w:rsidRPr="006D6A10">
        <w:rPr>
          <w:lang w:eastAsia="zh-TW"/>
        </w:rPr>
        <w:t>日舉行，選出第</w:t>
      </w:r>
      <w:r w:rsidR="00D11521" w:rsidRPr="006D6A10">
        <w:rPr>
          <w:lang w:eastAsia="zh-TW"/>
        </w:rPr>
        <w:t>14</w:t>
      </w:r>
      <w:r w:rsidR="00D11521" w:rsidRPr="006D6A10">
        <w:rPr>
          <w:lang w:eastAsia="zh-TW"/>
        </w:rPr>
        <w:t>屆</w:t>
      </w:r>
      <w:hyperlink r:id="rId22" w:tooltip="新加坡國會" w:history="1">
        <w:r w:rsidR="00D11521" w:rsidRPr="006D6A10">
          <w:rPr>
            <w:lang w:eastAsia="zh-TW"/>
          </w:rPr>
          <w:t>新加坡國會</w:t>
        </w:r>
      </w:hyperlink>
      <w:r w:rsidR="00D11521" w:rsidRPr="006D6A10">
        <w:rPr>
          <w:lang w:eastAsia="zh-TW"/>
        </w:rPr>
        <w:t>93</w:t>
      </w:r>
      <w:r w:rsidR="00D11521" w:rsidRPr="006D6A10">
        <w:rPr>
          <w:lang w:eastAsia="zh-TW"/>
        </w:rPr>
        <w:t>名議員。在</w:t>
      </w:r>
      <w:r w:rsidR="009106F3" w:rsidRPr="006D6A10">
        <w:rPr>
          <w:rFonts w:hint="eastAsia"/>
          <w:lang w:eastAsia="zh-TW"/>
        </w:rPr>
        <w:t>該</w:t>
      </w:r>
      <w:r w:rsidR="00D11521" w:rsidRPr="006D6A10">
        <w:rPr>
          <w:lang w:eastAsia="zh-TW"/>
        </w:rPr>
        <w:t>屆大選中，新加坡設有</w:t>
      </w:r>
      <w:r w:rsidR="00D11521" w:rsidRPr="006D6A10">
        <w:rPr>
          <w:lang w:eastAsia="zh-TW"/>
        </w:rPr>
        <w:t>14</w:t>
      </w:r>
      <w:r w:rsidR="00D11521" w:rsidRPr="006D6A10">
        <w:rPr>
          <w:lang w:eastAsia="zh-TW"/>
        </w:rPr>
        <w:t>個</w:t>
      </w:r>
      <w:hyperlink r:id="rId23" w:tooltip="小選區制" w:history="1">
        <w:r w:rsidR="00D11521" w:rsidRPr="006D6A10">
          <w:rPr>
            <w:lang w:eastAsia="zh-TW"/>
          </w:rPr>
          <w:t>單選區</w:t>
        </w:r>
      </w:hyperlink>
      <w:r w:rsidR="00D11521" w:rsidRPr="006D6A10">
        <w:rPr>
          <w:lang w:eastAsia="zh-TW"/>
        </w:rPr>
        <w:t>、</w:t>
      </w:r>
      <w:r w:rsidR="00D11521" w:rsidRPr="006D6A10">
        <w:rPr>
          <w:lang w:eastAsia="zh-TW"/>
        </w:rPr>
        <w:t>6</w:t>
      </w:r>
      <w:r w:rsidR="00D11521" w:rsidRPr="006D6A10">
        <w:rPr>
          <w:lang w:eastAsia="zh-TW"/>
        </w:rPr>
        <w:t>個四人</w:t>
      </w:r>
      <w:hyperlink r:id="rId24" w:tooltip="集選區" w:history="1">
        <w:r w:rsidR="00D11521" w:rsidRPr="006D6A10">
          <w:rPr>
            <w:lang w:eastAsia="zh-TW"/>
          </w:rPr>
          <w:t>集選區</w:t>
        </w:r>
      </w:hyperlink>
      <w:r w:rsidR="00D11521" w:rsidRPr="006D6A10">
        <w:rPr>
          <w:lang w:eastAsia="zh-TW"/>
        </w:rPr>
        <w:t>和</w:t>
      </w:r>
      <w:r w:rsidR="00D11521" w:rsidRPr="006D6A10">
        <w:rPr>
          <w:lang w:eastAsia="zh-TW"/>
        </w:rPr>
        <w:t>11</w:t>
      </w:r>
      <w:r w:rsidR="00D11521" w:rsidRPr="006D6A10">
        <w:rPr>
          <w:lang w:eastAsia="zh-TW"/>
        </w:rPr>
        <w:t>個五人集選區。參加本屆大選的政黨共有</w:t>
      </w:r>
      <w:r w:rsidR="00D11521" w:rsidRPr="006D6A10">
        <w:rPr>
          <w:lang w:eastAsia="zh-TW"/>
        </w:rPr>
        <w:t>11</w:t>
      </w:r>
      <w:r w:rsidR="00D11521" w:rsidRPr="006D6A10">
        <w:rPr>
          <w:lang w:eastAsia="zh-TW"/>
        </w:rPr>
        <w:t>個，和</w:t>
      </w:r>
      <w:hyperlink r:id="rId25" w:tooltip="2015年新加坡大選" w:history="1">
        <w:r w:rsidR="00D11521" w:rsidRPr="006D6A10">
          <w:rPr>
            <w:lang w:eastAsia="zh-TW"/>
          </w:rPr>
          <w:t>上屆大選</w:t>
        </w:r>
      </w:hyperlink>
      <w:r w:rsidR="00D11521" w:rsidRPr="006D6A10">
        <w:rPr>
          <w:lang w:eastAsia="zh-TW"/>
        </w:rPr>
        <w:t>一樣，執政的</w:t>
      </w:r>
      <w:hyperlink r:id="rId26" w:history="1">
        <w:r w:rsidR="00D11521" w:rsidRPr="006D6A10">
          <w:rPr>
            <w:lang w:eastAsia="zh-TW"/>
          </w:rPr>
          <w:t>人民行動黨</w:t>
        </w:r>
      </w:hyperlink>
      <w:r w:rsidR="00D11521" w:rsidRPr="006D6A10">
        <w:rPr>
          <w:lang w:eastAsia="zh-TW"/>
        </w:rPr>
        <w:t>（行動黨）在每一個選區</w:t>
      </w:r>
      <w:r w:rsidR="00D11521" w:rsidRPr="006D6A10">
        <w:rPr>
          <w:rFonts w:hint="eastAsia"/>
          <w:lang w:eastAsia="zh-TW"/>
        </w:rPr>
        <w:t>都必須</w:t>
      </w:r>
      <w:r w:rsidR="00D11521" w:rsidRPr="006D6A10">
        <w:rPr>
          <w:lang w:eastAsia="zh-TW"/>
        </w:rPr>
        <w:t>迎戰反對黨候選人。行動黨</w:t>
      </w:r>
      <w:r w:rsidR="00D11521" w:rsidRPr="006D6A10">
        <w:rPr>
          <w:rFonts w:hint="eastAsia"/>
          <w:lang w:eastAsia="zh-TW"/>
        </w:rPr>
        <w:t>最終</w:t>
      </w:r>
      <w:r w:rsidR="00D11521" w:rsidRPr="006D6A10">
        <w:rPr>
          <w:lang w:eastAsia="zh-TW"/>
        </w:rPr>
        <w:t>贏得</w:t>
      </w:r>
      <w:r w:rsidR="00D11521" w:rsidRPr="006D6A10">
        <w:rPr>
          <w:lang w:eastAsia="zh-TW"/>
        </w:rPr>
        <w:t>83</w:t>
      </w:r>
      <w:r w:rsidR="00D11521" w:rsidRPr="006D6A10">
        <w:rPr>
          <w:lang w:eastAsia="zh-TW"/>
        </w:rPr>
        <w:t>席</w:t>
      </w:r>
      <w:r w:rsidR="00D11521" w:rsidRPr="006D6A10">
        <w:rPr>
          <w:rFonts w:hint="eastAsia"/>
          <w:lang w:eastAsia="zh-TW"/>
        </w:rPr>
        <w:t>，</w:t>
      </w:r>
      <w:r w:rsidR="00D11521" w:rsidRPr="006D6A10">
        <w:rPr>
          <w:lang w:eastAsia="zh-TW"/>
        </w:rPr>
        <w:t>蟬聯執政。</w:t>
      </w:r>
      <w:r w:rsidR="00D11521" w:rsidRPr="006D6A10">
        <w:rPr>
          <w:rFonts w:hint="eastAsia"/>
          <w:lang w:eastAsia="zh-TW"/>
        </w:rPr>
        <w:t>但</w:t>
      </w:r>
      <w:r w:rsidR="00D11521" w:rsidRPr="006D6A10">
        <w:rPr>
          <w:lang w:eastAsia="zh-TW"/>
        </w:rPr>
        <w:t>主要反對黨</w:t>
      </w:r>
      <w:hyperlink r:id="rId27" w:tooltip="工人黨 (新加坡)" w:history="1">
        <w:r w:rsidR="00D11521" w:rsidRPr="006D6A10">
          <w:rPr>
            <w:lang w:eastAsia="zh-TW"/>
          </w:rPr>
          <w:t>工人黨</w:t>
        </w:r>
      </w:hyperlink>
      <w:r w:rsidR="00D11521" w:rsidRPr="006D6A10">
        <w:rPr>
          <w:rFonts w:hint="eastAsia"/>
          <w:lang w:eastAsia="zh-TW"/>
        </w:rPr>
        <w:t>亦取得</w:t>
      </w:r>
      <w:r w:rsidR="00D11521" w:rsidRPr="006D6A10">
        <w:rPr>
          <w:lang w:eastAsia="zh-TW"/>
        </w:rPr>
        <w:t>10</w:t>
      </w:r>
      <w:r w:rsidR="00D11521" w:rsidRPr="006D6A10">
        <w:rPr>
          <w:lang w:eastAsia="zh-TW"/>
        </w:rPr>
        <w:t>席，</w:t>
      </w:r>
      <w:hyperlink r:id="rId28" w:tooltip="新加坡前進黨" w:history="1">
        <w:r w:rsidR="00D11521" w:rsidRPr="006D6A10">
          <w:rPr>
            <w:lang w:eastAsia="zh-TW"/>
          </w:rPr>
          <w:t>新加坡前進黨</w:t>
        </w:r>
      </w:hyperlink>
      <w:r w:rsidR="00D11521" w:rsidRPr="006D6A10">
        <w:rPr>
          <w:lang w:eastAsia="zh-TW"/>
        </w:rPr>
        <w:t>則獲得</w:t>
      </w:r>
      <w:r w:rsidR="00D11521" w:rsidRPr="006D6A10">
        <w:rPr>
          <w:lang w:eastAsia="zh-TW"/>
        </w:rPr>
        <w:t>2</w:t>
      </w:r>
      <w:r w:rsidR="00D11521" w:rsidRPr="006D6A10">
        <w:rPr>
          <w:lang w:eastAsia="zh-TW"/>
        </w:rPr>
        <w:t>個</w:t>
      </w:r>
      <w:hyperlink r:id="rId29" w:tooltip="非選區議員" w:history="1">
        <w:r w:rsidR="00D11521" w:rsidRPr="006D6A10">
          <w:rPr>
            <w:lang w:eastAsia="zh-TW"/>
          </w:rPr>
          <w:t>非選區議席</w:t>
        </w:r>
      </w:hyperlink>
      <w:r w:rsidRPr="006D6A10">
        <w:rPr>
          <w:rFonts w:hint="eastAsia"/>
          <w:lang w:eastAsia="zh-TW"/>
        </w:rPr>
        <w:t>。</w:t>
      </w:r>
    </w:p>
    <w:p w14:paraId="61D0D11D" w14:textId="61CAD7BB" w:rsidR="00AE6AFC" w:rsidRPr="006D6A10" w:rsidRDefault="00AE6AFC" w:rsidP="00AE6AFC">
      <w:pPr>
        <w:pStyle w:val="42"/>
        <w:ind w:left="945" w:firstLine="472"/>
        <w:rPr>
          <w:lang w:eastAsia="zh-TW"/>
        </w:rPr>
      </w:pPr>
      <w:r w:rsidRPr="006D6A10">
        <w:rPr>
          <w:rFonts w:hint="eastAsia"/>
          <w:lang w:eastAsia="zh-TW"/>
        </w:rPr>
        <w:t>另為確保國會</w:t>
      </w:r>
      <w:r w:rsidR="00457AB2" w:rsidRPr="006D6A10">
        <w:rPr>
          <w:rFonts w:hint="eastAsia"/>
          <w:lang w:eastAsia="zh-TW"/>
        </w:rPr>
        <w:t>中</w:t>
      </w:r>
      <w:r w:rsidRPr="006D6A10">
        <w:rPr>
          <w:rFonts w:hint="eastAsia"/>
          <w:lang w:eastAsia="zh-TW"/>
        </w:rPr>
        <w:t>有在野的一個或多個政黨代表，國會允許委任最多</w:t>
      </w:r>
      <w:r w:rsidRPr="006D6A10">
        <w:rPr>
          <w:rFonts w:hint="eastAsia"/>
          <w:lang w:eastAsia="zh-TW"/>
        </w:rPr>
        <w:t>3</w:t>
      </w:r>
      <w:r w:rsidRPr="006D6A10">
        <w:rPr>
          <w:rFonts w:hint="eastAsia"/>
          <w:lang w:eastAsia="zh-TW"/>
        </w:rPr>
        <w:t>名非選區議員，如果有一名在野黨候選人在大選中當選，非選區議員就減少</w:t>
      </w:r>
      <w:r w:rsidRPr="006D6A10">
        <w:rPr>
          <w:rFonts w:hint="eastAsia"/>
          <w:lang w:eastAsia="zh-TW"/>
        </w:rPr>
        <w:t>1</w:t>
      </w:r>
      <w:r w:rsidRPr="006D6A10">
        <w:rPr>
          <w:rFonts w:hint="eastAsia"/>
          <w:lang w:eastAsia="zh-TW"/>
        </w:rPr>
        <w:t>名。此外，星國國會於</w:t>
      </w:r>
      <w:r w:rsidRPr="006D6A10">
        <w:rPr>
          <w:rFonts w:hint="eastAsia"/>
          <w:lang w:eastAsia="zh-TW"/>
        </w:rPr>
        <w:t>1990</w:t>
      </w:r>
      <w:r w:rsidRPr="006D6A10">
        <w:rPr>
          <w:rFonts w:hint="eastAsia"/>
          <w:lang w:eastAsia="zh-TW"/>
        </w:rPr>
        <w:t>年中通過的國會憲法修正案，同意於民選議員外，另增設</w:t>
      </w:r>
      <w:r w:rsidRPr="006D6A10">
        <w:rPr>
          <w:rFonts w:hint="eastAsia"/>
          <w:lang w:eastAsia="zh-TW"/>
        </w:rPr>
        <w:t>9</w:t>
      </w:r>
      <w:r w:rsidRPr="006D6A10">
        <w:rPr>
          <w:rFonts w:hint="eastAsia"/>
          <w:lang w:eastAsia="zh-TW"/>
        </w:rPr>
        <w:t>名「官委議員」，根據規定，「官委議員」係由一特別遴選委員會甄選該國在文化、藝術、科學、經貿及社會服務方面之傑出人士，經全體國會議員審定後提請總統任命，任期兩年半，目的是讓國會有更多代表獨立和非黨派意見。</w:t>
      </w:r>
    </w:p>
    <w:p w14:paraId="22F330E9" w14:textId="77777777" w:rsidR="00AE6AFC" w:rsidRPr="006D6A10" w:rsidRDefault="00AE6AFC" w:rsidP="00AE6AFC">
      <w:pPr>
        <w:pStyle w:val="af0"/>
        <w:rPr>
          <w:rFonts w:ascii="華康細圓體" w:hAnsi="華康細圓體"/>
        </w:rPr>
      </w:pPr>
      <w:r w:rsidRPr="006D6A10">
        <w:rPr>
          <w:rFonts w:ascii="華康細圓體" w:hAnsi="華康細圓體" w:hint="eastAsia"/>
        </w:rPr>
        <w:t>（四）司法</w:t>
      </w:r>
    </w:p>
    <w:p w14:paraId="66A81948" w14:textId="77777777" w:rsidR="00AE6AFC" w:rsidRPr="006D6A10" w:rsidRDefault="00AE6AFC" w:rsidP="00AE6AFC">
      <w:pPr>
        <w:pStyle w:val="42"/>
        <w:ind w:left="945" w:firstLine="472"/>
        <w:rPr>
          <w:rFonts w:eastAsia="SimSun"/>
          <w:lang w:eastAsia="zh-TW"/>
        </w:rPr>
      </w:pPr>
      <w:r w:rsidRPr="006D6A10">
        <w:rPr>
          <w:rFonts w:hint="eastAsia"/>
          <w:lang w:eastAsia="zh-TW"/>
        </w:rPr>
        <w:t>司法機構有上下兩級法院，上級法院由「高等法院」、「上訴法庭」所構成；下級法院由「民事法院」、「地方法院」及「簡易法院」所構成。此外尚有「宗教法庭」，處理回教徒婚姻等特殊問題。</w:t>
      </w:r>
    </w:p>
    <w:p w14:paraId="59DED9AA" w14:textId="77777777" w:rsidR="00AE6AFC" w:rsidRPr="006D6A10" w:rsidRDefault="00AE6AFC" w:rsidP="00AE6AFC">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五</w:t>
      </w:r>
      <w:r w:rsidRPr="006D6A10">
        <w:rPr>
          <w:rFonts w:ascii="華康細圓體" w:hAnsi="華康細圓體" w:hint="eastAsia"/>
          <w:lang w:val="en-US"/>
        </w:rPr>
        <w:t>）</w:t>
      </w:r>
      <w:r w:rsidRPr="006D6A10">
        <w:rPr>
          <w:rFonts w:ascii="華康細圓體" w:hAnsi="華康細圓體" w:hint="eastAsia"/>
        </w:rPr>
        <w:t>政黨</w:t>
      </w:r>
    </w:p>
    <w:p w14:paraId="555127EC" w14:textId="1FCF8D84" w:rsidR="00AE6AFC" w:rsidRPr="006D6A10" w:rsidRDefault="00780927" w:rsidP="00054107">
      <w:pPr>
        <w:pStyle w:val="42"/>
        <w:ind w:left="945" w:firstLine="472"/>
      </w:pPr>
      <w:r w:rsidRPr="006D6A10">
        <w:rPr>
          <w:rFonts w:cs="Times New Roman" w:hint="eastAsia"/>
        </w:rPr>
        <w:t>新加坡自建國</w:t>
      </w:r>
      <w:r w:rsidR="00BE293C" w:rsidRPr="006D6A10">
        <w:rPr>
          <w:rFonts w:cs="Times New Roman" w:hint="eastAsia"/>
          <w:lang w:eastAsia="zh-TW"/>
        </w:rPr>
        <w:t>以</w:t>
      </w:r>
      <w:r w:rsidRPr="006D6A10">
        <w:rPr>
          <w:rFonts w:cs="Times New Roman" w:hint="eastAsia"/>
        </w:rPr>
        <w:t>來即為</w:t>
      </w:r>
      <w:r w:rsidR="00AE6AFC" w:rsidRPr="006D6A10">
        <w:rPr>
          <w:rFonts w:cs="Times New Roman"/>
        </w:rPr>
        <w:t>一黨獨大局面，執政</w:t>
      </w:r>
      <w:r w:rsidRPr="006D6A10">
        <w:rPr>
          <w:rFonts w:cs="Times New Roman" w:hint="eastAsia"/>
        </w:rPr>
        <w:t>黨為</w:t>
      </w:r>
      <w:r w:rsidR="00AE6AFC" w:rsidRPr="006D6A10">
        <w:rPr>
          <w:rFonts w:cs="Times New Roman"/>
        </w:rPr>
        <w:t>人民行動黨</w:t>
      </w:r>
      <w:r w:rsidR="005B40A1" w:rsidRPr="006D6A10">
        <w:rPr>
          <w:rFonts w:cs="Times New Roman"/>
          <w:lang w:eastAsia="zh-TW"/>
        </w:rPr>
        <w:t>（</w:t>
      </w:r>
      <w:r w:rsidRPr="006D6A10">
        <w:rPr>
          <w:rFonts w:cs="Times New Roman"/>
          <w:lang w:eastAsia="zh-TW"/>
        </w:rPr>
        <w:t>People’s Action Party</w:t>
      </w:r>
      <w:r w:rsidR="005B40A1" w:rsidRPr="006D6A10">
        <w:rPr>
          <w:rFonts w:cs="Times New Roman"/>
          <w:lang w:eastAsia="zh-TW"/>
        </w:rPr>
        <w:t>）</w:t>
      </w:r>
      <w:r w:rsidR="00AE6AFC" w:rsidRPr="006D6A10">
        <w:rPr>
          <w:rFonts w:cs="Times New Roman"/>
        </w:rPr>
        <w:t>，另有</w:t>
      </w:r>
      <w:r w:rsidR="00AE6AFC" w:rsidRPr="006D6A10">
        <w:rPr>
          <w:rFonts w:cs="Times New Roman"/>
          <w:lang w:eastAsia="zh-TW"/>
        </w:rPr>
        <w:t>數</w:t>
      </w:r>
      <w:r w:rsidR="00AE6AFC" w:rsidRPr="006D6A10">
        <w:rPr>
          <w:rFonts w:cs="Times New Roman"/>
        </w:rPr>
        <w:t>個主要反對黨</w:t>
      </w:r>
      <w:r w:rsidR="00AE6AFC" w:rsidRPr="006D6A10">
        <w:rPr>
          <w:rFonts w:cs="Times New Roman"/>
          <w:lang w:eastAsia="zh-TW"/>
        </w:rPr>
        <w:t>，包括</w:t>
      </w:r>
      <w:r w:rsidRPr="006D6A10">
        <w:rPr>
          <w:rFonts w:ascii="微軟正黑體 Light" w:eastAsia="微軟正黑體 Light" w:hAnsi="微軟正黑體 Light" w:cs="Times New Roman" w:hint="eastAsia"/>
          <w:lang w:eastAsia="zh-TW"/>
        </w:rPr>
        <w:t>：</w:t>
      </w:r>
      <w:r w:rsidR="00AE6AFC" w:rsidRPr="006D6A10">
        <w:rPr>
          <w:rFonts w:cs="Times New Roman"/>
        </w:rPr>
        <w:t>工人黨</w:t>
      </w:r>
      <w:r w:rsidR="00AE6AFC" w:rsidRPr="006D6A10">
        <w:rPr>
          <w:rFonts w:cs="Times New Roman"/>
          <w:lang w:eastAsia="zh-TW"/>
        </w:rPr>
        <w:t>（</w:t>
      </w:r>
      <w:r w:rsidR="00AE6AFC" w:rsidRPr="006D6A10">
        <w:rPr>
          <w:rFonts w:cs="Times New Roman"/>
          <w:lang w:eastAsia="zh-TW"/>
        </w:rPr>
        <w:t>Workers</w:t>
      </w:r>
      <w:r w:rsidR="000D19F6" w:rsidRPr="006D6A10">
        <w:rPr>
          <w:rFonts w:cs="Times New Roman"/>
          <w:lang w:eastAsia="zh-TW"/>
        </w:rPr>
        <w:t>’</w:t>
      </w:r>
      <w:r w:rsidR="00AE6AFC" w:rsidRPr="006D6A10">
        <w:rPr>
          <w:rFonts w:cs="Times New Roman"/>
          <w:lang w:eastAsia="zh-TW"/>
        </w:rPr>
        <w:t xml:space="preserve"> Party</w:t>
      </w:r>
      <w:r w:rsidR="00AE6AFC" w:rsidRPr="006D6A10">
        <w:rPr>
          <w:rFonts w:cs="Times New Roman"/>
          <w:lang w:eastAsia="zh-TW"/>
        </w:rPr>
        <w:t>）</w:t>
      </w:r>
      <w:r w:rsidR="00AE6AFC" w:rsidRPr="006D6A10">
        <w:rPr>
          <w:rFonts w:cs="Times New Roman"/>
        </w:rPr>
        <w:t>、</w:t>
      </w:r>
      <w:r w:rsidR="00AE6AFC" w:rsidRPr="006D6A10">
        <w:rPr>
          <w:rFonts w:cs="Times New Roman"/>
          <w:lang w:eastAsia="zh-TW"/>
        </w:rPr>
        <w:t>國家團結黨（</w:t>
      </w:r>
      <w:r w:rsidR="00AE6AFC" w:rsidRPr="006D6A10">
        <w:rPr>
          <w:rFonts w:cs="Times New Roman"/>
          <w:lang w:eastAsia="zh-TW"/>
        </w:rPr>
        <w:t>National Solidarity Party</w:t>
      </w:r>
      <w:r w:rsidR="00AE6AFC" w:rsidRPr="006D6A10">
        <w:rPr>
          <w:rFonts w:cs="Times New Roman"/>
          <w:lang w:eastAsia="zh-TW"/>
        </w:rPr>
        <w:t>）</w:t>
      </w:r>
      <w:r w:rsidR="00AE6AFC" w:rsidRPr="006D6A10">
        <w:rPr>
          <w:rFonts w:cs="Times New Roman"/>
        </w:rPr>
        <w:t>、</w:t>
      </w:r>
      <w:r w:rsidR="00AE6AFC" w:rsidRPr="006D6A10">
        <w:rPr>
          <w:rFonts w:cs="Times New Roman"/>
          <w:lang w:eastAsia="zh-TW"/>
        </w:rPr>
        <w:t>新加坡</w:t>
      </w:r>
      <w:r w:rsidR="00AE6AFC" w:rsidRPr="006D6A10">
        <w:rPr>
          <w:rFonts w:cs="Times New Roman"/>
        </w:rPr>
        <w:t>民主黨</w:t>
      </w:r>
      <w:r w:rsidR="00AE6AFC" w:rsidRPr="006D6A10">
        <w:rPr>
          <w:rFonts w:cs="Times New Roman"/>
          <w:lang w:eastAsia="zh-TW"/>
        </w:rPr>
        <w:t>（</w:t>
      </w:r>
      <w:r w:rsidR="00AE6AFC" w:rsidRPr="006D6A10">
        <w:rPr>
          <w:rFonts w:cs="Times New Roman"/>
          <w:lang w:eastAsia="zh-TW"/>
        </w:rPr>
        <w:t>Singapore Democratic Party</w:t>
      </w:r>
      <w:r w:rsidR="00AE6AFC" w:rsidRPr="006D6A10">
        <w:rPr>
          <w:rFonts w:cs="Times New Roman"/>
          <w:lang w:eastAsia="zh-TW"/>
        </w:rPr>
        <w:t>）及改革黨（</w:t>
      </w:r>
      <w:r w:rsidR="00AE6AFC" w:rsidRPr="006D6A10">
        <w:rPr>
          <w:rFonts w:cs="Times New Roman"/>
          <w:lang w:eastAsia="zh-TW"/>
        </w:rPr>
        <w:t>Reform Party</w:t>
      </w:r>
      <w:r w:rsidR="00AE6AFC" w:rsidRPr="006D6A10">
        <w:rPr>
          <w:rFonts w:cs="Times New Roman"/>
          <w:lang w:eastAsia="zh-TW"/>
        </w:rPr>
        <w:t>）</w:t>
      </w:r>
      <w:r w:rsidR="00FF2E7B" w:rsidRPr="006D6A10">
        <w:rPr>
          <w:rFonts w:cs="Times New Roman" w:hint="eastAsia"/>
          <w:lang w:eastAsia="zh-TW"/>
        </w:rPr>
        <w:t>等</w:t>
      </w:r>
      <w:r w:rsidR="00AE6AFC" w:rsidRPr="006D6A10">
        <w:rPr>
          <w:rFonts w:ascii="華康細圓體" w:hAnsi="華康細圓體" w:hint="eastAsia"/>
        </w:rPr>
        <w:t>。</w:t>
      </w:r>
    </w:p>
    <w:p w14:paraId="2575686B" w14:textId="77777777" w:rsidR="00FE7B79" w:rsidRPr="006D6A10" w:rsidRDefault="00FE7B79" w:rsidP="00C97662">
      <w:pPr>
        <w:pStyle w:val="Afb"/>
        <w:ind w:left="1771" w:hanging="354"/>
        <w:rPr>
          <w:lang w:val="en-US"/>
        </w:rPr>
      </w:pPr>
    </w:p>
    <w:p w14:paraId="2433A8FD" w14:textId="77777777" w:rsidR="00D75117" w:rsidRPr="006D6A10" w:rsidRDefault="00D75117" w:rsidP="004E198D">
      <w:pPr>
        <w:ind w:firstLine="472"/>
      </w:pPr>
    </w:p>
    <w:p w14:paraId="58B48CA4" w14:textId="7360DB7F" w:rsidR="0004678F" w:rsidRPr="006D6A10" w:rsidRDefault="00F173AE" w:rsidP="00B715B4">
      <w:pPr>
        <w:ind w:firstLine="472"/>
        <w:rPr>
          <w:lang w:eastAsia="zh-TW"/>
        </w:rPr>
      </w:pPr>
      <w:r w:rsidRPr="006D6A10">
        <w:br w:type="page"/>
      </w:r>
    </w:p>
    <w:p w14:paraId="7874BC98" w14:textId="77777777" w:rsidR="00BE293C" w:rsidRPr="006D6A10" w:rsidRDefault="00BE293C" w:rsidP="00B715B4">
      <w:pPr>
        <w:ind w:firstLine="472"/>
        <w:rPr>
          <w:lang w:eastAsia="zh-TW"/>
        </w:rPr>
      </w:pPr>
    </w:p>
    <w:p w14:paraId="3174038A" w14:textId="77777777" w:rsidR="00BE293C" w:rsidRPr="006D6A10" w:rsidRDefault="00BE293C" w:rsidP="00B715B4">
      <w:pPr>
        <w:ind w:firstLine="472"/>
        <w:rPr>
          <w:lang w:eastAsia="zh-TW"/>
        </w:rPr>
        <w:sectPr w:rsidR="00BE293C" w:rsidRPr="006D6A10" w:rsidSect="00033A87">
          <w:headerReference w:type="even" r:id="rId30"/>
          <w:headerReference w:type="default" r:id="rId31"/>
          <w:footerReference w:type="even" r:id="rId32"/>
          <w:footerReference w:type="default" r:id="rId33"/>
          <w:pgSz w:w="11906" w:h="16838" w:code="9"/>
          <w:pgMar w:top="2268" w:right="1701" w:bottom="1701" w:left="1701" w:header="1134" w:footer="851" w:gutter="0"/>
          <w:pgNumType w:start="1"/>
          <w:cols w:space="425"/>
          <w:docGrid w:type="linesAndChars" w:linePitch="514" w:charSpace="-774"/>
        </w:sectPr>
      </w:pPr>
    </w:p>
    <w:p w14:paraId="21844D9E" w14:textId="77777777" w:rsidR="006D60D1" w:rsidRPr="006D6A10" w:rsidRDefault="006D60D1" w:rsidP="0033265C">
      <w:pPr>
        <w:pStyle w:val="a3"/>
        <w:spacing w:before="514" w:after="771"/>
        <w:rPr>
          <w:lang w:eastAsia="zh-TW"/>
        </w:rPr>
      </w:pPr>
      <w:bookmarkStart w:id="2" w:name="_Toc142044468"/>
      <w:r w:rsidRPr="006D6A10">
        <w:rPr>
          <w:rFonts w:hint="eastAsia"/>
          <w:lang w:eastAsia="zh-TW"/>
        </w:rPr>
        <w:t>第貳章　經濟環境</w:t>
      </w:r>
      <w:bookmarkEnd w:id="2"/>
    </w:p>
    <w:p w14:paraId="6BA2584C" w14:textId="77777777" w:rsidR="00AE6AFC" w:rsidRPr="006D6A10" w:rsidRDefault="00AE6AFC" w:rsidP="00BE293C">
      <w:pPr>
        <w:pStyle w:val="a4"/>
        <w:spacing w:before="257" w:after="257"/>
        <w:ind w:left="632" w:hanging="632"/>
        <w:rPr>
          <w:lang w:eastAsia="zh-TW"/>
        </w:rPr>
      </w:pPr>
      <w:r w:rsidRPr="006D6A10">
        <w:rPr>
          <w:rFonts w:hint="eastAsia"/>
          <w:lang w:eastAsia="zh-TW"/>
        </w:rPr>
        <w:t>一、經濟概況</w:t>
      </w:r>
    </w:p>
    <w:p w14:paraId="15BDE79A" w14:textId="2395B7B9" w:rsidR="00473487" w:rsidRPr="006D6A10" w:rsidRDefault="008E7DE6" w:rsidP="00BE293C">
      <w:pPr>
        <w:pStyle w:val="af0"/>
      </w:pPr>
      <w:r w:rsidRPr="006D6A10">
        <w:rPr>
          <w:rFonts w:hint="eastAsia"/>
        </w:rPr>
        <w:t>（</w:t>
      </w:r>
      <w:r w:rsidR="00473487" w:rsidRPr="006D6A10">
        <w:rPr>
          <w:rFonts w:hint="eastAsia"/>
        </w:rPr>
        <w:t>一</w:t>
      </w:r>
      <w:r w:rsidRPr="006D6A10">
        <w:t>）</w:t>
      </w:r>
      <w:r w:rsidR="00473487" w:rsidRPr="006D6A10">
        <w:rPr>
          <w:rFonts w:hint="eastAsia"/>
        </w:rPr>
        <w:t>2</w:t>
      </w:r>
      <w:r w:rsidR="00473487" w:rsidRPr="006D6A10">
        <w:t>022</w:t>
      </w:r>
      <w:r w:rsidR="00473487" w:rsidRPr="006D6A10">
        <w:rPr>
          <w:rFonts w:hint="eastAsia"/>
        </w:rPr>
        <w:t>年經濟概況</w:t>
      </w:r>
    </w:p>
    <w:p w14:paraId="26CA2CE7" w14:textId="5F72D6AA" w:rsidR="007076A3" w:rsidRPr="006D6A10" w:rsidRDefault="007076A3" w:rsidP="00BE293C">
      <w:pPr>
        <w:pStyle w:val="af2"/>
        <w:ind w:left="945" w:firstLine="472"/>
        <w:rPr>
          <w:lang w:eastAsia="zh-TW"/>
        </w:rPr>
      </w:pPr>
      <w:r w:rsidRPr="006D6A10">
        <w:rPr>
          <w:rFonts w:hint="eastAsia"/>
          <w:lang w:eastAsia="zh-TW"/>
        </w:rPr>
        <w:t>依據新加坡貿工部</w:t>
      </w:r>
      <w:r w:rsidR="008E7DE6" w:rsidRPr="006D6A10">
        <w:rPr>
          <w:rFonts w:hint="eastAsia"/>
          <w:lang w:eastAsia="zh-TW"/>
        </w:rPr>
        <w:t>（</w:t>
      </w:r>
      <w:r w:rsidRPr="006D6A10">
        <w:rPr>
          <w:rFonts w:hint="eastAsia"/>
          <w:lang w:eastAsia="zh-TW"/>
        </w:rPr>
        <w:t>MTI</w:t>
      </w:r>
      <w:r w:rsidR="008E7DE6" w:rsidRPr="006D6A10">
        <w:rPr>
          <w:rFonts w:hint="eastAsia"/>
          <w:lang w:eastAsia="zh-TW"/>
        </w:rPr>
        <w:t>）</w:t>
      </w:r>
      <w:r w:rsidRPr="006D6A10">
        <w:rPr>
          <w:rFonts w:hint="eastAsia"/>
          <w:lang w:eastAsia="zh-TW"/>
        </w:rPr>
        <w:t>於</w:t>
      </w:r>
      <w:r w:rsidRPr="006D6A10">
        <w:rPr>
          <w:rFonts w:hint="eastAsia"/>
          <w:lang w:eastAsia="zh-TW"/>
        </w:rPr>
        <w:t>2023</w:t>
      </w:r>
      <w:r w:rsidRPr="006D6A10">
        <w:rPr>
          <w:rFonts w:hint="eastAsia"/>
          <w:lang w:eastAsia="zh-TW"/>
        </w:rPr>
        <w:t>年</w:t>
      </w:r>
      <w:r w:rsidRPr="006D6A10">
        <w:rPr>
          <w:rFonts w:hint="eastAsia"/>
          <w:lang w:eastAsia="zh-TW"/>
        </w:rPr>
        <w:t>2</w:t>
      </w:r>
      <w:r w:rsidRPr="006D6A10">
        <w:rPr>
          <w:rFonts w:hint="eastAsia"/>
          <w:lang w:eastAsia="zh-TW"/>
        </w:rPr>
        <w:t>月</w:t>
      </w:r>
      <w:r w:rsidRPr="006D6A10">
        <w:rPr>
          <w:rFonts w:hint="eastAsia"/>
          <w:lang w:eastAsia="zh-TW"/>
        </w:rPr>
        <w:t>13</w:t>
      </w:r>
      <w:r w:rsidRPr="006D6A10">
        <w:rPr>
          <w:rFonts w:hint="eastAsia"/>
          <w:lang w:eastAsia="zh-TW"/>
        </w:rPr>
        <w:t>日發布的「</w:t>
      </w:r>
      <w:r w:rsidRPr="006D6A10">
        <w:rPr>
          <w:rFonts w:hint="eastAsia"/>
          <w:lang w:eastAsia="zh-TW"/>
        </w:rPr>
        <w:t>2022</w:t>
      </w:r>
      <w:r w:rsidRPr="006D6A10">
        <w:rPr>
          <w:rFonts w:hint="eastAsia"/>
          <w:lang w:eastAsia="zh-TW"/>
        </w:rPr>
        <w:t>年第</w:t>
      </w:r>
      <w:r w:rsidRPr="006D6A10">
        <w:rPr>
          <w:rFonts w:hint="eastAsia"/>
          <w:lang w:eastAsia="zh-TW"/>
        </w:rPr>
        <w:t>4</w:t>
      </w:r>
      <w:r w:rsidRPr="006D6A10">
        <w:rPr>
          <w:rFonts w:hint="eastAsia"/>
          <w:lang w:eastAsia="zh-TW"/>
        </w:rPr>
        <w:t>季及全年經濟調查報告」指出，星國</w:t>
      </w:r>
      <w:r w:rsidRPr="006D6A10">
        <w:rPr>
          <w:rFonts w:hint="eastAsia"/>
          <w:lang w:eastAsia="zh-TW"/>
        </w:rPr>
        <w:t>2022</w:t>
      </w:r>
      <w:r w:rsidRPr="006D6A10">
        <w:rPr>
          <w:rFonts w:hint="eastAsia"/>
          <w:lang w:eastAsia="zh-TW"/>
        </w:rPr>
        <w:t>年第</w:t>
      </w:r>
      <w:r w:rsidRPr="006D6A10">
        <w:rPr>
          <w:rFonts w:hint="eastAsia"/>
          <w:lang w:eastAsia="zh-TW"/>
        </w:rPr>
        <w:t>4</w:t>
      </w:r>
      <w:r w:rsidRPr="006D6A10">
        <w:rPr>
          <w:rFonts w:hint="eastAsia"/>
          <w:lang w:eastAsia="zh-TW"/>
        </w:rPr>
        <w:t>季經濟成長率為</w:t>
      </w:r>
      <w:r w:rsidRPr="006D6A10">
        <w:rPr>
          <w:rFonts w:hint="eastAsia"/>
          <w:lang w:eastAsia="zh-TW"/>
        </w:rPr>
        <w:t>2.1%</w:t>
      </w:r>
      <w:r w:rsidRPr="006D6A10">
        <w:rPr>
          <w:rFonts w:hint="eastAsia"/>
          <w:lang w:eastAsia="zh-TW"/>
        </w:rPr>
        <w:t>，低於</w:t>
      </w:r>
      <w:r w:rsidRPr="006D6A10">
        <w:rPr>
          <w:rFonts w:hint="eastAsia"/>
          <w:lang w:eastAsia="zh-TW"/>
        </w:rPr>
        <w:t>2022</w:t>
      </w:r>
      <w:r w:rsidRPr="006D6A10">
        <w:rPr>
          <w:rFonts w:hint="eastAsia"/>
          <w:lang w:eastAsia="zh-TW"/>
        </w:rPr>
        <w:t>年第</w:t>
      </w:r>
      <w:r w:rsidRPr="006D6A10">
        <w:rPr>
          <w:rFonts w:hint="eastAsia"/>
          <w:lang w:eastAsia="zh-TW"/>
        </w:rPr>
        <w:t>3</w:t>
      </w:r>
      <w:r w:rsidRPr="006D6A10">
        <w:rPr>
          <w:rFonts w:hint="eastAsia"/>
          <w:lang w:eastAsia="zh-TW"/>
        </w:rPr>
        <w:t>季的</w:t>
      </w:r>
      <w:r w:rsidRPr="006D6A10">
        <w:rPr>
          <w:rFonts w:hint="eastAsia"/>
          <w:lang w:eastAsia="zh-TW"/>
        </w:rPr>
        <w:t>4%</w:t>
      </w:r>
      <w:r w:rsidRPr="006D6A10">
        <w:rPr>
          <w:rFonts w:hint="eastAsia"/>
          <w:lang w:eastAsia="zh-TW"/>
        </w:rPr>
        <w:t>。</w:t>
      </w:r>
      <w:r w:rsidRPr="006D6A10">
        <w:rPr>
          <w:rFonts w:hint="eastAsia"/>
          <w:lang w:eastAsia="zh-TW"/>
        </w:rPr>
        <w:t>2022</w:t>
      </w:r>
      <w:r w:rsidRPr="006D6A10">
        <w:rPr>
          <w:rFonts w:hint="eastAsia"/>
          <w:lang w:eastAsia="zh-TW"/>
        </w:rPr>
        <w:t>年全年經濟則大幅放緩至成長</w:t>
      </w:r>
      <w:r w:rsidRPr="006D6A10">
        <w:rPr>
          <w:rFonts w:hint="eastAsia"/>
          <w:lang w:eastAsia="zh-TW"/>
        </w:rPr>
        <w:t>3.6%</w:t>
      </w:r>
      <w:r w:rsidRPr="006D6A10">
        <w:rPr>
          <w:rFonts w:hint="eastAsia"/>
          <w:lang w:eastAsia="zh-TW"/>
        </w:rPr>
        <w:t>，低於</w:t>
      </w:r>
      <w:r w:rsidRPr="006D6A10">
        <w:rPr>
          <w:rFonts w:hint="eastAsia"/>
          <w:lang w:eastAsia="zh-TW"/>
        </w:rPr>
        <w:t>2021</w:t>
      </w:r>
      <w:r w:rsidRPr="006D6A10">
        <w:rPr>
          <w:rFonts w:hint="eastAsia"/>
          <w:lang w:eastAsia="zh-TW"/>
        </w:rPr>
        <w:t>年的</w:t>
      </w:r>
      <w:r w:rsidRPr="006D6A10">
        <w:rPr>
          <w:rFonts w:hint="eastAsia"/>
          <w:lang w:eastAsia="zh-TW"/>
        </w:rPr>
        <w:t>8.9%</w:t>
      </w:r>
      <w:r w:rsidRPr="006D6A10">
        <w:rPr>
          <w:rFonts w:hint="eastAsia"/>
          <w:lang w:eastAsia="zh-TW"/>
        </w:rPr>
        <w:t>。</w:t>
      </w:r>
      <w:r w:rsidRPr="006D6A10">
        <w:rPr>
          <w:rFonts w:hint="eastAsia"/>
          <w:lang w:eastAsia="zh-TW"/>
        </w:rPr>
        <w:t>2022</w:t>
      </w:r>
      <w:r w:rsidRPr="006D6A10">
        <w:rPr>
          <w:rFonts w:hint="eastAsia"/>
          <w:lang w:eastAsia="zh-TW"/>
        </w:rPr>
        <w:t>年經濟成長主要由批發貿易、製造及其他服務等產業推動。</w:t>
      </w:r>
    </w:p>
    <w:p w14:paraId="69F6DF78" w14:textId="1C02C512" w:rsidR="007076A3" w:rsidRPr="006D6A10" w:rsidRDefault="007076A3" w:rsidP="00BE293C">
      <w:pPr>
        <w:pStyle w:val="af2"/>
        <w:ind w:left="945" w:firstLine="472"/>
        <w:rPr>
          <w:lang w:eastAsia="zh-TW"/>
        </w:rPr>
      </w:pPr>
      <w:r w:rsidRPr="006D6A10">
        <w:rPr>
          <w:rFonts w:hint="eastAsia"/>
          <w:lang w:eastAsia="zh-TW"/>
        </w:rPr>
        <w:t>新加坡製造業在</w:t>
      </w:r>
      <w:r w:rsidRPr="006D6A10">
        <w:rPr>
          <w:rFonts w:hint="eastAsia"/>
          <w:lang w:eastAsia="zh-TW"/>
        </w:rPr>
        <w:t>2022</w:t>
      </w:r>
      <w:r w:rsidRPr="006D6A10">
        <w:rPr>
          <w:rFonts w:hint="eastAsia"/>
          <w:lang w:eastAsia="zh-TW"/>
        </w:rPr>
        <w:t>年第</w:t>
      </w:r>
      <w:r w:rsidRPr="006D6A10">
        <w:rPr>
          <w:rFonts w:hint="eastAsia"/>
          <w:lang w:eastAsia="zh-TW"/>
        </w:rPr>
        <w:t>4</w:t>
      </w:r>
      <w:r w:rsidRPr="006D6A10">
        <w:rPr>
          <w:rFonts w:hint="eastAsia"/>
          <w:lang w:eastAsia="zh-TW"/>
        </w:rPr>
        <w:t>季下跌</w:t>
      </w:r>
      <w:r w:rsidRPr="006D6A10">
        <w:rPr>
          <w:rFonts w:hint="eastAsia"/>
          <w:lang w:eastAsia="zh-TW"/>
        </w:rPr>
        <w:t>3%</w:t>
      </w:r>
      <w:r w:rsidRPr="006D6A10">
        <w:rPr>
          <w:rFonts w:hint="eastAsia"/>
          <w:lang w:eastAsia="zh-TW"/>
        </w:rPr>
        <w:t>，反轉第</w:t>
      </w:r>
      <w:r w:rsidRPr="006D6A10">
        <w:rPr>
          <w:rFonts w:hint="eastAsia"/>
          <w:lang w:eastAsia="zh-TW"/>
        </w:rPr>
        <w:t>3</w:t>
      </w:r>
      <w:r w:rsidRPr="006D6A10">
        <w:rPr>
          <w:rFonts w:hint="eastAsia"/>
          <w:lang w:eastAsia="zh-TW"/>
        </w:rPr>
        <w:t>季的成長</w:t>
      </w:r>
      <w:r w:rsidRPr="006D6A10">
        <w:rPr>
          <w:rFonts w:hint="eastAsia"/>
          <w:lang w:eastAsia="zh-TW"/>
        </w:rPr>
        <w:t>1.4%</w:t>
      </w:r>
      <w:r w:rsidRPr="006D6A10">
        <w:rPr>
          <w:rFonts w:hint="eastAsia"/>
          <w:lang w:eastAsia="zh-TW"/>
        </w:rPr>
        <w:t>，係因電子、化工及生物醫藥製造業產出萎縮之幅度，超越精密工程、交通工程及一般製造業產出成長，此係星國製造業自</w:t>
      </w:r>
      <w:r w:rsidRPr="006D6A10">
        <w:rPr>
          <w:rFonts w:hint="eastAsia"/>
          <w:lang w:eastAsia="zh-TW"/>
        </w:rPr>
        <w:t>2020</w:t>
      </w:r>
      <w:r w:rsidRPr="006D6A10">
        <w:rPr>
          <w:rFonts w:hint="eastAsia"/>
          <w:lang w:eastAsia="zh-TW"/>
        </w:rPr>
        <w:t>年第</w:t>
      </w:r>
      <w:r w:rsidRPr="006D6A10">
        <w:rPr>
          <w:rFonts w:hint="eastAsia"/>
          <w:lang w:eastAsia="zh-TW"/>
        </w:rPr>
        <w:t>2</w:t>
      </w:r>
      <w:r w:rsidRPr="006D6A10">
        <w:rPr>
          <w:rFonts w:hint="eastAsia"/>
          <w:lang w:eastAsia="zh-TW"/>
        </w:rPr>
        <w:t>季以來，首次出現萎縮。建築業在</w:t>
      </w:r>
      <w:r w:rsidRPr="006D6A10">
        <w:rPr>
          <w:rFonts w:hint="eastAsia"/>
          <w:lang w:eastAsia="zh-TW"/>
        </w:rPr>
        <w:t>2022</w:t>
      </w:r>
      <w:r w:rsidRPr="006D6A10">
        <w:rPr>
          <w:rFonts w:hint="eastAsia"/>
          <w:lang w:eastAsia="zh-TW"/>
        </w:rPr>
        <w:t>年第</w:t>
      </w:r>
      <w:r w:rsidRPr="006D6A10">
        <w:rPr>
          <w:rFonts w:hint="eastAsia"/>
          <w:lang w:eastAsia="zh-TW"/>
        </w:rPr>
        <w:t>4</w:t>
      </w:r>
      <w:r w:rsidRPr="006D6A10">
        <w:rPr>
          <w:rFonts w:hint="eastAsia"/>
          <w:lang w:eastAsia="zh-TW"/>
        </w:rPr>
        <w:t>季成長</w:t>
      </w:r>
      <w:r w:rsidRPr="006D6A10">
        <w:rPr>
          <w:rFonts w:hint="eastAsia"/>
          <w:lang w:eastAsia="zh-TW"/>
        </w:rPr>
        <w:t>10.4%</w:t>
      </w:r>
      <w:r w:rsidRPr="006D6A10">
        <w:rPr>
          <w:rFonts w:hint="eastAsia"/>
          <w:lang w:eastAsia="zh-TW"/>
        </w:rPr>
        <w:t>，成長速度快於第</w:t>
      </w:r>
      <w:r w:rsidRPr="006D6A10">
        <w:rPr>
          <w:rFonts w:hint="eastAsia"/>
          <w:lang w:eastAsia="zh-TW"/>
        </w:rPr>
        <w:t>3</w:t>
      </w:r>
      <w:r w:rsidRPr="006D6A10">
        <w:rPr>
          <w:rFonts w:hint="eastAsia"/>
          <w:lang w:eastAsia="zh-TW"/>
        </w:rPr>
        <w:t>季的</w:t>
      </w:r>
      <w:r w:rsidRPr="006D6A10">
        <w:rPr>
          <w:rFonts w:hint="eastAsia"/>
          <w:lang w:eastAsia="zh-TW"/>
        </w:rPr>
        <w:t>7.8%</w:t>
      </w:r>
      <w:r w:rsidRPr="006D6A10">
        <w:rPr>
          <w:rFonts w:hint="eastAsia"/>
          <w:lang w:eastAsia="zh-TW"/>
        </w:rPr>
        <w:t>，係因公共及民間領域建築業產出持續復甦，但增值仍較</w:t>
      </w:r>
      <w:r w:rsidR="00770F7D" w:rsidRPr="006D6A10">
        <w:rPr>
          <w:rFonts w:hint="eastAsia"/>
          <w:lang w:eastAsia="zh-TW"/>
        </w:rPr>
        <w:t>「嚴重特殊傳染性肺炎」（</w:t>
      </w:r>
      <w:r w:rsidR="00770F7D" w:rsidRPr="006D6A10">
        <w:rPr>
          <w:rFonts w:hint="eastAsia"/>
          <w:lang w:eastAsia="zh-TW"/>
        </w:rPr>
        <w:t>COVID-19</w:t>
      </w:r>
      <w:r w:rsidR="00770F7D" w:rsidRPr="006D6A10">
        <w:rPr>
          <w:rFonts w:hint="eastAsia"/>
          <w:lang w:eastAsia="zh-TW"/>
        </w:rPr>
        <w:t>）</w:t>
      </w:r>
      <w:r w:rsidRPr="006D6A10">
        <w:rPr>
          <w:rFonts w:hint="eastAsia"/>
          <w:lang w:eastAsia="zh-TW"/>
        </w:rPr>
        <w:t>疫情前低約</w:t>
      </w:r>
      <w:r w:rsidRPr="006D6A10">
        <w:rPr>
          <w:rFonts w:hint="eastAsia"/>
          <w:lang w:eastAsia="zh-TW"/>
        </w:rPr>
        <w:t>20%</w:t>
      </w:r>
      <w:r w:rsidRPr="006D6A10">
        <w:rPr>
          <w:rFonts w:hint="eastAsia"/>
          <w:lang w:eastAsia="zh-TW"/>
        </w:rPr>
        <w:t>。服務業在</w:t>
      </w:r>
      <w:r w:rsidRPr="006D6A10">
        <w:rPr>
          <w:rFonts w:hint="eastAsia"/>
          <w:lang w:eastAsia="zh-TW"/>
        </w:rPr>
        <w:t>2022</w:t>
      </w:r>
      <w:r w:rsidRPr="006D6A10">
        <w:rPr>
          <w:rFonts w:hint="eastAsia"/>
          <w:lang w:eastAsia="zh-TW"/>
        </w:rPr>
        <w:t>年第</w:t>
      </w:r>
      <w:r w:rsidRPr="006D6A10">
        <w:rPr>
          <w:rFonts w:hint="eastAsia"/>
          <w:lang w:eastAsia="zh-TW"/>
        </w:rPr>
        <w:t>4</w:t>
      </w:r>
      <w:r w:rsidRPr="006D6A10">
        <w:rPr>
          <w:rFonts w:hint="eastAsia"/>
          <w:lang w:eastAsia="zh-TW"/>
        </w:rPr>
        <w:t>季成長</w:t>
      </w:r>
      <w:r w:rsidRPr="006D6A10">
        <w:rPr>
          <w:rFonts w:hint="eastAsia"/>
          <w:lang w:eastAsia="zh-TW"/>
        </w:rPr>
        <w:t>4.1%</w:t>
      </w:r>
      <w:r w:rsidRPr="006D6A10">
        <w:rPr>
          <w:rFonts w:hint="eastAsia"/>
          <w:lang w:eastAsia="zh-TW"/>
        </w:rPr>
        <w:t>，所有相關領域皆擴張。倘以</w:t>
      </w:r>
      <w:r w:rsidRPr="006D6A10">
        <w:rPr>
          <w:rFonts w:hint="eastAsia"/>
          <w:lang w:eastAsia="zh-TW"/>
        </w:rPr>
        <w:t>2022</w:t>
      </w:r>
      <w:r w:rsidRPr="006D6A10">
        <w:rPr>
          <w:rFonts w:hint="eastAsia"/>
          <w:lang w:eastAsia="zh-TW"/>
        </w:rPr>
        <w:t>年全年而言，新加坡製造業、建築業及服務業分別成長</w:t>
      </w:r>
      <w:r w:rsidRPr="006D6A10">
        <w:rPr>
          <w:rFonts w:hint="eastAsia"/>
          <w:lang w:eastAsia="zh-TW"/>
        </w:rPr>
        <w:t>2.6%</w:t>
      </w:r>
      <w:r w:rsidRPr="006D6A10">
        <w:rPr>
          <w:rFonts w:hint="eastAsia"/>
          <w:lang w:eastAsia="zh-TW"/>
        </w:rPr>
        <w:t>、</w:t>
      </w:r>
      <w:r w:rsidRPr="006D6A10">
        <w:rPr>
          <w:rFonts w:hint="eastAsia"/>
          <w:lang w:eastAsia="zh-TW"/>
        </w:rPr>
        <w:t>6.5%</w:t>
      </w:r>
      <w:r w:rsidRPr="006D6A10">
        <w:rPr>
          <w:rFonts w:hint="eastAsia"/>
          <w:lang w:eastAsia="zh-TW"/>
        </w:rPr>
        <w:t>及</w:t>
      </w:r>
      <w:r w:rsidRPr="006D6A10">
        <w:rPr>
          <w:rFonts w:hint="eastAsia"/>
          <w:lang w:eastAsia="zh-TW"/>
        </w:rPr>
        <w:t>5%</w:t>
      </w:r>
      <w:r w:rsidRPr="006D6A10">
        <w:rPr>
          <w:rFonts w:hint="eastAsia"/>
          <w:lang w:eastAsia="zh-TW"/>
        </w:rPr>
        <w:t>。</w:t>
      </w:r>
    </w:p>
    <w:p w14:paraId="1786BD5C" w14:textId="41B5FB9D" w:rsidR="007076A3" w:rsidRPr="006D6A10" w:rsidRDefault="008E7DE6" w:rsidP="00BE293C">
      <w:pPr>
        <w:pStyle w:val="af0"/>
      </w:pPr>
      <w:r w:rsidRPr="006D6A10">
        <w:rPr>
          <w:rFonts w:hint="eastAsia"/>
        </w:rPr>
        <w:t>（</w:t>
      </w:r>
      <w:r w:rsidR="007076A3" w:rsidRPr="006D6A10">
        <w:rPr>
          <w:rFonts w:hint="eastAsia"/>
        </w:rPr>
        <w:t>二</w:t>
      </w:r>
      <w:r w:rsidRPr="006D6A10">
        <w:rPr>
          <w:rFonts w:hint="eastAsia"/>
        </w:rPr>
        <w:t>）</w:t>
      </w:r>
      <w:r w:rsidR="007076A3" w:rsidRPr="006D6A10">
        <w:rPr>
          <w:rFonts w:hint="eastAsia"/>
        </w:rPr>
        <w:t>重要經貿措施</w:t>
      </w:r>
    </w:p>
    <w:p w14:paraId="271B3C14" w14:textId="65F13A58" w:rsidR="007076A3" w:rsidRPr="006D6A10" w:rsidRDefault="007076A3" w:rsidP="00BE293C">
      <w:pPr>
        <w:pStyle w:val="af2"/>
        <w:ind w:left="945" w:firstLine="472"/>
        <w:rPr>
          <w:lang w:eastAsia="zh-TW"/>
        </w:rPr>
      </w:pPr>
      <w:r w:rsidRPr="006D6A10">
        <w:rPr>
          <w:rFonts w:hint="eastAsia"/>
          <w:lang w:eastAsia="zh-TW"/>
        </w:rPr>
        <w:t>2023</w:t>
      </w:r>
      <w:r w:rsidRPr="006D6A10">
        <w:rPr>
          <w:rFonts w:hint="eastAsia"/>
          <w:lang w:eastAsia="zh-TW"/>
        </w:rPr>
        <w:t>年</w:t>
      </w:r>
      <w:r w:rsidRPr="006D6A10">
        <w:rPr>
          <w:rFonts w:hint="eastAsia"/>
          <w:lang w:eastAsia="zh-TW"/>
        </w:rPr>
        <w:t>2</w:t>
      </w:r>
      <w:r w:rsidRPr="006D6A10">
        <w:rPr>
          <w:rFonts w:hint="eastAsia"/>
          <w:lang w:eastAsia="zh-TW"/>
        </w:rPr>
        <w:t>月</w:t>
      </w:r>
      <w:r w:rsidRPr="006D6A10">
        <w:rPr>
          <w:rFonts w:hint="eastAsia"/>
          <w:lang w:eastAsia="zh-TW"/>
        </w:rPr>
        <w:t>14</w:t>
      </w:r>
      <w:r w:rsidRPr="006D6A10">
        <w:rPr>
          <w:rFonts w:hint="eastAsia"/>
          <w:lang w:eastAsia="zh-TW"/>
        </w:rPr>
        <w:t>日新加坡政府公布財政預算案，著眼於加強新加坡的長期競爭力，涉及家庭、生活費、退休保障、經濟發展、員工培訓以及稅率調整六大方面，以期在紛繁複雜的世界格局中脫穎而出。</w:t>
      </w:r>
    </w:p>
    <w:p w14:paraId="5ADC93F2" w14:textId="77777777" w:rsidR="007076A3" w:rsidRPr="006D6A10" w:rsidRDefault="007076A3" w:rsidP="00BE293C">
      <w:pPr>
        <w:pStyle w:val="af2"/>
        <w:ind w:left="945" w:firstLine="472"/>
        <w:rPr>
          <w:lang w:eastAsia="zh-TW"/>
        </w:rPr>
      </w:pPr>
      <w:r w:rsidRPr="006D6A10">
        <w:rPr>
          <w:rFonts w:hint="eastAsia"/>
          <w:lang w:eastAsia="zh-TW"/>
        </w:rPr>
        <w:t>全力協助新加坡人組建家庭是</w:t>
      </w:r>
      <w:r w:rsidRPr="006D6A10">
        <w:rPr>
          <w:rFonts w:hint="eastAsia"/>
          <w:lang w:eastAsia="zh-TW"/>
        </w:rPr>
        <w:t>2023</w:t>
      </w:r>
      <w:r w:rsidRPr="006D6A10">
        <w:rPr>
          <w:rFonts w:hint="eastAsia"/>
          <w:lang w:eastAsia="zh-TW"/>
        </w:rPr>
        <w:t>年財政預算案的重點之一。新加坡將為更多本地年輕夫婦提供援助，從購屋與育兒兩方面著手，為</w:t>
      </w:r>
      <w:r w:rsidRPr="006D6A10">
        <w:rPr>
          <w:rFonts w:hint="eastAsia"/>
          <w:lang w:eastAsia="zh-TW"/>
        </w:rPr>
        <w:t>40</w:t>
      </w:r>
      <w:r w:rsidRPr="006D6A10">
        <w:rPr>
          <w:rFonts w:hint="eastAsia"/>
          <w:lang w:eastAsia="zh-TW"/>
        </w:rPr>
        <w:t>歲及以下的年輕夫婦以及育有孩子的首次購屋家庭提供更多幫助。購買轉售組屋的首次購屋家庭，可享有更多公積金購屋津貼。同時，將調整現有的育兒補貼與政策，鼓勵年輕夫婦生育並減輕他們在育兒方面的經濟負擔，幫助年輕夫婦兼顧工作與家庭。</w:t>
      </w:r>
    </w:p>
    <w:p w14:paraId="5B248C18" w14:textId="644ACD5B" w:rsidR="007076A3" w:rsidRPr="006D6A10" w:rsidRDefault="007076A3" w:rsidP="00BE293C">
      <w:pPr>
        <w:pStyle w:val="af2"/>
        <w:ind w:left="945" w:firstLine="472"/>
        <w:rPr>
          <w:lang w:eastAsia="zh-TW"/>
        </w:rPr>
      </w:pPr>
      <w:r w:rsidRPr="006D6A10">
        <w:rPr>
          <w:rFonts w:hint="eastAsia"/>
          <w:lang w:eastAsia="zh-TW"/>
        </w:rPr>
        <w:t>預計</w:t>
      </w:r>
      <w:r w:rsidR="00473487" w:rsidRPr="006D6A10">
        <w:rPr>
          <w:rFonts w:hint="eastAsia"/>
          <w:lang w:eastAsia="zh-TW"/>
        </w:rPr>
        <w:t>2</w:t>
      </w:r>
      <w:r w:rsidR="00473487" w:rsidRPr="006D6A10">
        <w:rPr>
          <w:lang w:eastAsia="zh-TW"/>
        </w:rPr>
        <w:t>023</w:t>
      </w:r>
      <w:r w:rsidRPr="006D6A10">
        <w:rPr>
          <w:rFonts w:hint="eastAsia"/>
          <w:lang w:eastAsia="zh-TW"/>
        </w:rPr>
        <w:t>年上半年新加坡整體通膨率仍將處於</w:t>
      </w:r>
      <w:r w:rsidRPr="006D6A10">
        <w:rPr>
          <w:rFonts w:hint="eastAsia"/>
          <w:lang w:eastAsia="zh-TW"/>
        </w:rPr>
        <w:t>6%</w:t>
      </w:r>
      <w:r w:rsidRPr="006D6A10">
        <w:rPr>
          <w:rFonts w:hint="eastAsia"/>
          <w:lang w:eastAsia="zh-TW"/>
        </w:rPr>
        <w:t>左右的高位。為幫助國民應對消費稅上調和通膨帶來的額外開銷，新加坡將多管齊下加強永久性消費稅補助券發放計畫，再撥款</w:t>
      </w:r>
      <w:r w:rsidRPr="006D6A10">
        <w:rPr>
          <w:rFonts w:hint="eastAsia"/>
          <w:lang w:eastAsia="zh-TW"/>
        </w:rPr>
        <w:t>30</w:t>
      </w:r>
      <w:r w:rsidRPr="006D6A10">
        <w:rPr>
          <w:rFonts w:hint="eastAsia"/>
          <w:lang w:eastAsia="zh-TW"/>
        </w:rPr>
        <w:t>億星元為相關援助政策提供配套，包括發放社理會鄰里購物券、生活費特別補助，提供兒童培育、教育儲蓄和中學後延續教育補貼等。</w:t>
      </w:r>
    </w:p>
    <w:p w14:paraId="241F651D" w14:textId="77777777" w:rsidR="007076A3" w:rsidRPr="006D6A10" w:rsidRDefault="007076A3" w:rsidP="00BE293C">
      <w:pPr>
        <w:pStyle w:val="af2"/>
        <w:ind w:left="945" w:firstLine="472"/>
        <w:rPr>
          <w:lang w:eastAsia="zh-TW"/>
        </w:rPr>
      </w:pPr>
      <w:r w:rsidRPr="006D6A10">
        <w:rPr>
          <w:rFonts w:hint="eastAsia"/>
          <w:lang w:eastAsia="zh-TW"/>
        </w:rPr>
        <w:t>目前，新加坡正面臨嚴峻的人口老齡化挑戰，</w:t>
      </w:r>
      <w:r w:rsidRPr="006D6A10">
        <w:rPr>
          <w:rFonts w:hint="eastAsia"/>
          <w:lang w:eastAsia="zh-TW"/>
        </w:rPr>
        <w:t>65</w:t>
      </w:r>
      <w:r w:rsidRPr="006D6A10">
        <w:rPr>
          <w:rFonts w:hint="eastAsia"/>
          <w:lang w:eastAsia="zh-TW"/>
        </w:rPr>
        <w:t>歲以上人群占本地人口的六分之一，預計在</w:t>
      </w:r>
      <w:r w:rsidRPr="006D6A10">
        <w:rPr>
          <w:rFonts w:hint="eastAsia"/>
          <w:lang w:eastAsia="zh-TW"/>
        </w:rPr>
        <w:t>2030</w:t>
      </w:r>
      <w:r w:rsidRPr="006D6A10">
        <w:rPr>
          <w:rFonts w:hint="eastAsia"/>
          <w:lang w:eastAsia="zh-TW"/>
        </w:rPr>
        <w:t>年將達到四分之一，年長者護理壓力顯著加大。為此，新加坡將在進一步確保年長員工有足夠退休儲蓄養老金的同時，強化低薪平臺人員的退休保障，推出公積金過渡援助計畫。為讓中等收入國民的儲蓄跟得上平均收入水準的增長，並將從今年起至</w:t>
      </w:r>
      <w:r w:rsidRPr="006D6A10">
        <w:rPr>
          <w:rFonts w:hint="eastAsia"/>
          <w:lang w:eastAsia="zh-TW"/>
        </w:rPr>
        <w:t>2026</w:t>
      </w:r>
      <w:r w:rsidRPr="006D6A10">
        <w:rPr>
          <w:rFonts w:hint="eastAsia"/>
          <w:lang w:eastAsia="zh-TW"/>
        </w:rPr>
        <w:t>年逐步提高公積金月入上限。</w:t>
      </w:r>
    </w:p>
    <w:p w14:paraId="6376CEB1" w14:textId="77777777" w:rsidR="007076A3" w:rsidRPr="006D6A10" w:rsidRDefault="007076A3" w:rsidP="00BE293C">
      <w:pPr>
        <w:pStyle w:val="af2"/>
        <w:ind w:left="945" w:firstLine="472"/>
        <w:rPr>
          <w:lang w:eastAsia="zh-TW"/>
        </w:rPr>
      </w:pPr>
      <w:r w:rsidRPr="006D6A10">
        <w:rPr>
          <w:rFonts w:hint="eastAsia"/>
          <w:lang w:eastAsia="zh-TW"/>
        </w:rPr>
        <w:t>星國政府將通過兩項撥款協助本地企業擴大規模，提升國際競爭力，一是為全國生產力基金注資</w:t>
      </w:r>
      <w:r w:rsidRPr="006D6A10">
        <w:rPr>
          <w:rFonts w:hint="eastAsia"/>
          <w:lang w:eastAsia="zh-TW"/>
        </w:rPr>
        <w:t>40</w:t>
      </w:r>
      <w:r w:rsidRPr="006D6A10">
        <w:rPr>
          <w:rFonts w:hint="eastAsia"/>
          <w:lang w:eastAsia="zh-TW"/>
        </w:rPr>
        <w:t>億星元，擴大基金資助範圍，並把宣傳投資專案納入可資助的活動；二是推出企業創新計畫，企業可為</w:t>
      </w:r>
      <w:r w:rsidRPr="006D6A10">
        <w:rPr>
          <w:rFonts w:hint="eastAsia"/>
          <w:lang w:eastAsia="zh-TW"/>
        </w:rPr>
        <w:t>5</w:t>
      </w:r>
      <w:r w:rsidRPr="006D6A10">
        <w:rPr>
          <w:rFonts w:hint="eastAsia"/>
          <w:lang w:eastAsia="zh-TW"/>
        </w:rPr>
        <w:t>項主要創新活動的相關開支申請</w:t>
      </w:r>
      <w:r w:rsidRPr="006D6A10">
        <w:rPr>
          <w:rFonts w:hint="eastAsia"/>
          <w:lang w:eastAsia="zh-TW"/>
        </w:rPr>
        <w:t>400%</w:t>
      </w:r>
      <w:r w:rsidRPr="006D6A10">
        <w:rPr>
          <w:rFonts w:hint="eastAsia"/>
          <w:lang w:eastAsia="zh-TW"/>
        </w:rPr>
        <w:t>的稅額扣除。政府還出臺新加坡企業國際化計畫，撥款</w:t>
      </w:r>
      <w:r w:rsidRPr="006D6A10">
        <w:rPr>
          <w:rFonts w:hint="eastAsia"/>
          <w:lang w:eastAsia="zh-TW"/>
        </w:rPr>
        <w:t>10</w:t>
      </w:r>
      <w:r w:rsidRPr="006D6A10">
        <w:rPr>
          <w:rFonts w:hint="eastAsia"/>
          <w:lang w:eastAsia="zh-TW"/>
        </w:rPr>
        <w:t>億星元支援有潛力的新加坡公司，為其提供量身定制的支持，在公司發展計畫、持續研究及創新能力等方面聚合資源。此外，即將成立的就業與培訓協調處也在籌備中。該機構將進一步加強對員工的專業技能培訓，幫助員工獲得更好的薪資收入。</w:t>
      </w:r>
    </w:p>
    <w:p w14:paraId="5FE44F3D" w14:textId="71ED67FC" w:rsidR="007076A3" w:rsidRPr="006D6A10" w:rsidRDefault="007076A3" w:rsidP="00BE293C">
      <w:pPr>
        <w:pStyle w:val="af2"/>
        <w:ind w:left="945" w:firstLine="472"/>
        <w:rPr>
          <w:lang w:eastAsia="zh-TW"/>
        </w:rPr>
      </w:pPr>
      <w:r w:rsidRPr="006D6A10">
        <w:rPr>
          <w:rFonts w:hint="eastAsia"/>
          <w:lang w:eastAsia="zh-TW"/>
        </w:rPr>
        <w:t>在稅收方面，從</w:t>
      </w:r>
      <w:r w:rsidRPr="006D6A10">
        <w:rPr>
          <w:rFonts w:hint="eastAsia"/>
          <w:lang w:eastAsia="zh-TW"/>
        </w:rPr>
        <w:t>2</w:t>
      </w:r>
      <w:r w:rsidRPr="006D6A10">
        <w:rPr>
          <w:rFonts w:hint="eastAsia"/>
          <w:lang w:eastAsia="zh-TW"/>
        </w:rPr>
        <w:t>月</w:t>
      </w:r>
      <w:r w:rsidRPr="006D6A10">
        <w:rPr>
          <w:rFonts w:hint="eastAsia"/>
          <w:lang w:eastAsia="zh-TW"/>
        </w:rPr>
        <w:t>14</w:t>
      </w:r>
      <w:r w:rsidRPr="006D6A10">
        <w:rPr>
          <w:rFonts w:hint="eastAsia"/>
          <w:lang w:eastAsia="zh-TW"/>
        </w:rPr>
        <w:t>日起，所有</w:t>
      </w:r>
      <w:r w:rsidR="008E7DE6" w:rsidRPr="006D6A10">
        <w:rPr>
          <w:rFonts w:hint="eastAsia"/>
          <w:lang w:eastAsia="zh-TW"/>
        </w:rPr>
        <w:t>菸</w:t>
      </w:r>
      <w:r w:rsidRPr="006D6A10">
        <w:rPr>
          <w:rFonts w:hint="eastAsia"/>
          <w:lang w:eastAsia="zh-TW"/>
        </w:rPr>
        <w:t>草產品的</w:t>
      </w:r>
      <w:r w:rsidR="008E7DE6" w:rsidRPr="006D6A10">
        <w:rPr>
          <w:rFonts w:hint="eastAsia"/>
          <w:lang w:eastAsia="zh-TW"/>
        </w:rPr>
        <w:t>菸</w:t>
      </w:r>
      <w:r w:rsidRPr="006D6A10">
        <w:rPr>
          <w:rFonts w:hint="eastAsia"/>
          <w:lang w:eastAsia="zh-TW"/>
        </w:rPr>
        <w:t>草稅調高</w:t>
      </w:r>
      <w:r w:rsidRPr="006D6A10">
        <w:rPr>
          <w:rFonts w:hint="eastAsia"/>
          <w:lang w:eastAsia="zh-TW"/>
        </w:rPr>
        <w:t>15%</w:t>
      </w:r>
      <w:r w:rsidRPr="006D6A10">
        <w:rPr>
          <w:rFonts w:hint="eastAsia"/>
          <w:lang w:eastAsia="zh-TW"/>
        </w:rPr>
        <w:t>；上調買方印花稅，房價</w:t>
      </w:r>
      <w:r w:rsidRPr="006D6A10">
        <w:rPr>
          <w:rFonts w:hint="eastAsia"/>
          <w:lang w:eastAsia="zh-TW"/>
        </w:rPr>
        <w:t>150</w:t>
      </w:r>
      <w:r w:rsidRPr="006D6A10">
        <w:rPr>
          <w:rFonts w:hint="eastAsia"/>
          <w:lang w:eastAsia="zh-TW"/>
        </w:rPr>
        <w:t>萬星元至</w:t>
      </w:r>
      <w:r w:rsidRPr="006D6A10">
        <w:rPr>
          <w:rFonts w:hint="eastAsia"/>
          <w:lang w:eastAsia="zh-TW"/>
        </w:rPr>
        <w:t>300</w:t>
      </w:r>
      <w:r w:rsidRPr="006D6A10">
        <w:rPr>
          <w:rFonts w:hint="eastAsia"/>
          <w:lang w:eastAsia="zh-TW"/>
        </w:rPr>
        <w:t>萬星元的部分將從</w:t>
      </w:r>
      <w:r w:rsidRPr="006D6A10">
        <w:rPr>
          <w:rFonts w:hint="eastAsia"/>
          <w:lang w:eastAsia="zh-TW"/>
        </w:rPr>
        <w:t>4%</w:t>
      </w:r>
      <w:r w:rsidRPr="006D6A10">
        <w:rPr>
          <w:rFonts w:hint="eastAsia"/>
          <w:lang w:eastAsia="zh-TW"/>
        </w:rPr>
        <w:t>調高至</w:t>
      </w:r>
      <w:r w:rsidRPr="006D6A10">
        <w:rPr>
          <w:rFonts w:hint="eastAsia"/>
          <w:lang w:eastAsia="zh-TW"/>
        </w:rPr>
        <w:t>5%</w:t>
      </w:r>
      <w:r w:rsidRPr="006D6A10">
        <w:rPr>
          <w:rFonts w:hint="eastAsia"/>
          <w:lang w:eastAsia="zh-TW"/>
        </w:rPr>
        <w:t>，超過</w:t>
      </w:r>
      <w:r w:rsidRPr="006D6A10">
        <w:rPr>
          <w:rFonts w:hint="eastAsia"/>
          <w:lang w:eastAsia="zh-TW"/>
        </w:rPr>
        <w:t>300</w:t>
      </w:r>
      <w:r w:rsidRPr="006D6A10">
        <w:rPr>
          <w:rFonts w:hint="eastAsia"/>
          <w:lang w:eastAsia="zh-TW"/>
        </w:rPr>
        <w:t>萬星元的部分從</w:t>
      </w:r>
      <w:r w:rsidRPr="006D6A10">
        <w:rPr>
          <w:rFonts w:hint="eastAsia"/>
          <w:lang w:eastAsia="zh-TW"/>
        </w:rPr>
        <w:t>4%</w:t>
      </w:r>
      <w:r w:rsidRPr="006D6A10">
        <w:rPr>
          <w:rFonts w:hint="eastAsia"/>
          <w:lang w:eastAsia="zh-TW"/>
        </w:rPr>
        <w:t>調高至</w:t>
      </w:r>
      <w:r w:rsidRPr="006D6A10">
        <w:rPr>
          <w:rFonts w:hint="eastAsia"/>
          <w:lang w:eastAsia="zh-TW"/>
        </w:rPr>
        <w:t>6%</w:t>
      </w:r>
      <w:r w:rsidRPr="006D6A10">
        <w:rPr>
          <w:rFonts w:hint="eastAsia"/>
          <w:lang w:eastAsia="zh-TW"/>
        </w:rPr>
        <w:t>；車輛附加註冊費也將有所提高。</w:t>
      </w:r>
    </w:p>
    <w:p w14:paraId="54C0C96D" w14:textId="156EAF32" w:rsidR="007076A3" w:rsidRPr="006D6A10" w:rsidRDefault="008E7DE6" w:rsidP="00BE293C">
      <w:pPr>
        <w:pStyle w:val="af0"/>
      </w:pPr>
      <w:r w:rsidRPr="006D6A10">
        <w:rPr>
          <w:rFonts w:hint="eastAsia"/>
        </w:rPr>
        <w:t>（</w:t>
      </w:r>
      <w:r w:rsidR="007076A3" w:rsidRPr="006D6A10">
        <w:rPr>
          <w:rFonts w:hint="eastAsia"/>
        </w:rPr>
        <w:t>三</w:t>
      </w:r>
      <w:r w:rsidRPr="006D6A10">
        <w:rPr>
          <w:rFonts w:hint="eastAsia"/>
        </w:rPr>
        <w:t>）</w:t>
      </w:r>
      <w:r w:rsidR="007076A3" w:rsidRPr="006D6A10">
        <w:t>未來展望</w:t>
      </w:r>
    </w:p>
    <w:p w14:paraId="7BCA6EAB" w14:textId="1A675285" w:rsidR="00473487" w:rsidRPr="006D6A10" w:rsidRDefault="00473487" w:rsidP="00BE293C">
      <w:pPr>
        <w:pStyle w:val="af2"/>
        <w:ind w:left="945" w:firstLine="472"/>
        <w:rPr>
          <w:lang w:eastAsia="zh-TW"/>
        </w:rPr>
      </w:pPr>
      <w:r w:rsidRPr="006D6A10">
        <w:rPr>
          <w:rFonts w:hint="eastAsia"/>
          <w:lang w:eastAsia="zh-TW"/>
        </w:rPr>
        <w:t>由於外部需求疲弱，星國預估</w:t>
      </w:r>
      <w:r w:rsidRPr="006D6A10">
        <w:rPr>
          <w:rFonts w:hint="eastAsia"/>
          <w:lang w:eastAsia="zh-TW"/>
        </w:rPr>
        <w:t>2023</w:t>
      </w:r>
      <w:r w:rsidRPr="006D6A10">
        <w:rPr>
          <w:rFonts w:hint="eastAsia"/>
          <w:lang w:eastAsia="zh-TW"/>
        </w:rPr>
        <w:t>年全年經濟將進一步放緩，新加坡貿工部則預估</w:t>
      </w:r>
      <w:r w:rsidRPr="006D6A10">
        <w:rPr>
          <w:rFonts w:hint="eastAsia"/>
          <w:lang w:eastAsia="zh-TW"/>
        </w:rPr>
        <w:t>2023</w:t>
      </w:r>
      <w:r w:rsidRPr="006D6A10">
        <w:rPr>
          <w:rFonts w:hint="eastAsia"/>
          <w:lang w:eastAsia="zh-TW"/>
        </w:rPr>
        <w:t>年經濟成長率為</w:t>
      </w:r>
      <w:r w:rsidRPr="006D6A10">
        <w:rPr>
          <w:rFonts w:hint="eastAsia"/>
          <w:lang w:eastAsia="zh-TW"/>
        </w:rPr>
        <w:t>0.5%</w:t>
      </w:r>
      <w:r w:rsidRPr="006D6A10">
        <w:rPr>
          <w:rFonts w:hint="eastAsia"/>
          <w:lang w:eastAsia="zh-TW"/>
        </w:rPr>
        <w:t>至</w:t>
      </w:r>
      <w:r w:rsidRPr="006D6A10">
        <w:rPr>
          <w:rFonts w:hint="eastAsia"/>
          <w:lang w:eastAsia="zh-TW"/>
        </w:rPr>
        <w:t>2.5%</w:t>
      </w:r>
      <w:r w:rsidRPr="006D6A10">
        <w:rPr>
          <w:rFonts w:hint="eastAsia"/>
          <w:lang w:eastAsia="zh-TW"/>
        </w:rPr>
        <w:t>。新加坡貿工部常任秘書林明亮就星國經濟前景表示，</w:t>
      </w:r>
      <w:r w:rsidRPr="006D6A10">
        <w:rPr>
          <w:rFonts w:hint="eastAsia"/>
          <w:lang w:eastAsia="zh-TW"/>
        </w:rPr>
        <w:t>2023</w:t>
      </w:r>
      <w:r w:rsidRPr="006D6A10">
        <w:rPr>
          <w:rFonts w:hint="eastAsia"/>
          <w:lang w:eastAsia="zh-TW"/>
        </w:rPr>
        <w:t>年星國外部需求僅稍微改善，尤其是</w:t>
      </w:r>
      <w:r w:rsidR="008E7DE6" w:rsidRPr="006D6A10">
        <w:rPr>
          <w:rFonts w:hint="eastAsia"/>
          <w:lang w:eastAsia="zh-TW"/>
        </w:rPr>
        <w:t>中國大陸</w:t>
      </w:r>
      <w:r w:rsidRPr="006D6A10">
        <w:rPr>
          <w:rFonts w:hint="eastAsia"/>
          <w:lang w:eastAsia="zh-TW"/>
        </w:rPr>
        <w:t>經濟成長因防疫限制鬆綁有所起色，改善區域經濟體成長前景。預期國際航空旅遊業復甦步伐將加速，有望提振航空交通、住宿及娛樂暨休閒等產業。但全球經濟依然充滿不確定因素，包括多數已開發經濟體緊縮金融條件衝擊全球成長、俄烏戰爭可能進一步惡化及主要大國政治局勢緊張等。</w:t>
      </w:r>
    </w:p>
    <w:p w14:paraId="20048C49" w14:textId="462177D7" w:rsidR="00473487" w:rsidRPr="006D6A10" w:rsidRDefault="00473487" w:rsidP="00BE293C">
      <w:pPr>
        <w:pStyle w:val="af2"/>
        <w:ind w:left="945" w:firstLine="472"/>
        <w:rPr>
          <w:lang w:eastAsia="zh-TW"/>
        </w:rPr>
      </w:pPr>
      <w:r w:rsidRPr="006D6A10">
        <w:rPr>
          <w:rFonts w:hint="eastAsia"/>
          <w:lang w:eastAsia="zh-TW"/>
        </w:rPr>
        <w:t>有關星國的貨幣政策，新加坡金融管理局</w:t>
      </w:r>
      <w:r w:rsidR="008E7DE6" w:rsidRPr="006D6A10">
        <w:rPr>
          <w:rFonts w:hint="eastAsia"/>
          <w:lang w:eastAsia="zh-TW"/>
        </w:rPr>
        <w:t>（</w:t>
      </w:r>
      <w:r w:rsidRPr="006D6A10">
        <w:rPr>
          <w:rFonts w:hint="eastAsia"/>
          <w:lang w:eastAsia="zh-TW"/>
        </w:rPr>
        <w:t>MAS</w:t>
      </w:r>
      <w:r w:rsidR="008E7DE6" w:rsidRPr="006D6A10">
        <w:rPr>
          <w:rFonts w:hint="eastAsia"/>
          <w:lang w:eastAsia="zh-TW"/>
        </w:rPr>
        <w:t>）</w:t>
      </w:r>
      <w:r w:rsidRPr="006D6A10">
        <w:rPr>
          <w:rFonts w:hint="eastAsia"/>
          <w:lang w:eastAsia="zh-TW"/>
        </w:rPr>
        <w:t>副局長</w:t>
      </w:r>
      <w:r w:rsidRPr="006D6A10">
        <w:rPr>
          <w:rFonts w:hint="eastAsia"/>
          <w:lang w:eastAsia="zh-TW"/>
        </w:rPr>
        <w:t>Edward Robinson</w:t>
      </w:r>
      <w:r w:rsidRPr="006D6A10">
        <w:rPr>
          <w:rFonts w:hint="eastAsia"/>
          <w:lang w:eastAsia="zh-TW"/>
        </w:rPr>
        <w:t>指出，目前貨幣政策仍適用，因近期通膨趨勢稍微符合預期。星國自</w:t>
      </w:r>
      <w:r w:rsidRPr="006D6A10">
        <w:rPr>
          <w:rFonts w:hint="eastAsia"/>
          <w:lang w:eastAsia="zh-TW"/>
        </w:rPr>
        <w:t>2021</w:t>
      </w:r>
      <w:r w:rsidRPr="006D6A10">
        <w:rPr>
          <w:rFonts w:hint="eastAsia"/>
          <w:lang w:eastAsia="zh-TW"/>
        </w:rPr>
        <w:t>年</w:t>
      </w:r>
      <w:r w:rsidRPr="006D6A10">
        <w:rPr>
          <w:rFonts w:hint="eastAsia"/>
          <w:lang w:eastAsia="zh-TW"/>
        </w:rPr>
        <w:t>10</w:t>
      </w:r>
      <w:r w:rsidRPr="006D6A10">
        <w:rPr>
          <w:rFonts w:hint="eastAsia"/>
          <w:lang w:eastAsia="zh-TW"/>
        </w:rPr>
        <w:t>月起已連續</w:t>
      </w:r>
      <w:r w:rsidRPr="006D6A10">
        <w:rPr>
          <w:rFonts w:hint="eastAsia"/>
          <w:lang w:eastAsia="zh-TW"/>
        </w:rPr>
        <w:t>5</w:t>
      </w:r>
      <w:r w:rsidRPr="006D6A10">
        <w:rPr>
          <w:rFonts w:hint="eastAsia"/>
          <w:lang w:eastAsia="zh-TW"/>
        </w:rPr>
        <w:t>次緊縮貨幣政策，所帶來累積效應，將使通膨放緩。該局維持</w:t>
      </w:r>
      <w:r w:rsidRPr="006D6A10">
        <w:rPr>
          <w:rFonts w:hint="eastAsia"/>
          <w:lang w:eastAsia="zh-TW"/>
        </w:rPr>
        <w:t>2023</w:t>
      </w:r>
      <w:r w:rsidRPr="006D6A10">
        <w:rPr>
          <w:rFonts w:hint="eastAsia"/>
          <w:lang w:eastAsia="zh-TW"/>
        </w:rPr>
        <w:t>年全年整體通膨率預估介於</w:t>
      </w:r>
      <w:r w:rsidRPr="006D6A10">
        <w:rPr>
          <w:rFonts w:hint="eastAsia"/>
          <w:lang w:eastAsia="zh-TW"/>
        </w:rPr>
        <w:t>5.5%</w:t>
      </w:r>
      <w:r w:rsidRPr="006D6A10">
        <w:rPr>
          <w:rFonts w:hint="eastAsia"/>
          <w:lang w:eastAsia="zh-TW"/>
        </w:rPr>
        <w:t>至</w:t>
      </w:r>
      <w:r w:rsidRPr="006D6A10">
        <w:rPr>
          <w:rFonts w:hint="eastAsia"/>
          <w:lang w:eastAsia="zh-TW"/>
        </w:rPr>
        <w:t>6.5%</w:t>
      </w:r>
      <w:r w:rsidRPr="006D6A10">
        <w:rPr>
          <w:rFonts w:hint="eastAsia"/>
          <w:lang w:eastAsia="zh-TW"/>
        </w:rPr>
        <w:t>。</w:t>
      </w:r>
    </w:p>
    <w:p w14:paraId="6986913A" w14:textId="563D924A" w:rsidR="00473487" w:rsidRPr="006D6A10" w:rsidRDefault="00473487" w:rsidP="00BE293C">
      <w:pPr>
        <w:pStyle w:val="af2"/>
        <w:ind w:left="945" w:firstLine="472"/>
        <w:rPr>
          <w:lang w:eastAsia="zh-TW"/>
        </w:rPr>
      </w:pPr>
      <w:r w:rsidRPr="006D6A10">
        <w:rPr>
          <w:rFonts w:hint="eastAsia"/>
          <w:lang w:eastAsia="zh-TW"/>
        </w:rPr>
        <w:t>經濟分析師認為，倘未來數月</w:t>
      </w:r>
      <w:r w:rsidR="008E7DE6" w:rsidRPr="006D6A10">
        <w:rPr>
          <w:rFonts w:hint="eastAsia"/>
          <w:lang w:eastAsia="zh-TW"/>
        </w:rPr>
        <w:t>中國大陸</w:t>
      </w:r>
      <w:r w:rsidRPr="006D6A10">
        <w:rPr>
          <w:rFonts w:hint="eastAsia"/>
          <w:lang w:eastAsia="zh-TW"/>
        </w:rPr>
        <w:t>消費者提高對商品及服務需求，將有利於東協地區成長。但可能不足以抵消美國、歐盟及英國等主要經濟體需求放緩的衝擊。半導體業需求疲軟態勢可能持續至</w:t>
      </w:r>
      <w:r w:rsidRPr="006D6A10">
        <w:rPr>
          <w:rFonts w:hint="eastAsia"/>
          <w:lang w:eastAsia="zh-TW"/>
        </w:rPr>
        <w:t>2023</w:t>
      </w:r>
      <w:r w:rsidRPr="006D6A10">
        <w:rPr>
          <w:rFonts w:hint="eastAsia"/>
          <w:lang w:eastAsia="zh-TW"/>
        </w:rPr>
        <w:t>年下半年，使電子業及製造業成長前景面臨壓力。另俄烏戰爭及中美關係緊張持續，使地緣政治局勢不穩定，尤其近期發生疑似間諜氣球事件，中美關係再度惡化，促使美國商務部將更多</w:t>
      </w:r>
      <w:r w:rsidR="008E7DE6" w:rsidRPr="006D6A10">
        <w:rPr>
          <w:rFonts w:hint="eastAsia"/>
          <w:lang w:eastAsia="zh-TW"/>
        </w:rPr>
        <w:t>中國大陸</w:t>
      </w:r>
      <w:r w:rsidRPr="006D6A10">
        <w:rPr>
          <w:rFonts w:hint="eastAsia"/>
          <w:lang w:eastAsia="zh-TW"/>
        </w:rPr>
        <w:t>公司列入出口管制實體清單。由於製造業和電子業持續低迷，新加坡</w:t>
      </w:r>
      <w:r w:rsidRPr="006D6A10">
        <w:rPr>
          <w:rFonts w:hint="eastAsia"/>
          <w:lang w:eastAsia="zh-TW"/>
        </w:rPr>
        <w:t>2023</w:t>
      </w:r>
      <w:r w:rsidRPr="006D6A10">
        <w:rPr>
          <w:rFonts w:hint="eastAsia"/>
          <w:lang w:eastAsia="zh-TW"/>
        </w:rPr>
        <w:t>年第</w:t>
      </w:r>
      <w:r w:rsidRPr="006D6A10">
        <w:rPr>
          <w:rFonts w:hint="eastAsia"/>
          <w:lang w:eastAsia="zh-TW"/>
        </w:rPr>
        <w:t>1</w:t>
      </w:r>
      <w:r w:rsidRPr="006D6A10">
        <w:rPr>
          <w:rFonts w:hint="eastAsia"/>
          <w:lang w:eastAsia="zh-TW"/>
        </w:rPr>
        <w:t>季經濟表現可能進一步惡化，預估全年經濟成長將低於</w:t>
      </w:r>
      <w:r w:rsidRPr="006D6A10">
        <w:rPr>
          <w:rFonts w:hint="eastAsia"/>
          <w:lang w:eastAsia="zh-TW"/>
        </w:rPr>
        <w:t>2%</w:t>
      </w:r>
      <w:r w:rsidRPr="006D6A10">
        <w:rPr>
          <w:rFonts w:hint="eastAsia"/>
          <w:lang w:eastAsia="zh-TW"/>
        </w:rPr>
        <w:t>。</w:t>
      </w:r>
    </w:p>
    <w:p w14:paraId="4F586990" w14:textId="060FFEEE" w:rsidR="00473487" w:rsidRPr="006D6A10" w:rsidRDefault="00473487" w:rsidP="00BE293C">
      <w:pPr>
        <w:pStyle w:val="af2"/>
        <w:ind w:left="945" w:firstLine="472"/>
        <w:rPr>
          <w:lang w:eastAsia="zh-TW"/>
        </w:rPr>
      </w:pPr>
      <w:r w:rsidRPr="006D6A10">
        <w:rPr>
          <w:rFonts w:hint="eastAsia"/>
          <w:lang w:eastAsia="zh-TW"/>
        </w:rPr>
        <w:t>針對新加坡經濟前景，經濟分析師預估，</w:t>
      </w:r>
      <w:r w:rsidRPr="006D6A10">
        <w:rPr>
          <w:rFonts w:hint="eastAsia"/>
          <w:lang w:eastAsia="zh-TW"/>
        </w:rPr>
        <w:t>2023</w:t>
      </w:r>
      <w:r w:rsidRPr="006D6A10">
        <w:rPr>
          <w:rFonts w:hint="eastAsia"/>
          <w:lang w:eastAsia="zh-TW"/>
        </w:rPr>
        <w:t>年星國經濟成長率為</w:t>
      </w:r>
      <w:r w:rsidRPr="006D6A10">
        <w:rPr>
          <w:rFonts w:hint="eastAsia"/>
          <w:lang w:eastAsia="zh-TW"/>
        </w:rPr>
        <w:t>1.5%</w:t>
      </w:r>
      <w:r w:rsidRPr="006D6A10">
        <w:rPr>
          <w:rFonts w:hint="eastAsia"/>
          <w:lang w:eastAsia="zh-TW"/>
        </w:rPr>
        <w:t>。由於面臨全球經濟成長急劇放緩，主要央行擴大緊縮貨幣政策，新加坡經濟成長將不均衡，製造業將衰退，而服務業將隨著旅宿、航空及</w:t>
      </w:r>
      <w:r w:rsidR="00250B04" w:rsidRPr="006D6A10">
        <w:rPr>
          <w:rFonts w:hint="eastAsia"/>
          <w:lang w:eastAsia="zh-TW"/>
        </w:rPr>
        <w:t>零售等</w:t>
      </w:r>
      <w:r w:rsidRPr="006D6A10">
        <w:rPr>
          <w:rFonts w:hint="eastAsia"/>
          <w:lang w:eastAsia="zh-TW"/>
        </w:rPr>
        <w:t>行業復甦而持續擴張。</w:t>
      </w:r>
    </w:p>
    <w:p w14:paraId="5D89901E" w14:textId="5243D007" w:rsidR="00F173AE" w:rsidRPr="006D6A10" w:rsidRDefault="00BF3483" w:rsidP="00F173AE">
      <w:pPr>
        <w:pStyle w:val="a4"/>
        <w:spacing w:before="257" w:after="257"/>
        <w:ind w:left="632" w:hanging="632"/>
        <w:rPr>
          <w:lang w:eastAsia="zh-TW"/>
        </w:rPr>
      </w:pPr>
      <w:r w:rsidRPr="006D6A10">
        <w:rPr>
          <w:rFonts w:hint="eastAsia"/>
          <w:lang w:eastAsia="zh-TW"/>
        </w:rPr>
        <w:t>二、天然資源</w:t>
      </w:r>
    </w:p>
    <w:p w14:paraId="016AA9CA" w14:textId="5FDCD4F2" w:rsidR="00A43516" w:rsidRPr="006D6A10" w:rsidRDefault="00BF3483" w:rsidP="00A43516">
      <w:pPr>
        <w:ind w:firstLine="472"/>
        <w:rPr>
          <w:lang w:eastAsia="zh-TW"/>
        </w:rPr>
      </w:pPr>
      <w:r w:rsidRPr="006D6A10">
        <w:rPr>
          <w:rFonts w:hint="eastAsia"/>
          <w:lang w:eastAsia="zh-TW"/>
        </w:rPr>
        <w:t>新加坡為一小島國家，天然資源</w:t>
      </w:r>
      <w:r w:rsidR="00497AF2" w:rsidRPr="006D6A10">
        <w:rPr>
          <w:rFonts w:hint="eastAsia"/>
          <w:lang w:eastAsia="zh-TW"/>
        </w:rPr>
        <w:t>有限</w:t>
      </w:r>
      <w:r w:rsidRPr="006D6A10">
        <w:rPr>
          <w:rFonts w:hint="eastAsia"/>
          <w:lang w:eastAsia="zh-TW"/>
        </w:rPr>
        <w:t>。</w:t>
      </w:r>
    </w:p>
    <w:p w14:paraId="74006A85" w14:textId="77777777" w:rsidR="00F173AE" w:rsidRPr="006D6A10" w:rsidRDefault="00BF3483" w:rsidP="00A43516">
      <w:pPr>
        <w:pStyle w:val="a4"/>
        <w:spacing w:before="257" w:after="257"/>
        <w:ind w:left="632" w:hanging="632"/>
        <w:rPr>
          <w:lang w:eastAsia="zh-TW"/>
        </w:rPr>
      </w:pPr>
      <w:r w:rsidRPr="006D6A10">
        <w:rPr>
          <w:rFonts w:hint="eastAsia"/>
          <w:lang w:eastAsia="zh-TW"/>
        </w:rPr>
        <w:t>三、產業概況</w:t>
      </w:r>
    </w:p>
    <w:p w14:paraId="4F035CBD" w14:textId="77777777" w:rsidR="00F173AE" w:rsidRPr="006D6A10" w:rsidRDefault="00B70F99" w:rsidP="00F173AE">
      <w:pPr>
        <w:pStyle w:val="af0"/>
      </w:pPr>
      <w:r w:rsidRPr="006D6A10">
        <w:t>（一）航</w:t>
      </w:r>
      <w:r w:rsidR="005C1741" w:rsidRPr="006D6A10">
        <w:rPr>
          <w:rFonts w:hint="eastAsia"/>
        </w:rPr>
        <w:t>太</w:t>
      </w:r>
      <w:r w:rsidRPr="006D6A10">
        <w:t>業</w:t>
      </w:r>
    </w:p>
    <w:p w14:paraId="4F099DBE" w14:textId="5B8B7408" w:rsidR="00B23E39" w:rsidRPr="006D6A10" w:rsidRDefault="00B23E39" w:rsidP="008B0CFC">
      <w:pPr>
        <w:pStyle w:val="af2"/>
        <w:ind w:left="945" w:firstLine="472"/>
        <w:rPr>
          <w:lang w:eastAsia="zh-TW"/>
        </w:rPr>
      </w:pPr>
      <w:r w:rsidRPr="006D6A10">
        <w:rPr>
          <w:lang w:eastAsia="zh-TW"/>
        </w:rPr>
        <w:t>新加坡</w:t>
      </w:r>
      <w:r w:rsidR="00573591" w:rsidRPr="006D6A10">
        <w:rPr>
          <w:rFonts w:hint="eastAsia"/>
          <w:lang w:eastAsia="zh-TW"/>
        </w:rPr>
        <w:t>憑藉其</w:t>
      </w:r>
      <w:r w:rsidRPr="006D6A10">
        <w:rPr>
          <w:lang w:eastAsia="zh-TW"/>
        </w:rPr>
        <w:t>地理位置</w:t>
      </w:r>
      <w:r w:rsidR="00573591" w:rsidRPr="006D6A10">
        <w:rPr>
          <w:rFonts w:hint="eastAsia"/>
          <w:lang w:eastAsia="zh-TW"/>
        </w:rPr>
        <w:t>，近年來發展為</w:t>
      </w:r>
      <w:r w:rsidRPr="006D6A10">
        <w:rPr>
          <w:lang w:eastAsia="zh-TW"/>
        </w:rPr>
        <w:t>亞洲重要航空樞紐，為了掌握全球及區域航太發展商機，新加坡很早便將航太產業定位成戰略性產業並積極進行整體性布局。在過去</w:t>
      </w:r>
      <w:r w:rsidRPr="006D6A10">
        <w:rPr>
          <w:lang w:eastAsia="zh-TW"/>
        </w:rPr>
        <w:t>20</w:t>
      </w:r>
      <w:r w:rsidRPr="006D6A10">
        <w:rPr>
          <w:lang w:eastAsia="zh-TW"/>
        </w:rPr>
        <w:t>年，新加坡航太產業每年均取得約</w:t>
      </w:r>
      <w:r w:rsidRPr="006D6A10">
        <w:rPr>
          <w:lang w:eastAsia="zh-TW"/>
        </w:rPr>
        <w:t>8.6%</w:t>
      </w:r>
      <w:r w:rsidRPr="006D6A10">
        <w:rPr>
          <w:lang w:eastAsia="zh-TW"/>
        </w:rPr>
        <w:t>年增長率，</w:t>
      </w:r>
      <w:r w:rsidR="00573591" w:rsidRPr="006D6A10">
        <w:rPr>
          <w:rFonts w:hint="eastAsia"/>
          <w:lang w:eastAsia="zh-TW"/>
        </w:rPr>
        <w:t>超過</w:t>
      </w:r>
      <w:r w:rsidR="00573591" w:rsidRPr="006D6A10">
        <w:rPr>
          <w:rFonts w:hint="eastAsia"/>
          <w:lang w:eastAsia="zh-TW"/>
        </w:rPr>
        <w:t>130</w:t>
      </w:r>
      <w:r w:rsidR="00573591" w:rsidRPr="006D6A10">
        <w:rPr>
          <w:rFonts w:hint="eastAsia"/>
          <w:lang w:eastAsia="zh-TW"/>
        </w:rPr>
        <w:t>家跨國航太公司在新加坡設有據點，為亞洲航太產業密集度及多元化最高的據點之一。其中</w:t>
      </w:r>
      <w:r w:rsidRPr="006D6A10">
        <w:rPr>
          <w:lang w:eastAsia="zh-TW"/>
        </w:rPr>
        <w:t>新加坡的飛機維護、修理及翻修</w:t>
      </w:r>
      <w:r w:rsidR="00473522" w:rsidRPr="006D6A10">
        <w:rPr>
          <w:rFonts w:hint="eastAsia"/>
          <w:lang w:eastAsia="zh-TW"/>
        </w:rPr>
        <w:t>（</w:t>
      </w:r>
      <w:r w:rsidRPr="006D6A10">
        <w:rPr>
          <w:lang w:eastAsia="zh-TW"/>
        </w:rPr>
        <w:t>Maintenance</w:t>
      </w:r>
      <w:r w:rsidRPr="006D6A10">
        <w:rPr>
          <w:lang w:eastAsia="zh-TW"/>
        </w:rPr>
        <w:t>、</w:t>
      </w:r>
      <w:r w:rsidRPr="006D6A10">
        <w:rPr>
          <w:lang w:eastAsia="zh-TW"/>
        </w:rPr>
        <w:t>Repair and Overhaul</w:t>
      </w:r>
      <w:r w:rsidRPr="006D6A10">
        <w:rPr>
          <w:lang w:eastAsia="zh-TW"/>
        </w:rPr>
        <w:t>，</w:t>
      </w:r>
      <w:r w:rsidRPr="006D6A10">
        <w:rPr>
          <w:lang w:eastAsia="zh-TW"/>
        </w:rPr>
        <w:t>MRO</w:t>
      </w:r>
      <w:r w:rsidR="00473522" w:rsidRPr="006D6A10">
        <w:rPr>
          <w:rFonts w:hint="eastAsia"/>
          <w:lang w:eastAsia="zh-TW"/>
        </w:rPr>
        <w:t>）</w:t>
      </w:r>
      <w:r w:rsidR="00573591" w:rsidRPr="006D6A10">
        <w:rPr>
          <w:rFonts w:hint="eastAsia"/>
          <w:lang w:eastAsia="zh-TW"/>
        </w:rPr>
        <w:t>服務</w:t>
      </w:r>
      <w:r w:rsidRPr="006D6A10">
        <w:rPr>
          <w:lang w:eastAsia="zh-TW"/>
        </w:rPr>
        <w:t>，</w:t>
      </w:r>
      <w:r w:rsidR="00573591" w:rsidRPr="006D6A10">
        <w:rPr>
          <w:lang w:eastAsia="zh-TW"/>
        </w:rPr>
        <w:t>占區域產值高達四分之一，擁有超過</w:t>
      </w:r>
      <w:r w:rsidR="00573591" w:rsidRPr="006D6A10">
        <w:rPr>
          <w:lang w:eastAsia="zh-TW"/>
        </w:rPr>
        <w:t>10%</w:t>
      </w:r>
      <w:r w:rsidR="00573591" w:rsidRPr="006D6A10">
        <w:rPr>
          <w:lang w:eastAsia="zh-TW"/>
        </w:rPr>
        <w:t>的全球市場</w:t>
      </w:r>
      <w:r w:rsidR="00131AEA" w:rsidRPr="006D6A10">
        <w:rPr>
          <w:lang w:eastAsia="zh-TW"/>
        </w:rPr>
        <w:t>占</w:t>
      </w:r>
      <w:r w:rsidR="00573591" w:rsidRPr="006D6A10">
        <w:rPr>
          <w:lang w:eastAsia="zh-TW"/>
        </w:rPr>
        <w:t>有率</w:t>
      </w:r>
      <w:r w:rsidRPr="006D6A10">
        <w:rPr>
          <w:lang w:eastAsia="zh-TW"/>
        </w:rPr>
        <w:t>，</w:t>
      </w:r>
      <w:r w:rsidR="00573591" w:rsidRPr="006D6A10">
        <w:rPr>
          <w:rFonts w:hint="eastAsia"/>
          <w:lang w:eastAsia="zh-TW"/>
        </w:rPr>
        <w:t>使新加坡成</w:t>
      </w:r>
      <w:r w:rsidR="00573591" w:rsidRPr="006D6A10">
        <w:rPr>
          <w:lang w:eastAsia="zh-TW"/>
        </w:rPr>
        <w:t>為亞洲最大</w:t>
      </w:r>
      <w:r w:rsidR="00573591" w:rsidRPr="006D6A10">
        <w:rPr>
          <w:rFonts w:hint="eastAsia"/>
          <w:lang w:eastAsia="zh-TW"/>
        </w:rPr>
        <w:t>飛機維護修理中心</w:t>
      </w:r>
      <w:r w:rsidRPr="006D6A10">
        <w:rPr>
          <w:lang w:eastAsia="zh-TW"/>
        </w:rPr>
        <w:t>，而新加坡當地的新科宇航</w:t>
      </w:r>
      <w:r w:rsidR="00473522" w:rsidRPr="006D6A10">
        <w:rPr>
          <w:rFonts w:hint="eastAsia"/>
          <w:lang w:eastAsia="zh-TW"/>
        </w:rPr>
        <w:t>（</w:t>
      </w:r>
      <w:r w:rsidRPr="006D6A10">
        <w:rPr>
          <w:lang w:eastAsia="zh-TW"/>
        </w:rPr>
        <w:t>ST Aerospace</w:t>
      </w:r>
      <w:r w:rsidR="00473522" w:rsidRPr="006D6A10">
        <w:rPr>
          <w:rFonts w:hint="eastAsia"/>
          <w:lang w:eastAsia="zh-TW"/>
        </w:rPr>
        <w:t>）</w:t>
      </w:r>
      <w:r w:rsidRPr="006D6A10">
        <w:rPr>
          <w:lang w:eastAsia="zh-TW"/>
        </w:rPr>
        <w:t>也名列全球兩大飛機機體</w:t>
      </w:r>
      <w:r w:rsidRPr="006D6A10">
        <w:rPr>
          <w:lang w:eastAsia="zh-TW"/>
        </w:rPr>
        <w:t>MRO</w:t>
      </w:r>
      <w:r w:rsidRPr="006D6A10">
        <w:rPr>
          <w:lang w:eastAsia="zh-TW"/>
        </w:rPr>
        <w:t>公司之一。除了維修業務，全球航空業的領頭公司皆在新加坡設立區域物流中心，包括波音</w:t>
      </w:r>
      <w:r w:rsidR="00473522" w:rsidRPr="006D6A10">
        <w:rPr>
          <w:rFonts w:hint="eastAsia"/>
          <w:lang w:eastAsia="zh-TW"/>
        </w:rPr>
        <w:t>（</w:t>
      </w:r>
      <w:r w:rsidRPr="006D6A10">
        <w:rPr>
          <w:lang w:eastAsia="zh-TW"/>
        </w:rPr>
        <w:t>Boeing</w:t>
      </w:r>
      <w:r w:rsidR="00473522" w:rsidRPr="006D6A10">
        <w:rPr>
          <w:rFonts w:hint="eastAsia"/>
          <w:lang w:eastAsia="zh-TW"/>
        </w:rPr>
        <w:t>）</w:t>
      </w:r>
      <w:r w:rsidRPr="006D6A10">
        <w:rPr>
          <w:lang w:eastAsia="zh-TW"/>
        </w:rPr>
        <w:t>、空中巴士</w:t>
      </w:r>
      <w:r w:rsidR="00473522" w:rsidRPr="006D6A10">
        <w:rPr>
          <w:rFonts w:hint="eastAsia"/>
          <w:lang w:eastAsia="zh-TW"/>
        </w:rPr>
        <w:t>（</w:t>
      </w:r>
      <w:r w:rsidRPr="006D6A10">
        <w:rPr>
          <w:lang w:eastAsia="zh-TW"/>
        </w:rPr>
        <w:t>Airbus</w:t>
      </w:r>
      <w:r w:rsidR="00473522" w:rsidRPr="006D6A10">
        <w:rPr>
          <w:rFonts w:hint="eastAsia"/>
          <w:lang w:eastAsia="zh-TW"/>
        </w:rPr>
        <w:t>）</w:t>
      </w:r>
      <w:r w:rsidRPr="006D6A10">
        <w:rPr>
          <w:lang w:eastAsia="zh-TW"/>
        </w:rPr>
        <w:t>、巴西航空工業公司</w:t>
      </w:r>
      <w:r w:rsidR="00473522" w:rsidRPr="006D6A10">
        <w:rPr>
          <w:rFonts w:hint="eastAsia"/>
          <w:lang w:eastAsia="zh-TW"/>
        </w:rPr>
        <w:t>（</w:t>
      </w:r>
      <w:r w:rsidRPr="006D6A10">
        <w:rPr>
          <w:lang w:eastAsia="zh-TW"/>
        </w:rPr>
        <w:t>Embraer</w:t>
      </w:r>
      <w:r w:rsidR="00473522" w:rsidRPr="006D6A10">
        <w:rPr>
          <w:rFonts w:hint="eastAsia"/>
          <w:lang w:eastAsia="zh-TW"/>
        </w:rPr>
        <w:t>）</w:t>
      </w:r>
      <w:r w:rsidRPr="006D6A10">
        <w:rPr>
          <w:lang w:eastAsia="zh-TW"/>
        </w:rPr>
        <w:t>、通用電氣公司</w:t>
      </w:r>
      <w:r w:rsidR="00473522" w:rsidRPr="006D6A10">
        <w:rPr>
          <w:rFonts w:hint="eastAsia"/>
          <w:lang w:eastAsia="zh-TW"/>
        </w:rPr>
        <w:t>（</w:t>
      </w:r>
      <w:r w:rsidRPr="006D6A10">
        <w:rPr>
          <w:lang w:eastAsia="zh-TW"/>
        </w:rPr>
        <w:t>GE</w:t>
      </w:r>
      <w:r w:rsidR="00473522" w:rsidRPr="006D6A10">
        <w:rPr>
          <w:rFonts w:hint="eastAsia"/>
          <w:lang w:eastAsia="zh-TW"/>
        </w:rPr>
        <w:t>）</w:t>
      </w:r>
      <w:r w:rsidRPr="006D6A10">
        <w:rPr>
          <w:lang w:eastAsia="zh-TW"/>
        </w:rPr>
        <w:t>及聯邦快遞</w:t>
      </w:r>
      <w:r w:rsidR="00473522" w:rsidRPr="006D6A10">
        <w:rPr>
          <w:rFonts w:hint="eastAsia"/>
          <w:lang w:eastAsia="zh-TW"/>
        </w:rPr>
        <w:t>（</w:t>
      </w:r>
      <w:r w:rsidRPr="006D6A10">
        <w:rPr>
          <w:lang w:eastAsia="zh-TW"/>
        </w:rPr>
        <w:t>Fed</w:t>
      </w:r>
      <w:r w:rsidR="001068AB" w:rsidRPr="006D6A10">
        <w:rPr>
          <w:rFonts w:hint="eastAsia"/>
          <w:lang w:eastAsia="zh-TW"/>
        </w:rPr>
        <w:t>E</w:t>
      </w:r>
      <w:r w:rsidRPr="006D6A10">
        <w:rPr>
          <w:lang w:eastAsia="zh-TW"/>
        </w:rPr>
        <w:t>x</w:t>
      </w:r>
      <w:r w:rsidR="00473522" w:rsidRPr="006D6A10">
        <w:rPr>
          <w:rFonts w:hint="eastAsia"/>
          <w:lang w:eastAsia="zh-TW"/>
        </w:rPr>
        <w:t>）</w:t>
      </w:r>
      <w:r w:rsidRPr="006D6A10">
        <w:rPr>
          <w:lang w:eastAsia="zh-TW"/>
        </w:rPr>
        <w:t>等。新加坡為航太產業訂下</w:t>
      </w:r>
      <w:r w:rsidRPr="006D6A10">
        <w:rPr>
          <w:lang w:eastAsia="zh-TW"/>
        </w:rPr>
        <w:t>2040</w:t>
      </w:r>
      <w:r w:rsidRPr="006D6A10">
        <w:rPr>
          <w:lang w:eastAsia="zh-TW"/>
        </w:rPr>
        <w:t>年願景，除致力為世界大廠提供設計、工程、生產及售後支援等全方位服務，同時將積極培育企業所需人才，雙管齊下發展新加坡航太業成為領先者，全力推動相關產業發展。</w:t>
      </w:r>
    </w:p>
    <w:p w14:paraId="3EF56F1F" w14:textId="0A805E41" w:rsidR="00B23E39" w:rsidRPr="006D6A10" w:rsidRDefault="00B23E39" w:rsidP="008B0CFC">
      <w:pPr>
        <w:pStyle w:val="af2"/>
        <w:ind w:left="945" w:firstLine="472"/>
        <w:rPr>
          <w:lang w:eastAsia="zh-TW"/>
        </w:rPr>
      </w:pPr>
      <w:r w:rsidRPr="006D6A10">
        <w:rPr>
          <w:lang w:eastAsia="zh-TW"/>
        </w:rPr>
        <w:t>隨著航空市場的蓬勃發展，現代化高科技的新加坡樟宜國際機場自</w:t>
      </w:r>
      <w:r w:rsidRPr="006D6A10">
        <w:rPr>
          <w:lang w:eastAsia="zh-TW"/>
        </w:rPr>
        <w:t>1981</w:t>
      </w:r>
      <w:r w:rsidRPr="006D6A10">
        <w:rPr>
          <w:lang w:eastAsia="zh-TW"/>
        </w:rPr>
        <w:t>年啟用以來獲得超過</w:t>
      </w:r>
      <w:r w:rsidRPr="006D6A10">
        <w:rPr>
          <w:lang w:eastAsia="zh-TW"/>
        </w:rPr>
        <w:t>560</w:t>
      </w:r>
      <w:r w:rsidRPr="006D6A10">
        <w:rPr>
          <w:lang w:eastAsia="zh-TW"/>
        </w:rPr>
        <w:t>個機場表揚獎，並連續</w:t>
      </w:r>
      <w:r w:rsidR="00612053" w:rsidRPr="006D6A10">
        <w:rPr>
          <w:lang w:eastAsia="zh-TW"/>
        </w:rPr>
        <w:t>7</w:t>
      </w:r>
      <w:r w:rsidRPr="006D6A10">
        <w:rPr>
          <w:lang w:eastAsia="zh-TW"/>
        </w:rPr>
        <w:t>年榮登世界最佳機場榜首，其成功典範世界有目共睹。為奠定新加坡的航空基礎建設，新加坡樟宜機場正在進行近</w:t>
      </w:r>
      <w:r w:rsidRPr="006D6A10">
        <w:rPr>
          <w:lang w:eastAsia="zh-TW"/>
        </w:rPr>
        <w:t>30</w:t>
      </w:r>
      <w:r w:rsidRPr="006D6A10">
        <w:rPr>
          <w:lang w:eastAsia="zh-TW"/>
        </w:rPr>
        <w:t>多年來最大規模的擴建工程，</w:t>
      </w:r>
      <w:r w:rsidR="00573591" w:rsidRPr="006D6A10">
        <w:rPr>
          <w:rFonts w:hint="eastAsia"/>
          <w:lang w:eastAsia="zh-TW"/>
        </w:rPr>
        <w:t>其中由原第一航廈改建的星耀</w:t>
      </w:r>
      <w:r w:rsidR="00676244" w:rsidRPr="006D6A10">
        <w:rPr>
          <w:rFonts w:hint="eastAsia"/>
          <w:lang w:eastAsia="zh-TW"/>
        </w:rPr>
        <w:t>樟宜</w:t>
      </w:r>
      <w:r w:rsidR="00F106CA" w:rsidRPr="006D6A10">
        <w:rPr>
          <w:rFonts w:hint="eastAsia"/>
          <w:lang w:eastAsia="zh-TW"/>
        </w:rPr>
        <w:t>（</w:t>
      </w:r>
      <w:r w:rsidR="00676244" w:rsidRPr="006D6A10">
        <w:rPr>
          <w:rFonts w:hint="eastAsia"/>
          <w:lang w:eastAsia="zh-TW"/>
        </w:rPr>
        <w:t>Jewel Changi Airport</w:t>
      </w:r>
      <w:r w:rsidR="00F106CA" w:rsidRPr="006D6A10">
        <w:rPr>
          <w:rFonts w:hint="eastAsia"/>
          <w:lang w:eastAsia="zh-TW"/>
        </w:rPr>
        <w:t>）</w:t>
      </w:r>
      <w:r w:rsidR="00676244" w:rsidRPr="006D6A10">
        <w:rPr>
          <w:rFonts w:hint="eastAsia"/>
          <w:lang w:eastAsia="zh-TW"/>
        </w:rPr>
        <w:t>於</w:t>
      </w:r>
      <w:r w:rsidR="00676244" w:rsidRPr="006D6A10">
        <w:rPr>
          <w:rFonts w:hint="eastAsia"/>
          <w:lang w:eastAsia="zh-TW"/>
        </w:rPr>
        <w:t>2019</w:t>
      </w:r>
      <w:r w:rsidR="00676244" w:rsidRPr="006D6A10">
        <w:rPr>
          <w:rFonts w:hint="eastAsia"/>
          <w:lang w:eastAsia="zh-TW"/>
        </w:rPr>
        <w:t>年</w:t>
      </w:r>
      <w:r w:rsidR="00676244" w:rsidRPr="006D6A10">
        <w:rPr>
          <w:rFonts w:hint="eastAsia"/>
          <w:lang w:eastAsia="zh-TW"/>
        </w:rPr>
        <w:t>4</w:t>
      </w:r>
      <w:r w:rsidR="00676244" w:rsidRPr="006D6A10">
        <w:rPr>
          <w:rFonts w:hint="eastAsia"/>
          <w:lang w:eastAsia="zh-TW"/>
        </w:rPr>
        <w:t>月正式開幕</w:t>
      </w:r>
      <w:r w:rsidRPr="006D6A10">
        <w:rPr>
          <w:lang w:eastAsia="zh-TW"/>
        </w:rPr>
        <w:t>，</w:t>
      </w:r>
      <w:r w:rsidR="00676244" w:rsidRPr="006D6A10">
        <w:rPr>
          <w:rFonts w:hint="eastAsia"/>
          <w:lang w:eastAsia="zh-TW"/>
        </w:rPr>
        <w:t>裡面包括有全球最高的室內瀑布、星空花園、</w:t>
      </w:r>
      <w:r w:rsidR="00676244" w:rsidRPr="006D6A10">
        <w:rPr>
          <w:rFonts w:hint="eastAsia"/>
          <w:lang w:eastAsia="zh-TW"/>
        </w:rPr>
        <w:t>10</w:t>
      </w:r>
      <w:r w:rsidR="00676244" w:rsidRPr="006D6A10">
        <w:rPr>
          <w:rFonts w:hint="eastAsia"/>
          <w:lang w:eastAsia="zh-TW"/>
        </w:rPr>
        <w:t>層樓購物中心等，預料將成為新加坡最新觀光地標之一。另外</w:t>
      </w:r>
      <w:r w:rsidRPr="006D6A10">
        <w:rPr>
          <w:lang w:eastAsia="zh-TW"/>
        </w:rPr>
        <w:t>預計於</w:t>
      </w:r>
      <w:r w:rsidRPr="006D6A10">
        <w:rPr>
          <w:lang w:eastAsia="zh-TW"/>
        </w:rPr>
        <w:t>2030</w:t>
      </w:r>
      <w:r w:rsidRPr="006D6A10">
        <w:rPr>
          <w:lang w:eastAsia="zh-TW"/>
        </w:rPr>
        <w:t>年啟用的第</w:t>
      </w:r>
      <w:r w:rsidRPr="006D6A10">
        <w:rPr>
          <w:lang w:eastAsia="zh-TW"/>
        </w:rPr>
        <w:t>5</w:t>
      </w:r>
      <w:r w:rsidRPr="006D6A10">
        <w:rPr>
          <w:lang w:eastAsia="zh-TW"/>
        </w:rPr>
        <w:t>航廈的開發</w:t>
      </w:r>
      <w:r w:rsidR="00F66D51" w:rsidRPr="006D6A10">
        <w:rPr>
          <w:lang w:eastAsia="zh-TW"/>
        </w:rPr>
        <w:t>計畫</w:t>
      </w:r>
      <w:r w:rsidRPr="006D6A10">
        <w:rPr>
          <w:lang w:eastAsia="zh-TW"/>
        </w:rPr>
        <w:t>也正如火如荼的進行中，預計未來樟宜機場每年旅客吞吐量可增至</w:t>
      </w:r>
      <w:r w:rsidRPr="006D6A10">
        <w:rPr>
          <w:lang w:eastAsia="zh-TW"/>
        </w:rPr>
        <w:t>1.35</w:t>
      </w:r>
      <w:r w:rsidRPr="006D6A10">
        <w:rPr>
          <w:lang w:eastAsia="zh-TW"/>
        </w:rPr>
        <w:t>億人次。除了擴建機場硬體設施，樟宜機場亦不斷更新許多便利的人性化設計，如自助登機服務櫃台</w:t>
      </w:r>
      <w:r w:rsidR="0016456D" w:rsidRPr="006D6A10">
        <w:rPr>
          <w:rFonts w:hint="eastAsia"/>
          <w:lang w:eastAsia="zh-TW"/>
        </w:rPr>
        <w:t>（</w:t>
      </w:r>
      <w:r w:rsidRPr="006D6A10">
        <w:rPr>
          <w:lang w:eastAsia="zh-TW"/>
        </w:rPr>
        <w:t>kiosk</w:t>
      </w:r>
      <w:r w:rsidR="0016456D" w:rsidRPr="006D6A10">
        <w:rPr>
          <w:rFonts w:hint="eastAsia"/>
          <w:lang w:eastAsia="zh-TW"/>
        </w:rPr>
        <w:t>）</w:t>
      </w:r>
      <w:r w:rsidRPr="006D6A10">
        <w:rPr>
          <w:lang w:eastAsia="zh-TW"/>
        </w:rPr>
        <w:t>等創</w:t>
      </w:r>
      <w:r w:rsidRPr="006D6A10">
        <w:rPr>
          <w:spacing w:val="-2"/>
          <w:lang w:eastAsia="zh-TW"/>
        </w:rPr>
        <w:t>新設計概念和措施。新加坡民航局</w:t>
      </w:r>
      <w:r w:rsidR="0016456D" w:rsidRPr="006D6A10">
        <w:rPr>
          <w:rFonts w:hint="eastAsia"/>
          <w:spacing w:val="-2"/>
          <w:lang w:eastAsia="zh-TW"/>
        </w:rPr>
        <w:t>（</w:t>
      </w:r>
      <w:r w:rsidRPr="006D6A10">
        <w:rPr>
          <w:spacing w:val="-2"/>
          <w:lang w:eastAsia="zh-TW"/>
        </w:rPr>
        <w:t>Civil Aviation Authority of Singapore</w:t>
      </w:r>
      <w:r w:rsidRPr="006D6A10">
        <w:rPr>
          <w:lang w:eastAsia="zh-TW"/>
        </w:rPr>
        <w:t>，簡稱</w:t>
      </w:r>
      <w:r w:rsidRPr="006D6A10">
        <w:rPr>
          <w:lang w:eastAsia="zh-TW"/>
        </w:rPr>
        <w:t>CAAS</w:t>
      </w:r>
      <w:r w:rsidR="0016456D" w:rsidRPr="006D6A10">
        <w:rPr>
          <w:rFonts w:hint="eastAsia"/>
          <w:lang w:eastAsia="zh-TW"/>
        </w:rPr>
        <w:t>）</w:t>
      </w:r>
      <w:r w:rsidRPr="006D6A10">
        <w:rPr>
          <w:lang w:eastAsia="zh-TW"/>
        </w:rPr>
        <w:t>未來將針對人力、科技和機制三方面著手，以推動新加坡航空交通管理的發展。</w:t>
      </w:r>
    </w:p>
    <w:p w14:paraId="55C613B4" w14:textId="521C21B1" w:rsidR="004D1927" w:rsidRPr="006D6A10" w:rsidRDefault="00B23E39" w:rsidP="004D1927">
      <w:pPr>
        <w:pStyle w:val="af2"/>
        <w:ind w:left="945" w:firstLine="472"/>
        <w:rPr>
          <w:lang w:eastAsia="zh-TW"/>
        </w:rPr>
      </w:pPr>
      <w:r w:rsidRPr="006D6A10">
        <w:rPr>
          <w:lang w:eastAsia="zh-TW"/>
        </w:rPr>
        <w:t>新加坡「實里達航空園區」</w:t>
      </w:r>
      <w:r w:rsidR="0016456D" w:rsidRPr="006D6A10">
        <w:rPr>
          <w:rFonts w:hint="eastAsia"/>
          <w:lang w:eastAsia="zh-TW"/>
        </w:rPr>
        <w:t>（</w:t>
      </w:r>
      <w:r w:rsidRPr="006D6A10">
        <w:rPr>
          <w:lang w:eastAsia="zh-TW"/>
        </w:rPr>
        <w:t>Seletar Aerospace Park</w:t>
      </w:r>
      <w:r w:rsidR="0016456D" w:rsidRPr="006D6A10">
        <w:rPr>
          <w:rFonts w:hint="eastAsia"/>
          <w:lang w:eastAsia="zh-TW"/>
        </w:rPr>
        <w:t>）</w:t>
      </w:r>
      <w:r w:rsidRPr="006D6A10">
        <w:rPr>
          <w:lang w:eastAsia="zh-TW"/>
        </w:rPr>
        <w:t>占地</w:t>
      </w:r>
      <w:r w:rsidRPr="006D6A10">
        <w:rPr>
          <w:lang w:eastAsia="zh-TW"/>
        </w:rPr>
        <w:t>320</w:t>
      </w:r>
      <w:r w:rsidRPr="006D6A10">
        <w:rPr>
          <w:lang w:eastAsia="zh-TW"/>
        </w:rPr>
        <w:t>公頃，為航太產業維護、修理及翻修</w:t>
      </w:r>
      <w:r w:rsidR="0016456D" w:rsidRPr="006D6A10">
        <w:rPr>
          <w:rFonts w:hint="eastAsia"/>
          <w:lang w:eastAsia="zh-TW"/>
        </w:rPr>
        <w:t>（</w:t>
      </w:r>
      <w:r w:rsidRPr="006D6A10">
        <w:rPr>
          <w:lang w:eastAsia="zh-TW"/>
        </w:rPr>
        <w:t>MRO</w:t>
      </w:r>
      <w:r w:rsidR="0016456D" w:rsidRPr="006D6A10">
        <w:rPr>
          <w:rFonts w:hint="eastAsia"/>
          <w:lang w:eastAsia="zh-TW"/>
        </w:rPr>
        <w:t>）</w:t>
      </w:r>
      <w:r w:rsidRPr="006D6A10">
        <w:rPr>
          <w:lang w:eastAsia="zh-TW"/>
        </w:rPr>
        <w:t>及代工製造引擎機殼、引擎齒輪、閥門、電力系統和空廚設備等之基地，並設有飛機系統、零件及輕型飛機的設計與製造中心，以及航空教育、研究與培訓中心。全球領先的飛機引擎製造商勞斯萊斯公司</w:t>
      </w:r>
      <w:r w:rsidR="00DD0B81" w:rsidRPr="006D6A10">
        <w:rPr>
          <w:rFonts w:hint="eastAsia"/>
          <w:lang w:eastAsia="zh-TW"/>
        </w:rPr>
        <w:t>（</w:t>
      </w:r>
      <w:r w:rsidRPr="006D6A10">
        <w:rPr>
          <w:lang w:eastAsia="zh-TW"/>
        </w:rPr>
        <w:t>Rolls-Royce</w:t>
      </w:r>
      <w:r w:rsidR="00DD0B81" w:rsidRPr="006D6A10">
        <w:rPr>
          <w:rFonts w:hint="eastAsia"/>
          <w:lang w:eastAsia="zh-TW"/>
        </w:rPr>
        <w:t>）</w:t>
      </w:r>
      <w:r w:rsidRPr="006D6A10">
        <w:rPr>
          <w:lang w:eastAsia="zh-TW"/>
        </w:rPr>
        <w:t>將其首個亞洲工廠建在實里達航空園區，占地面積</w:t>
      </w:r>
      <w:r w:rsidRPr="006D6A10">
        <w:rPr>
          <w:lang w:eastAsia="zh-TW"/>
        </w:rPr>
        <w:t>15</w:t>
      </w:r>
      <w:r w:rsidRPr="006D6A10">
        <w:rPr>
          <w:lang w:eastAsia="zh-TW"/>
        </w:rPr>
        <w:t>萬平方公尺的新廠主要生產大型商用飛機的專用引擎，總投資達</w:t>
      </w:r>
      <w:r w:rsidRPr="006D6A10">
        <w:rPr>
          <w:lang w:eastAsia="zh-TW"/>
        </w:rPr>
        <w:t>7</w:t>
      </w:r>
      <w:r w:rsidRPr="006D6A10">
        <w:rPr>
          <w:lang w:eastAsia="zh-TW"/>
        </w:rPr>
        <w:t>億</w:t>
      </w:r>
      <w:r w:rsidR="00CF04B2" w:rsidRPr="006D6A10">
        <w:rPr>
          <w:lang w:eastAsia="zh-TW"/>
        </w:rPr>
        <w:t>星幣</w:t>
      </w:r>
      <w:r w:rsidRPr="006D6A10">
        <w:rPr>
          <w:lang w:eastAsia="zh-TW"/>
        </w:rPr>
        <w:t>（約</w:t>
      </w:r>
      <w:r w:rsidRPr="006D6A10">
        <w:rPr>
          <w:lang w:eastAsia="zh-TW"/>
        </w:rPr>
        <w:t>5.2</w:t>
      </w:r>
      <w:r w:rsidRPr="006D6A10">
        <w:rPr>
          <w:lang w:eastAsia="zh-TW"/>
        </w:rPr>
        <w:t>億美元）。專門為商用和軍用飛機客戶提供飛機維修解決方案的</w:t>
      </w:r>
      <w:r w:rsidRPr="006D6A10">
        <w:rPr>
          <w:lang w:eastAsia="zh-TW"/>
        </w:rPr>
        <w:t>Goodrich</w:t>
      </w:r>
      <w:r w:rsidRPr="006D6A10">
        <w:rPr>
          <w:lang w:eastAsia="zh-TW"/>
        </w:rPr>
        <w:t>公司也將其規模最大的飛機維修廠設於此地，並</w:t>
      </w:r>
      <w:r w:rsidR="00DD600E" w:rsidRPr="006D6A10">
        <w:rPr>
          <w:lang w:eastAsia="zh-TW"/>
        </w:rPr>
        <w:t>計</w:t>
      </w:r>
      <w:r w:rsidR="00DD600E" w:rsidRPr="006D6A10">
        <w:rPr>
          <w:rFonts w:hint="eastAsia"/>
          <w:lang w:eastAsia="zh-HK"/>
        </w:rPr>
        <w:t>劃</w:t>
      </w:r>
      <w:r w:rsidRPr="006D6A10">
        <w:rPr>
          <w:lang w:eastAsia="zh-TW"/>
        </w:rPr>
        <w:t>繼續擴大工廠規模。飛機零組件製造及維修商</w:t>
      </w:r>
      <w:r w:rsidRPr="006D6A10">
        <w:rPr>
          <w:lang w:eastAsia="zh-TW"/>
        </w:rPr>
        <w:t>Meggitt</w:t>
      </w:r>
      <w:r w:rsidRPr="006D6A10">
        <w:rPr>
          <w:lang w:eastAsia="zh-TW"/>
        </w:rPr>
        <w:t>在實里達航空園區設立售後服務中心，以滿足亞太區快速成長的售後維修需求。世界三大飛機引擎設備供應商之一普</w:t>
      </w:r>
      <w:r w:rsidR="00083536" w:rsidRPr="006D6A10">
        <w:rPr>
          <w:lang w:eastAsia="zh-TW"/>
        </w:rPr>
        <w:t>惠</w:t>
      </w:r>
      <w:r w:rsidR="008B0CFC" w:rsidRPr="006D6A10">
        <w:rPr>
          <w:lang w:eastAsia="zh-TW"/>
        </w:rPr>
        <w:t>（</w:t>
      </w:r>
      <w:r w:rsidRPr="006D6A10">
        <w:rPr>
          <w:lang w:eastAsia="zh-TW"/>
        </w:rPr>
        <w:t>Pratt &amp; Whitney</w:t>
      </w:r>
      <w:r w:rsidR="008B0CFC" w:rsidRPr="006D6A10">
        <w:rPr>
          <w:lang w:eastAsia="zh-TW"/>
        </w:rPr>
        <w:t>）</w:t>
      </w:r>
      <w:r w:rsidRPr="006D6A10">
        <w:rPr>
          <w:lang w:eastAsia="zh-TW"/>
        </w:rPr>
        <w:t>則在實里達航空園區興建了專為其</w:t>
      </w:r>
      <w:r w:rsidRPr="006D6A10">
        <w:rPr>
          <w:lang w:eastAsia="zh-TW"/>
        </w:rPr>
        <w:t>PW4000</w:t>
      </w:r>
      <w:r w:rsidRPr="006D6A10">
        <w:rPr>
          <w:lang w:eastAsia="zh-TW"/>
        </w:rPr>
        <w:t>型引擎零組件提供維修服務的廠房，同時從事引擎零件製造及研發設計工作。其他業者包括新科宇航（</w:t>
      </w:r>
      <w:r w:rsidRPr="006D6A10">
        <w:rPr>
          <w:lang w:eastAsia="zh-TW"/>
        </w:rPr>
        <w:t>ST Aerospace</w:t>
      </w:r>
      <w:r w:rsidRPr="006D6A10">
        <w:rPr>
          <w:lang w:eastAsia="zh-TW"/>
        </w:rPr>
        <w:t>）、</w:t>
      </w:r>
      <w:r w:rsidRPr="006D6A10">
        <w:rPr>
          <w:lang w:eastAsia="zh-TW"/>
        </w:rPr>
        <w:t>Jet Aviation</w:t>
      </w:r>
      <w:r w:rsidRPr="006D6A10">
        <w:rPr>
          <w:lang w:eastAsia="zh-TW"/>
        </w:rPr>
        <w:t>、福克服務亞洲公司（</w:t>
      </w:r>
      <w:r w:rsidRPr="006D6A10">
        <w:rPr>
          <w:lang w:eastAsia="zh-TW"/>
        </w:rPr>
        <w:t>Fokker Services Asia</w:t>
      </w:r>
      <w:r w:rsidRPr="006D6A10">
        <w:rPr>
          <w:lang w:eastAsia="zh-TW"/>
        </w:rPr>
        <w:t>）、霍克太平洋（</w:t>
      </w:r>
      <w:r w:rsidRPr="006D6A10">
        <w:rPr>
          <w:lang w:eastAsia="zh-TW"/>
        </w:rPr>
        <w:t>Hawker Pacific</w:t>
      </w:r>
      <w:r w:rsidRPr="006D6A10">
        <w:rPr>
          <w:lang w:eastAsia="zh-TW"/>
        </w:rPr>
        <w:t>）公司及瑞士</w:t>
      </w:r>
      <w:r w:rsidRPr="006D6A10">
        <w:rPr>
          <w:lang w:eastAsia="zh-TW"/>
        </w:rPr>
        <w:t>Execujet</w:t>
      </w:r>
      <w:r w:rsidRPr="006D6A10">
        <w:rPr>
          <w:lang w:eastAsia="zh-TW"/>
        </w:rPr>
        <w:t>航空公司等，共</w:t>
      </w:r>
      <w:r w:rsidRPr="006D6A10">
        <w:rPr>
          <w:lang w:eastAsia="zh-TW"/>
        </w:rPr>
        <w:t>60</w:t>
      </w:r>
      <w:r w:rsidRPr="006D6A10">
        <w:rPr>
          <w:lang w:eastAsia="zh-TW"/>
        </w:rPr>
        <w:t>多家跨國和當地中小型航空產業業者進駐實里達航空園區。為吸引更多業者進駐，該園區針對航空塔台進一步投資</w:t>
      </w:r>
      <w:r w:rsidRPr="006D6A10">
        <w:rPr>
          <w:lang w:eastAsia="zh-TW"/>
        </w:rPr>
        <w:t>1,750</w:t>
      </w:r>
      <w:r w:rsidRPr="006D6A10">
        <w:rPr>
          <w:lang w:eastAsia="zh-TW"/>
        </w:rPr>
        <w:t>萬</w:t>
      </w:r>
      <w:r w:rsidR="00CF04B2" w:rsidRPr="006D6A10">
        <w:rPr>
          <w:lang w:eastAsia="zh-TW"/>
        </w:rPr>
        <w:t>星幣</w:t>
      </w:r>
      <w:r w:rsidR="00DD0B81" w:rsidRPr="006D6A10">
        <w:rPr>
          <w:rFonts w:hint="eastAsia"/>
          <w:lang w:eastAsia="zh-TW"/>
        </w:rPr>
        <w:t>（</w:t>
      </w:r>
      <w:r w:rsidRPr="006D6A10">
        <w:rPr>
          <w:lang w:eastAsia="zh-TW"/>
        </w:rPr>
        <w:t>約</w:t>
      </w:r>
      <w:r w:rsidRPr="006D6A10">
        <w:rPr>
          <w:lang w:eastAsia="zh-TW"/>
        </w:rPr>
        <w:t>1,309</w:t>
      </w:r>
      <w:r w:rsidRPr="006D6A10">
        <w:rPr>
          <w:lang w:eastAsia="zh-TW"/>
        </w:rPr>
        <w:t>萬美元</w:t>
      </w:r>
      <w:r w:rsidR="00DD0B81" w:rsidRPr="006D6A10">
        <w:rPr>
          <w:rFonts w:hint="eastAsia"/>
          <w:lang w:eastAsia="zh-TW"/>
        </w:rPr>
        <w:t>）</w:t>
      </w:r>
      <w:r w:rsidRPr="006D6A10">
        <w:rPr>
          <w:lang w:eastAsia="zh-TW"/>
        </w:rPr>
        <w:t>，用於裝置先進的儀器降落系統</w:t>
      </w:r>
      <w:r w:rsidR="00DD0B81" w:rsidRPr="006D6A10">
        <w:rPr>
          <w:rFonts w:hint="eastAsia"/>
          <w:lang w:eastAsia="zh-TW"/>
        </w:rPr>
        <w:t>（</w:t>
      </w:r>
      <w:r w:rsidRPr="006D6A10">
        <w:rPr>
          <w:lang w:eastAsia="zh-TW"/>
        </w:rPr>
        <w:t>Instrument Landing System</w:t>
      </w:r>
      <w:r w:rsidRPr="006D6A10">
        <w:rPr>
          <w:lang w:eastAsia="zh-TW"/>
        </w:rPr>
        <w:t>，簡稱</w:t>
      </w:r>
      <w:r w:rsidRPr="006D6A10">
        <w:rPr>
          <w:lang w:eastAsia="zh-TW"/>
        </w:rPr>
        <w:t>ILS</w:t>
      </w:r>
      <w:r w:rsidR="00DD0B81" w:rsidRPr="006D6A10">
        <w:rPr>
          <w:rFonts w:hint="eastAsia"/>
          <w:lang w:eastAsia="zh-TW"/>
        </w:rPr>
        <w:t>）</w:t>
      </w:r>
      <w:r w:rsidRPr="006D6A10">
        <w:rPr>
          <w:lang w:eastAsia="zh-TW"/>
        </w:rPr>
        <w:t>，使得該機場在任何時候都能安排航班起降，毋須受氣候限制，如此一來，便可讓更多航班選擇於此降落。此外，實里達航空園區正進行第三階段擴建，包括新建停機坪及滑行跑道等，預計將增加額外</w:t>
      </w:r>
      <w:r w:rsidRPr="006D6A10">
        <w:rPr>
          <w:lang w:eastAsia="zh-TW"/>
        </w:rPr>
        <w:t>60</w:t>
      </w:r>
      <w:r w:rsidRPr="006D6A10">
        <w:rPr>
          <w:lang w:eastAsia="zh-TW"/>
        </w:rPr>
        <w:t>公頃空間，創造超過一萬個工作機會。隨著園區逐漸成形，負責發展的新加坡裕廊集團</w:t>
      </w:r>
      <w:r w:rsidR="00DD0B81" w:rsidRPr="006D6A10">
        <w:rPr>
          <w:rFonts w:hint="eastAsia"/>
          <w:lang w:eastAsia="zh-TW"/>
        </w:rPr>
        <w:t>（</w:t>
      </w:r>
      <w:r w:rsidRPr="006D6A10">
        <w:rPr>
          <w:lang w:eastAsia="zh-TW"/>
        </w:rPr>
        <w:t>Jurong Town Corporation</w:t>
      </w:r>
      <w:r w:rsidRPr="006D6A10">
        <w:rPr>
          <w:lang w:eastAsia="zh-TW"/>
        </w:rPr>
        <w:t>，簡稱</w:t>
      </w:r>
      <w:r w:rsidRPr="006D6A10">
        <w:rPr>
          <w:lang w:eastAsia="zh-TW"/>
        </w:rPr>
        <w:t>JTC</w:t>
      </w:r>
      <w:r w:rsidR="00DD0B81" w:rsidRPr="006D6A10">
        <w:rPr>
          <w:rFonts w:hint="eastAsia"/>
          <w:lang w:eastAsia="zh-TW"/>
        </w:rPr>
        <w:t>）</w:t>
      </w:r>
      <w:r w:rsidRPr="006D6A10">
        <w:rPr>
          <w:lang w:eastAsia="zh-TW"/>
        </w:rPr>
        <w:t>更進一步規劃園區成為民眾休閒的去處，如將園區內</w:t>
      </w:r>
      <w:r w:rsidRPr="006D6A10">
        <w:rPr>
          <w:lang w:eastAsia="zh-TW"/>
        </w:rPr>
        <w:t>32</w:t>
      </w:r>
      <w:r w:rsidRPr="006D6A10">
        <w:rPr>
          <w:lang w:eastAsia="zh-TW"/>
        </w:rPr>
        <w:t>棟殖民時期的舊洋房改建成風情各異的餐館，並增設休閒設施，吸引民眾前往。</w:t>
      </w:r>
    </w:p>
    <w:p w14:paraId="52926C8C" w14:textId="6825434A" w:rsidR="004D1927" w:rsidRPr="006D6A10" w:rsidRDefault="004D1927" w:rsidP="004D1927">
      <w:pPr>
        <w:pStyle w:val="af2"/>
        <w:ind w:left="945" w:firstLine="472"/>
        <w:rPr>
          <w:lang w:eastAsia="zh-TW"/>
        </w:rPr>
      </w:pPr>
      <w:r w:rsidRPr="006D6A10">
        <w:rPr>
          <w:lang w:eastAsia="zh-TW"/>
        </w:rPr>
        <w:t>此外，為將「實里達航空園」成為「高級空中交通</w:t>
      </w:r>
      <w:r w:rsidR="008E7DE6" w:rsidRPr="006D6A10">
        <w:rPr>
          <w:lang w:eastAsia="zh-TW"/>
        </w:rPr>
        <w:t>（</w:t>
      </w:r>
      <w:r w:rsidRPr="006D6A10">
        <w:rPr>
          <w:lang w:eastAsia="zh-TW"/>
        </w:rPr>
        <w:t>AAM</w:t>
      </w:r>
      <w:r w:rsidR="008E7DE6" w:rsidRPr="006D6A10">
        <w:rPr>
          <w:lang w:eastAsia="zh-TW"/>
        </w:rPr>
        <w:t>）</w:t>
      </w:r>
      <w:r w:rsidRPr="006D6A10">
        <w:rPr>
          <w:lang w:eastAsia="zh-TW"/>
        </w:rPr>
        <w:t>業」發展樞紐，新加坡經濟發展局</w:t>
      </w:r>
      <w:r w:rsidR="008E7DE6" w:rsidRPr="006D6A10">
        <w:rPr>
          <w:lang w:eastAsia="zh-TW"/>
        </w:rPr>
        <w:t>（</w:t>
      </w:r>
      <w:r w:rsidRPr="006D6A10">
        <w:rPr>
          <w:lang w:eastAsia="zh-TW"/>
        </w:rPr>
        <w:t>EDB</w:t>
      </w:r>
      <w:r w:rsidR="008E7DE6" w:rsidRPr="006D6A10">
        <w:rPr>
          <w:lang w:eastAsia="zh-TW"/>
        </w:rPr>
        <w:t>）</w:t>
      </w:r>
      <w:r w:rsidRPr="006D6A10">
        <w:rPr>
          <w:lang w:eastAsia="zh-TW"/>
        </w:rPr>
        <w:t>及裕廊集團</w:t>
      </w:r>
      <w:r w:rsidR="008E7DE6" w:rsidRPr="006D6A10">
        <w:rPr>
          <w:lang w:eastAsia="zh-TW"/>
        </w:rPr>
        <w:t>（</w:t>
      </w:r>
      <w:r w:rsidRPr="006D6A10">
        <w:rPr>
          <w:lang w:eastAsia="zh-TW"/>
        </w:rPr>
        <w:t>JTC</w:t>
      </w:r>
      <w:r w:rsidR="008E7DE6" w:rsidRPr="006D6A10">
        <w:rPr>
          <w:lang w:eastAsia="zh-TW"/>
        </w:rPr>
        <w:t>）</w:t>
      </w:r>
      <w:r w:rsidRPr="006D6A10">
        <w:rPr>
          <w:lang w:eastAsia="zh-TW"/>
        </w:rPr>
        <w:t>亦宣布將簽署兩項諒解備忘錄：</w:t>
      </w:r>
      <w:r w:rsidR="008E7DE6" w:rsidRPr="006D6A10">
        <w:rPr>
          <w:lang w:eastAsia="zh-TW"/>
        </w:rPr>
        <w:t>（</w:t>
      </w:r>
      <w:r w:rsidRPr="006D6A10">
        <w:rPr>
          <w:lang w:eastAsia="zh-TW"/>
        </w:rPr>
        <w:t>1</w:t>
      </w:r>
      <w:r w:rsidR="008E7DE6" w:rsidRPr="006D6A10">
        <w:rPr>
          <w:lang w:eastAsia="zh-TW"/>
        </w:rPr>
        <w:t>）</w:t>
      </w:r>
      <w:r w:rsidRPr="006D6A10">
        <w:rPr>
          <w:lang w:eastAsia="zh-TW"/>
        </w:rPr>
        <w:t>與英國「垂直機場</w:t>
      </w:r>
      <w:r w:rsidR="008E7DE6" w:rsidRPr="006D6A10">
        <w:rPr>
          <w:lang w:eastAsia="zh-TW"/>
        </w:rPr>
        <w:t>（</w:t>
      </w:r>
      <w:r w:rsidRPr="006D6A10">
        <w:rPr>
          <w:lang w:eastAsia="zh-TW"/>
        </w:rPr>
        <w:t>vertiport</w:t>
      </w:r>
      <w:r w:rsidR="008E7DE6" w:rsidRPr="006D6A10">
        <w:rPr>
          <w:lang w:eastAsia="zh-TW"/>
        </w:rPr>
        <w:t>）</w:t>
      </w:r>
      <w:r w:rsidRPr="006D6A10">
        <w:rPr>
          <w:lang w:eastAsia="zh-TW"/>
        </w:rPr>
        <w:t>」發展商</w:t>
      </w:r>
      <w:r w:rsidRPr="006D6A10">
        <w:rPr>
          <w:lang w:eastAsia="zh-TW"/>
        </w:rPr>
        <w:t>Skyports</w:t>
      </w:r>
      <w:r w:rsidRPr="006D6A10">
        <w:rPr>
          <w:lang w:eastAsia="zh-TW"/>
        </w:rPr>
        <w:t>合作包括空中計程車垂直機場航廈、空側及機庫設施、研發及飛行員培訓設施；</w:t>
      </w:r>
      <w:r w:rsidR="008E7DE6" w:rsidRPr="006D6A10">
        <w:rPr>
          <w:lang w:eastAsia="zh-TW"/>
        </w:rPr>
        <w:t>（</w:t>
      </w:r>
      <w:r w:rsidRPr="006D6A10">
        <w:rPr>
          <w:lang w:eastAsia="zh-TW"/>
        </w:rPr>
        <w:t>2</w:t>
      </w:r>
      <w:r w:rsidR="008E7DE6" w:rsidRPr="006D6A10">
        <w:rPr>
          <w:lang w:eastAsia="zh-TW"/>
        </w:rPr>
        <w:t>）</w:t>
      </w:r>
      <w:r w:rsidRPr="006D6A10">
        <w:rPr>
          <w:lang w:eastAsia="zh-TW"/>
        </w:rPr>
        <w:t>與德國飛機製造商</w:t>
      </w:r>
      <w:r w:rsidRPr="006D6A10">
        <w:rPr>
          <w:lang w:eastAsia="zh-TW"/>
        </w:rPr>
        <w:t>Volocopter</w:t>
      </w:r>
      <w:r w:rsidRPr="006D6A10">
        <w:rPr>
          <w:lang w:eastAsia="zh-TW"/>
        </w:rPr>
        <w:t>研究在該園區發展設施和資源的可行性，展開「電動垂直起降</w:t>
      </w:r>
      <w:r w:rsidR="008E7DE6" w:rsidRPr="006D6A10">
        <w:rPr>
          <w:lang w:eastAsia="zh-TW"/>
        </w:rPr>
        <w:t>（</w:t>
      </w:r>
      <w:r w:rsidRPr="006D6A10">
        <w:rPr>
          <w:lang w:eastAsia="zh-TW"/>
        </w:rPr>
        <w:t>Evtol</w:t>
      </w:r>
      <w:r w:rsidR="008E7DE6" w:rsidRPr="006D6A10">
        <w:rPr>
          <w:lang w:eastAsia="zh-TW"/>
        </w:rPr>
        <w:t>）</w:t>
      </w:r>
      <w:r w:rsidRPr="006D6A10">
        <w:rPr>
          <w:lang w:eastAsia="zh-TW"/>
        </w:rPr>
        <w:t>」飛機製造、保養、維修及翻修作業</w:t>
      </w:r>
      <w:r w:rsidR="008E7DE6" w:rsidRPr="006D6A10">
        <w:rPr>
          <w:lang w:eastAsia="zh-TW"/>
        </w:rPr>
        <w:t>（</w:t>
      </w:r>
      <w:r w:rsidRPr="006D6A10">
        <w:rPr>
          <w:lang w:eastAsia="zh-TW"/>
        </w:rPr>
        <w:t>MRO</w:t>
      </w:r>
      <w:r w:rsidR="008E7DE6" w:rsidRPr="006D6A10">
        <w:rPr>
          <w:lang w:eastAsia="zh-TW"/>
        </w:rPr>
        <w:t>）</w:t>
      </w:r>
      <w:r w:rsidRPr="006D6A10">
        <w:rPr>
          <w:lang w:eastAsia="zh-TW"/>
        </w:rPr>
        <w:t>。</w:t>
      </w:r>
    </w:p>
    <w:p w14:paraId="00A81733" w14:textId="7103DFAB" w:rsidR="004D1927" w:rsidRPr="006D6A10" w:rsidRDefault="004D1927" w:rsidP="004D1927">
      <w:pPr>
        <w:pStyle w:val="af2"/>
        <w:ind w:left="945" w:firstLine="472"/>
        <w:rPr>
          <w:lang w:eastAsia="zh-TW"/>
        </w:rPr>
      </w:pPr>
      <w:r w:rsidRPr="006D6A10">
        <w:rPr>
          <w:rFonts w:hint="eastAsia"/>
          <w:lang w:eastAsia="zh-TW"/>
        </w:rPr>
        <w:t>近年來，新加坡亦致力於航空業之能源轉型。</w:t>
      </w:r>
      <w:r w:rsidR="00D64297" w:rsidRPr="006D6A10">
        <w:rPr>
          <w:lang w:eastAsia="zh-TW"/>
        </w:rPr>
        <w:t>新加坡民航局、樟宜機場集團、飛機製造商空中巴士</w:t>
      </w:r>
      <w:r w:rsidR="008E7DE6" w:rsidRPr="006D6A10">
        <w:rPr>
          <w:lang w:eastAsia="zh-TW"/>
        </w:rPr>
        <w:t>（</w:t>
      </w:r>
      <w:r w:rsidR="00D64297" w:rsidRPr="006D6A10">
        <w:rPr>
          <w:lang w:eastAsia="zh-TW"/>
        </w:rPr>
        <w:t>Airbus</w:t>
      </w:r>
      <w:r w:rsidR="008E7DE6" w:rsidRPr="006D6A10">
        <w:rPr>
          <w:lang w:eastAsia="zh-TW"/>
        </w:rPr>
        <w:t>）</w:t>
      </w:r>
      <w:r w:rsidR="00D64297" w:rsidRPr="006D6A10">
        <w:rPr>
          <w:lang w:eastAsia="zh-TW"/>
        </w:rPr>
        <w:t>及林德集團</w:t>
      </w:r>
      <w:r w:rsidR="008E7DE6" w:rsidRPr="006D6A10">
        <w:rPr>
          <w:lang w:eastAsia="zh-TW"/>
        </w:rPr>
        <w:t>（</w:t>
      </w:r>
      <w:r w:rsidR="00D64297" w:rsidRPr="006D6A10">
        <w:rPr>
          <w:lang w:eastAsia="zh-TW"/>
        </w:rPr>
        <w:t>Linde</w:t>
      </w:r>
      <w:r w:rsidR="008E7DE6" w:rsidRPr="006D6A10">
        <w:rPr>
          <w:lang w:eastAsia="zh-TW"/>
        </w:rPr>
        <w:t>）</w:t>
      </w:r>
      <w:r w:rsidR="00D64297" w:rsidRPr="006D6A10">
        <w:rPr>
          <w:lang w:eastAsia="zh-TW"/>
        </w:rPr>
        <w:t>於本</w:t>
      </w:r>
      <w:r w:rsidR="008E7DE6" w:rsidRPr="006D6A10">
        <w:rPr>
          <w:lang w:eastAsia="zh-TW"/>
        </w:rPr>
        <w:t>（</w:t>
      </w:r>
      <w:r w:rsidR="00D64297" w:rsidRPr="006D6A10">
        <w:rPr>
          <w:lang w:eastAsia="zh-TW"/>
        </w:rPr>
        <w:t>2022</w:t>
      </w:r>
      <w:r w:rsidR="008E7DE6" w:rsidRPr="006D6A10">
        <w:rPr>
          <w:lang w:eastAsia="zh-TW"/>
        </w:rPr>
        <w:t>）</w:t>
      </w:r>
      <w:r w:rsidR="00D64297" w:rsidRPr="006D6A10">
        <w:rPr>
          <w:lang w:eastAsia="zh-TW"/>
        </w:rPr>
        <w:t>年</w:t>
      </w:r>
      <w:r w:rsidR="00D64297" w:rsidRPr="006D6A10">
        <w:rPr>
          <w:lang w:eastAsia="zh-TW"/>
        </w:rPr>
        <w:t>2</w:t>
      </w:r>
      <w:r w:rsidR="00D64297" w:rsidRPr="006D6A10">
        <w:rPr>
          <w:lang w:eastAsia="zh-TW"/>
        </w:rPr>
        <w:t>月</w:t>
      </w:r>
      <w:r w:rsidR="00D64297" w:rsidRPr="006D6A10">
        <w:rPr>
          <w:lang w:eastAsia="zh-TW"/>
        </w:rPr>
        <w:t>15</w:t>
      </w:r>
      <w:r w:rsidR="00D64297" w:rsidRPr="006D6A10">
        <w:rPr>
          <w:lang w:eastAsia="zh-TW"/>
        </w:rPr>
        <w:t>日簽署合作協定，就採用氫</w:t>
      </w:r>
      <w:r w:rsidR="008E7DE6" w:rsidRPr="006D6A10">
        <w:rPr>
          <w:lang w:eastAsia="zh-TW"/>
        </w:rPr>
        <w:t>（</w:t>
      </w:r>
      <w:r w:rsidR="00D64297" w:rsidRPr="006D6A10">
        <w:rPr>
          <w:lang w:eastAsia="zh-TW"/>
        </w:rPr>
        <w:t>hydrogen</w:t>
      </w:r>
      <w:r w:rsidR="008E7DE6" w:rsidRPr="006D6A10">
        <w:rPr>
          <w:lang w:eastAsia="zh-TW"/>
        </w:rPr>
        <w:t>）</w:t>
      </w:r>
      <w:r w:rsidR="00D64297" w:rsidRPr="006D6A10">
        <w:rPr>
          <w:lang w:eastAsia="zh-TW"/>
        </w:rPr>
        <w:t>燃料之商業及科技可行性、航空業供應及需求以及區域準備程度等方面展開市場分析，盼藉由飛機及機場改用氫能源，達成減少航空業碳排放之目標。三方合作模式：</w:t>
      </w:r>
      <w:r w:rsidR="008E7DE6" w:rsidRPr="006D6A10">
        <w:rPr>
          <w:lang w:eastAsia="zh-TW"/>
        </w:rPr>
        <w:t>（</w:t>
      </w:r>
      <w:r w:rsidR="00D64297" w:rsidRPr="006D6A10">
        <w:rPr>
          <w:lang w:eastAsia="zh-TW"/>
        </w:rPr>
        <w:t>1</w:t>
      </w:r>
      <w:r w:rsidR="008E7DE6" w:rsidRPr="006D6A10">
        <w:rPr>
          <w:lang w:eastAsia="zh-TW"/>
        </w:rPr>
        <w:t>）</w:t>
      </w:r>
      <w:r w:rsidR="00D64297" w:rsidRPr="006D6A10">
        <w:rPr>
          <w:lang w:eastAsia="zh-TW"/>
        </w:rPr>
        <w:t>「新加坡民航局」和「樟宜機場集團」於機場基礎建設具專業經驗；</w:t>
      </w:r>
      <w:r w:rsidR="008E7DE6" w:rsidRPr="006D6A10">
        <w:rPr>
          <w:lang w:eastAsia="zh-TW"/>
        </w:rPr>
        <w:t>（</w:t>
      </w:r>
      <w:r w:rsidR="00D64297" w:rsidRPr="006D6A10">
        <w:rPr>
          <w:lang w:eastAsia="zh-TW"/>
        </w:rPr>
        <w:t>2</w:t>
      </w:r>
      <w:r w:rsidR="008E7DE6" w:rsidRPr="006D6A10">
        <w:rPr>
          <w:lang w:eastAsia="zh-TW"/>
        </w:rPr>
        <w:t>）</w:t>
      </w:r>
      <w:r w:rsidR="00D64297" w:rsidRPr="006D6A10">
        <w:rPr>
          <w:lang w:eastAsia="zh-TW"/>
        </w:rPr>
        <w:t>「林德集團」分享氫生產、處理、儲存和運送方式；</w:t>
      </w:r>
      <w:r w:rsidR="008E7DE6" w:rsidRPr="006D6A10">
        <w:rPr>
          <w:lang w:eastAsia="zh-TW"/>
        </w:rPr>
        <w:t>（</w:t>
      </w:r>
      <w:r w:rsidR="00D64297" w:rsidRPr="006D6A10">
        <w:rPr>
          <w:lang w:eastAsia="zh-TW"/>
        </w:rPr>
        <w:t>3</w:t>
      </w:r>
      <w:r w:rsidR="008E7DE6" w:rsidRPr="006D6A10">
        <w:rPr>
          <w:lang w:eastAsia="zh-TW"/>
        </w:rPr>
        <w:t>）</w:t>
      </w:r>
      <w:r w:rsidR="00D64297" w:rsidRPr="006D6A10">
        <w:rPr>
          <w:lang w:eastAsia="zh-TW"/>
        </w:rPr>
        <w:t>「空中巴士」則將提供飛機配置、機隊能源用量，以及使用更多氫驅動飛機之相關資料及數據。作為全球商務、航空業樞紐，上述合作計畫顯示星國擁有獨特優勢，可確保航空業永續、開放。另新加坡亦將評估設立氫樞紐基礎建設需求，及利用氫燃料電池</w:t>
      </w:r>
      <w:r w:rsidR="008E7DE6" w:rsidRPr="006D6A10">
        <w:rPr>
          <w:lang w:eastAsia="zh-TW"/>
        </w:rPr>
        <w:t>（</w:t>
      </w:r>
      <w:r w:rsidR="00D64297" w:rsidRPr="006D6A10">
        <w:rPr>
          <w:lang w:eastAsia="zh-TW"/>
        </w:rPr>
        <w:t>hydrogen fuel cell</w:t>
      </w:r>
      <w:r w:rsidR="008E7DE6" w:rsidRPr="006D6A10">
        <w:rPr>
          <w:lang w:eastAsia="zh-TW"/>
        </w:rPr>
        <w:t>）</w:t>
      </w:r>
      <w:r w:rsidR="00D64297" w:rsidRPr="006D6A10">
        <w:rPr>
          <w:lang w:eastAsia="zh-TW"/>
        </w:rPr>
        <w:t>作為機場供電之可行性。</w:t>
      </w:r>
    </w:p>
    <w:p w14:paraId="15070694" w14:textId="32ADF2B0" w:rsidR="004D1927" w:rsidRPr="006D6A10" w:rsidRDefault="00D64297" w:rsidP="004D1927">
      <w:pPr>
        <w:pStyle w:val="af2"/>
        <w:ind w:left="945" w:firstLine="472"/>
        <w:rPr>
          <w:lang w:eastAsia="zh-TW"/>
        </w:rPr>
      </w:pPr>
      <w:r w:rsidRPr="006D6A10">
        <w:rPr>
          <w:lang w:eastAsia="zh-TW"/>
        </w:rPr>
        <w:t>新加坡於過去</w:t>
      </w:r>
      <w:r w:rsidR="004D1927" w:rsidRPr="006D6A10">
        <w:rPr>
          <w:rFonts w:hint="eastAsia"/>
          <w:lang w:eastAsia="zh-TW"/>
        </w:rPr>
        <w:t>數</w:t>
      </w:r>
      <w:r w:rsidRPr="006D6A10">
        <w:rPr>
          <w:lang w:eastAsia="zh-TW"/>
        </w:rPr>
        <w:t>年，透過不斷試驗自主無人機和電動垂直起降，推動高級空中交通業創新。</w:t>
      </w:r>
      <w:r w:rsidRPr="006D6A10">
        <w:rPr>
          <w:lang w:eastAsia="zh-TW"/>
        </w:rPr>
        <w:t>Volocopter</w:t>
      </w:r>
      <w:r w:rsidRPr="006D6A10">
        <w:rPr>
          <w:lang w:eastAsia="zh-TW"/>
        </w:rPr>
        <w:t>及</w:t>
      </w:r>
      <w:r w:rsidRPr="006D6A10">
        <w:rPr>
          <w:lang w:eastAsia="zh-TW"/>
        </w:rPr>
        <w:t>Skyports</w:t>
      </w:r>
      <w:r w:rsidRPr="006D6A10">
        <w:rPr>
          <w:lang w:eastAsia="zh-TW"/>
        </w:rPr>
        <w:t>於</w:t>
      </w:r>
      <w:r w:rsidRPr="006D6A10">
        <w:rPr>
          <w:lang w:eastAsia="zh-TW"/>
        </w:rPr>
        <w:t>2019</w:t>
      </w:r>
      <w:r w:rsidRPr="006D6A10">
        <w:rPr>
          <w:lang w:eastAsia="zh-TW"/>
        </w:rPr>
        <w:t>年合作在新加坡打造空中計程車停機場「</w:t>
      </w:r>
      <w:r w:rsidRPr="006D6A10">
        <w:rPr>
          <w:lang w:eastAsia="zh-TW"/>
        </w:rPr>
        <w:t>Voloport</w:t>
      </w:r>
      <w:r w:rsidRPr="006D6A10">
        <w:rPr>
          <w:lang w:eastAsia="zh-TW"/>
        </w:rPr>
        <w:t>」，盼於</w:t>
      </w:r>
      <w:r w:rsidRPr="006D6A10">
        <w:rPr>
          <w:lang w:eastAsia="zh-TW"/>
        </w:rPr>
        <w:t>2024</w:t>
      </w:r>
      <w:r w:rsidRPr="006D6A10">
        <w:rPr>
          <w:lang w:eastAsia="zh-TW"/>
        </w:rPr>
        <w:t>年建立一個垂直機場網絡，進行空中商業計程車服務。新加坡經濟發展局表示，高級空中交通是新興產業，為新加坡提供強勁的成長商機，該局將致力於確保新加坡具備足夠能力把握此機會。</w:t>
      </w:r>
    </w:p>
    <w:p w14:paraId="41570F54" w14:textId="3E42DC82" w:rsidR="00C4555B" w:rsidRPr="006D6A10" w:rsidRDefault="004D1927" w:rsidP="004D1927">
      <w:pPr>
        <w:pStyle w:val="af2"/>
        <w:ind w:left="945" w:firstLine="472"/>
        <w:rPr>
          <w:lang w:eastAsia="zh-TW"/>
        </w:rPr>
      </w:pPr>
      <w:r w:rsidRPr="006D6A10">
        <w:rPr>
          <w:lang w:eastAsia="zh-TW"/>
        </w:rPr>
        <w:t>整體而言，亞太區為全球</w:t>
      </w:r>
      <w:r w:rsidRPr="006D6A10">
        <w:rPr>
          <w:rFonts w:hint="eastAsia"/>
          <w:lang w:eastAsia="zh-TW"/>
        </w:rPr>
        <w:t>航空需求</w:t>
      </w:r>
      <w:r w:rsidRPr="006D6A10">
        <w:rPr>
          <w:lang w:eastAsia="zh-TW"/>
        </w:rPr>
        <w:t>增長最快的地區</w:t>
      </w:r>
      <w:r w:rsidRPr="006D6A10">
        <w:rPr>
          <w:rFonts w:hint="eastAsia"/>
          <w:lang w:eastAsia="zh-TW"/>
        </w:rPr>
        <w:t>，</w:t>
      </w:r>
      <w:r w:rsidRPr="006D6A10">
        <w:rPr>
          <w:lang w:eastAsia="zh-TW"/>
        </w:rPr>
        <w:t>隨著亞太地區中產階級人口增加，廉價航空業者不斷增加航線，帶動了亞太區航空業的蓬勃發展，</w:t>
      </w:r>
      <w:r w:rsidR="00B23E39" w:rsidRPr="006D6A10">
        <w:rPr>
          <w:lang w:eastAsia="zh-TW"/>
        </w:rPr>
        <w:t>新加坡優越的地理條件、利於企業發展的營運環境</w:t>
      </w:r>
      <w:r w:rsidRPr="006D6A10">
        <w:rPr>
          <w:rFonts w:hint="eastAsia"/>
          <w:lang w:eastAsia="zh-TW"/>
        </w:rPr>
        <w:t>、</w:t>
      </w:r>
      <w:r w:rsidR="00676244" w:rsidRPr="006D6A10">
        <w:rPr>
          <w:rFonts w:hint="eastAsia"/>
          <w:lang w:eastAsia="zh-TW"/>
        </w:rPr>
        <w:t>完善的智慧財產權保護制度</w:t>
      </w:r>
      <w:r w:rsidR="00B23E39" w:rsidRPr="006D6A10">
        <w:rPr>
          <w:lang w:eastAsia="zh-TW"/>
        </w:rPr>
        <w:t>以及完備的國際人才庫</w:t>
      </w:r>
      <w:r w:rsidRPr="006D6A10">
        <w:rPr>
          <w:rFonts w:hint="eastAsia"/>
          <w:lang w:eastAsia="zh-TW"/>
        </w:rPr>
        <w:t>等</w:t>
      </w:r>
      <w:r w:rsidR="00B23E39" w:rsidRPr="006D6A10">
        <w:rPr>
          <w:lang w:eastAsia="zh-TW"/>
        </w:rPr>
        <w:t>，都促使</w:t>
      </w:r>
      <w:r w:rsidRPr="006D6A10">
        <w:rPr>
          <w:rFonts w:hint="eastAsia"/>
          <w:lang w:eastAsia="zh-TW"/>
        </w:rPr>
        <w:t>星國</w:t>
      </w:r>
      <w:r w:rsidR="00B23E39" w:rsidRPr="006D6A10">
        <w:rPr>
          <w:lang w:eastAsia="zh-TW"/>
        </w:rPr>
        <w:t>航空業持續發展。</w:t>
      </w:r>
      <w:r w:rsidRPr="006D6A10">
        <w:rPr>
          <w:rFonts w:hint="eastAsia"/>
          <w:lang w:eastAsia="zh-TW"/>
        </w:rPr>
        <w:t>目前，</w:t>
      </w:r>
      <w:r w:rsidR="00083536" w:rsidRPr="006D6A10">
        <w:rPr>
          <w:rFonts w:hint="eastAsia"/>
          <w:lang w:eastAsia="zh-TW"/>
        </w:rPr>
        <w:t>兩</w:t>
      </w:r>
      <w:r w:rsidR="00B23E39" w:rsidRPr="006D6A10">
        <w:rPr>
          <w:lang w:eastAsia="zh-TW"/>
        </w:rPr>
        <w:t>年</w:t>
      </w:r>
      <w:r w:rsidR="005101EC" w:rsidRPr="006D6A10">
        <w:rPr>
          <w:rFonts w:hint="eastAsia"/>
          <w:lang w:eastAsia="zh-TW"/>
        </w:rPr>
        <w:t>一</w:t>
      </w:r>
      <w:r w:rsidR="00B23E39" w:rsidRPr="006D6A10">
        <w:rPr>
          <w:lang w:eastAsia="zh-TW"/>
        </w:rPr>
        <w:t>度的新加坡航空展</w:t>
      </w:r>
      <w:r w:rsidR="00DD0B81" w:rsidRPr="006D6A10">
        <w:rPr>
          <w:rFonts w:hint="eastAsia"/>
          <w:lang w:eastAsia="zh-TW"/>
        </w:rPr>
        <w:t>（</w:t>
      </w:r>
      <w:r w:rsidR="00B23E39" w:rsidRPr="006D6A10">
        <w:rPr>
          <w:lang w:eastAsia="zh-TW"/>
        </w:rPr>
        <w:t>Singapore Airshow</w:t>
      </w:r>
      <w:r w:rsidR="00DD0B81" w:rsidRPr="006D6A10">
        <w:rPr>
          <w:rFonts w:hint="eastAsia"/>
          <w:lang w:eastAsia="zh-TW"/>
        </w:rPr>
        <w:t>）</w:t>
      </w:r>
      <w:r w:rsidR="00B23E39" w:rsidRPr="006D6A10">
        <w:rPr>
          <w:lang w:eastAsia="zh-TW"/>
        </w:rPr>
        <w:t>是亞洲規模最大</w:t>
      </w:r>
      <w:r w:rsidRPr="006D6A10">
        <w:rPr>
          <w:rFonts w:hint="eastAsia"/>
          <w:lang w:eastAsia="zh-TW"/>
        </w:rPr>
        <w:t>也</w:t>
      </w:r>
      <w:r w:rsidR="00B23E39" w:rsidRPr="006D6A10">
        <w:rPr>
          <w:lang w:eastAsia="zh-TW"/>
        </w:rPr>
        <w:t>最具影響力的航空展，與法國巴黎航空展</w:t>
      </w:r>
      <w:r w:rsidR="00DD0B81" w:rsidRPr="006D6A10">
        <w:rPr>
          <w:rFonts w:hint="eastAsia"/>
          <w:lang w:eastAsia="zh-TW"/>
        </w:rPr>
        <w:t>（</w:t>
      </w:r>
      <w:r w:rsidR="00B23E39" w:rsidRPr="006D6A10">
        <w:rPr>
          <w:lang w:eastAsia="zh-TW"/>
        </w:rPr>
        <w:t>Paris Airshow</w:t>
      </w:r>
      <w:r w:rsidR="00DD0B81" w:rsidRPr="006D6A10">
        <w:rPr>
          <w:rFonts w:hint="eastAsia"/>
          <w:lang w:eastAsia="zh-TW"/>
        </w:rPr>
        <w:t>）</w:t>
      </w:r>
      <w:r w:rsidR="00B23E39" w:rsidRPr="006D6A10">
        <w:rPr>
          <w:lang w:eastAsia="zh-TW"/>
        </w:rPr>
        <w:t>及英國范保羅航空展</w:t>
      </w:r>
      <w:r w:rsidR="008B0CFC" w:rsidRPr="006D6A10">
        <w:rPr>
          <w:lang w:eastAsia="zh-TW"/>
        </w:rPr>
        <w:t>（</w:t>
      </w:r>
      <w:r w:rsidR="00B23E39" w:rsidRPr="006D6A10">
        <w:rPr>
          <w:lang w:eastAsia="zh-TW"/>
        </w:rPr>
        <w:t>Farnborough Airshow</w:t>
      </w:r>
      <w:r w:rsidR="00DD0B81" w:rsidRPr="006D6A10">
        <w:rPr>
          <w:rFonts w:hint="eastAsia"/>
          <w:lang w:eastAsia="zh-TW"/>
        </w:rPr>
        <w:t>）</w:t>
      </w:r>
      <w:r w:rsidR="00B23E39" w:rsidRPr="006D6A10">
        <w:rPr>
          <w:lang w:eastAsia="zh-TW"/>
        </w:rPr>
        <w:t>並列世界</w:t>
      </w:r>
      <w:r w:rsidR="00B23E39" w:rsidRPr="006D6A10">
        <w:rPr>
          <w:lang w:eastAsia="zh-TW"/>
        </w:rPr>
        <w:t>3</w:t>
      </w:r>
      <w:r w:rsidR="00B23E39" w:rsidRPr="006D6A10">
        <w:rPr>
          <w:lang w:eastAsia="zh-TW"/>
        </w:rPr>
        <w:t>大航空展。</w:t>
      </w:r>
    </w:p>
    <w:p w14:paraId="08326F09" w14:textId="77777777" w:rsidR="00F173AE" w:rsidRPr="006D6A10" w:rsidRDefault="00B70F99" w:rsidP="00BE293C">
      <w:pPr>
        <w:pStyle w:val="af0"/>
        <w:rPr>
          <w:lang w:val="en-US"/>
        </w:rPr>
      </w:pPr>
      <w:r w:rsidRPr="006D6A10">
        <w:rPr>
          <w:lang w:val="en-US"/>
        </w:rPr>
        <w:t>（</w:t>
      </w:r>
      <w:r w:rsidRPr="006D6A10">
        <w:t>二</w:t>
      </w:r>
      <w:r w:rsidRPr="006D6A10">
        <w:rPr>
          <w:lang w:val="en-US"/>
        </w:rPr>
        <w:t>）</w:t>
      </w:r>
      <w:r w:rsidRPr="006D6A10">
        <w:t>資通訊產業</w:t>
      </w:r>
    </w:p>
    <w:p w14:paraId="11DA576E" w14:textId="40FA1F36" w:rsidR="00B23E39" w:rsidRPr="006D6A10" w:rsidRDefault="00B23E39" w:rsidP="00BE293C">
      <w:pPr>
        <w:pStyle w:val="af2"/>
        <w:ind w:left="945" w:firstLine="456"/>
        <w:rPr>
          <w:lang w:eastAsia="zh-TW"/>
        </w:rPr>
      </w:pPr>
      <w:r w:rsidRPr="006D6A10">
        <w:rPr>
          <w:spacing w:val="-4"/>
          <w:lang w:eastAsia="zh-TW"/>
        </w:rPr>
        <w:t>新加坡資通訊產業是未來的發展趨勢產業之一，資訊通信（</w:t>
      </w:r>
      <w:r w:rsidRPr="006D6A10">
        <w:rPr>
          <w:spacing w:val="-4"/>
          <w:lang w:eastAsia="zh-TW"/>
        </w:rPr>
        <w:t>Information</w:t>
      </w:r>
      <w:r w:rsidRPr="006D6A10">
        <w:rPr>
          <w:lang w:eastAsia="zh-TW"/>
        </w:rPr>
        <w:t xml:space="preserve"> and Communication Technologies</w:t>
      </w:r>
      <w:r w:rsidRPr="006D6A10">
        <w:rPr>
          <w:lang w:eastAsia="zh-TW"/>
        </w:rPr>
        <w:t>，簡稱</w:t>
      </w:r>
      <w:r w:rsidRPr="006D6A10">
        <w:rPr>
          <w:lang w:eastAsia="zh-TW"/>
        </w:rPr>
        <w:t>ICT</w:t>
      </w:r>
      <w:r w:rsidRPr="006D6A10">
        <w:rPr>
          <w:lang w:eastAsia="zh-TW"/>
        </w:rPr>
        <w:t>）亦是新加坡推</w:t>
      </w:r>
      <w:r w:rsidRPr="006D6A10">
        <w:rPr>
          <w:spacing w:val="-2"/>
          <w:lang w:eastAsia="zh-TW"/>
        </w:rPr>
        <w:t>動「智慧國」目標的一大範疇。</w:t>
      </w:r>
      <w:r w:rsidR="007D221A" w:rsidRPr="006D6A10">
        <w:rPr>
          <w:rFonts w:hint="eastAsia"/>
          <w:lang w:eastAsia="zh-TW"/>
        </w:rPr>
        <w:t>憑藉著世界級的基礎建設、人才供給以及完整的生態系，新加坡</w:t>
      </w:r>
      <w:r w:rsidRPr="006D6A10">
        <w:rPr>
          <w:lang w:eastAsia="zh-TW"/>
        </w:rPr>
        <w:t>在國際</w:t>
      </w:r>
      <w:r w:rsidRPr="006D6A10">
        <w:rPr>
          <w:lang w:eastAsia="zh-TW"/>
        </w:rPr>
        <w:t>ICT</w:t>
      </w:r>
      <w:r w:rsidRPr="006D6A10">
        <w:rPr>
          <w:lang w:eastAsia="zh-TW"/>
        </w:rPr>
        <w:t>競爭中，一直被譽為世界各國發展資通訊技術的典範。</w:t>
      </w:r>
    </w:p>
    <w:p w14:paraId="0058E26B" w14:textId="2F1780A4" w:rsidR="00B23E39" w:rsidRPr="006D6A10" w:rsidRDefault="00B23E39" w:rsidP="00DD54CC">
      <w:pPr>
        <w:pStyle w:val="af2"/>
        <w:ind w:left="945" w:firstLine="472"/>
        <w:rPr>
          <w:lang w:eastAsia="zh-TW"/>
        </w:rPr>
      </w:pPr>
      <w:r w:rsidRPr="006D6A10">
        <w:rPr>
          <w:rFonts w:hAnsi="新細明體"/>
        </w:rPr>
        <w:t>鑒於資通訊產業的產業角色越發重要，前新加坡資通訊發展管理局</w:t>
      </w:r>
      <w:r w:rsidR="00AA7976" w:rsidRPr="006D6A10">
        <w:rPr>
          <w:rFonts w:hint="eastAsia"/>
          <w:lang w:eastAsia="zh-TW"/>
        </w:rPr>
        <w:t>（</w:t>
      </w:r>
      <w:r w:rsidRPr="006D6A10">
        <w:t>Info-Communications Development Authority of Singapore</w:t>
      </w:r>
      <w:r w:rsidRPr="006D6A10">
        <w:rPr>
          <w:rFonts w:hAnsi="新細明體"/>
        </w:rPr>
        <w:t>，簡稱</w:t>
      </w:r>
      <w:r w:rsidRPr="006D6A10">
        <w:t>IDA</w:t>
      </w:r>
      <w:r w:rsidR="00AA7976" w:rsidRPr="006D6A10">
        <w:rPr>
          <w:rFonts w:hint="eastAsia"/>
          <w:lang w:eastAsia="zh-TW"/>
        </w:rPr>
        <w:t>）</w:t>
      </w:r>
      <w:r w:rsidRPr="006D6A10">
        <w:rPr>
          <w:rFonts w:hAnsi="新細明體"/>
        </w:rPr>
        <w:t>於</w:t>
      </w:r>
      <w:r w:rsidRPr="006D6A10">
        <w:t>2016</w:t>
      </w:r>
      <w:r w:rsidRPr="006D6A10">
        <w:rPr>
          <w:rFonts w:hAnsi="新細明體"/>
        </w:rPr>
        <w:t>年</w:t>
      </w:r>
      <w:r w:rsidRPr="006D6A10">
        <w:t>10</w:t>
      </w:r>
      <w:r w:rsidRPr="006D6A10">
        <w:rPr>
          <w:rFonts w:hAnsi="新細明體"/>
        </w:rPr>
        <w:t>月重新改組，改組後分成政府科技局</w:t>
      </w:r>
      <w:r w:rsidR="00AA7976" w:rsidRPr="006D6A10">
        <w:rPr>
          <w:rFonts w:hint="eastAsia"/>
          <w:lang w:eastAsia="zh-TW"/>
        </w:rPr>
        <w:t>（</w:t>
      </w:r>
      <w:r w:rsidRPr="006D6A10">
        <w:t>Government Technology Agency of Singapore</w:t>
      </w:r>
      <w:r w:rsidRPr="006D6A10">
        <w:rPr>
          <w:rFonts w:hAnsi="新細明體"/>
        </w:rPr>
        <w:t>，簡稱</w:t>
      </w:r>
      <w:r w:rsidRPr="006D6A10">
        <w:t>GovTech</w:t>
      </w:r>
      <w:r w:rsidR="00AA7976" w:rsidRPr="006D6A10">
        <w:rPr>
          <w:rFonts w:hint="eastAsia"/>
          <w:lang w:eastAsia="zh-TW"/>
        </w:rPr>
        <w:t>）</w:t>
      </w:r>
      <w:r w:rsidRPr="006D6A10">
        <w:rPr>
          <w:rFonts w:hAnsi="新細明體"/>
        </w:rPr>
        <w:t>和資訊通信媒體發展局</w:t>
      </w:r>
      <w:r w:rsidR="00AA7976" w:rsidRPr="006D6A10">
        <w:rPr>
          <w:rFonts w:hint="eastAsia"/>
          <w:lang w:eastAsia="zh-TW"/>
        </w:rPr>
        <w:t>（</w:t>
      </w:r>
      <w:r w:rsidRPr="006D6A10">
        <w:t>Info-communications Media Development Authority</w:t>
      </w:r>
      <w:r w:rsidRPr="006D6A10">
        <w:rPr>
          <w:rFonts w:hAnsi="新細明體"/>
        </w:rPr>
        <w:t>，簡稱</w:t>
      </w:r>
      <w:r w:rsidRPr="006D6A10">
        <w:t>IMDA</w:t>
      </w:r>
      <w:r w:rsidR="00AA7976" w:rsidRPr="006D6A10">
        <w:rPr>
          <w:rFonts w:hint="eastAsia"/>
          <w:lang w:eastAsia="zh-TW"/>
        </w:rPr>
        <w:t>）</w:t>
      </w:r>
      <w:r w:rsidRPr="006D6A10">
        <w:rPr>
          <w:rFonts w:hAnsi="新細明體"/>
        </w:rPr>
        <w:t>兩個部門。</w:t>
      </w:r>
      <w:r w:rsidRPr="006D6A10">
        <w:rPr>
          <w:rFonts w:hAnsi="新細明體"/>
          <w:lang w:eastAsia="zh-TW"/>
        </w:rPr>
        <w:t>其中政府科技局</w:t>
      </w:r>
      <w:r w:rsidR="00AA7976" w:rsidRPr="006D6A10">
        <w:rPr>
          <w:rFonts w:hint="eastAsia"/>
          <w:lang w:eastAsia="zh-TW"/>
        </w:rPr>
        <w:t>（</w:t>
      </w:r>
      <w:r w:rsidRPr="006D6A10">
        <w:rPr>
          <w:lang w:eastAsia="zh-TW"/>
        </w:rPr>
        <w:t>GovTech</w:t>
      </w:r>
      <w:r w:rsidR="00AA7976" w:rsidRPr="006D6A10">
        <w:rPr>
          <w:rFonts w:hint="eastAsia"/>
          <w:lang w:eastAsia="zh-TW"/>
        </w:rPr>
        <w:t>）</w:t>
      </w:r>
      <w:r w:rsidRPr="006D6A10">
        <w:rPr>
          <w:rFonts w:hAnsi="新細明體"/>
          <w:lang w:eastAsia="zh-TW"/>
        </w:rPr>
        <w:t>主要負責推動政府的數位科技策略，發展物聯網、大數據分析及人工智能等，也與不同公共部門和企業共同合作，為政府的智慧國規劃提供數位解決方案及科技應用平台，並作為</w:t>
      </w:r>
      <w:r w:rsidRPr="006D6A10">
        <w:rPr>
          <w:lang w:eastAsia="zh-TW"/>
        </w:rPr>
        <w:t>ICT</w:t>
      </w:r>
      <w:r w:rsidRPr="006D6A10">
        <w:rPr>
          <w:rFonts w:hAnsi="新細明體"/>
          <w:lang w:eastAsia="zh-TW"/>
        </w:rPr>
        <w:t>和物聯網的領先科技中心，帶領新加坡邁向更智慧科技的未來；而資訊通信媒體發展局</w:t>
      </w:r>
      <w:r w:rsidR="00492459" w:rsidRPr="006D6A10">
        <w:rPr>
          <w:rFonts w:hint="eastAsia"/>
          <w:lang w:eastAsia="zh-TW"/>
        </w:rPr>
        <w:t>（</w:t>
      </w:r>
      <w:r w:rsidRPr="006D6A10">
        <w:rPr>
          <w:lang w:eastAsia="zh-TW"/>
        </w:rPr>
        <w:t>IMDA</w:t>
      </w:r>
      <w:r w:rsidR="00492459" w:rsidRPr="006D6A10">
        <w:rPr>
          <w:rFonts w:hint="eastAsia"/>
          <w:lang w:eastAsia="zh-TW"/>
        </w:rPr>
        <w:t>）</w:t>
      </w:r>
      <w:r w:rsidRPr="006D6A10">
        <w:rPr>
          <w:rFonts w:hAnsi="新細明體"/>
          <w:lang w:eastAsia="zh-TW"/>
        </w:rPr>
        <w:t>的首要工作便是建立一個強大的資訊通信媒體業並培養大批業界人才，作為新加坡經濟發展的重要推手，並且扮演監管新加坡媒體的角色，同時負責推行</w:t>
      </w:r>
      <w:r w:rsidRPr="006D6A10">
        <w:rPr>
          <w:lang w:eastAsia="zh-TW"/>
        </w:rPr>
        <w:t>2017</w:t>
      </w:r>
      <w:r w:rsidRPr="006D6A10">
        <w:rPr>
          <w:rFonts w:hAnsi="新細明體"/>
          <w:lang w:eastAsia="zh-TW"/>
        </w:rPr>
        <w:t>年</w:t>
      </w:r>
      <w:r w:rsidRPr="006D6A10">
        <w:rPr>
          <w:lang w:eastAsia="zh-TW"/>
        </w:rPr>
        <w:t>11</w:t>
      </w:r>
      <w:r w:rsidRPr="006D6A10">
        <w:rPr>
          <w:rFonts w:hAnsi="新細明體"/>
          <w:lang w:eastAsia="zh-TW"/>
        </w:rPr>
        <w:t>月公布的資訊通信媒體業轉型藍圖，</w:t>
      </w:r>
      <w:r w:rsidR="00D920F1" w:rsidRPr="006D6A10">
        <w:rPr>
          <w:rFonts w:hAnsi="新細明體"/>
          <w:lang w:eastAsia="zh-TW"/>
        </w:rPr>
        <w:t>計劃</w:t>
      </w:r>
      <w:r w:rsidRPr="006D6A10">
        <w:rPr>
          <w:rFonts w:hAnsi="新細明體"/>
          <w:lang w:eastAsia="zh-TW"/>
        </w:rPr>
        <w:t>借助人工智慧升級轉型，在</w:t>
      </w:r>
      <w:r w:rsidRPr="006D6A10">
        <w:rPr>
          <w:lang w:eastAsia="zh-TW"/>
        </w:rPr>
        <w:t>2015</w:t>
      </w:r>
      <w:r w:rsidRPr="006D6A10">
        <w:rPr>
          <w:rFonts w:hAnsi="新細明體"/>
          <w:lang w:eastAsia="zh-TW"/>
        </w:rPr>
        <w:t>年至</w:t>
      </w:r>
      <w:r w:rsidRPr="006D6A10">
        <w:rPr>
          <w:lang w:eastAsia="zh-TW"/>
        </w:rPr>
        <w:t>2020</w:t>
      </w:r>
      <w:r w:rsidRPr="006D6A10">
        <w:rPr>
          <w:rFonts w:hAnsi="新細明體"/>
          <w:lang w:eastAsia="zh-TW"/>
        </w:rPr>
        <w:t>年間取得</w:t>
      </w:r>
      <w:r w:rsidRPr="006D6A10">
        <w:rPr>
          <w:lang w:eastAsia="zh-TW"/>
        </w:rPr>
        <w:t>6%</w:t>
      </w:r>
      <w:r w:rsidRPr="006D6A10">
        <w:rPr>
          <w:rFonts w:hAnsi="新細明體"/>
          <w:lang w:eastAsia="zh-TW"/>
        </w:rPr>
        <w:t>的複合年均增長率，到</w:t>
      </w:r>
      <w:r w:rsidRPr="006D6A10">
        <w:rPr>
          <w:lang w:eastAsia="zh-TW"/>
        </w:rPr>
        <w:t>2020</w:t>
      </w:r>
      <w:r w:rsidRPr="006D6A10">
        <w:rPr>
          <w:rFonts w:hAnsi="新細明體"/>
          <w:lang w:eastAsia="zh-TW"/>
        </w:rPr>
        <w:t>年創造</w:t>
      </w:r>
      <w:r w:rsidRPr="006D6A10">
        <w:rPr>
          <w:lang w:eastAsia="zh-TW"/>
        </w:rPr>
        <w:t>1</w:t>
      </w:r>
      <w:r w:rsidRPr="006D6A10">
        <w:rPr>
          <w:rFonts w:hAnsi="新細明體"/>
          <w:lang w:eastAsia="zh-TW"/>
        </w:rPr>
        <w:t>萬</w:t>
      </w:r>
      <w:r w:rsidR="00DA4262" w:rsidRPr="006D6A10">
        <w:rPr>
          <w:lang w:eastAsia="zh-TW"/>
        </w:rPr>
        <w:t>3,</w:t>
      </w:r>
      <w:r w:rsidRPr="006D6A10">
        <w:rPr>
          <w:lang w:eastAsia="zh-TW"/>
        </w:rPr>
        <w:t>000</w:t>
      </w:r>
      <w:r w:rsidRPr="006D6A10">
        <w:rPr>
          <w:rFonts w:hAnsi="新細明體"/>
          <w:lang w:eastAsia="zh-TW"/>
        </w:rPr>
        <w:t>份專業人員、經理、執行人員與技師</w:t>
      </w:r>
      <w:r w:rsidR="008B0CFC" w:rsidRPr="006D6A10">
        <w:rPr>
          <w:lang w:eastAsia="zh-TW"/>
        </w:rPr>
        <w:t>（</w:t>
      </w:r>
      <w:r w:rsidRPr="006D6A10">
        <w:rPr>
          <w:lang w:eastAsia="zh-TW"/>
        </w:rPr>
        <w:t>PMET</w:t>
      </w:r>
      <w:r w:rsidR="008B0CFC" w:rsidRPr="006D6A10">
        <w:rPr>
          <w:lang w:eastAsia="zh-TW"/>
        </w:rPr>
        <w:t>）</w:t>
      </w:r>
      <w:r w:rsidRPr="006D6A10">
        <w:rPr>
          <w:rFonts w:hAnsi="新細明體"/>
          <w:lang w:eastAsia="zh-TW"/>
        </w:rPr>
        <w:t>工作。</w:t>
      </w:r>
      <w:r w:rsidR="007D221A" w:rsidRPr="006D6A10">
        <w:rPr>
          <w:rFonts w:hAnsi="新細明體" w:hint="eastAsia"/>
          <w:lang w:eastAsia="zh-TW"/>
        </w:rPr>
        <w:t>為確保新加坡畢業學生技能符合產業需求，</w:t>
      </w:r>
      <w:r w:rsidR="005A395B" w:rsidRPr="006D6A10">
        <w:rPr>
          <w:rFonts w:hAnsi="新細明體" w:hint="eastAsia"/>
          <w:lang w:eastAsia="zh-TW"/>
        </w:rPr>
        <w:t>新加坡政府投入</w:t>
      </w:r>
      <w:r w:rsidR="005A395B" w:rsidRPr="006D6A10">
        <w:rPr>
          <w:rFonts w:hAnsi="新細明體" w:hint="eastAsia"/>
          <w:lang w:eastAsia="zh-TW"/>
        </w:rPr>
        <w:t>1.2</w:t>
      </w:r>
      <w:r w:rsidR="005A395B" w:rsidRPr="006D6A10">
        <w:rPr>
          <w:rFonts w:hAnsi="新細明體" w:hint="eastAsia"/>
          <w:lang w:eastAsia="zh-TW"/>
        </w:rPr>
        <w:t>億</w:t>
      </w:r>
      <w:r w:rsidR="00CF04B2" w:rsidRPr="006D6A10">
        <w:rPr>
          <w:rFonts w:hAnsi="新細明體" w:hint="eastAsia"/>
          <w:lang w:eastAsia="zh-TW"/>
        </w:rPr>
        <w:t>星幣</w:t>
      </w:r>
      <w:r w:rsidR="005A395B" w:rsidRPr="006D6A10">
        <w:rPr>
          <w:rFonts w:hAnsi="新細明體" w:hint="eastAsia"/>
          <w:lang w:eastAsia="zh-TW"/>
        </w:rPr>
        <w:t>推動</w:t>
      </w:r>
      <w:r w:rsidR="005A395B" w:rsidRPr="006D6A10">
        <w:rPr>
          <w:rFonts w:hAnsi="新細明體" w:hint="eastAsia"/>
          <w:lang w:eastAsia="zh-TW"/>
        </w:rPr>
        <w:t>TechSkills Accelerator Programme</w:t>
      </w:r>
      <w:r w:rsidR="005A395B" w:rsidRPr="006D6A10">
        <w:rPr>
          <w:rFonts w:hAnsi="新細明體" w:hint="eastAsia"/>
          <w:lang w:eastAsia="zh-TW"/>
        </w:rPr>
        <w:t>訓練，另</w:t>
      </w:r>
      <w:r w:rsidR="007D221A" w:rsidRPr="006D6A10">
        <w:rPr>
          <w:rFonts w:hAnsi="新細明體" w:hint="eastAsia"/>
          <w:lang w:eastAsia="zh-TW"/>
        </w:rPr>
        <w:t>新加坡相關部門</w:t>
      </w:r>
      <w:r w:rsidR="005A395B" w:rsidRPr="006D6A10">
        <w:rPr>
          <w:rFonts w:hAnsi="新細明體" w:hint="eastAsia"/>
          <w:lang w:eastAsia="zh-TW"/>
        </w:rPr>
        <w:t>亦</w:t>
      </w:r>
      <w:r w:rsidR="007D221A" w:rsidRPr="006D6A10">
        <w:rPr>
          <w:rFonts w:hAnsi="新細明體" w:hint="eastAsia"/>
          <w:lang w:eastAsia="zh-TW"/>
        </w:rPr>
        <w:t>持續與業界密切合作，例如</w:t>
      </w:r>
      <w:r w:rsidR="00612053" w:rsidRPr="006D6A10">
        <w:rPr>
          <w:rFonts w:ascii="微軟正黑體 Light" w:eastAsia="微軟正黑體 Light" w:hAnsi="微軟正黑體 Light" w:hint="eastAsia"/>
          <w:lang w:eastAsia="zh-TW"/>
        </w:rPr>
        <w:t>：</w:t>
      </w:r>
      <w:r w:rsidR="007D221A" w:rsidRPr="006D6A10">
        <w:rPr>
          <w:rFonts w:hAnsi="新細明體" w:hint="eastAsia"/>
          <w:lang w:eastAsia="zh-TW"/>
        </w:rPr>
        <w:t>新加坡國立大學</w:t>
      </w:r>
      <w:r w:rsidR="00F106CA" w:rsidRPr="006D6A10">
        <w:rPr>
          <w:rFonts w:hAnsi="新細明體" w:hint="eastAsia"/>
          <w:lang w:eastAsia="zh-TW"/>
        </w:rPr>
        <w:t>（</w:t>
      </w:r>
      <w:r w:rsidR="007D221A" w:rsidRPr="006D6A10">
        <w:rPr>
          <w:rFonts w:hAnsi="新細明體" w:hint="eastAsia"/>
          <w:lang w:eastAsia="zh-TW"/>
        </w:rPr>
        <w:t>National University of Singapore, NUS</w:t>
      </w:r>
      <w:r w:rsidR="00F106CA" w:rsidRPr="006D6A10">
        <w:rPr>
          <w:rFonts w:hAnsi="新細明體" w:hint="eastAsia"/>
          <w:lang w:eastAsia="zh-TW"/>
        </w:rPr>
        <w:t>）</w:t>
      </w:r>
      <w:r w:rsidR="007D221A" w:rsidRPr="006D6A10">
        <w:rPr>
          <w:rFonts w:hAnsi="新細明體" w:hint="eastAsia"/>
          <w:lang w:eastAsia="zh-TW"/>
        </w:rPr>
        <w:t>與</w:t>
      </w:r>
      <w:r w:rsidR="007D221A" w:rsidRPr="006D6A10">
        <w:rPr>
          <w:rFonts w:hAnsi="新細明體" w:hint="eastAsia"/>
          <w:lang w:eastAsia="zh-TW"/>
        </w:rPr>
        <w:t>IBM</w:t>
      </w:r>
      <w:r w:rsidR="007D221A" w:rsidRPr="006D6A10">
        <w:rPr>
          <w:rFonts w:hAnsi="新細明體" w:hint="eastAsia"/>
          <w:lang w:eastAsia="zh-TW"/>
        </w:rPr>
        <w:t>區塊鏈創新中心合作</w:t>
      </w:r>
      <w:r w:rsidR="005A395B" w:rsidRPr="006D6A10">
        <w:rPr>
          <w:rFonts w:hAnsi="新細明體" w:hint="eastAsia"/>
          <w:lang w:eastAsia="zh-TW"/>
        </w:rPr>
        <w:t>，共同開發金融科技相關技術以掌握新加坡及區域對金融科技的需求。</w:t>
      </w:r>
    </w:p>
    <w:p w14:paraId="6CF2D2F9" w14:textId="2DB9C732" w:rsidR="00B23E39" w:rsidRPr="006D6A10" w:rsidRDefault="00B23E39" w:rsidP="00DD54CC">
      <w:pPr>
        <w:pStyle w:val="af2"/>
        <w:ind w:left="945" w:firstLine="472"/>
        <w:rPr>
          <w:lang w:eastAsia="zh-TW"/>
        </w:rPr>
      </w:pPr>
      <w:r w:rsidRPr="006D6A10">
        <w:rPr>
          <w:rFonts w:hAnsi="新細明體"/>
          <w:lang w:eastAsia="zh-TW"/>
        </w:rPr>
        <w:t>自</w:t>
      </w:r>
      <w:r w:rsidRPr="006D6A10">
        <w:rPr>
          <w:lang w:eastAsia="zh-TW"/>
        </w:rPr>
        <w:t>2014</w:t>
      </w:r>
      <w:r w:rsidRPr="006D6A10">
        <w:rPr>
          <w:rFonts w:hAnsi="新細明體"/>
          <w:lang w:eastAsia="zh-TW"/>
        </w:rPr>
        <w:t>年</w:t>
      </w:r>
      <w:r w:rsidRPr="006D6A10">
        <w:rPr>
          <w:lang w:eastAsia="zh-TW"/>
        </w:rPr>
        <w:t>11</w:t>
      </w:r>
      <w:r w:rsidRPr="006D6A10">
        <w:rPr>
          <w:rFonts w:hAnsi="新細明體"/>
          <w:lang w:eastAsia="zh-TW"/>
        </w:rPr>
        <w:t>月新加坡政府便宣布建設「智慧國」的目標，提出「永續新加坡發展藍圖」，勾勒出新加坡更宜居及永續發展的宏觀願景，並結合經濟、科技與環境三者相輔相成，立志要在</w:t>
      </w:r>
      <w:r w:rsidRPr="006D6A10">
        <w:rPr>
          <w:lang w:eastAsia="zh-TW"/>
        </w:rPr>
        <w:t>10</w:t>
      </w:r>
      <w:r w:rsidRPr="006D6A10">
        <w:rPr>
          <w:rFonts w:hAnsi="新細明體"/>
          <w:lang w:eastAsia="zh-TW"/>
        </w:rPr>
        <w:t>年內將新加坡打造為全球首個智慧國的典範。</w:t>
      </w:r>
      <w:r w:rsidRPr="006D6A10">
        <w:rPr>
          <w:lang w:eastAsia="zh-TW"/>
        </w:rPr>
        <w:t>2014</w:t>
      </w:r>
      <w:r w:rsidRPr="006D6A10">
        <w:rPr>
          <w:rFonts w:hAnsi="新細明體"/>
          <w:lang w:eastAsia="zh-TW"/>
        </w:rPr>
        <w:t>年新加坡通訊及新聞部</w:t>
      </w:r>
      <w:r w:rsidR="00492459" w:rsidRPr="006D6A10">
        <w:rPr>
          <w:rFonts w:hint="eastAsia"/>
          <w:lang w:eastAsia="zh-TW"/>
        </w:rPr>
        <w:t>（</w:t>
      </w:r>
      <w:r w:rsidRPr="006D6A10">
        <w:rPr>
          <w:lang w:eastAsia="zh-TW"/>
        </w:rPr>
        <w:t>Ministry of Communications and Information</w:t>
      </w:r>
      <w:r w:rsidRPr="006D6A10">
        <w:rPr>
          <w:rFonts w:hAnsi="新細明體"/>
          <w:lang w:eastAsia="zh-TW"/>
        </w:rPr>
        <w:t>，簡稱</w:t>
      </w:r>
      <w:r w:rsidRPr="006D6A10">
        <w:rPr>
          <w:lang w:eastAsia="zh-TW"/>
        </w:rPr>
        <w:t>MCI</w:t>
      </w:r>
      <w:r w:rsidR="00492459" w:rsidRPr="006D6A10">
        <w:rPr>
          <w:rFonts w:hint="eastAsia"/>
          <w:lang w:eastAsia="zh-TW"/>
        </w:rPr>
        <w:t>）</w:t>
      </w:r>
      <w:r w:rsidRPr="006D6A10">
        <w:rPr>
          <w:rFonts w:hAnsi="新細明體"/>
          <w:lang w:eastAsia="zh-TW"/>
        </w:rPr>
        <w:t>發布「資通訊媒體產業總體</w:t>
      </w:r>
      <w:r w:rsidR="008E7DE6" w:rsidRPr="006D6A10">
        <w:rPr>
          <w:rFonts w:hAnsi="新細明體"/>
          <w:lang w:eastAsia="zh-TW"/>
        </w:rPr>
        <w:t>規劃</w:t>
      </w:r>
      <w:r w:rsidR="00492459" w:rsidRPr="006D6A10">
        <w:rPr>
          <w:rFonts w:hint="eastAsia"/>
          <w:lang w:eastAsia="zh-TW"/>
        </w:rPr>
        <w:t>（</w:t>
      </w:r>
      <w:r w:rsidRPr="006D6A10">
        <w:rPr>
          <w:lang w:eastAsia="zh-TW"/>
        </w:rPr>
        <w:t>Infocomm Media Masterplan</w:t>
      </w:r>
      <w:r w:rsidRPr="006D6A10">
        <w:rPr>
          <w:rFonts w:hAnsi="新細明體"/>
          <w:lang w:eastAsia="zh-TW"/>
        </w:rPr>
        <w:t>，簡稱</w:t>
      </w:r>
      <w:r w:rsidRPr="006D6A10">
        <w:rPr>
          <w:lang w:eastAsia="zh-TW"/>
        </w:rPr>
        <w:t>IMM</w:t>
      </w:r>
      <w:r w:rsidR="00492459" w:rsidRPr="006D6A10">
        <w:rPr>
          <w:rFonts w:hint="eastAsia"/>
          <w:lang w:eastAsia="zh-TW"/>
        </w:rPr>
        <w:t>）</w:t>
      </w:r>
      <w:r w:rsidRPr="006D6A10">
        <w:rPr>
          <w:rFonts w:hAnsi="新細明體"/>
          <w:lang w:eastAsia="zh-TW"/>
        </w:rPr>
        <w:t>大綱」，提出資通訊媒體產業重點方向，包括建設快速、無所不在且可信賴的基礎建設，如設立異質網路</w:t>
      </w:r>
      <w:r w:rsidR="00492459" w:rsidRPr="006D6A10">
        <w:rPr>
          <w:rFonts w:hint="eastAsia"/>
          <w:lang w:eastAsia="zh-TW"/>
        </w:rPr>
        <w:t>（</w:t>
      </w:r>
      <w:r w:rsidRPr="006D6A10">
        <w:rPr>
          <w:lang w:eastAsia="zh-TW"/>
        </w:rPr>
        <w:t>Heterogeneous Network</w:t>
      </w:r>
      <w:r w:rsidR="00492459" w:rsidRPr="006D6A10">
        <w:rPr>
          <w:rFonts w:hint="eastAsia"/>
          <w:lang w:eastAsia="zh-TW"/>
        </w:rPr>
        <w:t>）</w:t>
      </w:r>
      <w:r w:rsidRPr="006D6A10">
        <w:rPr>
          <w:rFonts w:hAnsi="新細明體"/>
          <w:lang w:eastAsia="zh-TW"/>
        </w:rPr>
        <w:t>確保高品質且自動化之網路調節、廣布感應器</w:t>
      </w:r>
      <w:r w:rsidR="00492459" w:rsidRPr="006D6A10">
        <w:rPr>
          <w:rFonts w:hint="eastAsia"/>
          <w:lang w:eastAsia="zh-TW"/>
        </w:rPr>
        <w:t>（</w:t>
      </w:r>
      <w:r w:rsidRPr="006D6A10">
        <w:rPr>
          <w:lang w:eastAsia="zh-TW"/>
        </w:rPr>
        <w:t>Above Ground Boxes</w:t>
      </w:r>
      <w:r w:rsidR="00492459" w:rsidRPr="006D6A10">
        <w:rPr>
          <w:rFonts w:hint="eastAsia"/>
          <w:lang w:eastAsia="zh-TW"/>
        </w:rPr>
        <w:t>）</w:t>
      </w:r>
      <w:r w:rsidRPr="006D6A10">
        <w:rPr>
          <w:rFonts w:hAnsi="新細明體"/>
          <w:lang w:eastAsia="zh-TW"/>
        </w:rPr>
        <w:t>以蒐集數據等。為確保全島網路無縫覆蓋，也推出「</w:t>
      </w:r>
      <w:r w:rsidRPr="006D6A10">
        <w:rPr>
          <w:lang w:eastAsia="zh-TW"/>
        </w:rPr>
        <w:t>MyConnection SG</w:t>
      </w:r>
      <w:r w:rsidRPr="006D6A10">
        <w:rPr>
          <w:rFonts w:hAnsi="新細明體"/>
          <w:lang w:eastAsia="zh-TW"/>
        </w:rPr>
        <w:t>」手機應用程式，收集手機或平板電腦使用者的網路資料，包括通話情形、上網及資料傳輸速度、延滯時間、</w:t>
      </w:r>
      <w:r w:rsidRPr="006D6A10">
        <w:rPr>
          <w:lang w:eastAsia="zh-TW"/>
        </w:rPr>
        <w:t>3G</w:t>
      </w:r>
      <w:r w:rsidRPr="006D6A10">
        <w:rPr>
          <w:rFonts w:hAnsi="新細明體"/>
          <w:lang w:eastAsia="zh-TW"/>
        </w:rPr>
        <w:t>和</w:t>
      </w:r>
      <w:r w:rsidRPr="006D6A10">
        <w:rPr>
          <w:lang w:eastAsia="zh-TW"/>
        </w:rPr>
        <w:t>4G</w:t>
      </w:r>
      <w:r w:rsidRPr="006D6A10">
        <w:rPr>
          <w:rFonts w:hAnsi="新細明體"/>
          <w:lang w:eastAsia="zh-TW"/>
        </w:rPr>
        <w:t>網路覆蓋面等，藉此找出訊號盲點並予以加強。為此，新加坡的電信業者如新電信</w:t>
      </w:r>
      <w:r w:rsidR="00492459" w:rsidRPr="006D6A10">
        <w:rPr>
          <w:rFonts w:hint="eastAsia"/>
          <w:lang w:eastAsia="zh-TW"/>
        </w:rPr>
        <w:t>（</w:t>
      </w:r>
      <w:r w:rsidRPr="006D6A10">
        <w:rPr>
          <w:lang w:eastAsia="zh-TW"/>
        </w:rPr>
        <w:t>Singtel</w:t>
      </w:r>
      <w:r w:rsidR="00492459" w:rsidRPr="006D6A10">
        <w:rPr>
          <w:rFonts w:hint="eastAsia"/>
          <w:lang w:eastAsia="zh-TW"/>
        </w:rPr>
        <w:t>）</w:t>
      </w:r>
      <w:r w:rsidRPr="006D6A10">
        <w:rPr>
          <w:rFonts w:hAnsi="新細明體"/>
          <w:lang w:eastAsia="zh-TW"/>
        </w:rPr>
        <w:t>、星河</w:t>
      </w:r>
      <w:r w:rsidR="00492459" w:rsidRPr="006D6A10">
        <w:rPr>
          <w:rFonts w:hint="eastAsia"/>
          <w:lang w:eastAsia="zh-TW"/>
        </w:rPr>
        <w:t>（</w:t>
      </w:r>
      <w:r w:rsidRPr="006D6A10">
        <w:rPr>
          <w:lang w:eastAsia="zh-TW"/>
        </w:rPr>
        <w:t>Starhub</w:t>
      </w:r>
      <w:r w:rsidR="00492459" w:rsidRPr="006D6A10">
        <w:rPr>
          <w:rFonts w:hint="eastAsia"/>
          <w:lang w:eastAsia="zh-TW"/>
        </w:rPr>
        <w:t>）</w:t>
      </w:r>
      <w:r w:rsidRPr="006D6A10">
        <w:rPr>
          <w:rFonts w:hAnsi="新細明體"/>
          <w:lang w:eastAsia="zh-TW"/>
        </w:rPr>
        <w:t>、第一通</w:t>
      </w:r>
      <w:r w:rsidR="00492459" w:rsidRPr="006D6A10">
        <w:rPr>
          <w:rFonts w:hint="eastAsia"/>
          <w:lang w:eastAsia="zh-TW"/>
        </w:rPr>
        <w:t>（</w:t>
      </w:r>
      <w:r w:rsidRPr="006D6A10">
        <w:rPr>
          <w:lang w:eastAsia="zh-TW"/>
        </w:rPr>
        <w:t>M1</w:t>
      </w:r>
      <w:r w:rsidR="00492459" w:rsidRPr="006D6A10">
        <w:rPr>
          <w:rFonts w:hint="eastAsia"/>
          <w:lang w:eastAsia="zh-TW"/>
        </w:rPr>
        <w:t>）</w:t>
      </w:r>
      <w:r w:rsidRPr="006D6A10">
        <w:rPr>
          <w:rFonts w:hAnsi="新細明體"/>
          <w:lang w:eastAsia="zh-TW"/>
        </w:rPr>
        <w:t>以及</w:t>
      </w:r>
      <w:r w:rsidRPr="006D6A10">
        <w:rPr>
          <w:lang w:eastAsia="zh-TW"/>
        </w:rPr>
        <w:t>MyRepublic</w:t>
      </w:r>
      <w:r w:rsidRPr="006D6A10">
        <w:rPr>
          <w:rFonts w:hAnsi="新細明體"/>
          <w:lang w:eastAsia="zh-TW"/>
        </w:rPr>
        <w:t>均參與了新加坡的資訊通信革新。新電信</w:t>
      </w:r>
      <w:r w:rsidR="00492459" w:rsidRPr="006D6A10">
        <w:rPr>
          <w:rFonts w:hint="eastAsia"/>
          <w:lang w:eastAsia="zh-TW"/>
        </w:rPr>
        <w:t>（</w:t>
      </w:r>
      <w:r w:rsidRPr="006D6A10">
        <w:rPr>
          <w:lang w:eastAsia="zh-TW"/>
        </w:rPr>
        <w:t>Singtel</w:t>
      </w:r>
      <w:r w:rsidR="00492459" w:rsidRPr="006D6A10">
        <w:rPr>
          <w:rFonts w:hint="eastAsia"/>
          <w:lang w:eastAsia="zh-TW"/>
        </w:rPr>
        <w:t>）</w:t>
      </w:r>
      <w:r w:rsidRPr="006D6A10">
        <w:rPr>
          <w:rFonts w:hAnsi="新細明體"/>
          <w:lang w:eastAsia="zh-TW"/>
        </w:rPr>
        <w:t>為了支持新加坡智慧國的願景，也將在五年內投資</w:t>
      </w:r>
      <w:r w:rsidRPr="006D6A10">
        <w:rPr>
          <w:lang w:eastAsia="zh-TW"/>
        </w:rPr>
        <w:t>5</w:t>
      </w:r>
      <w:r w:rsidRPr="006D6A10">
        <w:rPr>
          <w:rFonts w:hAnsi="新細明體"/>
          <w:lang w:eastAsia="zh-TW"/>
        </w:rPr>
        <w:t>億</w:t>
      </w:r>
      <w:r w:rsidR="00CF04B2" w:rsidRPr="006D6A10">
        <w:rPr>
          <w:rFonts w:hAnsi="新細明體"/>
          <w:lang w:eastAsia="zh-TW"/>
        </w:rPr>
        <w:t>星幣</w:t>
      </w:r>
      <w:r w:rsidR="00492459" w:rsidRPr="006D6A10">
        <w:rPr>
          <w:rFonts w:hint="eastAsia"/>
          <w:lang w:eastAsia="zh-TW"/>
        </w:rPr>
        <w:t>（</w:t>
      </w:r>
      <w:r w:rsidRPr="006D6A10">
        <w:rPr>
          <w:rFonts w:hAnsi="新細明體"/>
          <w:lang w:eastAsia="zh-TW"/>
        </w:rPr>
        <w:t>約</w:t>
      </w:r>
      <w:r w:rsidRPr="006D6A10">
        <w:rPr>
          <w:lang w:eastAsia="zh-TW"/>
        </w:rPr>
        <w:t>3.7</w:t>
      </w:r>
      <w:r w:rsidRPr="006D6A10">
        <w:rPr>
          <w:rFonts w:hAnsi="新細明體"/>
          <w:lang w:eastAsia="zh-TW"/>
        </w:rPr>
        <w:t>億美元</w:t>
      </w:r>
      <w:r w:rsidR="00492459" w:rsidRPr="006D6A10">
        <w:rPr>
          <w:rFonts w:hint="eastAsia"/>
          <w:lang w:eastAsia="zh-TW"/>
        </w:rPr>
        <w:t>）</w:t>
      </w:r>
      <w:r w:rsidRPr="006D6A10">
        <w:rPr>
          <w:rFonts w:hAnsi="新細明體"/>
          <w:lang w:eastAsia="zh-TW"/>
        </w:rPr>
        <w:t>加強智慧城市、網路安全與數據分析等</w:t>
      </w:r>
      <w:r w:rsidRPr="006D6A10">
        <w:rPr>
          <w:lang w:eastAsia="zh-TW"/>
        </w:rPr>
        <w:t>3</w:t>
      </w:r>
      <w:r w:rsidRPr="006D6A10">
        <w:rPr>
          <w:rFonts w:hAnsi="新細明體"/>
          <w:lang w:eastAsia="zh-TW"/>
        </w:rPr>
        <w:t>大</w:t>
      </w:r>
      <w:r w:rsidR="00612053" w:rsidRPr="006D6A10">
        <w:rPr>
          <w:rFonts w:hAnsi="新細明體" w:hint="eastAsia"/>
          <w:lang w:eastAsia="zh-TW"/>
        </w:rPr>
        <w:t>領域</w:t>
      </w:r>
      <w:r w:rsidRPr="006D6A10">
        <w:rPr>
          <w:rFonts w:hAnsi="新細明體"/>
          <w:lang w:eastAsia="zh-TW"/>
        </w:rPr>
        <w:t>。除此之外，新電信</w:t>
      </w:r>
      <w:r w:rsidR="00492459" w:rsidRPr="006D6A10">
        <w:rPr>
          <w:rFonts w:hint="eastAsia"/>
          <w:lang w:eastAsia="zh-TW"/>
        </w:rPr>
        <w:t>（</w:t>
      </w:r>
      <w:r w:rsidRPr="006D6A10">
        <w:rPr>
          <w:lang w:eastAsia="zh-TW"/>
        </w:rPr>
        <w:t>Singtel</w:t>
      </w:r>
      <w:r w:rsidR="00492459" w:rsidRPr="006D6A10">
        <w:rPr>
          <w:rFonts w:hint="eastAsia"/>
          <w:lang w:eastAsia="zh-TW"/>
        </w:rPr>
        <w:t>）</w:t>
      </w:r>
      <w:r w:rsidRPr="006D6A10">
        <w:rPr>
          <w:rFonts w:hAnsi="新細明體"/>
          <w:lang w:eastAsia="zh-TW"/>
        </w:rPr>
        <w:t>還推出了「</w:t>
      </w:r>
      <w:r w:rsidRPr="006D6A10">
        <w:rPr>
          <w:lang w:eastAsia="zh-TW"/>
        </w:rPr>
        <w:t>SURF@NCS</w:t>
      </w:r>
      <w:r w:rsidR="00F66D51" w:rsidRPr="006D6A10">
        <w:rPr>
          <w:rFonts w:hAnsi="新細明體"/>
          <w:lang w:eastAsia="zh-TW"/>
        </w:rPr>
        <w:t>計畫</w:t>
      </w:r>
      <w:r w:rsidRPr="006D6A10">
        <w:rPr>
          <w:rFonts w:hAnsi="新細明體"/>
          <w:lang w:eastAsia="zh-TW"/>
        </w:rPr>
        <w:t>」，為政府機關試行包含教育、醫療、交通與公共安全等創意的智慧城市實驗室。</w:t>
      </w:r>
    </w:p>
    <w:p w14:paraId="3A948BD3" w14:textId="77777777" w:rsidR="00B23E39" w:rsidRPr="006D6A10" w:rsidRDefault="00B23E39" w:rsidP="00DD54CC">
      <w:pPr>
        <w:pStyle w:val="af2"/>
        <w:ind w:left="945" w:firstLine="472"/>
        <w:rPr>
          <w:lang w:eastAsia="zh-TW"/>
        </w:rPr>
      </w:pPr>
      <w:r w:rsidRPr="006D6A10">
        <w:rPr>
          <w:rFonts w:hAnsi="新細明體"/>
          <w:lang w:eastAsia="zh-TW"/>
        </w:rPr>
        <w:t>新加坡政府也推動多項電子智能專案，目的在於通過有效的運用資通訊技術，改善政府行政服務效能，提供民眾與企業更便捷的電子化政府服務。為了提供更能符合民眾需求的的電子服務，</w:t>
      </w:r>
      <w:r w:rsidRPr="006D6A10">
        <w:rPr>
          <w:lang w:eastAsia="zh-TW"/>
        </w:rPr>
        <w:t>2015</w:t>
      </w:r>
      <w:r w:rsidRPr="006D6A10">
        <w:rPr>
          <w:rFonts w:hAnsi="新細明體"/>
          <w:lang w:eastAsia="zh-TW"/>
        </w:rPr>
        <w:t>年</w:t>
      </w:r>
      <w:r w:rsidRPr="006D6A10">
        <w:rPr>
          <w:lang w:eastAsia="zh-TW"/>
        </w:rPr>
        <w:t>7</w:t>
      </w:r>
      <w:r w:rsidRPr="006D6A10">
        <w:rPr>
          <w:rFonts w:hAnsi="新細明體"/>
          <w:lang w:eastAsia="zh-TW"/>
        </w:rPr>
        <w:t>月啟用位於啟匯城</w:t>
      </w:r>
      <w:r w:rsidR="00B84528" w:rsidRPr="006D6A10">
        <w:rPr>
          <w:rFonts w:hint="eastAsia"/>
          <w:lang w:eastAsia="zh-TW"/>
        </w:rPr>
        <w:t>（</w:t>
      </w:r>
      <w:r w:rsidRPr="006D6A10">
        <w:rPr>
          <w:lang w:eastAsia="zh-TW"/>
        </w:rPr>
        <w:t>Fraser Place Fusionopolis Singapore</w:t>
      </w:r>
      <w:r w:rsidR="00B84528" w:rsidRPr="006D6A10">
        <w:rPr>
          <w:rFonts w:hint="eastAsia"/>
          <w:lang w:eastAsia="zh-TW"/>
        </w:rPr>
        <w:t>）</w:t>
      </w:r>
      <w:r w:rsidRPr="006D6A10">
        <w:rPr>
          <w:rFonts w:hAnsi="新細明體"/>
          <w:lang w:eastAsia="zh-TW"/>
        </w:rPr>
        <w:t>的「軟體設計及開發卓越中心</w:t>
      </w:r>
      <w:r w:rsidR="00B84528" w:rsidRPr="006D6A10">
        <w:rPr>
          <w:rFonts w:hint="eastAsia"/>
          <w:lang w:eastAsia="zh-TW"/>
        </w:rPr>
        <w:t>（</w:t>
      </w:r>
      <w:r w:rsidRPr="006D6A10">
        <w:rPr>
          <w:lang w:eastAsia="zh-TW"/>
        </w:rPr>
        <w:t>Software Design and Development Centre of Excellence</w:t>
      </w:r>
      <w:r w:rsidR="00B84528" w:rsidRPr="006D6A10">
        <w:rPr>
          <w:rFonts w:hint="eastAsia"/>
          <w:lang w:eastAsia="zh-TW"/>
        </w:rPr>
        <w:t>）</w:t>
      </w:r>
      <w:r w:rsidRPr="006D6A10">
        <w:rPr>
          <w:rFonts w:hAnsi="新細明體"/>
          <w:lang w:eastAsia="zh-TW"/>
        </w:rPr>
        <w:t>」，透過公共諮詢瞭解人民對政府電子服務之需求，同時在設計開發軟體過程中不斷改善產品。</w:t>
      </w:r>
    </w:p>
    <w:p w14:paraId="6FC4FF22" w14:textId="648BE28D" w:rsidR="00B23E39" w:rsidRPr="006D6A10" w:rsidRDefault="00B23E39" w:rsidP="00DD54CC">
      <w:pPr>
        <w:pStyle w:val="af2"/>
        <w:ind w:left="945" w:firstLine="472"/>
        <w:rPr>
          <w:lang w:eastAsia="zh-TW"/>
        </w:rPr>
      </w:pPr>
      <w:r w:rsidRPr="006D6A10">
        <w:rPr>
          <w:rFonts w:hAnsi="新細明體"/>
          <w:lang w:eastAsia="zh-TW"/>
        </w:rPr>
        <w:t>除了發展新加坡當地資通訊市場，新加坡資訊通信媒體發展局</w:t>
      </w:r>
      <w:r w:rsidR="00B84528" w:rsidRPr="006D6A10">
        <w:rPr>
          <w:rFonts w:hint="eastAsia"/>
          <w:lang w:eastAsia="zh-TW"/>
        </w:rPr>
        <w:t>（</w:t>
      </w:r>
      <w:r w:rsidRPr="006D6A10">
        <w:rPr>
          <w:lang w:eastAsia="zh-TW"/>
        </w:rPr>
        <w:t>IMDA</w:t>
      </w:r>
      <w:r w:rsidR="00B84528" w:rsidRPr="006D6A10">
        <w:rPr>
          <w:rFonts w:hint="eastAsia"/>
          <w:lang w:eastAsia="zh-TW"/>
        </w:rPr>
        <w:t>）</w:t>
      </w:r>
      <w:r w:rsidRPr="006D6A10">
        <w:rPr>
          <w:rFonts w:hAnsi="新細明體"/>
          <w:lang w:eastAsia="zh-TW"/>
        </w:rPr>
        <w:t>亦持續輔導業者拓展海外市場，尤其著重於開發新興市場，如南非、巴基斯坦、東歐及中東地區，並在中國大陸、印度、美國及中東設立辦公室，協助業者前往海外拓展業務，新加坡總部則提供區域性協助及最新市場情報。另一方面，新加坡資訊通信媒體發展局</w:t>
      </w:r>
      <w:r w:rsidR="00B84528" w:rsidRPr="006D6A10">
        <w:rPr>
          <w:rFonts w:hint="eastAsia"/>
          <w:lang w:eastAsia="zh-TW"/>
        </w:rPr>
        <w:t>（</w:t>
      </w:r>
      <w:r w:rsidRPr="006D6A10">
        <w:rPr>
          <w:lang w:eastAsia="zh-TW"/>
        </w:rPr>
        <w:t>IMDA</w:t>
      </w:r>
      <w:r w:rsidR="00B84528" w:rsidRPr="006D6A10">
        <w:rPr>
          <w:rFonts w:hint="eastAsia"/>
          <w:lang w:eastAsia="zh-TW"/>
        </w:rPr>
        <w:t>）</w:t>
      </w:r>
      <w:r w:rsidRPr="006D6A10">
        <w:rPr>
          <w:rFonts w:hAnsi="新細明體"/>
          <w:lang w:eastAsia="zh-TW"/>
        </w:rPr>
        <w:t>也設立海外發展</w:t>
      </w:r>
      <w:r w:rsidR="00F66D51" w:rsidRPr="006D6A10">
        <w:rPr>
          <w:rFonts w:hAnsi="新細明體"/>
          <w:lang w:eastAsia="zh-TW"/>
        </w:rPr>
        <w:t>計畫</w:t>
      </w:r>
      <w:r w:rsidR="00B84528" w:rsidRPr="006D6A10">
        <w:rPr>
          <w:rFonts w:hint="eastAsia"/>
          <w:lang w:eastAsia="zh-TW"/>
        </w:rPr>
        <w:t>（</w:t>
      </w:r>
      <w:r w:rsidRPr="006D6A10">
        <w:rPr>
          <w:lang w:eastAsia="zh-TW"/>
        </w:rPr>
        <w:t>Overseas Development Programme</w:t>
      </w:r>
      <w:r w:rsidRPr="006D6A10">
        <w:rPr>
          <w:rFonts w:hAnsi="新細明體"/>
          <w:lang w:eastAsia="zh-TW"/>
        </w:rPr>
        <w:t>，簡稱</w:t>
      </w:r>
      <w:r w:rsidRPr="006D6A10">
        <w:rPr>
          <w:lang w:eastAsia="zh-TW"/>
        </w:rPr>
        <w:t>ODP</w:t>
      </w:r>
      <w:r w:rsidR="00B84528" w:rsidRPr="006D6A10">
        <w:rPr>
          <w:rFonts w:hint="eastAsia"/>
          <w:lang w:eastAsia="zh-TW"/>
        </w:rPr>
        <w:t>）</w:t>
      </w:r>
      <w:r w:rsidRPr="006D6A10">
        <w:rPr>
          <w:rFonts w:hAnsi="新細明體"/>
          <w:lang w:eastAsia="zh-TW"/>
        </w:rPr>
        <w:t>，作為當地業者與大型跨國資通訊企業合作的平台，鼓勵新加坡業者與國際知名企業合作，以進軍國際市場。此外，新加坡政府認證資通訊解決方案品牌將由「</w:t>
      </w:r>
      <w:r w:rsidRPr="006D6A10">
        <w:rPr>
          <w:lang w:eastAsia="zh-TW"/>
        </w:rPr>
        <w:t>Accreditation@IMDA</w:t>
      </w:r>
      <w:r w:rsidRPr="006D6A10">
        <w:rPr>
          <w:rFonts w:hAnsi="新細明體"/>
          <w:lang w:eastAsia="zh-TW"/>
        </w:rPr>
        <w:t>」更名為「</w:t>
      </w:r>
      <w:r w:rsidRPr="006D6A10">
        <w:rPr>
          <w:lang w:eastAsia="zh-TW"/>
        </w:rPr>
        <w:t>Accreditation@SG Digital</w:t>
      </w:r>
      <w:r w:rsidR="008B0CFC" w:rsidRPr="006D6A10">
        <w:rPr>
          <w:lang w:eastAsia="zh-TW"/>
        </w:rPr>
        <w:t>（</w:t>
      </w:r>
      <w:r w:rsidRPr="006D6A10">
        <w:rPr>
          <w:lang w:eastAsia="zh-TW"/>
        </w:rPr>
        <w:t>Accreditation@SGD</w:t>
      </w:r>
      <w:r w:rsidR="00B84528" w:rsidRPr="006D6A10">
        <w:rPr>
          <w:rFonts w:hint="eastAsia"/>
          <w:lang w:eastAsia="zh-TW"/>
        </w:rPr>
        <w:t>）</w:t>
      </w:r>
      <w:r w:rsidRPr="006D6A10">
        <w:rPr>
          <w:rFonts w:hAnsi="新細明體"/>
          <w:lang w:eastAsia="zh-TW"/>
        </w:rPr>
        <w:t>」，藉由新加坡國家形象及品牌，增加新加坡資通訊公司在當地及國際辨識度，協助其拓展海外市場，未來此認證將擴及科技新創公司及剛成立的中小型資通訊公司。</w:t>
      </w:r>
    </w:p>
    <w:p w14:paraId="737CA140" w14:textId="5A12590F" w:rsidR="00B23E39" w:rsidRPr="006D6A10" w:rsidRDefault="00B23E39" w:rsidP="00DD54CC">
      <w:pPr>
        <w:pStyle w:val="af2"/>
        <w:ind w:left="945" w:firstLine="472"/>
      </w:pPr>
      <w:r w:rsidRPr="006D6A10">
        <w:t>2017</w:t>
      </w:r>
      <w:r w:rsidRPr="006D6A10">
        <w:rPr>
          <w:rFonts w:hAnsi="新細明體"/>
        </w:rPr>
        <w:t>年公布之新加坡資訊通信媒體業轉型藍圖提出三大策略以推動新加坡數位轉型，包含引導各領域企業及員工採用數位科技，針對各產業中小企業發展「產業數位</w:t>
      </w:r>
      <w:r w:rsidR="00F66D51" w:rsidRPr="006D6A10">
        <w:rPr>
          <w:rFonts w:hAnsi="新細明體"/>
        </w:rPr>
        <w:t>計畫</w:t>
      </w:r>
      <w:r w:rsidR="00B84528" w:rsidRPr="006D6A10">
        <w:rPr>
          <w:rFonts w:hint="eastAsia"/>
        </w:rPr>
        <w:t>（</w:t>
      </w:r>
      <w:r w:rsidRPr="006D6A10">
        <w:t>Industry Digital Plan</w:t>
      </w:r>
      <w:r w:rsidRPr="006D6A10">
        <w:rPr>
          <w:rFonts w:hAnsi="新細明體"/>
        </w:rPr>
        <w:t>，簡稱</w:t>
      </w:r>
      <w:r w:rsidRPr="006D6A10">
        <w:t>IDPs</w:t>
      </w:r>
      <w:r w:rsidR="00B84528" w:rsidRPr="006D6A10">
        <w:rPr>
          <w:rFonts w:hint="eastAsia"/>
        </w:rPr>
        <w:t>）</w:t>
      </w:r>
      <w:r w:rsidRPr="006D6A10">
        <w:rPr>
          <w:rFonts w:hAnsi="新細明體"/>
        </w:rPr>
        <w:t>」；加強對尖端科技</w:t>
      </w:r>
      <w:r w:rsidR="00B84528" w:rsidRPr="006D6A10">
        <w:rPr>
          <w:rFonts w:hint="eastAsia"/>
        </w:rPr>
        <w:t>（</w:t>
      </w:r>
      <w:r w:rsidRPr="006D6A10">
        <w:t>Frontier Technologies</w:t>
      </w:r>
      <w:r w:rsidR="00B84528" w:rsidRPr="006D6A10">
        <w:rPr>
          <w:rFonts w:hint="eastAsia"/>
        </w:rPr>
        <w:t>）</w:t>
      </w:r>
      <w:r w:rsidRPr="006D6A10">
        <w:rPr>
          <w:rFonts w:hAnsi="新細明體"/>
        </w:rPr>
        <w:t>之投資及能力建構以掌握新成長領域，並定義</w:t>
      </w:r>
      <w:r w:rsidRPr="006D6A10">
        <w:t>4</w:t>
      </w:r>
      <w:r w:rsidRPr="006D6A10">
        <w:rPr>
          <w:rFonts w:hAnsi="新細明體"/>
        </w:rPr>
        <w:t>項尖端科技包含人工智慧</w:t>
      </w:r>
      <w:r w:rsidR="00B84528" w:rsidRPr="006D6A10">
        <w:rPr>
          <w:rFonts w:hint="eastAsia"/>
        </w:rPr>
        <w:t>（</w:t>
      </w:r>
      <w:r w:rsidRPr="006D6A10">
        <w:t>Artificial Intelligence</w:t>
      </w:r>
      <w:r w:rsidRPr="006D6A10">
        <w:rPr>
          <w:rFonts w:hAnsi="新細明體"/>
        </w:rPr>
        <w:t>，簡稱</w:t>
      </w:r>
      <w:r w:rsidRPr="006D6A10">
        <w:t>AI</w:t>
      </w:r>
      <w:r w:rsidR="00B84528" w:rsidRPr="006D6A10">
        <w:rPr>
          <w:rFonts w:hint="eastAsia"/>
        </w:rPr>
        <w:t>）</w:t>
      </w:r>
      <w:r w:rsidRPr="006D6A10">
        <w:rPr>
          <w:rFonts w:hAnsi="新細明體"/>
        </w:rPr>
        <w:t>與數據分析</w:t>
      </w:r>
      <w:r w:rsidR="00B84528" w:rsidRPr="006D6A10">
        <w:rPr>
          <w:rFonts w:hint="eastAsia"/>
        </w:rPr>
        <w:t>（</w:t>
      </w:r>
      <w:r w:rsidRPr="006D6A10">
        <w:t>Data Analytics</w:t>
      </w:r>
      <w:r w:rsidR="00B84528" w:rsidRPr="006D6A10">
        <w:rPr>
          <w:rFonts w:hint="eastAsia"/>
        </w:rPr>
        <w:t>）</w:t>
      </w:r>
      <w:r w:rsidRPr="006D6A10">
        <w:rPr>
          <w:rFonts w:hAnsi="新細明體"/>
        </w:rPr>
        <w:t>、網路安全</w:t>
      </w:r>
      <w:r w:rsidR="00B84528" w:rsidRPr="006D6A10">
        <w:rPr>
          <w:rFonts w:hint="eastAsia"/>
        </w:rPr>
        <w:t>（</w:t>
      </w:r>
      <w:r w:rsidRPr="006D6A10">
        <w:t>Cybersecurity</w:t>
      </w:r>
      <w:r w:rsidR="00B84528" w:rsidRPr="006D6A10">
        <w:rPr>
          <w:rFonts w:hint="eastAsia"/>
        </w:rPr>
        <w:t>）</w:t>
      </w:r>
      <w:r w:rsidRPr="006D6A10">
        <w:rPr>
          <w:rFonts w:hAnsi="新細明體"/>
        </w:rPr>
        <w:t>、身歷其境媒體</w:t>
      </w:r>
      <w:r w:rsidR="00B84528" w:rsidRPr="006D6A10">
        <w:rPr>
          <w:rFonts w:hint="eastAsia"/>
        </w:rPr>
        <w:t>（</w:t>
      </w:r>
      <w:r w:rsidRPr="006D6A10">
        <w:t>Immersive Media</w:t>
      </w:r>
      <w:r w:rsidR="00B84528" w:rsidRPr="006D6A10">
        <w:rPr>
          <w:rFonts w:hint="eastAsia"/>
        </w:rPr>
        <w:t>）</w:t>
      </w:r>
      <w:r w:rsidRPr="006D6A10">
        <w:rPr>
          <w:rFonts w:hAnsi="新細明體"/>
        </w:rPr>
        <w:t>、物聯網</w:t>
      </w:r>
      <w:r w:rsidR="00B84528" w:rsidRPr="006D6A10">
        <w:rPr>
          <w:rFonts w:hint="eastAsia"/>
        </w:rPr>
        <w:t>（</w:t>
      </w:r>
      <w:r w:rsidRPr="006D6A10">
        <w:t>Internet of Things</w:t>
      </w:r>
      <w:r w:rsidR="00B84528" w:rsidRPr="006D6A10">
        <w:rPr>
          <w:rFonts w:hint="eastAsia"/>
        </w:rPr>
        <w:t>）</w:t>
      </w:r>
      <w:r w:rsidRPr="006D6A10">
        <w:rPr>
          <w:rFonts w:hAnsi="新細明體"/>
        </w:rPr>
        <w:t>；強化充滿活力的資訊通信媒體企業及專業人才，確保新加坡在數位經濟中持續成長。</w:t>
      </w:r>
    </w:p>
    <w:p w14:paraId="0F4315A8" w14:textId="313CE2C2" w:rsidR="00B23E39" w:rsidRPr="006D6A10" w:rsidRDefault="00B23E39" w:rsidP="00DD54CC">
      <w:pPr>
        <w:pStyle w:val="af2"/>
        <w:ind w:left="945" w:firstLine="472"/>
        <w:rPr>
          <w:lang w:eastAsia="zh-TW"/>
        </w:rPr>
      </w:pPr>
      <w:r w:rsidRPr="006D6A10">
        <w:rPr>
          <w:rFonts w:hAnsi="新細明體"/>
          <w:lang w:eastAsia="zh-TW"/>
        </w:rPr>
        <w:t>在零售市場趨於熱門的新興產業為電子商務。</w:t>
      </w:r>
      <w:r w:rsidRPr="006D6A10">
        <w:rPr>
          <w:lang w:eastAsia="zh-TW"/>
        </w:rPr>
        <w:t>Google</w:t>
      </w:r>
      <w:r w:rsidRPr="006D6A10">
        <w:rPr>
          <w:rFonts w:hAnsi="新細明體"/>
          <w:lang w:eastAsia="zh-TW"/>
        </w:rPr>
        <w:t>和新加坡淡馬錫投資公司在</w:t>
      </w:r>
      <w:r w:rsidRPr="006D6A10">
        <w:rPr>
          <w:lang w:eastAsia="zh-TW"/>
        </w:rPr>
        <w:t>2016</w:t>
      </w:r>
      <w:r w:rsidRPr="006D6A10">
        <w:rPr>
          <w:rFonts w:hAnsi="新細明體"/>
          <w:lang w:eastAsia="zh-TW"/>
        </w:rPr>
        <w:t>年</w:t>
      </w:r>
      <w:r w:rsidRPr="006D6A10">
        <w:rPr>
          <w:lang w:eastAsia="zh-TW"/>
        </w:rPr>
        <w:t>5</w:t>
      </w:r>
      <w:r w:rsidRPr="006D6A10">
        <w:rPr>
          <w:rFonts w:hAnsi="新細明體"/>
          <w:lang w:eastAsia="zh-TW"/>
        </w:rPr>
        <w:t>月</w:t>
      </w:r>
      <w:r w:rsidR="000D19F6" w:rsidRPr="006D6A10">
        <w:rPr>
          <w:rFonts w:hAnsi="新細明體"/>
          <w:lang w:eastAsia="zh-TW"/>
        </w:rPr>
        <w:t>公布</w:t>
      </w:r>
      <w:r w:rsidRPr="006D6A10">
        <w:rPr>
          <w:rFonts w:hAnsi="新細明體"/>
          <w:lang w:eastAsia="zh-TW"/>
        </w:rPr>
        <w:t>的共同研究報告指出，東南亞是全球網路發展最快速的地區，目前已有</w:t>
      </w:r>
      <w:r w:rsidRPr="006D6A10">
        <w:rPr>
          <w:lang w:eastAsia="zh-TW"/>
        </w:rPr>
        <w:t>2.6</w:t>
      </w:r>
      <w:r w:rsidRPr="006D6A10">
        <w:rPr>
          <w:rFonts w:hAnsi="新細明體"/>
          <w:lang w:eastAsia="zh-TW"/>
        </w:rPr>
        <w:t>億名網路用戶，到</w:t>
      </w:r>
      <w:r w:rsidRPr="006D6A10">
        <w:rPr>
          <w:lang w:eastAsia="zh-TW"/>
        </w:rPr>
        <w:t>2020</w:t>
      </w:r>
      <w:r w:rsidRPr="006D6A10">
        <w:rPr>
          <w:rFonts w:hAnsi="新細明體"/>
          <w:lang w:eastAsia="zh-TW"/>
        </w:rPr>
        <w:t>年將成長到</w:t>
      </w:r>
      <w:r w:rsidRPr="006D6A10">
        <w:rPr>
          <w:lang w:eastAsia="zh-TW"/>
        </w:rPr>
        <w:t>4.6</w:t>
      </w:r>
      <w:r w:rsidRPr="006D6A10">
        <w:rPr>
          <w:rFonts w:hAnsi="新細明體"/>
          <w:lang w:eastAsia="zh-TW"/>
        </w:rPr>
        <w:t>億名，拜網路用戶大增所賜，到</w:t>
      </w:r>
      <w:r w:rsidRPr="006D6A10">
        <w:rPr>
          <w:lang w:eastAsia="zh-TW"/>
        </w:rPr>
        <w:t>2025</w:t>
      </w:r>
      <w:r w:rsidRPr="006D6A10">
        <w:rPr>
          <w:rFonts w:hAnsi="新細明體"/>
          <w:lang w:eastAsia="zh-TW"/>
        </w:rPr>
        <w:t>年東南亞網路經濟預料將上看</w:t>
      </w:r>
      <w:r w:rsidRPr="006D6A10">
        <w:rPr>
          <w:lang w:eastAsia="zh-TW"/>
        </w:rPr>
        <w:t>2</w:t>
      </w:r>
      <w:r w:rsidR="0081716A" w:rsidRPr="006D6A10">
        <w:rPr>
          <w:rFonts w:hint="eastAsia"/>
          <w:lang w:eastAsia="zh-TW"/>
        </w:rPr>
        <w:t>,</w:t>
      </w:r>
      <w:r w:rsidRPr="006D6A10">
        <w:rPr>
          <w:lang w:eastAsia="zh-TW"/>
        </w:rPr>
        <w:t>000</w:t>
      </w:r>
      <w:r w:rsidRPr="006D6A10">
        <w:rPr>
          <w:rFonts w:hAnsi="新細明體"/>
          <w:lang w:eastAsia="zh-TW"/>
        </w:rPr>
        <w:t>億美元。其中網路購物將是增長最快速的領域，驅動該地區電子商務市場規模在</w:t>
      </w:r>
      <w:r w:rsidRPr="006D6A10">
        <w:rPr>
          <w:lang w:eastAsia="zh-TW"/>
        </w:rPr>
        <w:t>10</w:t>
      </w:r>
      <w:r w:rsidRPr="006D6A10">
        <w:rPr>
          <w:rFonts w:hAnsi="新細明體"/>
          <w:lang w:eastAsia="zh-TW"/>
        </w:rPr>
        <w:t>年後將達到</w:t>
      </w:r>
      <w:r w:rsidRPr="006D6A10">
        <w:rPr>
          <w:lang w:eastAsia="zh-TW"/>
        </w:rPr>
        <w:t>880</w:t>
      </w:r>
      <w:r w:rsidRPr="006D6A10">
        <w:rPr>
          <w:rFonts w:hAnsi="新細明體"/>
          <w:lang w:eastAsia="zh-TW"/>
        </w:rPr>
        <w:t>億美元，為目前的</w:t>
      </w:r>
      <w:r w:rsidRPr="006D6A10">
        <w:rPr>
          <w:lang w:eastAsia="zh-TW"/>
        </w:rPr>
        <w:t>16</w:t>
      </w:r>
      <w:r w:rsidRPr="006D6A10">
        <w:rPr>
          <w:rFonts w:hAnsi="新細明體"/>
          <w:lang w:eastAsia="zh-TW"/>
        </w:rPr>
        <w:t>倍。該份研究報告也預測，新加坡目前電子商務市場規模約</w:t>
      </w:r>
      <w:r w:rsidRPr="006D6A10">
        <w:rPr>
          <w:lang w:eastAsia="zh-TW"/>
        </w:rPr>
        <w:t>10</w:t>
      </w:r>
      <w:r w:rsidRPr="006D6A10">
        <w:rPr>
          <w:rFonts w:hAnsi="新細明體"/>
          <w:lang w:eastAsia="zh-TW"/>
        </w:rPr>
        <w:t>億美元，網購約</w:t>
      </w:r>
      <w:r w:rsidR="00131AEA" w:rsidRPr="006D6A10">
        <w:rPr>
          <w:rFonts w:hAnsi="新細明體"/>
          <w:lang w:eastAsia="zh-TW"/>
        </w:rPr>
        <w:t>占</w:t>
      </w:r>
      <w:r w:rsidRPr="006D6A10">
        <w:rPr>
          <w:rFonts w:hAnsi="新細明體"/>
          <w:lang w:eastAsia="zh-TW"/>
        </w:rPr>
        <w:t>零售銷售的</w:t>
      </w:r>
      <w:r w:rsidRPr="006D6A10">
        <w:rPr>
          <w:lang w:eastAsia="zh-TW"/>
        </w:rPr>
        <w:t>2.1%</w:t>
      </w:r>
      <w:r w:rsidRPr="006D6A10">
        <w:rPr>
          <w:rFonts w:hAnsi="新細明體"/>
          <w:lang w:eastAsia="zh-TW"/>
        </w:rPr>
        <w:t>，到</w:t>
      </w:r>
      <w:r w:rsidRPr="006D6A10">
        <w:rPr>
          <w:lang w:eastAsia="zh-TW"/>
        </w:rPr>
        <w:t>2025</w:t>
      </w:r>
      <w:r w:rsidRPr="006D6A10">
        <w:rPr>
          <w:rFonts w:hAnsi="新細明體"/>
          <w:lang w:eastAsia="zh-TW"/>
        </w:rPr>
        <w:t>年電子商務消費金額將達</w:t>
      </w:r>
      <w:r w:rsidRPr="006D6A10">
        <w:rPr>
          <w:lang w:eastAsia="zh-TW"/>
        </w:rPr>
        <w:t>54</w:t>
      </w:r>
      <w:r w:rsidRPr="006D6A10">
        <w:rPr>
          <w:rFonts w:hAnsi="新細明體"/>
          <w:lang w:eastAsia="zh-TW"/>
        </w:rPr>
        <w:t>億美元，網購</w:t>
      </w:r>
      <w:r w:rsidR="00131AEA" w:rsidRPr="006D6A10">
        <w:rPr>
          <w:rFonts w:hAnsi="新細明體"/>
          <w:lang w:eastAsia="zh-TW"/>
        </w:rPr>
        <w:t>占</w:t>
      </w:r>
      <w:r w:rsidRPr="006D6A10">
        <w:rPr>
          <w:rFonts w:hAnsi="新細明體"/>
          <w:lang w:eastAsia="zh-TW"/>
        </w:rPr>
        <w:t>零售銷售</w:t>
      </w:r>
      <w:r w:rsidR="00131AEA" w:rsidRPr="006D6A10">
        <w:rPr>
          <w:rFonts w:hAnsi="新細明體"/>
          <w:lang w:eastAsia="zh-TW"/>
        </w:rPr>
        <w:t>占</w:t>
      </w:r>
      <w:r w:rsidRPr="006D6A10">
        <w:rPr>
          <w:rFonts w:hAnsi="新細明體"/>
          <w:lang w:eastAsia="zh-TW"/>
        </w:rPr>
        <w:t>比將提高至</w:t>
      </w:r>
      <w:r w:rsidRPr="006D6A10">
        <w:rPr>
          <w:lang w:eastAsia="zh-TW"/>
        </w:rPr>
        <w:t>6.7%</w:t>
      </w:r>
      <w:r w:rsidRPr="006D6A10">
        <w:rPr>
          <w:rFonts w:hAnsi="新細明體"/>
          <w:lang w:eastAsia="zh-TW"/>
        </w:rPr>
        <w:t>。</w:t>
      </w:r>
    </w:p>
    <w:p w14:paraId="00739A74" w14:textId="77777777" w:rsidR="00B97A60" w:rsidRPr="006D6A10" w:rsidRDefault="00B23E39" w:rsidP="00DD54CC">
      <w:pPr>
        <w:pStyle w:val="af2"/>
        <w:ind w:left="945" w:firstLine="472"/>
        <w:rPr>
          <w:rFonts w:hAnsi="新細明體"/>
          <w:lang w:eastAsia="zh-TW"/>
        </w:rPr>
      </w:pPr>
      <w:r w:rsidRPr="006D6A10">
        <w:rPr>
          <w:rFonts w:hAnsi="新細明體"/>
          <w:lang w:eastAsia="zh-TW"/>
        </w:rPr>
        <w:t>高網路滲透率及高智慧手機普及率是帶動這波成長的主要力量，根據新加坡資訊通信媒體發展局</w:t>
      </w:r>
      <w:r w:rsidR="007E015F" w:rsidRPr="006D6A10">
        <w:rPr>
          <w:rFonts w:hint="eastAsia"/>
          <w:lang w:eastAsia="zh-TW"/>
        </w:rPr>
        <w:t>（</w:t>
      </w:r>
      <w:r w:rsidRPr="006D6A10">
        <w:rPr>
          <w:lang w:eastAsia="zh-TW"/>
        </w:rPr>
        <w:t>IMDA</w:t>
      </w:r>
      <w:r w:rsidR="007E015F" w:rsidRPr="006D6A10">
        <w:rPr>
          <w:rFonts w:hint="eastAsia"/>
          <w:lang w:eastAsia="zh-TW"/>
        </w:rPr>
        <w:t>）</w:t>
      </w:r>
      <w:r w:rsidRPr="006D6A10">
        <w:rPr>
          <w:rFonts w:hAnsi="新細明體"/>
          <w:lang w:eastAsia="zh-TW"/>
        </w:rPr>
        <w:t>統計資料，新加坡網路滲透率已達到</w:t>
      </w:r>
      <w:r w:rsidRPr="006D6A10">
        <w:rPr>
          <w:lang w:eastAsia="zh-TW"/>
        </w:rPr>
        <w:t>91%</w:t>
      </w:r>
      <w:r w:rsidRPr="006D6A10">
        <w:rPr>
          <w:rFonts w:hAnsi="新細明體"/>
          <w:lang w:eastAsia="zh-TW"/>
        </w:rPr>
        <w:t>，智慧手機普及率也達到</w:t>
      </w:r>
      <w:r w:rsidRPr="006D6A10">
        <w:rPr>
          <w:lang w:eastAsia="zh-TW"/>
        </w:rPr>
        <w:t>150%</w:t>
      </w:r>
      <w:r w:rsidRPr="006D6A10">
        <w:rPr>
          <w:rFonts w:hAnsi="新細明體"/>
          <w:lang w:eastAsia="zh-TW"/>
        </w:rPr>
        <w:t>，行動上網更加普遍驅使行動商務興起，刺激新加坡電子商務市場快速成長。此外，新加坡已發展出東南亞最成熟的支付基礎建設，國際支付交易公司</w:t>
      </w:r>
      <w:r w:rsidRPr="006D6A10">
        <w:rPr>
          <w:lang w:eastAsia="zh-TW"/>
        </w:rPr>
        <w:t>Payvision</w:t>
      </w:r>
      <w:r w:rsidRPr="006D6A10">
        <w:rPr>
          <w:rFonts w:hAnsi="新細明體"/>
          <w:lang w:eastAsia="zh-TW"/>
        </w:rPr>
        <w:t>的一項調查顯示，新加坡大部分國內電子商務交易是採信用卡和銀行轉帳支付，在跨境購物方面新加坡人則是偏好以信用卡及</w:t>
      </w:r>
      <w:r w:rsidRPr="006D6A10">
        <w:rPr>
          <w:lang w:eastAsia="zh-TW"/>
        </w:rPr>
        <w:t>Paypal</w:t>
      </w:r>
      <w:r w:rsidRPr="006D6A10">
        <w:rPr>
          <w:rFonts w:hAnsi="新細明體"/>
          <w:lang w:eastAsia="zh-TW"/>
        </w:rPr>
        <w:t>支付，消費者對線上支付方式的信任度高有利於電子商務的快速發展，也促成新加坡跨境貿易比例高於許多國家，呈現一個高度開放的電子商務市場。</w:t>
      </w:r>
    </w:p>
    <w:p w14:paraId="1BA275D2" w14:textId="08609F63" w:rsidR="00B23E39" w:rsidRPr="006D6A10" w:rsidRDefault="00B23E39" w:rsidP="00DD54CC">
      <w:pPr>
        <w:pStyle w:val="af2"/>
        <w:ind w:left="945" w:firstLine="472"/>
        <w:rPr>
          <w:lang w:eastAsia="zh-TW"/>
        </w:rPr>
      </w:pPr>
      <w:r w:rsidRPr="006D6A10">
        <w:rPr>
          <w:rFonts w:hAnsi="新細明體"/>
          <w:lang w:eastAsia="zh-TW"/>
        </w:rPr>
        <w:t>新加坡電子商務發展的另一項優勢是其成熟的物流服務網絡、高效率高品質的物流配送系統，依據世界銀行物流表現指標</w:t>
      </w:r>
      <w:r w:rsidR="007E015F" w:rsidRPr="006D6A10">
        <w:rPr>
          <w:rFonts w:hint="eastAsia"/>
          <w:lang w:eastAsia="zh-TW"/>
        </w:rPr>
        <w:t>（</w:t>
      </w:r>
      <w:r w:rsidRPr="006D6A10">
        <w:rPr>
          <w:lang w:eastAsia="zh-TW"/>
        </w:rPr>
        <w:t>World Bank's Logistics Performance Index</w:t>
      </w:r>
      <w:r w:rsidRPr="006D6A10">
        <w:rPr>
          <w:rFonts w:hAnsi="新細明體"/>
          <w:lang w:eastAsia="zh-TW"/>
        </w:rPr>
        <w:t>，簡稱</w:t>
      </w:r>
      <w:r w:rsidRPr="006D6A10">
        <w:rPr>
          <w:lang w:eastAsia="zh-TW"/>
        </w:rPr>
        <w:t>LPI</w:t>
      </w:r>
      <w:r w:rsidR="007E015F" w:rsidRPr="006D6A10">
        <w:rPr>
          <w:rFonts w:hint="eastAsia"/>
          <w:lang w:eastAsia="zh-TW"/>
        </w:rPr>
        <w:t>）</w:t>
      </w:r>
      <w:r w:rsidRPr="006D6A10">
        <w:rPr>
          <w:rFonts w:hAnsi="新細明體"/>
          <w:lang w:eastAsia="zh-TW"/>
        </w:rPr>
        <w:t>，新加坡在全球貨物運輸及快遞配送方面</w:t>
      </w:r>
      <w:r w:rsidR="00B97A60" w:rsidRPr="006D6A10">
        <w:rPr>
          <w:rFonts w:hAnsi="新細明體" w:hint="eastAsia"/>
          <w:lang w:eastAsia="zh-TW"/>
        </w:rPr>
        <w:t>在</w:t>
      </w:r>
      <w:r w:rsidRPr="006D6A10">
        <w:rPr>
          <w:rFonts w:hAnsi="新細明體"/>
          <w:lang w:eastAsia="zh-TW"/>
        </w:rPr>
        <w:t>亞洲排名第一，這也讓新加坡發展電子商務處於一個絕佳的位置。</w:t>
      </w:r>
    </w:p>
    <w:p w14:paraId="428EBE13" w14:textId="1A8DD205" w:rsidR="00B23E39" w:rsidRPr="006D6A10" w:rsidRDefault="00B23E39" w:rsidP="00DD54CC">
      <w:pPr>
        <w:pStyle w:val="af2"/>
        <w:ind w:left="945" w:firstLine="472"/>
        <w:rPr>
          <w:lang w:eastAsia="zh-TW"/>
        </w:rPr>
      </w:pPr>
      <w:r w:rsidRPr="006D6A10">
        <w:rPr>
          <w:rFonts w:hAnsi="新細明體"/>
          <w:lang w:eastAsia="zh-TW"/>
        </w:rPr>
        <w:t>目前新加坡盛行的電子商務購物網站有</w:t>
      </w:r>
      <w:r w:rsidRPr="006D6A10">
        <w:rPr>
          <w:lang w:eastAsia="zh-TW"/>
        </w:rPr>
        <w:t>B2C</w:t>
      </w:r>
      <w:r w:rsidRPr="006D6A10">
        <w:rPr>
          <w:rFonts w:hAnsi="新細明體"/>
          <w:lang w:eastAsia="zh-TW"/>
        </w:rPr>
        <w:t>的</w:t>
      </w:r>
      <w:r w:rsidRPr="006D6A10">
        <w:rPr>
          <w:lang w:eastAsia="zh-TW"/>
        </w:rPr>
        <w:t>Lazada</w:t>
      </w:r>
      <w:r w:rsidRPr="006D6A10">
        <w:rPr>
          <w:rFonts w:hAnsi="新細明體"/>
          <w:lang w:eastAsia="zh-TW"/>
        </w:rPr>
        <w:t>、</w:t>
      </w:r>
      <w:r w:rsidRPr="006D6A10">
        <w:rPr>
          <w:lang w:eastAsia="zh-TW"/>
        </w:rPr>
        <w:t>Qoo10</w:t>
      </w:r>
      <w:r w:rsidRPr="006D6A10">
        <w:rPr>
          <w:rFonts w:hAnsi="新細明體"/>
          <w:lang w:eastAsia="zh-TW"/>
        </w:rPr>
        <w:t>、</w:t>
      </w:r>
      <w:r w:rsidRPr="006D6A10">
        <w:rPr>
          <w:lang w:eastAsia="zh-TW"/>
        </w:rPr>
        <w:t>Zalora</w:t>
      </w:r>
      <w:r w:rsidRPr="006D6A10">
        <w:rPr>
          <w:rFonts w:hAnsi="新細明體"/>
          <w:lang w:eastAsia="zh-TW"/>
        </w:rPr>
        <w:t>及</w:t>
      </w:r>
      <w:r w:rsidRPr="006D6A10">
        <w:rPr>
          <w:lang w:eastAsia="zh-TW"/>
        </w:rPr>
        <w:t>Redmart</w:t>
      </w:r>
      <w:r w:rsidRPr="006D6A10">
        <w:rPr>
          <w:rFonts w:hAnsi="新細明體"/>
          <w:lang w:eastAsia="zh-TW"/>
        </w:rPr>
        <w:t>等，</w:t>
      </w:r>
      <w:r w:rsidRPr="006D6A10">
        <w:rPr>
          <w:lang w:eastAsia="zh-TW"/>
        </w:rPr>
        <w:t>C2C</w:t>
      </w:r>
      <w:r w:rsidRPr="006D6A10">
        <w:rPr>
          <w:rFonts w:hAnsi="新細明體"/>
          <w:lang w:eastAsia="zh-TW"/>
        </w:rPr>
        <w:t>則有</w:t>
      </w:r>
      <w:r w:rsidRPr="006D6A10">
        <w:rPr>
          <w:lang w:eastAsia="zh-TW"/>
        </w:rPr>
        <w:t>Ebay</w:t>
      </w:r>
      <w:r w:rsidRPr="006D6A10">
        <w:rPr>
          <w:rFonts w:hAnsi="新細明體"/>
          <w:lang w:eastAsia="zh-TW"/>
        </w:rPr>
        <w:t>、二手商城</w:t>
      </w:r>
      <w:r w:rsidRPr="006D6A10">
        <w:rPr>
          <w:lang w:eastAsia="zh-TW"/>
        </w:rPr>
        <w:t>Carousell</w:t>
      </w:r>
      <w:r w:rsidRPr="006D6A10">
        <w:rPr>
          <w:rFonts w:hAnsi="新細明體"/>
          <w:lang w:eastAsia="zh-TW"/>
        </w:rPr>
        <w:t>及</w:t>
      </w:r>
      <w:r w:rsidRPr="006D6A10">
        <w:rPr>
          <w:lang w:eastAsia="zh-TW"/>
        </w:rPr>
        <w:t>Shopee</w:t>
      </w:r>
      <w:r w:rsidRPr="006D6A10">
        <w:rPr>
          <w:rFonts w:hAnsi="新細明體"/>
          <w:lang w:eastAsia="zh-TW"/>
        </w:rPr>
        <w:t>等，</w:t>
      </w:r>
      <w:r w:rsidR="008E7DE6" w:rsidRPr="006D6A10">
        <w:rPr>
          <w:rFonts w:hAnsi="新細明體"/>
          <w:lang w:eastAsia="zh-TW"/>
        </w:rPr>
        <w:t>中國大陸</w:t>
      </w:r>
      <w:r w:rsidRPr="006D6A10">
        <w:rPr>
          <w:rFonts w:hAnsi="新細明體"/>
          <w:lang w:eastAsia="zh-TW"/>
        </w:rPr>
        <w:t>電子商務巨頭淘寶網也於</w:t>
      </w:r>
      <w:r w:rsidRPr="006D6A10">
        <w:rPr>
          <w:lang w:eastAsia="zh-TW"/>
        </w:rPr>
        <w:t>2014</w:t>
      </w:r>
      <w:r w:rsidRPr="006D6A10">
        <w:rPr>
          <w:rFonts w:hAnsi="新細明體"/>
          <w:lang w:eastAsia="zh-TW"/>
        </w:rPr>
        <w:t>年在新加坡設立辦事處，</w:t>
      </w:r>
      <w:r w:rsidRPr="006D6A10">
        <w:rPr>
          <w:lang w:eastAsia="zh-TW"/>
        </w:rPr>
        <w:t>2016</w:t>
      </w:r>
      <w:r w:rsidRPr="006D6A10">
        <w:rPr>
          <w:rFonts w:hAnsi="新細明體"/>
          <w:lang w:eastAsia="zh-TW"/>
        </w:rPr>
        <w:t>年更透過德國創業孵化器</w:t>
      </w:r>
      <w:r w:rsidRPr="006D6A10">
        <w:rPr>
          <w:lang w:eastAsia="zh-TW"/>
        </w:rPr>
        <w:t>Rocket Internet</w:t>
      </w:r>
      <w:r w:rsidRPr="006D6A10">
        <w:rPr>
          <w:rFonts w:hAnsi="新細明體"/>
          <w:lang w:eastAsia="zh-TW"/>
        </w:rPr>
        <w:t>投資</w:t>
      </w:r>
      <w:r w:rsidRPr="006D6A10">
        <w:rPr>
          <w:lang w:eastAsia="zh-TW"/>
        </w:rPr>
        <w:t>10</w:t>
      </w:r>
      <w:r w:rsidRPr="006D6A10">
        <w:rPr>
          <w:rFonts w:hAnsi="新細明體"/>
          <w:lang w:eastAsia="zh-TW"/>
        </w:rPr>
        <w:t>億美元獲得東南亞電商龍頭</w:t>
      </w:r>
      <w:r w:rsidRPr="006D6A10">
        <w:rPr>
          <w:lang w:eastAsia="zh-TW"/>
        </w:rPr>
        <w:t>Lazada 51%</w:t>
      </w:r>
      <w:r w:rsidRPr="006D6A10">
        <w:rPr>
          <w:rFonts w:hAnsi="新細明體"/>
          <w:lang w:eastAsia="zh-TW"/>
        </w:rPr>
        <w:t>股權，</w:t>
      </w:r>
      <w:r w:rsidRPr="006D6A10">
        <w:rPr>
          <w:lang w:eastAsia="zh-TW"/>
        </w:rPr>
        <w:t>2017</w:t>
      </w:r>
      <w:r w:rsidRPr="006D6A10">
        <w:rPr>
          <w:rFonts w:hAnsi="新細明體"/>
          <w:lang w:eastAsia="zh-TW"/>
        </w:rPr>
        <w:t>年加碼</w:t>
      </w:r>
      <w:r w:rsidRPr="006D6A10">
        <w:rPr>
          <w:lang w:eastAsia="zh-TW"/>
        </w:rPr>
        <w:t>10</w:t>
      </w:r>
      <w:r w:rsidRPr="006D6A10">
        <w:rPr>
          <w:rFonts w:hAnsi="新細明體"/>
          <w:lang w:eastAsia="zh-TW"/>
        </w:rPr>
        <w:t>億美元，將持股比例提高至</w:t>
      </w:r>
      <w:r w:rsidRPr="006D6A10">
        <w:rPr>
          <w:lang w:eastAsia="zh-TW"/>
        </w:rPr>
        <w:t>83%</w:t>
      </w:r>
      <w:r w:rsidRPr="006D6A10">
        <w:rPr>
          <w:rFonts w:hAnsi="新細明體"/>
          <w:lang w:eastAsia="zh-TW"/>
        </w:rPr>
        <w:t>，以尋求阿里巴巴集團在東南亞電子商務市場的迅速擴張。網路購物者最喜歡造訪集購網站、百貨式網路商店及拍買網站，購買品項為美容保養品、時尚精品服飾、消費性電子產品、休閒娛樂服務等。新加坡電子商務基礎建設極為完善，物流配送的模式也越來越人性化，新加坡郵政</w:t>
      </w:r>
      <w:r w:rsidR="008B0CFC" w:rsidRPr="006D6A10">
        <w:rPr>
          <w:lang w:eastAsia="zh-TW"/>
        </w:rPr>
        <w:t>（</w:t>
      </w:r>
      <w:r w:rsidRPr="006D6A10">
        <w:rPr>
          <w:lang w:eastAsia="zh-TW"/>
        </w:rPr>
        <w:t>SingPost</w:t>
      </w:r>
      <w:r w:rsidR="008B0CFC" w:rsidRPr="006D6A10">
        <w:rPr>
          <w:lang w:eastAsia="zh-TW"/>
        </w:rPr>
        <w:t>）</w:t>
      </w:r>
      <w:r w:rsidRPr="006D6A10">
        <w:rPr>
          <w:rFonts w:hAnsi="新細明體"/>
          <w:lang w:eastAsia="zh-TW"/>
        </w:rPr>
        <w:t>目前積極建置包裹儲物櫃</w:t>
      </w:r>
      <w:r w:rsidR="008B0CFC" w:rsidRPr="006D6A10">
        <w:rPr>
          <w:lang w:eastAsia="zh-TW"/>
        </w:rPr>
        <w:t>（</w:t>
      </w:r>
      <w:r w:rsidRPr="006D6A10">
        <w:rPr>
          <w:lang w:eastAsia="zh-TW"/>
        </w:rPr>
        <w:t>POPStation</w:t>
      </w:r>
      <w:r w:rsidR="008B0CFC" w:rsidRPr="006D6A10">
        <w:rPr>
          <w:lang w:eastAsia="zh-TW"/>
        </w:rPr>
        <w:t>）</w:t>
      </w:r>
      <w:r w:rsidRPr="006D6A10">
        <w:rPr>
          <w:rFonts w:hAnsi="新細明體"/>
          <w:lang w:eastAsia="zh-TW"/>
        </w:rPr>
        <w:t>，網購買家可以不受配送時間限制，選擇在自家附近的包裹儲物櫃領取所購買的商品；小型物流業者</w:t>
      </w:r>
      <w:r w:rsidRPr="006D6A10">
        <w:rPr>
          <w:lang w:eastAsia="zh-TW"/>
        </w:rPr>
        <w:t>NinjaVan</w:t>
      </w:r>
      <w:r w:rsidRPr="006D6A10">
        <w:rPr>
          <w:rFonts w:hAnsi="新細明體"/>
          <w:lang w:eastAsia="zh-TW"/>
        </w:rPr>
        <w:t>甚至與許多零售商店進行合作，網購買家可以在對其最方便的商店領取商品包裹。新加坡政府致力於提升網路購物消費者體驗，健全電子商務物流最後一哩路</w:t>
      </w:r>
      <w:r w:rsidR="007E015F" w:rsidRPr="006D6A10">
        <w:rPr>
          <w:rFonts w:hint="eastAsia"/>
          <w:lang w:eastAsia="zh-TW"/>
        </w:rPr>
        <w:t>（</w:t>
      </w:r>
      <w:r w:rsidRPr="006D6A10">
        <w:rPr>
          <w:lang w:eastAsia="zh-TW"/>
        </w:rPr>
        <w:t>Last Mile delivery</w:t>
      </w:r>
      <w:r w:rsidR="007E015F" w:rsidRPr="006D6A10">
        <w:rPr>
          <w:rFonts w:hint="eastAsia"/>
          <w:lang w:eastAsia="zh-TW"/>
        </w:rPr>
        <w:t>）</w:t>
      </w:r>
      <w:r w:rsidRPr="006D6A10">
        <w:rPr>
          <w:rFonts w:hAnsi="新細明體"/>
          <w:lang w:eastAsia="zh-TW"/>
        </w:rPr>
        <w:t>。</w:t>
      </w:r>
    </w:p>
    <w:p w14:paraId="6702219A" w14:textId="77777777" w:rsidR="007B1B71" w:rsidRPr="006D6A10" w:rsidRDefault="007B1B71" w:rsidP="00DD54CC">
      <w:pPr>
        <w:pStyle w:val="af2"/>
        <w:ind w:left="945" w:firstLine="472"/>
        <w:rPr>
          <w:rFonts w:hAnsi="新細明體"/>
          <w:lang w:eastAsia="zh-TW"/>
        </w:rPr>
      </w:pPr>
    </w:p>
    <w:p w14:paraId="791EAEFF" w14:textId="57BD462F" w:rsidR="00B23E39" w:rsidRPr="006D6A10" w:rsidRDefault="00B23E39" w:rsidP="00DD54CC">
      <w:pPr>
        <w:pStyle w:val="af2"/>
        <w:ind w:left="945" w:firstLine="472"/>
        <w:rPr>
          <w:lang w:eastAsia="zh-TW"/>
        </w:rPr>
      </w:pPr>
      <w:r w:rsidRPr="006D6A10">
        <w:rPr>
          <w:rFonts w:hAnsi="新細明體"/>
          <w:lang w:eastAsia="zh-TW"/>
        </w:rPr>
        <w:t>隨著越來越多新加坡公司借助電子商務平台進軍海外市場，新加坡企業發展局宣布與三大國際電子商務平台合作，進一步協助新加坡中小企業進軍海外電子商務市場。合作對象包括來自美國的亞馬遜網站</w:t>
      </w:r>
      <w:r w:rsidR="007E015F" w:rsidRPr="006D6A10">
        <w:rPr>
          <w:rFonts w:hint="eastAsia"/>
          <w:lang w:eastAsia="zh-TW"/>
        </w:rPr>
        <w:t>（</w:t>
      </w:r>
      <w:r w:rsidRPr="006D6A10">
        <w:rPr>
          <w:lang w:eastAsia="zh-TW"/>
        </w:rPr>
        <w:t>Amazon</w:t>
      </w:r>
      <w:r w:rsidR="007E015F" w:rsidRPr="006D6A10">
        <w:rPr>
          <w:rFonts w:hint="eastAsia"/>
          <w:lang w:eastAsia="zh-TW"/>
        </w:rPr>
        <w:t>）</w:t>
      </w:r>
      <w:r w:rsidRPr="006D6A10">
        <w:rPr>
          <w:rFonts w:hAnsi="新細明體"/>
          <w:lang w:eastAsia="zh-TW"/>
        </w:rPr>
        <w:t>、中國</w:t>
      </w:r>
      <w:r w:rsidR="007F1215" w:rsidRPr="006D6A10">
        <w:rPr>
          <w:rFonts w:hAnsi="新細明體" w:hint="eastAsia"/>
          <w:lang w:eastAsia="zh-TW"/>
        </w:rPr>
        <w:t>大陸</w:t>
      </w:r>
      <w:r w:rsidR="00AA3392" w:rsidRPr="006D6A10">
        <w:rPr>
          <w:rFonts w:hAnsi="新細明體" w:hint="eastAsia"/>
          <w:lang w:eastAsia="zh-TW"/>
        </w:rPr>
        <w:t>的</w:t>
      </w:r>
      <w:r w:rsidRPr="006D6A10">
        <w:rPr>
          <w:rFonts w:hAnsi="新細明體"/>
          <w:lang w:eastAsia="zh-TW"/>
        </w:rPr>
        <w:t>天貓</w:t>
      </w:r>
      <w:r w:rsidR="007E015F" w:rsidRPr="006D6A10">
        <w:rPr>
          <w:rFonts w:hint="eastAsia"/>
          <w:lang w:eastAsia="zh-TW"/>
        </w:rPr>
        <w:t>（</w:t>
      </w:r>
      <w:r w:rsidRPr="006D6A10">
        <w:rPr>
          <w:lang w:eastAsia="zh-TW"/>
        </w:rPr>
        <w:t>T-mall</w:t>
      </w:r>
      <w:r w:rsidR="007E015F" w:rsidRPr="006D6A10">
        <w:rPr>
          <w:rFonts w:hint="eastAsia"/>
          <w:lang w:eastAsia="zh-TW"/>
        </w:rPr>
        <w:t>）</w:t>
      </w:r>
      <w:r w:rsidRPr="006D6A10">
        <w:rPr>
          <w:rFonts w:hAnsi="新細明體"/>
          <w:lang w:eastAsia="zh-TW"/>
        </w:rPr>
        <w:t>以及馬來西亞的</w:t>
      </w:r>
      <w:r w:rsidRPr="006D6A10">
        <w:rPr>
          <w:lang w:eastAsia="zh-TW"/>
        </w:rPr>
        <w:t>Lelong</w:t>
      </w:r>
      <w:r w:rsidRPr="006D6A10">
        <w:rPr>
          <w:rFonts w:hAnsi="新細明體"/>
          <w:lang w:eastAsia="zh-TW"/>
        </w:rPr>
        <w:t>。新加坡企業發展局和各個電子商務業者的合作內容有所不同，新加坡業者可以通過新加坡企業發展局協助溝通，在亞馬遜設立網店，也可獲得在</w:t>
      </w:r>
      <w:r w:rsidRPr="006D6A10">
        <w:rPr>
          <w:lang w:eastAsia="zh-TW"/>
        </w:rPr>
        <w:t>Lelong</w:t>
      </w:r>
      <w:r w:rsidRPr="006D6A10">
        <w:rPr>
          <w:rFonts w:hAnsi="新細明體"/>
          <w:lang w:eastAsia="zh-TW"/>
        </w:rPr>
        <w:t>設立網店的折扣優惠，至於阿里巴巴集團旗下的天貓網站則設立一個新加坡專頁，列出來自新加坡的產品。同時，新加坡企業發展局也和新加坡食品廠商聯合會</w:t>
      </w:r>
      <w:r w:rsidR="007E015F" w:rsidRPr="006D6A10">
        <w:rPr>
          <w:rFonts w:hint="eastAsia"/>
          <w:lang w:eastAsia="zh-TW"/>
        </w:rPr>
        <w:t>（</w:t>
      </w:r>
      <w:r w:rsidRPr="006D6A10">
        <w:rPr>
          <w:lang w:eastAsia="zh-TW"/>
        </w:rPr>
        <w:t>Singapore Food Manufacturers' Association</w:t>
      </w:r>
      <w:r w:rsidR="007E015F" w:rsidRPr="006D6A10">
        <w:rPr>
          <w:rFonts w:hint="eastAsia"/>
          <w:lang w:eastAsia="zh-TW"/>
        </w:rPr>
        <w:t>）</w:t>
      </w:r>
      <w:r w:rsidRPr="006D6A10">
        <w:rPr>
          <w:rFonts w:hAnsi="新細明體"/>
          <w:lang w:eastAsia="zh-TW"/>
        </w:rPr>
        <w:t>合作，促成新加坡食品製造業者在</w:t>
      </w:r>
      <w:r w:rsidR="007F1215" w:rsidRPr="006D6A10">
        <w:rPr>
          <w:rFonts w:hAnsi="新細明體"/>
          <w:lang w:eastAsia="zh-TW"/>
        </w:rPr>
        <w:t>中國大陸</w:t>
      </w:r>
      <w:r w:rsidRPr="006D6A10">
        <w:rPr>
          <w:rFonts w:hAnsi="新細明體"/>
          <w:lang w:eastAsia="zh-TW"/>
        </w:rPr>
        <w:t>得以共用倉庫和運輸等設備，新加坡企業發展局將提供運輸、付款、資訊通信科技以及數位基礎設施等相關服務，協助新加坡企業進軍海外電子市場。有意開拓電子商務市場的新加坡企業，也可通過市場進入資助金</w:t>
      </w:r>
      <w:r w:rsidR="007E015F" w:rsidRPr="006D6A10">
        <w:rPr>
          <w:rFonts w:hint="eastAsia"/>
          <w:lang w:eastAsia="zh-TW"/>
        </w:rPr>
        <w:t>（</w:t>
      </w:r>
      <w:r w:rsidRPr="006D6A10">
        <w:rPr>
          <w:lang w:eastAsia="zh-TW"/>
        </w:rPr>
        <w:t>Market Readiness Assistance-Grant</w:t>
      </w:r>
      <w:r w:rsidRPr="006D6A10">
        <w:rPr>
          <w:rFonts w:hAnsi="新細明體"/>
          <w:lang w:eastAsia="zh-TW"/>
        </w:rPr>
        <w:t>，簡稱</w:t>
      </w:r>
      <w:r w:rsidRPr="006D6A10">
        <w:rPr>
          <w:lang w:eastAsia="zh-TW"/>
        </w:rPr>
        <w:t>MRA</w:t>
      </w:r>
      <w:r w:rsidR="007E015F" w:rsidRPr="006D6A10">
        <w:rPr>
          <w:rFonts w:hint="eastAsia"/>
          <w:lang w:eastAsia="zh-TW"/>
        </w:rPr>
        <w:t>）</w:t>
      </w:r>
      <w:r w:rsidRPr="006D6A10">
        <w:rPr>
          <w:rFonts w:hAnsi="新細明體"/>
          <w:lang w:eastAsia="zh-TW"/>
        </w:rPr>
        <w:t>和國際企業合作</w:t>
      </w:r>
      <w:r w:rsidR="00F66D51" w:rsidRPr="006D6A10">
        <w:rPr>
          <w:rFonts w:hAnsi="新細明體"/>
          <w:lang w:eastAsia="zh-TW"/>
        </w:rPr>
        <w:t>計畫</w:t>
      </w:r>
      <w:r w:rsidR="007E015F" w:rsidRPr="006D6A10">
        <w:rPr>
          <w:rFonts w:hint="eastAsia"/>
          <w:lang w:eastAsia="zh-TW"/>
        </w:rPr>
        <w:t>（</w:t>
      </w:r>
      <w:r w:rsidRPr="006D6A10">
        <w:rPr>
          <w:lang w:eastAsia="zh-TW"/>
        </w:rPr>
        <w:t>Global Company Partnership</w:t>
      </w:r>
      <w:r w:rsidRPr="006D6A10">
        <w:rPr>
          <w:rFonts w:hAnsi="新細明體"/>
          <w:lang w:eastAsia="zh-TW"/>
        </w:rPr>
        <w:t>，簡稱</w:t>
      </w:r>
      <w:r w:rsidRPr="006D6A10">
        <w:rPr>
          <w:lang w:eastAsia="zh-TW"/>
        </w:rPr>
        <w:t>GCP</w:t>
      </w:r>
      <w:r w:rsidR="007E015F" w:rsidRPr="006D6A10">
        <w:rPr>
          <w:rFonts w:hint="eastAsia"/>
          <w:lang w:eastAsia="zh-TW"/>
        </w:rPr>
        <w:t>）</w:t>
      </w:r>
      <w:r w:rsidRPr="006D6A10">
        <w:rPr>
          <w:rFonts w:hAnsi="新細明體"/>
          <w:lang w:eastAsia="zh-TW"/>
        </w:rPr>
        <w:t>，來支付各種開支。</w:t>
      </w:r>
    </w:p>
    <w:p w14:paraId="292C7382" w14:textId="0537BB27" w:rsidR="00B23E39" w:rsidRPr="006D6A10" w:rsidRDefault="00B23E39" w:rsidP="00DD54CC">
      <w:pPr>
        <w:pStyle w:val="af2"/>
        <w:ind w:left="945" w:firstLine="472"/>
        <w:rPr>
          <w:lang w:eastAsia="zh-TW"/>
        </w:rPr>
      </w:pPr>
      <w:r w:rsidRPr="006D6A10">
        <w:rPr>
          <w:rFonts w:hAnsi="新細明體"/>
          <w:lang w:eastAsia="zh-TW"/>
        </w:rPr>
        <w:t>新加坡政府</w:t>
      </w:r>
      <w:r w:rsidR="00886FC6" w:rsidRPr="006D6A10">
        <w:rPr>
          <w:rFonts w:hAnsi="新細明體" w:hint="eastAsia"/>
          <w:lang w:eastAsia="zh-TW"/>
        </w:rPr>
        <w:t>近</w:t>
      </w:r>
      <w:r w:rsidRPr="006D6A10">
        <w:rPr>
          <w:rFonts w:hAnsi="新細明體"/>
          <w:lang w:eastAsia="zh-TW"/>
        </w:rPr>
        <w:t>年</w:t>
      </w:r>
      <w:r w:rsidR="00886FC6" w:rsidRPr="006D6A10">
        <w:rPr>
          <w:rFonts w:hAnsi="新細明體" w:hint="eastAsia"/>
          <w:lang w:eastAsia="zh-TW"/>
        </w:rPr>
        <w:t>來亦</w:t>
      </w:r>
      <w:r w:rsidRPr="006D6A10">
        <w:rPr>
          <w:rFonts w:hAnsi="新細明體"/>
          <w:lang w:eastAsia="zh-TW"/>
        </w:rPr>
        <w:t>積極協助新加坡郵政</w:t>
      </w:r>
      <w:r w:rsidR="007E015F" w:rsidRPr="006D6A10">
        <w:rPr>
          <w:rFonts w:hint="eastAsia"/>
          <w:lang w:eastAsia="zh-TW"/>
        </w:rPr>
        <w:t>（</w:t>
      </w:r>
      <w:r w:rsidRPr="006D6A10">
        <w:rPr>
          <w:lang w:eastAsia="zh-TW"/>
        </w:rPr>
        <w:t>SingPost</w:t>
      </w:r>
      <w:r w:rsidR="007E015F" w:rsidRPr="006D6A10">
        <w:rPr>
          <w:rFonts w:hint="eastAsia"/>
          <w:lang w:eastAsia="zh-TW"/>
        </w:rPr>
        <w:t>）</w:t>
      </w:r>
      <w:r w:rsidRPr="006D6A10">
        <w:rPr>
          <w:rFonts w:hAnsi="新細明體"/>
          <w:lang w:eastAsia="zh-TW"/>
        </w:rPr>
        <w:t>開發</w:t>
      </w:r>
      <w:r w:rsidR="005F351F" w:rsidRPr="006D6A10">
        <w:rPr>
          <w:rFonts w:hAnsi="新細明體"/>
          <w:lang w:eastAsia="zh-TW"/>
        </w:rPr>
        <w:t>臺灣</w:t>
      </w:r>
      <w:r w:rsidRPr="006D6A10">
        <w:rPr>
          <w:rFonts w:hAnsi="新細明體"/>
          <w:lang w:eastAsia="zh-TW"/>
        </w:rPr>
        <w:t>市場，提供</w:t>
      </w:r>
      <w:r w:rsidR="005F351F" w:rsidRPr="006D6A10">
        <w:rPr>
          <w:rFonts w:hAnsi="新細明體"/>
          <w:lang w:eastAsia="zh-TW"/>
        </w:rPr>
        <w:t>臺灣</w:t>
      </w:r>
      <w:r w:rsidRPr="006D6A10">
        <w:rPr>
          <w:rFonts w:hAnsi="新細明體"/>
          <w:lang w:eastAsia="zh-TW"/>
        </w:rPr>
        <w:t>電子商務平台業者物流運輸服務，業者可利用新加坡郵政物流網絡將商品銷至新加坡及馬來西亞。此一合作方式對</w:t>
      </w:r>
      <w:r w:rsidR="005F351F" w:rsidRPr="006D6A10">
        <w:rPr>
          <w:rFonts w:hAnsi="新細明體"/>
          <w:lang w:eastAsia="zh-TW"/>
        </w:rPr>
        <w:t>臺灣</w:t>
      </w:r>
      <w:r w:rsidRPr="006D6A10">
        <w:rPr>
          <w:rFonts w:hAnsi="新細明體"/>
          <w:lang w:eastAsia="zh-TW"/>
        </w:rPr>
        <w:t>業者而言，可借新加坡郵政已建立的配送網絡，將產品拓銷至新加坡、馬來西亞以至於其他東南亞市場，透過電子商務掌握東協新興市場的消費商機；對新加坡物流業者而言，則可取得</w:t>
      </w:r>
      <w:r w:rsidR="005F351F" w:rsidRPr="006D6A10">
        <w:rPr>
          <w:rFonts w:hAnsi="新細明體"/>
          <w:lang w:eastAsia="zh-TW"/>
        </w:rPr>
        <w:t>臺灣</w:t>
      </w:r>
      <w:r w:rsidRPr="006D6A10">
        <w:rPr>
          <w:rFonts w:hAnsi="新細明體"/>
          <w:lang w:eastAsia="zh-TW"/>
        </w:rPr>
        <w:t>發展跨境電子商務之物流商機。東南亞電子商務環境快速發展，</w:t>
      </w:r>
      <w:r w:rsidR="005F351F" w:rsidRPr="006D6A10">
        <w:rPr>
          <w:rFonts w:hAnsi="新細明體"/>
          <w:lang w:eastAsia="zh-TW"/>
        </w:rPr>
        <w:t>臺灣</w:t>
      </w:r>
      <w:r w:rsidRPr="006D6A10">
        <w:rPr>
          <w:rFonts w:hAnsi="新細明體"/>
          <w:lang w:eastAsia="zh-TW"/>
        </w:rPr>
        <w:t>其他產業也可思考如何利用新加坡電子商務市場發掘商機，除電子商務平台業者與新加坡郵政建立策略聯盟外，精緻農產品、特色食品、平價美妝、</w:t>
      </w:r>
      <w:r w:rsidRPr="006D6A10">
        <w:rPr>
          <w:lang w:eastAsia="zh-TW"/>
        </w:rPr>
        <w:t>3C</w:t>
      </w:r>
      <w:r w:rsidRPr="006D6A10">
        <w:rPr>
          <w:rFonts w:hAnsi="新細明體"/>
          <w:lang w:eastAsia="zh-TW"/>
        </w:rPr>
        <w:t>消費品等業者亦可透過與新加坡電子商務平台之合作往來，增進其對</w:t>
      </w:r>
      <w:r w:rsidRPr="006D6A10">
        <w:rPr>
          <w:lang w:eastAsia="zh-TW"/>
        </w:rPr>
        <w:t>MIT</w:t>
      </w:r>
      <w:r w:rsidRPr="006D6A10">
        <w:rPr>
          <w:rFonts w:hAnsi="新細明體"/>
          <w:lang w:eastAsia="zh-TW"/>
        </w:rPr>
        <w:t>產品之採購。</w:t>
      </w:r>
    </w:p>
    <w:p w14:paraId="5448E1ED" w14:textId="0E908599" w:rsidR="008817EB" w:rsidRPr="006D6A10" w:rsidRDefault="00B23E39" w:rsidP="00F71530">
      <w:pPr>
        <w:pStyle w:val="af2"/>
        <w:ind w:left="945" w:firstLine="472"/>
        <w:rPr>
          <w:rFonts w:hAnsi="新細明體"/>
          <w:lang w:eastAsia="zh-TW"/>
        </w:rPr>
      </w:pPr>
      <w:r w:rsidRPr="006D6A10">
        <w:rPr>
          <w:rFonts w:hAnsi="新細明體"/>
          <w:lang w:eastAsia="zh-TW"/>
        </w:rPr>
        <w:t>近年來，新加坡逐漸展現資通訊樞紐的態勢，</w:t>
      </w:r>
      <w:r w:rsidR="00886FC6" w:rsidRPr="006D6A10">
        <w:rPr>
          <w:rFonts w:hAnsi="新細明體" w:hint="eastAsia"/>
          <w:lang w:eastAsia="zh-TW"/>
        </w:rPr>
        <w:t>亦是</w:t>
      </w:r>
      <w:r w:rsidRPr="006D6A10">
        <w:rPr>
          <w:rFonts w:hAnsi="新細明體"/>
          <w:lang w:eastAsia="zh-TW"/>
        </w:rPr>
        <w:t>亞洲最具備網際網絡條件</w:t>
      </w:r>
      <w:r w:rsidR="008A5165" w:rsidRPr="006D6A10">
        <w:rPr>
          <w:rFonts w:hint="eastAsia"/>
          <w:lang w:eastAsia="zh-TW"/>
        </w:rPr>
        <w:t>（</w:t>
      </w:r>
      <w:r w:rsidRPr="006D6A10">
        <w:rPr>
          <w:lang w:eastAsia="zh-TW"/>
        </w:rPr>
        <w:t>network-ready</w:t>
      </w:r>
      <w:r w:rsidR="008A5165" w:rsidRPr="006D6A10">
        <w:rPr>
          <w:rFonts w:hint="eastAsia"/>
          <w:lang w:eastAsia="zh-TW"/>
        </w:rPr>
        <w:t>）</w:t>
      </w:r>
      <w:r w:rsidRPr="006D6A10">
        <w:rPr>
          <w:rFonts w:hAnsi="新細明體"/>
          <w:lang w:eastAsia="zh-TW"/>
        </w:rPr>
        <w:t>的國家</w:t>
      </w:r>
      <w:r w:rsidR="00886FC6" w:rsidRPr="006D6A10">
        <w:rPr>
          <w:rFonts w:hAnsi="新細明體" w:hint="eastAsia"/>
          <w:lang w:eastAsia="zh-TW"/>
        </w:rPr>
        <w:t>之一，吸引許多</w:t>
      </w:r>
      <w:r w:rsidRPr="006D6A10">
        <w:rPr>
          <w:rFonts w:hAnsi="新細明體"/>
          <w:lang w:eastAsia="zh-TW"/>
        </w:rPr>
        <w:t>資通訊技術</w:t>
      </w:r>
      <w:r w:rsidR="00886FC6" w:rsidRPr="006D6A10">
        <w:rPr>
          <w:rFonts w:hAnsi="新細明體" w:hint="eastAsia"/>
          <w:lang w:eastAsia="zh-TW"/>
        </w:rPr>
        <w:t>公司進駐，</w:t>
      </w:r>
      <w:r w:rsidRPr="006D6A10">
        <w:rPr>
          <w:rFonts w:hAnsi="新細明體"/>
          <w:lang w:eastAsia="zh-TW"/>
        </w:rPr>
        <w:t>涵蓋</w:t>
      </w:r>
      <w:r w:rsidR="00E33479" w:rsidRPr="006D6A10">
        <w:rPr>
          <w:rFonts w:hAnsi="新細明體" w:hint="eastAsia"/>
          <w:lang w:eastAsia="zh-TW"/>
        </w:rPr>
        <w:t>範圍包括</w:t>
      </w:r>
      <w:r w:rsidRPr="006D6A10">
        <w:rPr>
          <w:rFonts w:hAnsi="新細明體"/>
          <w:lang w:eastAsia="zh-TW"/>
        </w:rPr>
        <w:t>消費類技術、電子商務、金融服務及互動數位媒體及電信等。另一方面，新加坡目前已成為全球最先進的電信樞紐之一，擁有完善的基礎設施，是較早實施全國無線寬頻網絡</w:t>
      </w:r>
      <w:r w:rsidR="008A5165" w:rsidRPr="006D6A10">
        <w:rPr>
          <w:rFonts w:hint="eastAsia"/>
          <w:lang w:eastAsia="zh-TW"/>
        </w:rPr>
        <w:t>（</w:t>
      </w:r>
      <w:r w:rsidRPr="006D6A10">
        <w:rPr>
          <w:lang w:eastAsia="zh-TW"/>
        </w:rPr>
        <w:t>wireless@SG</w:t>
      </w:r>
      <w:r w:rsidR="008A5165" w:rsidRPr="006D6A10">
        <w:rPr>
          <w:rFonts w:hint="eastAsia"/>
          <w:lang w:eastAsia="zh-TW"/>
        </w:rPr>
        <w:t>）</w:t>
      </w:r>
      <w:r w:rsidRPr="006D6A10">
        <w:rPr>
          <w:rFonts w:hAnsi="新細明體"/>
          <w:lang w:eastAsia="zh-TW"/>
        </w:rPr>
        <w:t>的國家之一，在新加坡目前已擁有超過</w:t>
      </w:r>
      <w:r w:rsidRPr="006D6A10">
        <w:rPr>
          <w:lang w:eastAsia="zh-TW"/>
        </w:rPr>
        <w:t>2</w:t>
      </w:r>
      <w:r w:rsidR="00B97A60" w:rsidRPr="006D6A10">
        <w:rPr>
          <w:rFonts w:hint="eastAsia"/>
          <w:lang w:eastAsia="zh-TW"/>
        </w:rPr>
        <w:t>萬</w:t>
      </w:r>
      <w:r w:rsidRPr="006D6A10">
        <w:rPr>
          <w:rFonts w:hAnsi="新細明體"/>
          <w:lang w:eastAsia="zh-TW"/>
        </w:rPr>
        <w:t>個無線熱點，使得新加坡成為發展或推廣創新手機科技的理想平台。至於資通訊創新技術及新產品的發表，則以在新加坡舉行的亞洲通訊電信與資訊科技展</w:t>
      </w:r>
      <w:r w:rsidR="008A5165" w:rsidRPr="006D6A10">
        <w:rPr>
          <w:rFonts w:hint="eastAsia"/>
          <w:lang w:eastAsia="zh-TW"/>
        </w:rPr>
        <w:t>（</w:t>
      </w:r>
      <w:r w:rsidRPr="006D6A10">
        <w:rPr>
          <w:lang w:eastAsia="zh-TW"/>
        </w:rPr>
        <w:t>CommunicAsia</w:t>
      </w:r>
      <w:r w:rsidR="008A5165" w:rsidRPr="006D6A10">
        <w:rPr>
          <w:rFonts w:hint="eastAsia"/>
          <w:lang w:eastAsia="zh-TW"/>
        </w:rPr>
        <w:t>）</w:t>
      </w:r>
      <w:r w:rsidRPr="006D6A10">
        <w:rPr>
          <w:rFonts w:hAnsi="新細明體"/>
          <w:lang w:eastAsia="zh-TW"/>
        </w:rPr>
        <w:t>最受矚目，每年吸引國際大廠齊聚一堂</w:t>
      </w:r>
      <w:r w:rsidR="00F71530" w:rsidRPr="006D6A10">
        <w:rPr>
          <w:rFonts w:ascii="微軟正黑體 Light" w:eastAsia="微軟正黑體 Light" w:hAnsi="微軟正黑體 Light" w:hint="eastAsia"/>
          <w:lang w:eastAsia="zh-TW"/>
        </w:rPr>
        <w:t>，</w:t>
      </w:r>
      <w:r w:rsidR="00F71530" w:rsidRPr="006D6A10">
        <w:rPr>
          <w:lang w:eastAsia="zh-TW"/>
        </w:rPr>
        <w:t>202</w:t>
      </w:r>
      <w:r w:rsidR="00A627A9" w:rsidRPr="006D6A10">
        <w:rPr>
          <w:rFonts w:hint="eastAsia"/>
          <w:lang w:eastAsia="zh-TW"/>
        </w:rPr>
        <w:t>2</w:t>
      </w:r>
      <w:r w:rsidR="00F71530" w:rsidRPr="006D6A10">
        <w:rPr>
          <w:rFonts w:hAnsi="新細明體"/>
          <w:lang w:eastAsia="zh-TW"/>
        </w:rPr>
        <w:t>年</w:t>
      </w:r>
      <w:r w:rsidR="00832B19" w:rsidRPr="006D6A10">
        <w:rPr>
          <w:rFonts w:hAnsi="新細明體" w:hint="eastAsia"/>
          <w:lang w:eastAsia="zh-TW"/>
        </w:rPr>
        <w:t>將於</w:t>
      </w:r>
      <w:r w:rsidR="00832B19" w:rsidRPr="006D6A10">
        <w:rPr>
          <w:rFonts w:hAnsi="新細明體" w:hint="eastAsia"/>
          <w:lang w:eastAsia="zh-TW"/>
        </w:rPr>
        <w:t>6</w:t>
      </w:r>
      <w:r w:rsidRPr="006D6A10">
        <w:rPr>
          <w:rFonts w:hAnsi="新細明體"/>
          <w:lang w:eastAsia="zh-TW"/>
        </w:rPr>
        <w:t>月</w:t>
      </w:r>
      <w:r w:rsidR="00F71530" w:rsidRPr="006D6A10">
        <w:rPr>
          <w:rFonts w:hint="eastAsia"/>
          <w:lang w:eastAsia="zh-TW"/>
        </w:rPr>
        <w:t>1</w:t>
      </w:r>
      <w:r w:rsidRPr="006D6A10">
        <w:rPr>
          <w:rFonts w:hAnsi="新細明體"/>
          <w:lang w:eastAsia="zh-TW"/>
        </w:rPr>
        <w:t>日</w:t>
      </w:r>
      <w:r w:rsidR="00832B19" w:rsidRPr="006D6A10">
        <w:rPr>
          <w:rFonts w:hAnsi="新細明體" w:hint="eastAsia"/>
          <w:lang w:eastAsia="zh-TW"/>
        </w:rPr>
        <w:t>至</w:t>
      </w:r>
      <w:r w:rsidR="00832B19" w:rsidRPr="006D6A10">
        <w:rPr>
          <w:rFonts w:hAnsi="新細明體" w:hint="eastAsia"/>
          <w:lang w:eastAsia="zh-TW"/>
        </w:rPr>
        <w:t>3</w:t>
      </w:r>
      <w:r w:rsidR="00832B19" w:rsidRPr="006D6A10">
        <w:rPr>
          <w:rFonts w:hAnsi="新細明體" w:hint="eastAsia"/>
          <w:lang w:eastAsia="zh-TW"/>
        </w:rPr>
        <w:t>日在新加坡展覽館</w:t>
      </w:r>
      <w:r w:rsidR="008E7DE6" w:rsidRPr="006D6A10">
        <w:rPr>
          <w:rFonts w:hAnsi="新細明體" w:hint="eastAsia"/>
          <w:lang w:eastAsia="zh-TW"/>
        </w:rPr>
        <w:t>（</w:t>
      </w:r>
      <w:r w:rsidR="00832B19" w:rsidRPr="006D6A10">
        <w:rPr>
          <w:rFonts w:hAnsi="新細明體" w:hint="eastAsia"/>
          <w:lang w:eastAsia="zh-TW"/>
        </w:rPr>
        <w:t>S</w:t>
      </w:r>
      <w:r w:rsidR="00832B19" w:rsidRPr="006D6A10">
        <w:rPr>
          <w:rFonts w:hAnsi="新細明體"/>
          <w:lang w:eastAsia="zh-TW"/>
        </w:rPr>
        <w:t>ingapore Expo</w:t>
      </w:r>
      <w:r w:rsidR="008E7DE6" w:rsidRPr="006D6A10">
        <w:rPr>
          <w:rFonts w:hAnsi="新細明體" w:hint="eastAsia"/>
          <w:lang w:eastAsia="zh-TW"/>
        </w:rPr>
        <w:t>）</w:t>
      </w:r>
      <w:r w:rsidRPr="006D6A10">
        <w:rPr>
          <w:rFonts w:hAnsi="新細明體"/>
          <w:lang w:eastAsia="zh-TW"/>
        </w:rPr>
        <w:t>舉</w:t>
      </w:r>
      <w:r w:rsidR="00832B19" w:rsidRPr="006D6A10">
        <w:rPr>
          <w:rFonts w:hAnsi="新細明體" w:hint="eastAsia"/>
          <w:lang w:eastAsia="zh-TW"/>
        </w:rPr>
        <w:t>行</w:t>
      </w:r>
      <w:r w:rsidRPr="006D6A10">
        <w:rPr>
          <w:rFonts w:hAnsi="新細明體"/>
          <w:lang w:eastAsia="zh-TW"/>
        </w:rPr>
        <w:t>。</w:t>
      </w:r>
    </w:p>
    <w:p w14:paraId="19AE8B12" w14:textId="77777777" w:rsidR="008431BF" w:rsidRPr="006D6A10" w:rsidRDefault="008431BF" w:rsidP="00F173AE">
      <w:pPr>
        <w:pStyle w:val="af0"/>
      </w:pPr>
      <w:r w:rsidRPr="006D6A10">
        <w:t>（三）電子業</w:t>
      </w:r>
    </w:p>
    <w:p w14:paraId="5819DEB8" w14:textId="4F3E25BE" w:rsidR="0075703B" w:rsidRPr="006D6A10" w:rsidRDefault="0075703B" w:rsidP="00DD54CC">
      <w:pPr>
        <w:pStyle w:val="af2"/>
        <w:ind w:left="945" w:firstLine="472"/>
        <w:rPr>
          <w:lang w:eastAsia="zh-TW"/>
        </w:rPr>
      </w:pPr>
      <w:r w:rsidRPr="006D6A10">
        <w:rPr>
          <w:lang w:eastAsia="zh-TW"/>
        </w:rPr>
        <w:t>新加坡的製造業正從資源密集的業務轉向高利潤的業務，電子業則是主要的驅動引擎。尤其在半導體、電腦周邊產品、數據儲存及消費性電子產品等領域更是電子業的產值重心。新加坡電子業的產值</w:t>
      </w:r>
      <w:r w:rsidR="000D19F6" w:rsidRPr="006D6A10">
        <w:rPr>
          <w:lang w:eastAsia="zh-TW"/>
        </w:rPr>
        <w:t>占</w:t>
      </w:r>
      <w:r w:rsidRPr="006D6A10">
        <w:rPr>
          <w:lang w:eastAsia="zh-TW"/>
        </w:rPr>
        <w:t>其製造業的</w:t>
      </w:r>
      <w:r w:rsidRPr="006D6A10">
        <w:rPr>
          <w:lang w:eastAsia="zh-TW"/>
        </w:rPr>
        <w:t>30%</w:t>
      </w:r>
      <w:r w:rsidRPr="006D6A10">
        <w:rPr>
          <w:lang w:eastAsia="zh-TW"/>
        </w:rPr>
        <w:t>，相關從業人員約</w:t>
      </w:r>
      <w:r w:rsidR="00457AB2" w:rsidRPr="006D6A10">
        <w:rPr>
          <w:rFonts w:hint="eastAsia"/>
          <w:lang w:eastAsia="zh-TW"/>
        </w:rPr>
        <w:t>7</w:t>
      </w:r>
      <w:r w:rsidRPr="006D6A10">
        <w:rPr>
          <w:lang w:eastAsia="zh-TW"/>
        </w:rPr>
        <w:t>萬人，是新加坡經濟的中流砥柱，對於新加坡招商引資扮演舉足輕重的角色</w:t>
      </w:r>
      <w:r w:rsidR="00F71530" w:rsidRPr="006D6A10">
        <w:rPr>
          <w:rFonts w:ascii="微軟正黑體 Light" w:eastAsia="微軟正黑體 Light" w:hAnsi="微軟正黑體 Light" w:hint="eastAsia"/>
          <w:lang w:eastAsia="zh-TW"/>
        </w:rPr>
        <w:t>，</w:t>
      </w:r>
      <w:r w:rsidRPr="006D6A10">
        <w:rPr>
          <w:lang w:eastAsia="zh-TW"/>
        </w:rPr>
        <w:t>其中主要成長的領域有電力管理、通信、傳感器和數據儲存。</w:t>
      </w:r>
    </w:p>
    <w:p w14:paraId="738226FC" w14:textId="481456AA" w:rsidR="0075703B" w:rsidRPr="006D6A10" w:rsidRDefault="0075703B" w:rsidP="00DD54CC">
      <w:pPr>
        <w:pStyle w:val="af2"/>
        <w:ind w:left="945" w:firstLine="472"/>
        <w:rPr>
          <w:lang w:eastAsia="zh-TW"/>
        </w:rPr>
      </w:pPr>
      <w:r w:rsidRPr="006D6A10">
        <w:rPr>
          <w:lang w:eastAsia="zh-TW"/>
        </w:rPr>
        <w:t>新加坡電子業不斷地拓展前瞻高科技，提供技術、製造及商業解決方案，致力成為國際一流的電子業中心。</w:t>
      </w:r>
    </w:p>
    <w:p w14:paraId="631E9232" w14:textId="55B7656B" w:rsidR="0075703B" w:rsidRPr="006D6A10" w:rsidRDefault="0075703B" w:rsidP="00DD54CC">
      <w:pPr>
        <w:pStyle w:val="af2"/>
        <w:ind w:left="945" w:firstLine="472"/>
        <w:rPr>
          <w:lang w:eastAsia="zh-TW"/>
        </w:rPr>
      </w:pPr>
      <w:r w:rsidRPr="006D6A10">
        <w:rPr>
          <w:lang w:eastAsia="zh-TW"/>
        </w:rPr>
        <w:t>除了一流的硬體環境設施，新加坡親商的環境亦是投資者理想的投資環境。近年來有許多投資項目進駐新加坡</w:t>
      </w:r>
      <w:r w:rsidR="00BE01B6" w:rsidRPr="006D6A10">
        <w:rPr>
          <w:rFonts w:hint="eastAsia"/>
          <w:lang w:eastAsia="zh-TW"/>
        </w:rPr>
        <w:t>，包括</w:t>
      </w:r>
      <w:r w:rsidRPr="006D6A10">
        <w:rPr>
          <w:lang w:eastAsia="zh-TW"/>
        </w:rPr>
        <w:t>我國半導體晶圓代工電子大廠</w:t>
      </w:r>
      <w:r w:rsidR="00BE01B6" w:rsidRPr="006D6A10">
        <w:rPr>
          <w:lang w:eastAsia="zh-TW"/>
        </w:rPr>
        <w:t>聯華電子</w:t>
      </w:r>
      <w:r w:rsidR="00BE01B6" w:rsidRPr="006D6A10">
        <w:rPr>
          <w:rFonts w:hint="eastAsia"/>
          <w:lang w:eastAsia="zh-TW"/>
        </w:rPr>
        <w:t>。</w:t>
      </w:r>
      <w:r w:rsidR="00BE01B6" w:rsidRPr="006D6A10">
        <w:rPr>
          <w:rFonts w:hint="eastAsia"/>
          <w:lang w:eastAsia="zh-TW"/>
        </w:rPr>
        <w:t>2</w:t>
      </w:r>
      <w:r w:rsidR="00944AF9" w:rsidRPr="006D6A10">
        <w:rPr>
          <w:lang w:eastAsia="zh-TW"/>
        </w:rPr>
        <w:t>022</w:t>
      </w:r>
      <w:r w:rsidR="00944AF9" w:rsidRPr="006D6A10">
        <w:rPr>
          <w:rFonts w:hint="eastAsia"/>
          <w:lang w:eastAsia="zh-TW"/>
        </w:rPr>
        <w:t>年我國聯華電子宣布斥資</w:t>
      </w:r>
      <w:r w:rsidR="00944AF9" w:rsidRPr="006D6A10">
        <w:rPr>
          <w:lang w:eastAsia="zh-TW"/>
        </w:rPr>
        <w:t>50</w:t>
      </w:r>
      <w:r w:rsidR="00944AF9" w:rsidRPr="006D6A10">
        <w:rPr>
          <w:rFonts w:hint="eastAsia"/>
          <w:lang w:eastAsia="zh-TW"/>
        </w:rPr>
        <w:t>億美元</w:t>
      </w:r>
      <w:r w:rsidR="008E7DE6" w:rsidRPr="006D6A10">
        <w:rPr>
          <w:lang w:eastAsia="zh-TW"/>
        </w:rPr>
        <w:t>（</w:t>
      </w:r>
      <w:r w:rsidR="00944AF9" w:rsidRPr="006D6A10">
        <w:rPr>
          <w:rFonts w:hint="eastAsia"/>
          <w:lang w:eastAsia="zh-TW"/>
        </w:rPr>
        <w:t>約</w:t>
      </w:r>
      <w:r w:rsidR="00944AF9" w:rsidRPr="006D6A10">
        <w:rPr>
          <w:lang w:eastAsia="zh-TW"/>
        </w:rPr>
        <w:t>68</w:t>
      </w:r>
      <w:r w:rsidR="00944AF9" w:rsidRPr="006D6A10">
        <w:rPr>
          <w:rFonts w:hint="eastAsia"/>
          <w:lang w:eastAsia="zh-TW"/>
        </w:rPr>
        <w:t>億星幣</w:t>
      </w:r>
      <w:r w:rsidR="008E7DE6" w:rsidRPr="006D6A10">
        <w:rPr>
          <w:lang w:eastAsia="zh-TW"/>
        </w:rPr>
        <w:t>）</w:t>
      </w:r>
      <w:r w:rsidR="00944AF9" w:rsidRPr="006D6A10">
        <w:rPr>
          <w:rFonts w:hint="eastAsia"/>
          <w:lang w:eastAsia="zh-TW"/>
        </w:rPr>
        <w:t>於星國原廠區擴建一座新的先進晶圓廠，預計於</w:t>
      </w:r>
      <w:r w:rsidR="00944AF9" w:rsidRPr="006D6A10">
        <w:rPr>
          <w:lang w:eastAsia="zh-TW"/>
        </w:rPr>
        <w:t>2024</w:t>
      </w:r>
      <w:r w:rsidR="00944AF9" w:rsidRPr="006D6A10">
        <w:rPr>
          <w:rFonts w:hint="eastAsia"/>
          <w:lang w:eastAsia="zh-TW"/>
        </w:rPr>
        <w:t>年底開始量產。</w:t>
      </w:r>
      <w:r w:rsidR="00944AF9" w:rsidRPr="006D6A10">
        <w:rPr>
          <w:lang w:eastAsia="zh-TW"/>
        </w:rPr>
        <w:t>UMC</w:t>
      </w:r>
      <w:r w:rsidR="00944AF9" w:rsidRPr="006D6A10">
        <w:rPr>
          <w:rFonts w:hint="eastAsia"/>
          <w:lang w:eastAsia="zh-TW"/>
        </w:rPr>
        <w:t>新廠的特別技術將廣泛應用於智慧型手機、智慧家庭設備和電動車所使用的晶片，</w:t>
      </w:r>
      <w:r w:rsidR="00944AF9" w:rsidRPr="006D6A10">
        <w:rPr>
          <w:lang w:eastAsia="zh-TW"/>
        </w:rPr>
        <w:t>UMC</w:t>
      </w:r>
      <w:r w:rsidR="00944AF9" w:rsidRPr="006D6A10">
        <w:rPr>
          <w:rFonts w:hint="eastAsia"/>
          <w:lang w:eastAsia="zh-TW"/>
        </w:rPr>
        <w:t>新廠亦有助於緩解晶圓代工產能短缺的問題，新廠第一期的月產能預計為</w:t>
      </w:r>
      <w:r w:rsidR="00944AF9" w:rsidRPr="006D6A10">
        <w:rPr>
          <w:lang w:eastAsia="zh-TW"/>
        </w:rPr>
        <w:t>3</w:t>
      </w:r>
      <w:r w:rsidR="00944AF9" w:rsidRPr="006D6A10">
        <w:rPr>
          <w:rFonts w:hint="eastAsia"/>
          <w:lang w:eastAsia="zh-TW"/>
        </w:rPr>
        <w:t>萬片晶圓，新廠所擴增的產能也已簽訂長期的供貨合約，以確保</w:t>
      </w:r>
      <w:r w:rsidR="00944AF9" w:rsidRPr="006D6A10">
        <w:rPr>
          <w:lang w:eastAsia="zh-TW"/>
        </w:rPr>
        <w:t>2024</w:t>
      </w:r>
      <w:r w:rsidR="00944AF9" w:rsidRPr="006D6A10">
        <w:rPr>
          <w:rFonts w:hint="eastAsia"/>
          <w:lang w:eastAsia="zh-TW"/>
        </w:rPr>
        <w:t>年後的產能供應</w:t>
      </w:r>
      <w:r w:rsidR="00A2167D" w:rsidRPr="006D6A10">
        <w:rPr>
          <w:rFonts w:hint="eastAsia"/>
          <w:lang w:eastAsia="zh-TW"/>
        </w:rPr>
        <w:t>；</w:t>
      </w:r>
      <w:r w:rsidRPr="006D6A10">
        <w:rPr>
          <w:lang w:eastAsia="zh-TW"/>
        </w:rPr>
        <w:t>全球最大的電子工業公司之一三星電子</w:t>
      </w:r>
      <w:r w:rsidR="005F351F" w:rsidRPr="006D6A10">
        <w:rPr>
          <w:lang w:eastAsia="zh-TW"/>
        </w:rPr>
        <w:t>（</w:t>
      </w:r>
      <w:r w:rsidRPr="006D6A10">
        <w:rPr>
          <w:lang w:eastAsia="zh-TW"/>
        </w:rPr>
        <w:t>Samsung</w:t>
      </w:r>
      <w:r w:rsidR="005F351F" w:rsidRPr="006D6A10">
        <w:rPr>
          <w:lang w:eastAsia="zh-TW"/>
        </w:rPr>
        <w:t>）</w:t>
      </w:r>
      <w:r w:rsidRPr="006D6A10">
        <w:rPr>
          <w:lang w:eastAsia="zh-TW"/>
        </w:rPr>
        <w:t>，於新加坡設立東南亞國際領導能力學院</w:t>
      </w:r>
      <w:r w:rsidR="00A2167D" w:rsidRPr="006D6A10">
        <w:rPr>
          <w:rFonts w:hint="eastAsia"/>
          <w:lang w:eastAsia="zh-TW"/>
        </w:rPr>
        <w:t>，</w:t>
      </w:r>
      <w:r w:rsidRPr="006D6A10">
        <w:rPr>
          <w:lang w:eastAsia="zh-TW"/>
        </w:rPr>
        <w:t>是其韓國境外的第一家領導人材培訓中心，每年有超過</w:t>
      </w:r>
      <w:r w:rsidRPr="006D6A10">
        <w:rPr>
          <w:lang w:eastAsia="zh-TW"/>
        </w:rPr>
        <w:t>5</w:t>
      </w:r>
      <w:r w:rsidR="007E14C2" w:rsidRPr="006D6A10">
        <w:rPr>
          <w:rFonts w:hint="eastAsia"/>
          <w:lang w:eastAsia="zh-TW"/>
        </w:rPr>
        <w:t>,000</w:t>
      </w:r>
      <w:r w:rsidRPr="006D6A10">
        <w:rPr>
          <w:lang w:eastAsia="zh-TW"/>
        </w:rPr>
        <w:t>名三星的職員、合作夥伴和重要客戶在</w:t>
      </w:r>
      <w:r w:rsidR="005563E5" w:rsidRPr="006D6A10">
        <w:rPr>
          <w:rFonts w:hint="eastAsia"/>
          <w:lang w:eastAsia="zh-TW"/>
        </w:rPr>
        <w:t>此</w:t>
      </w:r>
      <w:r w:rsidRPr="006D6A10">
        <w:rPr>
          <w:lang w:eastAsia="zh-TW"/>
        </w:rPr>
        <w:t>接受培訓。</w:t>
      </w:r>
      <w:r w:rsidR="00A66513" w:rsidRPr="006D6A10">
        <w:rPr>
          <w:rFonts w:hint="eastAsia"/>
          <w:lang w:eastAsia="zh-TW"/>
        </w:rPr>
        <w:t>另外包括我國聯發科及日本</w:t>
      </w:r>
      <w:r w:rsidR="00A66513" w:rsidRPr="006D6A10">
        <w:rPr>
          <w:lang w:eastAsia="zh-TW"/>
        </w:rPr>
        <w:t>Konica Minolta</w:t>
      </w:r>
      <w:r w:rsidR="00A66513" w:rsidRPr="006D6A10">
        <w:rPr>
          <w:rFonts w:hint="eastAsia"/>
          <w:lang w:eastAsia="zh-TW"/>
        </w:rPr>
        <w:t>公司</w:t>
      </w:r>
      <w:r w:rsidR="005563E5" w:rsidRPr="006D6A10">
        <w:rPr>
          <w:rFonts w:hint="eastAsia"/>
          <w:lang w:eastAsia="zh-TW"/>
        </w:rPr>
        <w:t>也</w:t>
      </w:r>
      <w:r w:rsidR="00A66513" w:rsidRPr="006D6A10">
        <w:rPr>
          <w:rFonts w:hint="eastAsia"/>
          <w:lang w:eastAsia="zh-TW"/>
        </w:rPr>
        <w:t>在新加坡設立創新研發中心，掌握市場新需求。</w:t>
      </w:r>
      <w:r w:rsidRPr="006D6A10">
        <w:rPr>
          <w:lang w:eastAsia="zh-TW"/>
        </w:rPr>
        <w:t>數據儲存行業的快速發展，</w:t>
      </w:r>
      <w:r w:rsidR="00A66513" w:rsidRPr="006D6A10">
        <w:rPr>
          <w:rFonts w:hint="eastAsia"/>
          <w:lang w:eastAsia="zh-TW"/>
        </w:rPr>
        <w:t>使</w:t>
      </w:r>
      <w:r w:rsidRPr="006D6A10">
        <w:rPr>
          <w:lang w:eastAsia="zh-TW"/>
        </w:rPr>
        <w:t>美國美光科技</w:t>
      </w:r>
      <w:r w:rsidR="008B0CFC" w:rsidRPr="006D6A10">
        <w:rPr>
          <w:lang w:eastAsia="zh-TW"/>
        </w:rPr>
        <w:t>（</w:t>
      </w:r>
      <w:r w:rsidRPr="006D6A10">
        <w:rPr>
          <w:lang w:eastAsia="zh-TW"/>
        </w:rPr>
        <w:t>Micron Technology</w:t>
      </w:r>
      <w:r w:rsidR="008B0CFC" w:rsidRPr="006D6A10">
        <w:rPr>
          <w:lang w:eastAsia="zh-TW"/>
        </w:rPr>
        <w:t>）</w:t>
      </w:r>
      <w:r w:rsidRPr="006D6A10">
        <w:rPr>
          <w:lang w:eastAsia="zh-TW"/>
        </w:rPr>
        <w:t>投資</w:t>
      </w:r>
      <w:r w:rsidRPr="006D6A10">
        <w:rPr>
          <w:lang w:eastAsia="zh-TW"/>
        </w:rPr>
        <w:t>40</w:t>
      </w:r>
      <w:r w:rsidRPr="006D6A10">
        <w:rPr>
          <w:lang w:eastAsia="zh-TW"/>
        </w:rPr>
        <w:t>億美元，擴大在新加坡的</w:t>
      </w:r>
      <w:r w:rsidRPr="006D6A10">
        <w:rPr>
          <w:lang w:eastAsia="zh-TW"/>
        </w:rPr>
        <w:t>NAND</w:t>
      </w:r>
      <w:r w:rsidRPr="006D6A10">
        <w:rPr>
          <w:lang w:eastAsia="zh-TW"/>
        </w:rPr>
        <w:t>快閃記憶體加工廠，</w:t>
      </w:r>
      <w:r w:rsidRPr="006D6A10">
        <w:rPr>
          <w:lang w:eastAsia="zh-TW"/>
        </w:rPr>
        <w:t>2016</w:t>
      </w:r>
      <w:r w:rsidRPr="006D6A10">
        <w:rPr>
          <w:lang w:eastAsia="zh-TW"/>
        </w:rPr>
        <w:t>年投入生產後，為新加坡經濟帶來高達</w:t>
      </w:r>
      <w:r w:rsidRPr="006D6A10">
        <w:rPr>
          <w:lang w:eastAsia="zh-TW"/>
        </w:rPr>
        <w:t>7.3</w:t>
      </w:r>
      <w:r w:rsidRPr="006D6A10">
        <w:rPr>
          <w:lang w:eastAsia="zh-TW"/>
        </w:rPr>
        <w:t>億美元的附加價值，</w:t>
      </w:r>
      <w:r w:rsidRPr="006D6A10">
        <w:rPr>
          <w:lang w:eastAsia="zh-TW"/>
        </w:rPr>
        <w:t>2018</w:t>
      </w:r>
      <w:r w:rsidRPr="006D6A10">
        <w:rPr>
          <w:lang w:eastAsia="zh-TW"/>
        </w:rPr>
        <w:t>年更宣布再投資數</w:t>
      </w:r>
      <w:r w:rsidR="00A2167D" w:rsidRPr="006D6A10">
        <w:rPr>
          <w:rFonts w:hint="eastAsia"/>
          <w:lang w:eastAsia="zh-TW"/>
        </w:rPr>
        <w:t>10</w:t>
      </w:r>
      <w:r w:rsidRPr="006D6A10">
        <w:rPr>
          <w:lang w:eastAsia="zh-TW"/>
        </w:rPr>
        <w:t>億美元擴建潔淨室</w:t>
      </w:r>
      <w:r w:rsidR="008B0CFC" w:rsidRPr="006D6A10">
        <w:rPr>
          <w:lang w:eastAsia="zh-TW"/>
        </w:rPr>
        <w:t>（</w:t>
      </w:r>
      <w:r w:rsidRPr="006D6A10">
        <w:rPr>
          <w:lang w:eastAsia="zh-TW"/>
        </w:rPr>
        <w:t>Cleanroom</w:t>
      </w:r>
      <w:r w:rsidR="008B0CFC" w:rsidRPr="006D6A10">
        <w:rPr>
          <w:lang w:eastAsia="zh-TW"/>
        </w:rPr>
        <w:t>）</w:t>
      </w:r>
      <w:r w:rsidRPr="006D6A10">
        <w:rPr>
          <w:lang w:eastAsia="zh-TW"/>
        </w:rPr>
        <w:t>設施推動</w:t>
      </w:r>
      <w:r w:rsidRPr="006D6A10">
        <w:rPr>
          <w:lang w:eastAsia="zh-TW"/>
        </w:rPr>
        <w:t>3D NAND</w:t>
      </w:r>
      <w:r w:rsidRPr="006D6A10">
        <w:rPr>
          <w:lang w:eastAsia="zh-TW"/>
        </w:rPr>
        <w:t>晶圓產能進行科技轉型。而荷蘭企業飛利浦創建的半導體公司恩智浦半導體，將其全球的產品運營總部和東南亞營銷總部設立於新加坡</w:t>
      </w:r>
      <w:r w:rsidR="00A66513" w:rsidRPr="006D6A10">
        <w:rPr>
          <w:rFonts w:hint="eastAsia"/>
          <w:lang w:eastAsia="zh-TW"/>
        </w:rPr>
        <w:t>，另配合新加坡智慧國</w:t>
      </w:r>
      <w:r w:rsidR="00F66D51" w:rsidRPr="006D6A10">
        <w:rPr>
          <w:rFonts w:hint="eastAsia"/>
          <w:lang w:eastAsia="zh-TW"/>
        </w:rPr>
        <w:t>計畫</w:t>
      </w:r>
      <w:r w:rsidR="00A66513" w:rsidRPr="006D6A10">
        <w:rPr>
          <w:rFonts w:hint="eastAsia"/>
          <w:lang w:eastAsia="zh-TW"/>
        </w:rPr>
        <w:t>，在新加坡設立聯網車輛研發中心</w:t>
      </w:r>
      <w:r w:rsidRPr="006D6A10">
        <w:rPr>
          <w:lang w:eastAsia="zh-TW"/>
        </w:rPr>
        <w:t>。</w:t>
      </w:r>
    </w:p>
    <w:p w14:paraId="44B0D50F" w14:textId="1B9BD1A0" w:rsidR="00AB544B" w:rsidRPr="006D6A10" w:rsidRDefault="00AB544B" w:rsidP="00DD54CC">
      <w:pPr>
        <w:pStyle w:val="af2"/>
        <w:ind w:left="945" w:firstLine="472"/>
        <w:rPr>
          <w:lang w:eastAsia="zh-TW"/>
        </w:rPr>
      </w:pPr>
      <w:r w:rsidRPr="006D6A10">
        <w:rPr>
          <w:rFonts w:hint="eastAsia"/>
          <w:lang w:eastAsia="zh-TW"/>
        </w:rPr>
        <w:t>依據</w:t>
      </w:r>
      <w:r w:rsidRPr="006D6A10">
        <w:rPr>
          <w:lang w:eastAsia="zh-TW"/>
        </w:rPr>
        <w:t>新加坡經濟發展局（</w:t>
      </w:r>
      <w:r w:rsidRPr="006D6A10">
        <w:rPr>
          <w:lang w:eastAsia="zh-TW"/>
        </w:rPr>
        <w:t>EDB</w:t>
      </w:r>
      <w:r w:rsidRPr="006D6A10">
        <w:rPr>
          <w:lang w:eastAsia="zh-TW"/>
        </w:rPr>
        <w:t>）投資數據顯示，</w:t>
      </w:r>
      <w:r w:rsidRPr="006D6A10">
        <w:rPr>
          <w:lang w:eastAsia="zh-TW"/>
        </w:rPr>
        <w:t>2022</w:t>
      </w:r>
      <w:r w:rsidRPr="006D6A10">
        <w:rPr>
          <w:lang w:eastAsia="zh-TW"/>
        </w:rPr>
        <w:t>年星國吸引</w:t>
      </w:r>
      <w:r w:rsidRPr="006D6A10">
        <w:rPr>
          <w:lang w:eastAsia="zh-TW"/>
        </w:rPr>
        <w:t>225</w:t>
      </w:r>
      <w:r w:rsidRPr="006D6A10">
        <w:rPr>
          <w:lang w:eastAsia="zh-TW"/>
        </w:rPr>
        <w:t>億星幣（</w:t>
      </w:r>
      <w:r w:rsidRPr="006D6A10">
        <w:rPr>
          <w:lang w:eastAsia="zh-TW"/>
        </w:rPr>
        <w:t>169.58</w:t>
      </w:r>
      <w:r w:rsidRPr="006D6A10">
        <w:rPr>
          <w:lang w:eastAsia="zh-TW"/>
        </w:rPr>
        <w:t>億美元）固定資產投資，</w:t>
      </w:r>
      <w:r w:rsidRPr="006D6A10">
        <w:rPr>
          <w:rFonts w:hint="eastAsia"/>
          <w:lang w:eastAsia="zh-TW"/>
        </w:rPr>
        <w:t>且</w:t>
      </w:r>
      <w:r w:rsidRPr="006D6A10">
        <w:rPr>
          <w:lang w:eastAsia="zh-TW"/>
        </w:rPr>
        <w:t>固定資產投資主要來自電子業，吸引超過</w:t>
      </w:r>
      <w:r w:rsidRPr="006D6A10">
        <w:rPr>
          <w:lang w:eastAsia="zh-TW"/>
        </w:rPr>
        <w:t>149.94</w:t>
      </w:r>
      <w:r w:rsidRPr="006D6A10">
        <w:rPr>
          <w:lang w:eastAsia="zh-TW"/>
        </w:rPr>
        <w:t>億星幣（</w:t>
      </w:r>
      <w:r w:rsidRPr="006D6A10">
        <w:rPr>
          <w:lang w:eastAsia="zh-TW"/>
        </w:rPr>
        <w:t>113.01</w:t>
      </w:r>
      <w:r w:rsidRPr="006D6A10">
        <w:rPr>
          <w:lang w:eastAsia="zh-TW"/>
        </w:rPr>
        <w:t>億美元）的投資，</w:t>
      </w:r>
      <w:r w:rsidR="008E7DE6" w:rsidRPr="006D6A10">
        <w:rPr>
          <w:lang w:eastAsia="zh-TW"/>
        </w:rPr>
        <w:t>占</w:t>
      </w:r>
      <w:r w:rsidRPr="006D6A10">
        <w:rPr>
          <w:lang w:eastAsia="zh-TW"/>
        </w:rPr>
        <w:t>總固定資產投資的</w:t>
      </w:r>
      <w:r w:rsidRPr="006D6A10">
        <w:rPr>
          <w:lang w:eastAsia="zh-TW"/>
        </w:rPr>
        <w:t>66.7</w:t>
      </w:r>
      <w:r w:rsidR="008E7DE6" w:rsidRPr="006D6A10">
        <w:rPr>
          <w:lang w:eastAsia="zh-TW"/>
        </w:rPr>
        <w:t>%</w:t>
      </w:r>
      <w:r w:rsidRPr="006D6A10">
        <w:rPr>
          <w:lang w:eastAsia="zh-TW"/>
        </w:rPr>
        <w:t>，較</w:t>
      </w:r>
      <w:r w:rsidRPr="006D6A10">
        <w:rPr>
          <w:lang w:eastAsia="zh-TW"/>
        </w:rPr>
        <w:t>2021</w:t>
      </w:r>
      <w:r w:rsidRPr="006D6A10">
        <w:rPr>
          <w:lang w:eastAsia="zh-TW"/>
        </w:rPr>
        <w:t>年勁升</w:t>
      </w:r>
      <w:r w:rsidRPr="006D6A10">
        <w:rPr>
          <w:lang w:eastAsia="zh-TW"/>
        </w:rPr>
        <w:t>24.4</w:t>
      </w:r>
      <w:r w:rsidR="008E7DE6" w:rsidRPr="006D6A10">
        <w:rPr>
          <w:lang w:eastAsia="zh-TW"/>
        </w:rPr>
        <w:t>%</w:t>
      </w:r>
      <w:r w:rsidRPr="006D6A10">
        <w:rPr>
          <w:lang w:eastAsia="zh-TW"/>
        </w:rPr>
        <w:t>。其中包括我國半導體代工廠聯華電子（</w:t>
      </w:r>
      <w:r w:rsidRPr="006D6A10">
        <w:rPr>
          <w:lang w:eastAsia="zh-TW"/>
        </w:rPr>
        <w:t>UMC</w:t>
      </w:r>
      <w:r w:rsidRPr="006D6A10">
        <w:rPr>
          <w:lang w:eastAsia="zh-TW"/>
        </w:rPr>
        <w:t>）去年</w:t>
      </w:r>
      <w:r w:rsidRPr="006D6A10">
        <w:rPr>
          <w:lang w:eastAsia="zh-TW"/>
        </w:rPr>
        <w:t>2</w:t>
      </w:r>
      <w:r w:rsidRPr="006D6A10">
        <w:rPr>
          <w:lang w:eastAsia="zh-TW"/>
        </w:rPr>
        <w:t>月宣布斥資</w:t>
      </w:r>
      <w:r w:rsidRPr="006D6A10">
        <w:rPr>
          <w:lang w:eastAsia="zh-TW"/>
        </w:rPr>
        <w:t>50</w:t>
      </w:r>
      <w:r w:rsidRPr="006D6A10">
        <w:rPr>
          <w:lang w:eastAsia="zh-TW"/>
        </w:rPr>
        <w:t>億美元（約</w:t>
      </w:r>
      <w:r w:rsidRPr="006D6A10">
        <w:rPr>
          <w:lang w:eastAsia="zh-TW"/>
        </w:rPr>
        <w:t>68</w:t>
      </w:r>
      <w:r w:rsidRPr="006D6A10">
        <w:rPr>
          <w:lang w:eastAsia="zh-TW"/>
        </w:rPr>
        <w:t>億星幣）在星國擴大晶圓廠，預計</w:t>
      </w:r>
      <w:r w:rsidRPr="006D6A10">
        <w:rPr>
          <w:lang w:eastAsia="zh-TW"/>
        </w:rPr>
        <w:t>2024</w:t>
      </w:r>
      <w:r w:rsidRPr="006D6A10">
        <w:rPr>
          <w:lang w:eastAsia="zh-TW"/>
        </w:rPr>
        <w:t>年底啟動生產。經濟發展局預期</w:t>
      </w:r>
      <w:r w:rsidRPr="006D6A10">
        <w:rPr>
          <w:rFonts w:hint="eastAsia"/>
          <w:lang w:eastAsia="zh-TW"/>
        </w:rPr>
        <w:t>2023</w:t>
      </w:r>
      <w:r w:rsidRPr="006D6A10">
        <w:rPr>
          <w:lang w:eastAsia="zh-TW"/>
        </w:rPr>
        <w:t>年能繼續吸引電子業投資，但</w:t>
      </w:r>
      <w:r w:rsidRPr="006D6A10">
        <w:rPr>
          <w:rFonts w:hint="eastAsia"/>
          <w:lang w:eastAsia="zh-TW"/>
        </w:rPr>
        <w:t>也注意到</w:t>
      </w:r>
      <w:r w:rsidRPr="006D6A10">
        <w:rPr>
          <w:lang w:eastAsia="zh-TW"/>
        </w:rPr>
        <w:t>半導體產業正面臨全球產能過剩及供過於求等挑戰。</w:t>
      </w:r>
    </w:p>
    <w:p w14:paraId="4E5917D7" w14:textId="77777777" w:rsidR="0075703B" w:rsidRPr="006D6A10" w:rsidRDefault="005F351F" w:rsidP="00DD54CC">
      <w:pPr>
        <w:pStyle w:val="af0"/>
        <w:rPr>
          <w:lang w:val="en-US"/>
        </w:rPr>
      </w:pPr>
      <w:r w:rsidRPr="006D6A10">
        <w:rPr>
          <w:lang w:val="en-US"/>
        </w:rPr>
        <w:t>（</w:t>
      </w:r>
      <w:r w:rsidR="0075703B" w:rsidRPr="006D6A10">
        <w:t>四</w:t>
      </w:r>
      <w:r w:rsidR="008B0CFC" w:rsidRPr="006D6A10">
        <w:rPr>
          <w:lang w:val="en-US"/>
        </w:rPr>
        <w:t>）</w:t>
      </w:r>
      <w:r w:rsidR="0075703B" w:rsidRPr="006D6A10">
        <w:t>建築業</w:t>
      </w:r>
    </w:p>
    <w:p w14:paraId="4AF45F75" w14:textId="640CC2E3" w:rsidR="0075703B" w:rsidRPr="006D6A10" w:rsidRDefault="0075703B" w:rsidP="00E145A2">
      <w:pPr>
        <w:pStyle w:val="af2"/>
        <w:ind w:left="945" w:firstLine="472"/>
        <w:rPr>
          <w:lang w:eastAsia="zh-TW"/>
        </w:rPr>
      </w:pPr>
      <w:r w:rsidRPr="006D6A10">
        <w:rPr>
          <w:lang w:eastAsia="zh-TW"/>
        </w:rPr>
        <w:t>建築業為新加坡經濟發展的一大支柱，</w:t>
      </w:r>
      <w:r w:rsidR="005563E5" w:rsidRPr="006D6A10">
        <w:rPr>
          <w:rFonts w:hint="eastAsia"/>
          <w:lang w:eastAsia="zh-TW"/>
        </w:rPr>
        <w:t>許</w:t>
      </w:r>
      <w:r w:rsidRPr="006D6A10">
        <w:rPr>
          <w:lang w:eastAsia="zh-TW"/>
        </w:rPr>
        <w:t>多全球領先的國際大型工程公司選擇設立於新加坡，包括：阿魯普公司</w:t>
      </w:r>
      <w:r w:rsidR="008B0CFC" w:rsidRPr="006D6A10">
        <w:rPr>
          <w:lang w:eastAsia="zh-TW"/>
        </w:rPr>
        <w:t>（</w:t>
      </w:r>
      <w:r w:rsidRPr="006D6A10">
        <w:rPr>
          <w:lang w:eastAsia="zh-TW"/>
        </w:rPr>
        <w:t>Arup</w:t>
      </w:r>
      <w:r w:rsidR="008B0CFC" w:rsidRPr="006D6A10">
        <w:rPr>
          <w:lang w:eastAsia="zh-TW"/>
        </w:rPr>
        <w:t>）</w:t>
      </w:r>
      <w:r w:rsidRPr="006D6A10">
        <w:rPr>
          <w:lang w:eastAsia="zh-TW"/>
        </w:rPr>
        <w:t>、雅各工程</w:t>
      </w:r>
      <w:r w:rsidR="008B0CFC" w:rsidRPr="006D6A10">
        <w:rPr>
          <w:lang w:eastAsia="zh-TW"/>
        </w:rPr>
        <w:t>（</w:t>
      </w:r>
      <w:r w:rsidRPr="006D6A10">
        <w:rPr>
          <w:lang w:eastAsia="zh-TW"/>
        </w:rPr>
        <w:t>Jacobs Engineering</w:t>
      </w:r>
      <w:r w:rsidR="008B0CFC" w:rsidRPr="006D6A10">
        <w:rPr>
          <w:lang w:eastAsia="zh-TW"/>
        </w:rPr>
        <w:t>）</w:t>
      </w:r>
      <w:r w:rsidRPr="006D6A10">
        <w:rPr>
          <w:lang w:eastAsia="zh-TW"/>
        </w:rPr>
        <w:t>、凱洛格</w:t>
      </w:r>
      <w:r w:rsidR="006320DB" w:rsidRPr="006D6A10">
        <w:rPr>
          <w:rFonts w:ascii="華康細圓體" w:hint="eastAsia"/>
          <w:lang w:eastAsia="zh-TW"/>
        </w:rPr>
        <w:t>•</w:t>
      </w:r>
      <w:r w:rsidRPr="006D6A10">
        <w:rPr>
          <w:lang w:eastAsia="zh-TW"/>
        </w:rPr>
        <w:t>布朗</w:t>
      </w:r>
      <w:r w:rsidRPr="006D6A10">
        <w:rPr>
          <w:rFonts w:ascii="華康細圓體" w:hint="eastAsia"/>
          <w:lang w:eastAsia="zh-TW"/>
        </w:rPr>
        <w:t>•</w:t>
      </w:r>
      <w:r w:rsidRPr="006D6A10">
        <w:rPr>
          <w:lang w:eastAsia="zh-TW"/>
        </w:rPr>
        <w:t>路特集團</w:t>
      </w:r>
      <w:r w:rsidR="005F351F" w:rsidRPr="006D6A10">
        <w:rPr>
          <w:lang w:eastAsia="zh-TW"/>
        </w:rPr>
        <w:t>（</w:t>
      </w:r>
      <w:r w:rsidRPr="006D6A10">
        <w:rPr>
          <w:lang w:eastAsia="zh-TW"/>
        </w:rPr>
        <w:t>KBR</w:t>
      </w:r>
      <w:r w:rsidR="008B0CFC" w:rsidRPr="006D6A10">
        <w:rPr>
          <w:lang w:eastAsia="zh-TW"/>
        </w:rPr>
        <w:t>）</w:t>
      </w:r>
      <w:r w:rsidRPr="006D6A10">
        <w:rPr>
          <w:lang w:eastAsia="zh-TW"/>
        </w:rPr>
        <w:t>福陸公司</w:t>
      </w:r>
      <w:r w:rsidR="008B0CFC" w:rsidRPr="006D6A10">
        <w:rPr>
          <w:lang w:eastAsia="zh-TW"/>
        </w:rPr>
        <w:t>（</w:t>
      </w:r>
      <w:r w:rsidRPr="006D6A10">
        <w:rPr>
          <w:lang w:eastAsia="zh-TW"/>
        </w:rPr>
        <w:t>Fluor</w:t>
      </w:r>
      <w:r w:rsidR="005F351F" w:rsidRPr="006D6A10">
        <w:rPr>
          <w:lang w:eastAsia="zh-TW"/>
        </w:rPr>
        <w:t>）</w:t>
      </w:r>
      <w:r w:rsidRPr="006D6A10">
        <w:rPr>
          <w:lang w:eastAsia="zh-TW"/>
        </w:rPr>
        <w:t>、西圖集團</w:t>
      </w:r>
      <w:r w:rsidR="008B0CFC" w:rsidRPr="006D6A10">
        <w:rPr>
          <w:lang w:eastAsia="zh-TW"/>
        </w:rPr>
        <w:t>（</w:t>
      </w:r>
      <w:r w:rsidRPr="006D6A10">
        <w:rPr>
          <w:lang w:eastAsia="zh-TW"/>
        </w:rPr>
        <w:t>CH2MHILL</w:t>
      </w:r>
      <w:r w:rsidR="008B0CFC" w:rsidRPr="006D6A10">
        <w:rPr>
          <w:lang w:eastAsia="zh-TW"/>
        </w:rPr>
        <w:t>）</w:t>
      </w:r>
      <w:r w:rsidRPr="006D6A10">
        <w:rPr>
          <w:lang w:eastAsia="zh-TW"/>
        </w:rPr>
        <w:t>、沃利帕森斯</w:t>
      </w:r>
      <w:r w:rsidR="005F351F" w:rsidRPr="006D6A10">
        <w:rPr>
          <w:lang w:eastAsia="zh-TW"/>
        </w:rPr>
        <w:t>（</w:t>
      </w:r>
      <w:r w:rsidRPr="006D6A10">
        <w:rPr>
          <w:lang w:eastAsia="zh-TW"/>
        </w:rPr>
        <w:t>WorleyParsons</w:t>
      </w:r>
      <w:r w:rsidR="005F351F" w:rsidRPr="006D6A10">
        <w:rPr>
          <w:lang w:eastAsia="zh-TW"/>
        </w:rPr>
        <w:t>）</w:t>
      </w:r>
      <w:r w:rsidRPr="006D6A10">
        <w:rPr>
          <w:lang w:eastAsia="zh-TW"/>
        </w:rPr>
        <w:t>、西比埃魯瑪斯公司</w:t>
      </w:r>
      <w:r w:rsidR="008B0CFC" w:rsidRPr="006D6A10">
        <w:rPr>
          <w:lang w:eastAsia="zh-TW"/>
        </w:rPr>
        <w:t>（</w:t>
      </w:r>
      <w:r w:rsidRPr="006D6A10">
        <w:rPr>
          <w:lang w:eastAsia="zh-TW"/>
        </w:rPr>
        <w:t>CB&amp;I Lummus</w:t>
      </w:r>
      <w:r w:rsidR="005F351F" w:rsidRPr="006D6A10">
        <w:rPr>
          <w:lang w:eastAsia="zh-TW"/>
        </w:rPr>
        <w:t>）</w:t>
      </w:r>
      <w:r w:rsidRPr="006D6A10">
        <w:rPr>
          <w:lang w:eastAsia="zh-TW"/>
        </w:rPr>
        <w:t>、福斯特惠勒</w:t>
      </w:r>
      <w:r w:rsidR="008B0CFC" w:rsidRPr="006D6A10">
        <w:rPr>
          <w:lang w:eastAsia="zh-TW"/>
        </w:rPr>
        <w:t>（</w:t>
      </w:r>
      <w:r w:rsidRPr="006D6A10">
        <w:rPr>
          <w:lang w:eastAsia="zh-TW"/>
        </w:rPr>
        <w:t>Foster Wheeler</w:t>
      </w:r>
      <w:r w:rsidR="005F351F" w:rsidRPr="006D6A10">
        <w:rPr>
          <w:lang w:eastAsia="zh-TW"/>
        </w:rPr>
        <w:t>）</w:t>
      </w:r>
      <w:r w:rsidRPr="006D6A10">
        <w:rPr>
          <w:lang w:eastAsia="zh-TW"/>
        </w:rPr>
        <w:t>、日本橫河集團</w:t>
      </w:r>
      <w:r w:rsidR="008B0CFC" w:rsidRPr="006D6A10">
        <w:rPr>
          <w:lang w:eastAsia="zh-TW"/>
        </w:rPr>
        <w:t>（</w:t>
      </w:r>
      <w:r w:rsidRPr="006D6A10">
        <w:rPr>
          <w:lang w:eastAsia="zh-TW"/>
        </w:rPr>
        <w:t>Yokogawa</w:t>
      </w:r>
      <w:r w:rsidR="005F351F" w:rsidRPr="006D6A10">
        <w:rPr>
          <w:lang w:eastAsia="zh-TW"/>
        </w:rPr>
        <w:t>）</w:t>
      </w:r>
      <w:r w:rsidRPr="006D6A10">
        <w:rPr>
          <w:lang w:eastAsia="zh-TW"/>
        </w:rPr>
        <w:t>、艾默生</w:t>
      </w:r>
      <w:r w:rsidR="008B0CFC" w:rsidRPr="006D6A10">
        <w:rPr>
          <w:lang w:eastAsia="zh-TW"/>
        </w:rPr>
        <w:t>（</w:t>
      </w:r>
      <w:r w:rsidRPr="006D6A10">
        <w:rPr>
          <w:lang w:eastAsia="zh-TW"/>
        </w:rPr>
        <w:t>Emerson</w:t>
      </w:r>
      <w:r w:rsidR="005F351F" w:rsidRPr="006D6A10">
        <w:rPr>
          <w:lang w:eastAsia="zh-TW"/>
        </w:rPr>
        <w:t>）</w:t>
      </w:r>
      <w:r w:rsidRPr="006D6A10">
        <w:rPr>
          <w:lang w:eastAsia="zh-TW"/>
        </w:rPr>
        <w:t>羅克韋爾自動化公司</w:t>
      </w:r>
      <w:r w:rsidR="005F351F" w:rsidRPr="006D6A10">
        <w:rPr>
          <w:lang w:eastAsia="zh-TW"/>
        </w:rPr>
        <w:t>（</w:t>
      </w:r>
      <w:r w:rsidRPr="006D6A10">
        <w:rPr>
          <w:lang w:eastAsia="zh-TW"/>
        </w:rPr>
        <w:t>Rockwell Automation</w:t>
      </w:r>
      <w:r w:rsidR="008B0CFC" w:rsidRPr="006D6A10">
        <w:rPr>
          <w:lang w:eastAsia="zh-TW"/>
        </w:rPr>
        <w:t>）</w:t>
      </w:r>
      <w:r w:rsidRPr="006D6A10">
        <w:rPr>
          <w:lang w:eastAsia="zh-TW"/>
        </w:rPr>
        <w:t>和美施威爾</w:t>
      </w:r>
      <w:r w:rsidR="008B0CFC" w:rsidRPr="006D6A10">
        <w:rPr>
          <w:lang w:eastAsia="zh-TW"/>
        </w:rPr>
        <w:t>（</w:t>
      </w:r>
      <w:r w:rsidRPr="006D6A10">
        <w:rPr>
          <w:lang w:eastAsia="zh-TW"/>
        </w:rPr>
        <w:t>M + W zander</w:t>
      </w:r>
      <w:r w:rsidR="005F351F" w:rsidRPr="006D6A10">
        <w:rPr>
          <w:lang w:eastAsia="zh-TW"/>
        </w:rPr>
        <w:t>）</w:t>
      </w:r>
      <w:r w:rsidRPr="006D6A10">
        <w:rPr>
          <w:lang w:eastAsia="zh-TW"/>
        </w:rPr>
        <w:t>。這些公司的業務範圍涵蓋了不同產業群，如石化和生物醫學的前端工程設計、諮詢、系統開發，以及專案及施工管理。</w:t>
      </w:r>
    </w:p>
    <w:p w14:paraId="1BFEE8DE" w14:textId="4FFA9B37" w:rsidR="0075703B" w:rsidRPr="006D6A10" w:rsidRDefault="0075703B" w:rsidP="00E145A2">
      <w:pPr>
        <w:pStyle w:val="af2"/>
        <w:ind w:left="945" w:firstLine="472"/>
        <w:rPr>
          <w:lang w:eastAsia="zh-TW"/>
        </w:rPr>
      </w:pPr>
      <w:r w:rsidRPr="006D6A10">
        <w:rPr>
          <w:lang w:eastAsia="zh-TW"/>
        </w:rPr>
        <w:t>由於新加坡政府的人力緊縮政策，利用提高外勞人頭稅以減少當地外勞人口，使得新加坡建築業的經營成本提高。自</w:t>
      </w:r>
      <w:r w:rsidRPr="006D6A10">
        <w:rPr>
          <w:lang w:eastAsia="zh-TW"/>
        </w:rPr>
        <w:t>2011</w:t>
      </w:r>
      <w:r w:rsidRPr="006D6A10">
        <w:rPr>
          <w:lang w:eastAsia="zh-TW"/>
        </w:rPr>
        <w:t>年到</w:t>
      </w:r>
      <w:r w:rsidRPr="006D6A10">
        <w:rPr>
          <w:lang w:eastAsia="zh-TW"/>
        </w:rPr>
        <w:t>2016</w:t>
      </w:r>
      <w:r w:rsidRPr="006D6A10">
        <w:rPr>
          <w:lang w:eastAsia="zh-TW"/>
        </w:rPr>
        <w:t>年間，勞工成本已增加</w:t>
      </w:r>
      <w:r w:rsidRPr="006D6A10">
        <w:rPr>
          <w:lang w:eastAsia="zh-TW"/>
        </w:rPr>
        <w:t>20%</w:t>
      </w:r>
      <w:r w:rsidRPr="006D6A10">
        <w:rPr>
          <w:lang w:eastAsia="zh-TW"/>
        </w:rPr>
        <w:t>至</w:t>
      </w:r>
      <w:r w:rsidRPr="006D6A10">
        <w:rPr>
          <w:lang w:eastAsia="zh-TW"/>
        </w:rPr>
        <w:t>30%</w:t>
      </w:r>
      <w:r w:rsidR="00E560DE" w:rsidRPr="006D6A10">
        <w:rPr>
          <w:rFonts w:hint="eastAsia"/>
          <w:lang w:eastAsia="zh-TW"/>
        </w:rPr>
        <w:t>，且新加坡政府於</w:t>
      </w:r>
      <w:r w:rsidR="00E560DE" w:rsidRPr="006D6A10">
        <w:rPr>
          <w:rFonts w:hint="eastAsia"/>
          <w:lang w:eastAsia="zh-TW"/>
        </w:rPr>
        <w:t>2017</w:t>
      </w:r>
      <w:r w:rsidR="00E560DE" w:rsidRPr="006D6A10">
        <w:rPr>
          <w:rFonts w:hint="eastAsia"/>
          <w:lang w:eastAsia="zh-TW"/>
        </w:rPr>
        <w:t>年宣布，至</w:t>
      </w:r>
      <w:r w:rsidR="00E560DE" w:rsidRPr="006D6A10">
        <w:rPr>
          <w:rFonts w:hint="eastAsia"/>
          <w:lang w:eastAsia="zh-TW"/>
        </w:rPr>
        <w:t>2020</w:t>
      </w:r>
      <w:r w:rsidR="00E560DE" w:rsidRPr="006D6A10">
        <w:rPr>
          <w:rFonts w:hint="eastAsia"/>
          <w:lang w:eastAsia="zh-TW"/>
        </w:rPr>
        <w:t>年前還要再減少</w:t>
      </w:r>
      <w:r w:rsidR="00E560DE" w:rsidRPr="006D6A10">
        <w:rPr>
          <w:rFonts w:hint="eastAsia"/>
          <w:lang w:eastAsia="zh-TW"/>
        </w:rPr>
        <w:t>9</w:t>
      </w:r>
      <w:r w:rsidR="00E560DE" w:rsidRPr="006D6A10">
        <w:rPr>
          <w:rFonts w:hint="eastAsia"/>
          <w:lang w:eastAsia="zh-TW"/>
        </w:rPr>
        <w:t>萬</w:t>
      </w:r>
      <w:r w:rsidR="0032695A" w:rsidRPr="006D6A10">
        <w:rPr>
          <w:rFonts w:hint="eastAsia"/>
          <w:lang w:eastAsia="zh-TW"/>
        </w:rPr>
        <w:t>名</w:t>
      </w:r>
      <w:r w:rsidR="00E560DE" w:rsidRPr="006D6A10">
        <w:rPr>
          <w:rFonts w:hint="eastAsia"/>
          <w:lang w:eastAsia="zh-TW"/>
        </w:rPr>
        <w:t>建築業外勞</w:t>
      </w:r>
      <w:r w:rsidRPr="006D6A10">
        <w:rPr>
          <w:lang w:eastAsia="zh-TW"/>
        </w:rPr>
        <w:t>。儘管原料成本近年來有所下降，不過建築業仍然面臨開支增加的挑戰。因此，建築工程必須使用更多高效率的科技以提高生產力，上游的設計及規劃勢必走向更成熟的思考，以符合永續生態的需求。</w:t>
      </w:r>
    </w:p>
    <w:p w14:paraId="1D384C91" w14:textId="7EFCA5A3" w:rsidR="0075703B" w:rsidRPr="006D6A10" w:rsidRDefault="0075703B" w:rsidP="00E145A2">
      <w:pPr>
        <w:pStyle w:val="af2"/>
        <w:ind w:left="945" w:firstLine="472"/>
        <w:rPr>
          <w:lang w:eastAsia="zh-TW"/>
        </w:rPr>
      </w:pPr>
      <w:r w:rsidRPr="006D6A10">
        <w:rPr>
          <w:lang w:eastAsia="zh-TW"/>
        </w:rPr>
        <w:t>為了提升建築業生產力，新加坡建設局從產業、企業以及個人三個面向同步進行輔導，避免企業依賴密集勞動力。新加坡建設局與各個政府部門，包括新加坡市區重建局</w:t>
      </w:r>
      <w:r w:rsidR="008B0CFC" w:rsidRPr="006D6A10">
        <w:rPr>
          <w:lang w:eastAsia="zh-TW"/>
        </w:rPr>
        <w:t>（</w:t>
      </w:r>
      <w:r w:rsidRPr="006D6A10">
        <w:rPr>
          <w:lang w:eastAsia="zh-TW"/>
        </w:rPr>
        <w:t>Urban Redevelopment Authority</w:t>
      </w:r>
      <w:r w:rsidRPr="006D6A10">
        <w:rPr>
          <w:lang w:eastAsia="zh-TW"/>
        </w:rPr>
        <w:t>，簡稱</w:t>
      </w:r>
      <w:r w:rsidRPr="006D6A10">
        <w:rPr>
          <w:lang w:eastAsia="zh-TW"/>
        </w:rPr>
        <w:t>URA</w:t>
      </w:r>
      <w:r w:rsidR="008B0CFC" w:rsidRPr="006D6A10">
        <w:rPr>
          <w:lang w:eastAsia="zh-TW"/>
        </w:rPr>
        <w:t>）</w:t>
      </w:r>
      <w:r w:rsidRPr="006D6A10">
        <w:rPr>
          <w:lang w:eastAsia="zh-TW"/>
        </w:rPr>
        <w:t>、新加坡公用事業部</w:t>
      </w:r>
      <w:r w:rsidR="008B0CFC" w:rsidRPr="006D6A10">
        <w:rPr>
          <w:lang w:eastAsia="zh-TW"/>
        </w:rPr>
        <w:t>（</w:t>
      </w:r>
      <w:r w:rsidRPr="006D6A10">
        <w:rPr>
          <w:lang w:eastAsia="zh-TW"/>
        </w:rPr>
        <w:t>Public Utility Board</w:t>
      </w:r>
      <w:r w:rsidRPr="006D6A10">
        <w:rPr>
          <w:lang w:eastAsia="zh-TW"/>
        </w:rPr>
        <w:t>，簡稱</w:t>
      </w:r>
      <w:r w:rsidRPr="006D6A10">
        <w:rPr>
          <w:lang w:eastAsia="zh-TW"/>
        </w:rPr>
        <w:t>PUB</w:t>
      </w:r>
      <w:r w:rsidR="008B0CFC" w:rsidRPr="006D6A10">
        <w:rPr>
          <w:lang w:eastAsia="zh-TW"/>
        </w:rPr>
        <w:t>）</w:t>
      </w:r>
      <w:r w:rsidRPr="006D6A10">
        <w:rPr>
          <w:lang w:eastAsia="zh-TW"/>
        </w:rPr>
        <w:t>、新加坡人力部</w:t>
      </w:r>
      <w:r w:rsidR="008B0CFC" w:rsidRPr="006D6A10">
        <w:rPr>
          <w:lang w:eastAsia="zh-TW"/>
        </w:rPr>
        <w:t>（</w:t>
      </w:r>
      <w:r w:rsidRPr="006D6A10">
        <w:rPr>
          <w:lang w:eastAsia="zh-TW"/>
        </w:rPr>
        <w:t>Ministry of Manpower</w:t>
      </w:r>
      <w:r w:rsidRPr="006D6A10">
        <w:rPr>
          <w:lang w:eastAsia="zh-TW"/>
        </w:rPr>
        <w:t>，簡稱</w:t>
      </w:r>
      <w:r w:rsidRPr="006D6A10">
        <w:rPr>
          <w:lang w:eastAsia="zh-TW"/>
        </w:rPr>
        <w:t>MOM</w:t>
      </w:r>
      <w:r w:rsidR="008B0CFC" w:rsidRPr="006D6A10">
        <w:rPr>
          <w:lang w:eastAsia="zh-TW"/>
        </w:rPr>
        <w:t>）</w:t>
      </w:r>
      <w:r w:rsidRPr="006D6A10">
        <w:rPr>
          <w:lang w:eastAsia="zh-TW"/>
        </w:rPr>
        <w:t>以及新加坡陸路交通局</w:t>
      </w:r>
      <w:r w:rsidR="008B0CFC" w:rsidRPr="006D6A10">
        <w:rPr>
          <w:rFonts w:hint="eastAsia"/>
          <w:lang w:eastAsia="zh-TW"/>
        </w:rPr>
        <w:t>（</w:t>
      </w:r>
      <w:r w:rsidRPr="006D6A10">
        <w:rPr>
          <w:lang w:eastAsia="zh-TW"/>
        </w:rPr>
        <w:t>Land Transport Authority</w:t>
      </w:r>
      <w:r w:rsidRPr="006D6A10">
        <w:rPr>
          <w:lang w:eastAsia="zh-TW"/>
        </w:rPr>
        <w:t>，簡稱</w:t>
      </w:r>
      <w:r w:rsidRPr="006D6A10">
        <w:rPr>
          <w:lang w:eastAsia="zh-TW"/>
        </w:rPr>
        <w:t>LTA</w:t>
      </w:r>
      <w:r w:rsidR="008B0CFC" w:rsidRPr="006D6A10">
        <w:rPr>
          <w:lang w:eastAsia="zh-TW"/>
        </w:rPr>
        <w:t>）</w:t>
      </w:r>
      <w:r w:rsidRPr="006D6A10">
        <w:rPr>
          <w:lang w:eastAsia="zh-TW"/>
        </w:rPr>
        <w:t>也配合國家發展部的規劃，共同制定創新方案，鼓勵並協助推動新的程序及技術。新加坡建設局</w:t>
      </w:r>
      <w:r w:rsidR="008B0CFC" w:rsidRPr="006D6A10">
        <w:rPr>
          <w:lang w:eastAsia="zh-TW"/>
        </w:rPr>
        <w:t>（</w:t>
      </w:r>
      <w:r w:rsidRPr="006D6A10">
        <w:rPr>
          <w:lang w:eastAsia="zh-TW"/>
        </w:rPr>
        <w:t>Building and Construction Authority</w:t>
      </w:r>
      <w:r w:rsidRPr="006D6A10">
        <w:rPr>
          <w:lang w:eastAsia="zh-TW"/>
        </w:rPr>
        <w:t>，簡稱</w:t>
      </w:r>
      <w:r w:rsidRPr="006D6A10">
        <w:rPr>
          <w:lang w:eastAsia="zh-TW"/>
        </w:rPr>
        <w:t>BCA</w:t>
      </w:r>
      <w:r w:rsidR="008B0CFC" w:rsidRPr="006D6A10">
        <w:rPr>
          <w:lang w:eastAsia="zh-TW"/>
        </w:rPr>
        <w:t>）</w:t>
      </w:r>
      <w:r w:rsidRPr="006D6A10">
        <w:rPr>
          <w:lang w:eastAsia="zh-TW"/>
        </w:rPr>
        <w:t>於</w:t>
      </w:r>
      <w:r w:rsidRPr="006D6A10">
        <w:rPr>
          <w:lang w:eastAsia="zh-TW"/>
        </w:rPr>
        <w:t>2009</w:t>
      </w:r>
      <w:r w:rsidRPr="006D6A10">
        <w:rPr>
          <w:lang w:eastAsia="zh-TW"/>
        </w:rPr>
        <w:t>年推出建築資訊模型</w:t>
      </w:r>
      <w:r w:rsidR="008B0CFC" w:rsidRPr="006D6A10">
        <w:rPr>
          <w:lang w:eastAsia="zh-TW"/>
        </w:rPr>
        <w:t>（</w:t>
      </w:r>
      <w:r w:rsidRPr="006D6A10">
        <w:rPr>
          <w:lang w:eastAsia="zh-TW"/>
        </w:rPr>
        <w:t>Building Information Modeling</w:t>
      </w:r>
      <w:r w:rsidR="00E145A2" w:rsidRPr="006D6A10">
        <w:rPr>
          <w:lang w:eastAsia="zh-TW"/>
        </w:rPr>
        <w:t>，</w:t>
      </w:r>
      <w:r w:rsidRPr="006D6A10">
        <w:rPr>
          <w:lang w:eastAsia="zh-TW"/>
        </w:rPr>
        <w:t>簡稱</w:t>
      </w:r>
      <w:r w:rsidRPr="006D6A10">
        <w:rPr>
          <w:lang w:eastAsia="zh-TW"/>
        </w:rPr>
        <w:t>BIM</w:t>
      </w:r>
      <w:r w:rsidR="008B0CFC" w:rsidRPr="006D6A10">
        <w:rPr>
          <w:lang w:eastAsia="zh-TW"/>
        </w:rPr>
        <w:t>）</w:t>
      </w:r>
      <w:r w:rsidRPr="006D6A10">
        <w:rPr>
          <w:lang w:eastAsia="zh-TW"/>
        </w:rPr>
        <w:t>。</w:t>
      </w:r>
      <w:r w:rsidRPr="006D6A10">
        <w:rPr>
          <w:lang w:eastAsia="zh-TW"/>
        </w:rPr>
        <w:t>BIM</w:t>
      </w:r>
      <w:r w:rsidRPr="006D6A10">
        <w:rPr>
          <w:lang w:eastAsia="zh-TW"/>
        </w:rPr>
        <w:t>是一種</w:t>
      </w:r>
      <w:r w:rsidRPr="006D6A10">
        <w:rPr>
          <w:lang w:eastAsia="zh-TW"/>
        </w:rPr>
        <w:t>3D</w:t>
      </w:r>
      <w:r w:rsidRPr="006D6A10">
        <w:rPr>
          <w:lang w:eastAsia="zh-TW"/>
        </w:rPr>
        <w:t>數位技術，集合建築業不同領域的專才對建築結構進行技術分析，提出在施工前及早發現可能出現的問題，有效減少工程延誤</w:t>
      </w:r>
      <w:r w:rsidR="00BF231A" w:rsidRPr="006D6A10">
        <w:rPr>
          <w:rFonts w:ascii="微軟正黑體 Light" w:eastAsia="微軟正黑體 Light" w:hAnsi="微軟正黑體 Light" w:hint="eastAsia"/>
          <w:lang w:eastAsia="zh-TW"/>
        </w:rPr>
        <w:t>，</w:t>
      </w:r>
      <w:r w:rsidRPr="006D6A10">
        <w:rPr>
          <w:lang w:eastAsia="zh-TW"/>
        </w:rPr>
        <w:t>近年來隨著</w:t>
      </w:r>
      <w:r w:rsidRPr="006D6A10">
        <w:rPr>
          <w:lang w:eastAsia="zh-TW"/>
        </w:rPr>
        <w:t>BIM</w:t>
      </w:r>
      <w:r w:rsidRPr="006D6A10">
        <w:rPr>
          <w:lang w:eastAsia="zh-TW"/>
        </w:rPr>
        <w:t>使用的逐漸普及，提高建築物改裝工程效率，加速工程進行。</w:t>
      </w:r>
    </w:p>
    <w:p w14:paraId="57CFF7D2" w14:textId="77777777" w:rsidR="007B1B71" w:rsidRPr="006D6A10" w:rsidRDefault="007B1B71" w:rsidP="00E145A2">
      <w:pPr>
        <w:pStyle w:val="af2"/>
        <w:ind w:left="945" w:firstLine="472"/>
        <w:rPr>
          <w:lang w:eastAsia="zh-TW"/>
        </w:rPr>
      </w:pPr>
    </w:p>
    <w:p w14:paraId="13DE07D5" w14:textId="3D6B6ADB" w:rsidR="0075703B" w:rsidRPr="006D6A10" w:rsidRDefault="0075703B" w:rsidP="00E145A2">
      <w:pPr>
        <w:pStyle w:val="af2"/>
        <w:ind w:left="945" w:firstLine="472"/>
        <w:rPr>
          <w:lang w:eastAsia="zh-TW"/>
        </w:rPr>
      </w:pPr>
      <w:r w:rsidRPr="006D6A10">
        <w:t>為減少建築業對外籍勞工的依賴，推動建築公司採取尖端科技以提高生產力，新加坡政府在</w:t>
      </w:r>
      <w:r w:rsidRPr="006D6A10">
        <w:t>2017</w:t>
      </w:r>
      <w:r w:rsidRPr="006D6A10">
        <w:t>年</w:t>
      </w:r>
      <w:r w:rsidRPr="006D6A10">
        <w:t>10</w:t>
      </w:r>
      <w:r w:rsidRPr="006D6A10">
        <w:t>月推出建築產業轉型藍圖，建築產業轉型藍圖聚焦由三大方面進行轉型，分別是整合數位傳輸</w:t>
      </w:r>
      <w:r w:rsidR="008B0CFC" w:rsidRPr="006D6A10">
        <w:t>（</w:t>
      </w:r>
      <w:r w:rsidRPr="006D6A10">
        <w:t>Integrated Digital Delivery</w:t>
      </w:r>
      <w:r w:rsidRPr="006D6A10">
        <w:t>，簡稱</w:t>
      </w:r>
      <w:r w:rsidRPr="006D6A10">
        <w:t>IDD</w:t>
      </w:r>
      <w:r w:rsidR="008B0CFC" w:rsidRPr="006D6A10">
        <w:t>）</w:t>
      </w:r>
      <w:r w:rsidRPr="006D6A10">
        <w:t>、著重製造和組裝的設計</w:t>
      </w:r>
      <w:r w:rsidR="008B0CFC" w:rsidRPr="006D6A10">
        <w:t>（</w:t>
      </w:r>
      <w:r w:rsidRPr="006D6A10">
        <w:t>Design for Manufacturing and Assembly</w:t>
      </w:r>
      <w:r w:rsidRPr="006D6A10">
        <w:t>，簡稱</w:t>
      </w:r>
      <w:r w:rsidRPr="006D6A10">
        <w:t>DfMA</w:t>
      </w:r>
      <w:r w:rsidR="008B0CFC" w:rsidRPr="006D6A10">
        <w:t>）</w:t>
      </w:r>
      <w:r w:rsidRPr="006D6A10">
        <w:t>以及綠色建築。</w:t>
      </w:r>
      <w:r w:rsidRPr="006D6A10">
        <w:rPr>
          <w:lang w:eastAsia="zh-TW"/>
        </w:rPr>
        <w:t>其中，整合數位傳輸</w:t>
      </w:r>
      <w:r w:rsidR="008B0CFC" w:rsidRPr="006D6A10">
        <w:rPr>
          <w:lang w:eastAsia="zh-TW"/>
        </w:rPr>
        <w:t>（</w:t>
      </w:r>
      <w:r w:rsidRPr="006D6A10">
        <w:rPr>
          <w:lang w:eastAsia="zh-TW"/>
        </w:rPr>
        <w:t>IDD</w:t>
      </w:r>
      <w:r w:rsidR="008B0CFC" w:rsidRPr="006D6A10">
        <w:rPr>
          <w:lang w:eastAsia="zh-TW"/>
        </w:rPr>
        <w:t>）</w:t>
      </w:r>
      <w:r w:rsidRPr="006D6A10">
        <w:rPr>
          <w:lang w:eastAsia="zh-TW"/>
        </w:rPr>
        <w:t>是指借助先進的資通訊技術和智能科技，在運用建築資訊模型</w:t>
      </w:r>
      <w:r w:rsidR="008B0CFC" w:rsidRPr="006D6A10">
        <w:rPr>
          <w:lang w:eastAsia="zh-TW"/>
        </w:rPr>
        <w:t>（</w:t>
      </w:r>
      <w:r w:rsidRPr="006D6A10">
        <w:rPr>
          <w:lang w:eastAsia="zh-TW"/>
        </w:rPr>
        <w:t>BIM</w:t>
      </w:r>
      <w:r w:rsidR="008B0CFC" w:rsidRPr="006D6A10">
        <w:rPr>
          <w:lang w:eastAsia="zh-TW"/>
        </w:rPr>
        <w:t>）</w:t>
      </w:r>
      <w:r w:rsidRPr="006D6A10">
        <w:rPr>
          <w:lang w:eastAsia="zh-TW"/>
        </w:rPr>
        <w:t>3D</w:t>
      </w:r>
      <w:r w:rsidRPr="006D6A10">
        <w:rPr>
          <w:lang w:eastAsia="zh-TW"/>
        </w:rPr>
        <w:t>數位技術基礎上，使建築業的各個環節更緊密連結，實現高效率合作，節省工程時間並減少建材浪費。而著重製造和組裝的設計</w:t>
      </w:r>
      <w:r w:rsidR="008B0CFC" w:rsidRPr="006D6A10">
        <w:rPr>
          <w:lang w:eastAsia="zh-TW"/>
        </w:rPr>
        <w:t>（</w:t>
      </w:r>
      <w:r w:rsidRPr="006D6A10">
        <w:rPr>
          <w:lang w:eastAsia="zh-TW"/>
        </w:rPr>
        <w:t>DfMA</w:t>
      </w:r>
      <w:r w:rsidR="008B0CFC" w:rsidRPr="006D6A10">
        <w:rPr>
          <w:lang w:eastAsia="zh-TW"/>
        </w:rPr>
        <w:t>）</w:t>
      </w:r>
      <w:r w:rsidRPr="006D6A10">
        <w:rPr>
          <w:lang w:eastAsia="zh-TW"/>
        </w:rPr>
        <w:t>則是將原本大量依賴人力的工地建築工作轉變成在受監控工廠環境內的預製作業，如預製體積建築</w:t>
      </w:r>
      <w:r w:rsidR="008B0CFC" w:rsidRPr="006D6A10">
        <w:rPr>
          <w:lang w:eastAsia="zh-TW"/>
        </w:rPr>
        <w:t>（</w:t>
      </w:r>
      <w:r w:rsidRPr="006D6A10">
        <w:rPr>
          <w:lang w:eastAsia="zh-TW"/>
        </w:rPr>
        <w:t>Prefabricated Prefinished Volumetric Construction</w:t>
      </w:r>
      <w:r w:rsidRPr="006D6A10">
        <w:rPr>
          <w:lang w:eastAsia="zh-TW"/>
        </w:rPr>
        <w:t>，簡稱</w:t>
      </w:r>
      <w:r w:rsidRPr="006D6A10">
        <w:rPr>
          <w:lang w:eastAsia="zh-TW"/>
        </w:rPr>
        <w:t>PPVC</w:t>
      </w:r>
      <w:r w:rsidR="008B0CFC" w:rsidRPr="006D6A10">
        <w:rPr>
          <w:lang w:eastAsia="zh-TW"/>
        </w:rPr>
        <w:t>）</w:t>
      </w:r>
      <w:r w:rsidRPr="006D6A10">
        <w:rPr>
          <w:lang w:eastAsia="zh-TW"/>
        </w:rPr>
        <w:t>技術，建築業者預先在工廠內製造和組裝</w:t>
      </w:r>
      <w:r w:rsidRPr="006D6A10">
        <w:rPr>
          <w:lang w:eastAsia="zh-TW"/>
        </w:rPr>
        <w:t>3D</w:t>
      </w:r>
      <w:r w:rsidRPr="006D6A10">
        <w:rPr>
          <w:lang w:eastAsia="zh-TW"/>
        </w:rPr>
        <w:t>模型單位</w:t>
      </w:r>
      <w:r w:rsidR="008B0CFC" w:rsidRPr="006D6A10">
        <w:rPr>
          <w:lang w:eastAsia="zh-TW"/>
        </w:rPr>
        <w:t>（</w:t>
      </w:r>
      <w:r w:rsidRPr="006D6A10">
        <w:rPr>
          <w:lang w:eastAsia="zh-TW"/>
        </w:rPr>
        <w:t>Modular Units</w:t>
      </w:r>
      <w:r w:rsidR="008B0CFC" w:rsidRPr="006D6A10">
        <w:rPr>
          <w:lang w:eastAsia="zh-TW"/>
        </w:rPr>
        <w:t>）</w:t>
      </w:r>
      <w:r w:rsidRPr="006D6A10">
        <w:rPr>
          <w:lang w:eastAsia="zh-TW"/>
        </w:rPr>
        <w:t>，再送往建築工地搭建，新加坡政府目標在未來三年內讓</w:t>
      </w:r>
      <w:r w:rsidRPr="006D6A10">
        <w:rPr>
          <w:lang w:eastAsia="zh-TW"/>
        </w:rPr>
        <w:t>40%</w:t>
      </w:r>
      <w:r w:rsidRPr="006D6A10">
        <w:rPr>
          <w:lang w:eastAsia="zh-TW"/>
        </w:rPr>
        <w:t>的建築工程採用</w:t>
      </w:r>
      <w:r w:rsidRPr="006D6A10">
        <w:rPr>
          <w:lang w:eastAsia="zh-TW"/>
        </w:rPr>
        <w:t>DfMA</w:t>
      </w:r>
      <w:r w:rsidRPr="006D6A10">
        <w:rPr>
          <w:lang w:eastAsia="zh-TW"/>
        </w:rPr>
        <w:t>技術。隨著建築業轉型成為高科技領域，新加坡政府目標在</w:t>
      </w:r>
      <w:r w:rsidRPr="006D6A10">
        <w:rPr>
          <w:lang w:eastAsia="zh-TW"/>
        </w:rPr>
        <w:t>2025</w:t>
      </w:r>
      <w:r w:rsidRPr="006D6A10">
        <w:rPr>
          <w:lang w:eastAsia="zh-TW"/>
        </w:rPr>
        <w:t>年為該領域培養出</w:t>
      </w:r>
      <w:r w:rsidRPr="006D6A10">
        <w:rPr>
          <w:lang w:eastAsia="zh-TW"/>
        </w:rPr>
        <w:t>8</w:t>
      </w:r>
      <w:r w:rsidRPr="006D6A10">
        <w:rPr>
          <w:lang w:eastAsia="zh-TW"/>
        </w:rPr>
        <w:t>萬名高技能人才，包含</w:t>
      </w:r>
      <w:r w:rsidRPr="006D6A10">
        <w:rPr>
          <w:lang w:eastAsia="zh-TW"/>
        </w:rPr>
        <w:t>2</w:t>
      </w:r>
      <w:r w:rsidRPr="006D6A10">
        <w:rPr>
          <w:lang w:eastAsia="zh-TW"/>
        </w:rPr>
        <w:t>萬名</w:t>
      </w:r>
      <w:r w:rsidRPr="006D6A10">
        <w:rPr>
          <w:lang w:eastAsia="zh-TW"/>
        </w:rPr>
        <w:t>IDD</w:t>
      </w:r>
      <w:r w:rsidRPr="006D6A10">
        <w:rPr>
          <w:lang w:eastAsia="zh-TW"/>
        </w:rPr>
        <w:t>人員、</w:t>
      </w:r>
      <w:r w:rsidRPr="006D6A10">
        <w:rPr>
          <w:lang w:eastAsia="zh-TW"/>
        </w:rPr>
        <w:t>3</w:t>
      </w:r>
      <w:r w:rsidRPr="006D6A10">
        <w:rPr>
          <w:lang w:eastAsia="zh-TW"/>
        </w:rPr>
        <w:t>萬</w:t>
      </w:r>
      <w:r w:rsidRPr="006D6A10">
        <w:rPr>
          <w:lang w:eastAsia="zh-TW"/>
        </w:rPr>
        <w:t>5,000</w:t>
      </w:r>
      <w:r w:rsidRPr="006D6A10">
        <w:rPr>
          <w:lang w:eastAsia="zh-TW"/>
        </w:rPr>
        <w:t>名</w:t>
      </w:r>
      <w:r w:rsidRPr="006D6A10">
        <w:rPr>
          <w:lang w:eastAsia="zh-TW"/>
        </w:rPr>
        <w:t>DfMA</w:t>
      </w:r>
      <w:r w:rsidRPr="006D6A10">
        <w:rPr>
          <w:lang w:eastAsia="zh-TW"/>
        </w:rPr>
        <w:t>專才，以及</w:t>
      </w:r>
      <w:r w:rsidRPr="006D6A10">
        <w:rPr>
          <w:lang w:eastAsia="zh-TW"/>
        </w:rPr>
        <w:t>2</w:t>
      </w:r>
      <w:r w:rsidRPr="006D6A10">
        <w:rPr>
          <w:lang w:eastAsia="zh-TW"/>
        </w:rPr>
        <w:t>萬</w:t>
      </w:r>
      <w:r w:rsidRPr="006D6A10">
        <w:rPr>
          <w:lang w:eastAsia="zh-TW"/>
        </w:rPr>
        <w:t>5,000</w:t>
      </w:r>
      <w:r w:rsidRPr="006D6A10">
        <w:rPr>
          <w:lang w:eastAsia="zh-TW"/>
        </w:rPr>
        <w:t>名綠色建築的專業人士。</w:t>
      </w:r>
    </w:p>
    <w:p w14:paraId="47DF2FD9" w14:textId="7C076907" w:rsidR="0075703B" w:rsidRPr="006D6A10" w:rsidRDefault="0075703B" w:rsidP="00E145A2">
      <w:pPr>
        <w:pStyle w:val="af2"/>
        <w:ind w:left="945" w:firstLine="472"/>
        <w:rPr>
          <w:lang w:eastAsia="zh-TW"/>
        </w:rPr>
      </w:pPr>
      <w:r w:rsidRPr="006D6A10">
        <w:rPr>
          <w:lang w:eastAsia="zh-TW"/>
        </w:rPr>
        <w:t>除了建築業開發面臨轉型，產業發展也有新的模式。新加坡建屋發展局</w:t>
      </w:r>
      <w:r w:rsidR="005F351F" w:rsidRPr="006D6A10">
        <w:rPr>
          <w:lang w:eastAsia="zh-TW"/>
        </w:rPr>
        <w:t>（</w:t>
      </w:r>
      <w:r w:rsidRPr="006D6A10">
        <w:rPr>
          <w:lang w:eastAsia="zh-TW"/>
        </w:rPr>
        <w:t>Housing and Development Board</w:t>
      </w:r>
      <w:r w:rsidRPr="006D6A10">
        <w:rPr>
          <w:lang w:eastAsia="zh-TW"/>
        </w:rPr>
        <w:t>，簡稱</w:t>
      </w:r>
      <w:r w:rsidRPr="006D6A10">
        <w:rPr>
          <w:lang w:eastAsia="zh-TW"/>
        </w:rPr>
        <w:t>HDB</w:t>
      </w:r>
      <w:r w:rsidR="008B0CFC" w:rsidRPr="006D6A10">
        <w:rPr>
          <w:lang w:eastAsia="zh-TW"/>
        </w:rPr>
        <w:t>）</w:t>
      </w:r>
      <w:r w:rsidRPr="006D6A10">
        <w:rPr>
          <w:lang w:eastAsia="zh-TW"/>
        </w:rPr>
        <w:t>於</w:t>
      </w:r>
      <w:r w:rsidRPr="006D6A10">
        <w:rPr>
          <w:lang w:eastAsia="zh-TW"/>
        </w:rPr>
        <w:t>2014</w:t>
      </w:r>
      <w:r w:rsidRPr="006D6A10">
        <w:rPr>
          <w:lang w:eastAsia="zh-TW"/>
        </w:rPr>
        <w:t>年推出「智慧市鎮架構」，包含「智慧</w:t>
      </w:r>
      <w:r w:rsidR="008E7DE6" w:rsidRPr="006D6A10">
        <w:rPr>
          <w:lang w:eastAsia="zh-TW"/>
        </w:rPr>
        <w:t>規劃</w:t>
      </w:r>
      <w:r w:rsidRPr="006D6A10">
        <w:rPr>
          <w:lang w:eastAsia="zh-TW"/>
        </w:rPr>
        <w:t>」、「智慧環境」、「智慧住宅」及「智慧生活」</w:t>
      </w:r>
      <w:r w:rsidRPr="006D6A10">
        <w:rPr>
          <w:lang w:eastAsia="zh-TW"/>
        </w:rPr>
        <w:t>4</w:t>
      </w:r>
      <w:r w:rsidRPr="006D6A10">
        <w:rPr>
          <w:lang w:eastAsia="zh-TW"/>
        </w:rPr>
        <w:t>大方面，智慧科技運用將是未來發展著力點。因此如何運用資訊通信技術改善居住空間並提高效率，將有很大的發展空間。</w:t>
      </w:r>
      <w:r w:rsidRPr="006D6A10">
        <w:rPr>
          <w:lang w:eastAsia="zh-TW"/>
        </w:rPr>
        <w:t>2015</w:t>
      </w:r>
      <w:r w:rsidRPr="006D6A10">
        <w:rPr>
          <w:lang w:eastAsia="zh-TW"/>
        </w:rPr>
        <w:t>年在榜鵝北岸</w:t>
      </w:r>
      <w:r w:rsidR="008B0CFC" w:rsidRPr="006D6A10">
        <w:rPr>
          <w:lang w:eastAsia="zh-TW"/>
        </w:rPr>
        <w:t>（</w:t>
      </w:r>
      <w:r w:rsidRPr="006D6A10">
        <w:rPr>
          <w:lang w:eastAsia="zh-TW"/>
        </w:rPr>
        <w:t>Punggol Northshore</w:t>
      </w:r>
      <w:r w:rsidR="008B0CFC" w:rsidRPr="006D6A10">
        <w:rPr>
          <w:lang w:eastAsia="zh-TW"/>
        </w:rPr>
        <w:t>）</w:t>
      </w:r>
      <w:r w:rsidRPr="006D6A10">
        <w:rPr>
          <w:lang w:eastAsia="zh-TW"/>
        </w:rPr>
        <w:t>推出的濱海組屋區已成為本地首個智慧住宅區</w:t>
      </w:r>
      <w:r w:rsidR="00BF231A" w:rsidRPr="006D6A10">
        <w:rPr>
          <w:rFonts w:ascii="微軟正黑體 Light" w:eastAsia="微軟正黑體 Light" w:hAnsi="微軟正黑體 Light" w:hint="eastAsia"/>
          <w:lang w:eastAsia="zh-TW"/>
        </w:rPr>
        <w:t>，</w:t>
      </w:r>
      <w:r w:rsidRPr="006D6A10">
        <w:rPr>
          <w:lang w:eastAsia="zh-TW"/>
        </w:rPr>
        <w:t>包括智慧型停車場、家用電源管理系統以及居家老人警報系統等</w:t>
      </w:r>
      <w:r w:rsidR="00BF231A" w:rsidRPr="006D6A10">
        <w:rPr>
          <w:rFonts w:ascii="微軟正黑體 Light" w:eastAsia="微軟正黑體 Light" w:hAnsi="微軟正黑體 Light" w:hint="eastAsia"/>
          <w:lang w:eastAsia="zh-TW"/>
        </w:rPr>
        <w:t>；</w:t>
      </w:r>
      <w:r w:rsidRPr="006D6A10">
        <w:rPr>
          <w:lang w:eastAsia="zh-TW"/>
        </w:rPr>
        <w:t>位於新加坡西部的登加新鎮</w:t>
      </w:r>
      <w:r w:rsidR="008B0CFC" w:rsidRPr="006D6A10">
        <w:rPr>
          <w:lang w:eastAsia="zh-TW"/>
        </w:rPr>
        <w:t>（</w:t>
      </w:r>
      <w:r w:rsidRPr="006D6A10">
        <w:rPr>
          <w:lang w:eastAsia="zh-TW"/>
        </w:rPr>
        <w:t>Tengah</w:t>
      </w:r>
      <w:r w:rsidR="008B0CFC" w:rsidRPr="006D6A10">
        <w:rPr>
          <w:lang w:eastAsia="zh-TW"/>
        </w:rPr>
        <w:t>）</w:t>
      </w:r>
      <w:r w:rsidRPr="006D6A10">
        <w:rPr>
          <w:lang w:eastAsia="zh-TW"/>
        </w:rPr>
        <w:t>則是繼榜鵝之後開發的智慧市鎮，將設計成為首個森林市鎮、首個無車市鎮中心及智能永續市鎮。</w:t>
      </w:r>
    </w:p>
    <w:p w14:paraId="1885BD7C" w14:textId="140D1A16" w:rsidR="00BF231A" w:rsidRPr="006D6A10" w:rsidRDefault="0075703B" w:rsidP="00BF231A">
      <w:pPr>
        <w:pStyle w:val="af2"/>
        <w:ind w:left="945" w:firstLine="472"/>
        <w:rPr>
          <w:lang w:eastAsia="zh-TW"/>
        </w:rPr>
      </w:pPr>
      <w:r w:rsidRPr="006D6A10">
        <w:rPr>
          <w:lang w:eastAsia="zh-TW"/>
        </w:rPr>
        <w:t>綠色建築</w:t>
      </w:r>
      <w:r w:rsidR="00BF231A" w:rsidRPr="006D6A10">
        <w:rPr>
          <w:rFonts w:hint="eastAsia"/>
          <w:lang w:eastAsia="zh-TW"/>
        </w:rPr>
        <w:t>亦</w:t>
      </w:r>
      <w:r w:rsidRPr="006D6A10">
        <w:rPr>
          <w:lang w:eastAsia="zh-TW"/>
        </w:rPr>
        <w:t>是</w:t>
      </w:r>
      <w:r w:rsidR="00BF231A" w:rsidRPr="006D6A10">
        <w:rPr>
          <w:rFonts w:hint="eastAsia"/>
          <w:lang w:eastAsia="zh-TW"/>
        </w:rPr>
        <w:t>新加坡</w:t>
      </w:r>
      <w:r w:rsidRPr="006D6A10">
        <w:rPr>
          <w:lang w:eastAsia="zh-TW"/>
        </w:rPr>
        <w:t>建築業的趨勢。處於熱帶的新加坡能源消耗極大，曾是亞太地區人均碳足跡第一名的國家，不過近年來在新加坡政府及企業開始積極努力推動綠色產業及節能減碳之下，已有長足的成效。新加坡政府積極</w:t>
      </w:r>
      <w:r w:rsidR="0085188F" w:rsidRPr="006D6A10">
        <w:rPr>
          <w:lang w:eastAsia="zh-TW"/>
        </w:rPr>
        <w:t>計劃</w:t>
      </w:r>
      <w:r w:rsidRPr="006D6A10">
        <w:rPr>
          <w:lang w:eastAsia="zh-TW"/>
        </w:rPr>
        <w:t>成為綠色科技的中樞，並為世界提供永續發展方案</w:t>
      </w:r>
      <w:r w:rsidR="00BF231A" w:rsidRPr="006D6A10">
        <w:rPr>
          <w:rFonts w:ascii="微軟正黑體 Light" w:eastAsia="微軟正黑體 Light" w:hAnsi="微軟正黑體 Light" w:hint="eastAsia"/>
          <w:lang w:eastAsia="zh-TW"/>
        </w:rPr>
        <w:t>，</w:t>
      </w:r>
      <w:r w:rsidRPr="006D6A10">
        <w:rPr>
          <w:lang w:eastAsia="zh-TW"/>
        </w:rPr>
        <w:t>自</w:t>
      </w:r>
      <w:r w:rsidRPr="006D6A10">
        <w:rPr>
          <w:lang w:eastAsia="zh-TW"/>
        </w:rPr>
        <w:t>2005</w:t>
      </w:r>
      <w:r w:rsidRPr="006D6A10">
        <w:rPr>
          <w:lang w:eastAsia="zh-TW"/>
        </w:rPr>
        <w:t>推出「綠色建築標誌</w:t>
      </w:r>
      <w:r w:rsidR="008B0CFC" w:rsidRPr="006D6A10">
        <w:rPr>
          <w:lang w:eastAsia="zh-TW"/>
        </w:rPr>
        <w:t>（</w:t>
      </w:r>
      <w:r w:rsidRPr="006D6A10">
        <w:rPr>
          <w:lang w:eastAsia="zh-TW"/>
        </w:rPr>
        <w:t>Green Mark</w:t>
      </w:r>
      <w:r w:rsidR="008B0CFC" w:rsidRPr="006D6A10">
        <w:rPr>
          <w:lang w:eastAsia="zh-TW"/>
        </w:rPr>
        <w:t>）</w:t>
      </w:r>
      <w:r w:rsidRPr="006D6A10">
        <w:rPr>
          <w:lang w:eastAsia="zh-TW"/>
        </w:rPr>
        <w:t>」以來，新加坡</w:t>
      </w:r>
      <w:r w:rsidR="00BF231A" w:rsidRPr="006D6A10">
        <w:rPr>
          <w:rFonts w:hint="eastAsia"/>
          <w:lang w:eastAsia="zh-TW"/>
        </w:rPr>
        <w:t>不斷</w:t>
      </w:r>
      <w:r w:rsidRPr="006D6A10">
        <w:rPr>
          <w:lang w:eastAsia="zh-TW"/>
        </w:rPr>
        <w:t>鼓勵業者推出因應氣候變遷的設計，並善用智慧科技以提高能源效益</w:t>
      </w:r>
      <w:r w:rsidR="00BF231A" w:rsidRPr="006D6A10">
        <w:rPr>
          <w:rFonts w:ascii="微軟正黑體 Light" w:eastAsia="微軟正黑體 Light" w:hAnsi="微軟正黑體 Light" w:hint="eastAsia"/>
          <w:lang w:eastAsia="zh-TW"/>
        </w:rPr>
        <w:t>，</w:t>
      </w:r>
      <w:r w:rsidRPr="006D6A10">
        <w:rPr>
          <w:lang w:eastAsia="zh-TW"/>
        </w:rPr>
        <w:t>透過採用創新的建築設計和節能技術，成為亞洲綠色建築的領導者，新加坡政府</w:t>
      </w:r>
      <w:r w:rsidR="0085188F" w:rsidRPr="006D6A10">
        <w:rPr>
          <w:lang w:eastAsia="zh-TW"/>
        </w:rPr>
        <w:t>計劃</w:t>
      </w:r>
      <w:r w:rsidRPr="006D6A10">
        <w:rPr>
          <w:lang w:eastAsia="zh-TW"/>
        </w:rPr>
        <w:t>在</w:t>
      </w:r>
      <w:r w:rsidRPr="006D6A10">
        <w:rPr>
          <w:lang w:eastAsia="zh-TW"/>
        </w:rPr>
        <w:t>2030</w:t>
      </w:r>
      <w:r w:rsidRPr="006D6A10">
        <w:rPr>
          <w:lang w:eastAsia="zh-TW"/>
        </w:rPr>
        <w:t>年</w:t>
      </w:r>
      <w:r w:rsidR="00BF231A" w:rsidRPr="006D6A10">
        <w:rPr>
          <w:rFonts w:hint="eastAsia"/>
          <w:lang w:eastAsia="zh-TW"/>
        </w:rPr>
        <w:t>使</w:t>
      </w:r>
      <w:r w:rsidRPr="006D6A10">
        <w:rPr>
          <w:lang w:eastAsia="zh-TW"/>
        </w:rPr>
        <w:t>綠色建築覆蓋率達到</w:t>
      </w:r>
      <w:r w:rsidRPr="006D6A10">
        <w:rPr>
          <w:lang w:eastAsia="zh-TW"/>
        </w:rPr>
        <w:t>80%</w:t>
      </w:r>
      <w:r w:rsidRPr="006D6A10">
        <w:rPr>
          <w:lang w:eastAsia="zh-TW"/>
        </w:rPr>
        <w:t>。</w:t>
      </w:r>
    </w:p>
    <w:p w14:paraId="5F4B8C61" w14:textId="12A59791" w:rsidR="008817EB" w:rsidRPr="006D6A10" w:rsidRDefault="00BF231A" w:rsidP="006320DB">
      <w:pPr>
        <w:pStyle w:val="af2"/>
        <w:ind w:left="945" w:firstLine="472"/>
        <w:rPr>
          <w:lang w:eastAsia="zh-TW"/>
        </w:rPr>
      </w:pPr>
      <w:r w:rsidRPr="006D6A10">
        <w:rPr>
          <w:rFonts w:hint="eastAsia"/>
          <w:lang w:eastAsia="zh-TW"/>
        </w:rPr>
        <w:t>受到</w:t>
      </w:r>
      <w:r w:rsidR="00BE293C" w:rsidRPr="006D6A10">
        <w:rPr>
          <w:rFonts w:hint="eastAsia"/>
          <w:lang w:eastAsia="zh-TW"/>
        </w:rPr>
        <w:t>「嚴重特殊傳染性肺炎」（</w:t>
      </w:r>
      <w:r w:rsidR="00BE293C" w:rsidRPr="006D6A10">
        <w:rPr>
          <w:rFonts w:hint="eastAsia"/>
          <w:lang w:eastAsia="zh-TW"/>
        </w:rPr>
        <w:t>COVID-19</w:t>
      </w:r>
      <w:r w:rsidR="00BE293C" w:rsidRPr="006D6A10">
        <w:rPr>
          <w:rFonts w:hint="eastAsia"/>
          <w:lang w:eastAsia="zh-TW"/>
        </w:rPr>
        <w:t>）</w:t>
      </w:r>
      <w:r w:rsidRPr="006D6A10">
        <w:rPr>
          <w:rFonts w:hint="eastAsia"/>
          <w:lang w:eastAsia="zh-TW"/>
        </w:rPr>
        <w:t>疫情的影響，</w:t>
      </w:r>
      <w:r w:rsidR="003C4119" w:rsidRPr="006D6A10">
        <w:rPr>
          <w:rFonts w:hint="eastAsia"/>
          <w:lang w:eastAsia="zh-TW"/>
        </w:rPr>
        <w:t>新加坡</w:t>
      </w:r>
      <w:r w:rsidRPr="006D6A10">
        <w:rPr>
          <w:rFonts w:hint="eastAsia"/>
          <w:lang w:eastAsia="zh-TW"/>
        </w:rPr>
        <w:t>政府實施「阻斷措施」，新加坡建築業在</w:t>
      </w:r>
      <w:r w:rsidRPr="006D6A10">
        <w:rPr>
          <w:rFonts w:hint="eastAsia"/>
          <w:lang w:eastAsia="zh-TW"/>
        </w:rPr>
        <w:t>2</w:t>
      </w:r>
      <w:r w:rsidRPr="006D6A10">
        <w:rPr>
          <w:lang w:eastAsia="zh-TW"/>
        </w:rPr>
        <w:t>020</w:t>
      </w:r>
      <w:r w:rsidRPr="006D6A10">
        <w:rPr>
          <w:rFonts w:hint="eastAsia"/>
          <w:lang w:eastAsia="zh-TW"/>
        </w:rPr>
        <w:t>年</w:t>
      </w:r>
      <w:r w:rsidRPr="006D6A10">
        <w:rPr>
          <w:rFonts w:hint="eastAsia"/>
          <w:lang w:eastAsia="zh-TW"/>
        </w:rPr>
        <w:t>4</w:t>
      </w:r>
      <w:r w:rsidRPr="006D6A10">
        <w:rPr>
          <w:rFonts w:hint="eastAsia"/>
          <w:lang w:eastAsia="zh-TW"/>
        </w:rPr>
        <w:t>月</w:t>
      </w:r>
      <w:r w:rsidRPr="006D6A10">
        <w:rPr>
          <w:rFonts w:hint="eastAsia"/>
          <w:lang w:eastAsia="zh-TW"/>
        </w:rPr>
        <w:t>7</w:t>
      </w:r>
      <w:r w:rsidRPr="006D6A10">
        <w:rPr>
          <w:rFonts w:hint="eastAsia"/>
          <w:lang w:eastAsia="zh-TW"/>
        </w:rPr>
        <w:t>日至</w:t>
      </w:r>
      <w:r w:rsidR="003C4119" w:rsidRPr="006D6A10">
        <w:rPr>
          <w:rFonts w:hint="eastAsia"/>
          <w:lang w:eastAsia="zh-TW"/>
        </w:rPr>
        <w:t>6</w:t>
      </w:r>
      <w:r w:rsidRPr="006D6A10">
        <w:rPr>
          <w:rFonts w:hint="eastAsia"/>
          <w:lang w:eastAsia="zh-TW"/>
        </w:rPr>
        <w:t>月</w:t>
      </w:r>
      <w:r w:rsidR="003C4119" w:rsidRPr="006D6A10">
        <w:rPr>
          <w:lang w:eastAsia="zh-TW"/>
        </w:rPr>
        <w:t>1</w:t>
      </w:r>
      <w:r w:rsidRPr="006D6A10">
        <w:rPr>
          <w:rFonts w:hint="eastAsia"/>
          <w:lang w:eastAsia="zh-TW"/>
        </w:rPr>
        <w:t>日期間停工，不但拖延建築工程進度，加上大量移工確診，建築業者不僅盈利受影響，</w:t>
      </w:r>
      <w:r w:rsidR="004334F1" w:rsidRPr="006D6A10">
        <w:rPr>
          <w:rFonts w:hint="eastAsia"/>
          <w:lang w:eastAsia="zh-TW"/>
        </w:rPr>
        <w:t>加上</w:t>
      </w:r>
      <w:r w:rsidRPr="006D6A10">
        <w:rPr>
          <w:rFonts w:hint="eastAsia"/>
          <w:lang w:eastAsia="zh-TW"/>
        </w:rPr>
        <w:t>勞動力短缺，現金流將更為緊縮，</w:t>
      </w:r>
      <w:r w:rsidR="004334F1" w:rsidRPr="006D6A10">
        <w:rPr>
          <w:rFonts w:hint="eastAsia"/>
          <w:lang w:eastAsia="zh-TW"/>
        </w:rPr>
        <w:t>建築業遭逢巨大壓力，惟</w:t>
      </w:r>
      <w:r w:rsidR="004334F1" w:rsidRPr="006D6A10">
        <w:rPr>
          <w:rFonts w:hint="eastAsia"/>
          <w:lang w:eastAsia="zh-TW"/>
        </w:rPr>
        <w:t>2</w:t>
      </w:r>
      <w:r w:rsidR="004334F1" w:rsidRPr="006D6A10">
        <w:rPr>
          <w:lang w:eastAsia="zh-TW"/>
        </w:rPr>
        <w:t>021</w:t>
      </w:r>
      <w:r w:rsidR="004334F1" w:rsidRPr="006D6A10">
        <w:rPr>
          <w:rFonts w:hint="eastAsia"/>
          <w:lang w:eastAsia="zh-TW"/>
        </w:rPr>
        <w:t>年下半年起，因防疫措施的逐步放鬆，建築業亦逐漸恢復活力，</w:t>
      </w:r>
      <w:r w:rsidR="004334F1" w:rsidRPr="006D6A10">
        <w:rPr>
          <w:lang w:eastAsia="zh-TW"/>
        </w:rPr>
        <w:t>2021</w:t>
      </w:r>
      <w:r w:rsidR="004334F1" w:rsidRPr="006D6A10">
        <w:rPr>
          <w:rFonts w:hint="eastAsia"/>
          <w:lang w:eastAsia="zh-TW"/>
        </w:rPr>
        <w:t>年全年成長達到</w:t>
      </w:r>
      <w:r w:rsidR="004334F1" w:rsidRPr="006D6A10">
        <w:rPr>
          <w:rFonts w:hint="eastAsia"/>
          <w:lang w:eastAsia="zh-TW"/>
        </w:rPr>
        <w:t>2</w:t>
      </w:r>
      <w:r w:rsidR="004334F1" w:rsidRPr="006D6A10">
        <w:rPr>
          <w:lang w:eastAsia="zh-TW"/>
        </w:rPr>
        <w:t>0.1%</w:t>
      </w:r>
      <w:r w:rsidR="004334F1" w:rsidRPr="006D6A10">
        <w:rPr>
          <w:rFonts w:hint="eastAsia"/>
          <w:lang w:eastAsia="zh-TW"/>
        </w:rPr>
        <w:t>。</w:t>
      </w:r>
      <w:r w:rsidRPr="006D6A10">
        <w:rPr>
          <w:rFonts w:hint="eastAsia"/>
          <w:lang w:eastAsia="zh-TW"/>
        </w:rPr>
        <w:t>分析師認為，新加坡政府因應疫情所提出的各項政策，雖有助抵消部分勞動成本及減少無法及時履約義務的疑慮，惟因建築業固定成本龐大，</w:t>
      </w:r>
      <w:r w:rsidR="003C4119" w:rsidRPr="006D6A10">
        <w:rPr>
          <w:rFonts w:hint="eastAsia"/>
          <w:lang w:eastAsia="zh-TW"/>
        </w:rPr>
        <w:t>新加坡建築業所面臨的風險及政府對於勞動政策之調整，仍值得持續觀察</w:t>
      </w:r>
      <w:r w:rsidRPr="006D6A10">
        <w:rPr>
          <w:rFonts w:hint="eastAsia"/>
          <w:lang w:eastAsia="zh-TW"/>
        </w:rPr>
        <w:t>。</w:t>
      </w:r>
    </w:p>
    <w:p w14:paraId="7D593013" w14:textId="77777777" w:rsidR="003E44AA" w:rsidRPr="006D6A10" w:rsidRDefault="00F106CA" w:rsidP="001068AB">
      <w:pPr>
        <w:pStyle w:val="af0"/>
      </w:pPr>
      <w:r w:rsidRPr="006D6A10">
        <w:t>（</w:t>
      </w:r>
      <w:r w:rsidR="001068AB" w:rsidRPr="006D6A10">
        <w:rPr>
          <w:rFonts w:hint="eastAsia"/>
        </w:rPr>
        <w:t>五</w:t>
      </w:r>
      <w:r w:rsidRPr="006D6A10">
        <w:t>）</w:t>
      </w:r>
      <w:r w:rsidR="003E44AA" w:rsidRPr="006D6A10">
        <w:t>高端製造業</w:t>
      </w:r>
    </w:p>
    <w:p w14:paraId="7E668B0D" w14:textId="7D26FEF7" w:rsidR="008E73BA" w:rsidRPr="006D6A10" w:rsidRDefault="008E73BA" w:rsidP="004334F1">
      <w:pPr>
        <w:pStyle w:val="af2"/>
        <w:ind w:left="945" w:firstLine="472"/>
        <w:rPr>
          <w:lang w:eastAsia="zh-TW"/>
        </w:rPr>
      </w:pPr>
      <w:r w:rsidRPr="006D6A10">
        <w:rPr>
          <w:rFonts w:hint="eastAsia"/>
          <w:lang w:eastAsia="zh-TW"/>
        </w:rPr>
        <w:t>截至</w:t>
      </w:r>
      <w:r w:rsidRPr="006D6A10">
        <w:rPr>
          <w:rFonts w:hint="eastAsia"/>
          <w:lang w:eastAsia="zh-TW"/>
        </w:rPr>
        <w:t>2022</w:t>
      </w:r>
      <w:r w:rsidRPr="006D6A10">
        <w:rPr>
          <w:rFonts w:hint="eastAsia"/>
          <w:lang w:eastAsia="zh-TW"/>
        </w:rPr>
        <w:t>年彭博創新指數的最新更新，新加坡被評為世界第</w:t>
      </w:r>
      <w:r w:rsidRPr="006D6A10">
        <w:rPr>
          <w:rFonts w:hint="eastAsia"/>
          <w:lang w:eastAsia="zh-TW"/>
        </w:rPr>
        <w:t>6</w:t>
      </w:r>
      <w:r w:rsidRPr="006D6A10">
        <w:rPr>
          <w:rFonts w:hint="eastAsia"/>
          <w:lang w:eastAsia="zh-TW"/>
        </w:rPr>
        <w:t>大最具創新性的經濟體。這比其</w:t>
      </w:r>
      <w:r w:rsidRPr="006D6A10">
        <w:rPr>
          <w:rFonts w:hint="eastAsia"/>
          <w:lang w:eastAsia="zh-TW"/>
        </w:rPr>
        <w:t>2021</w:t>
      </w:r>
      <w:r w:rsidRPr="006D6A10">
        <w:rPr>
          <w:rFonts w:hint="eastAsia"/>
          <w:lang w:eastAsia="zh-TW"/>
        </w:rPr>
        <w:t>年的第</w:t>
      </w:r>
      <w:r w:rsidRPr="006D6A10">
        <w:rPr>
          <w:lang w:eastAsia="zh-TW"/>
        </w:rPr>
        <w:t>8</w:t>
      </w:r>
      <w:r w:rsidRPr="006D6A10">
        <w:rPr>
          <w:rFonts w:hint="eastAsia"/>
          <w:lang w:eastAsia="zh-TW"/>
        </w:rPr>
        <w:t>名有所提高。新加坡在該指數中的強勁表現得益於其在研發強度、製造業附加值和第三產業效率等領域的高分。該指數來自於七項指標對全球經濟體進行評估，包括研發開支、製造能力、高科技上市公司集中度等，其中新加坡在製造能力方面位列全球第三，僅次於愛爾蘭和韓國，實力凸顯其具有全球競爭力和無限發展潛力的製造產業。</w:t>
      </w:r>
    </w:p>
    <w:p w14:paraId="02CE3E48" w14:textId="33F839DD" w:rsidR="0056082F" w:rsidRPr="006D6A10" w:rsidRDefault="004334F1" w:rsidP="004334F1">
      <w:pPr>
        <w:pStyle w:val="af2"/>
        <w:ind w:left="945" w:firstLine="472"/>
        <w:rPr>
          <w:lang w:eastAsia="zh-TW"/>
        </w:rPr>
      </w:pPr>
      <w:r w:rsidRPr="006D6A10">
        <w:rPr>
          <w:lang w:eastAsia="zh-TW"/>
        </w:rPr>
        <w:t>2021</w:t>
      </w:r>
      <w:r w:rsidRPr="006D6A10">
        <w:rPr>
          <w:rFonts w:hint="eastAsia"/>
          <w:lang w:eastAsia="zh-TW"/>
        </w:rPr>
        <w:t>年新加坡公布製造業未來</w:t>
      </w:r>
      <w:r w:rsidRPr="006D6A10">
        <w:rPr>
          <w:lang w:eastAsia="zh-TW"/>
        </w:rPr>
        <w:t>10</w:t>
      </w:r>
      <w:r w:rsidRPr="006D6A10">
        <w:rPr>
          <w:rFonts w:hint="eastAsia"/>
          <w:lang w:eastAsia="zh-TW"/>
        </w:rPr>
        <w:t>年發展</w:t>
      </w:r>
      <w:r w:rsidR="008E7DE6" w:rsidRPr="006D6A10">
        <w:rPr>
          <w:rFonts w:hint="eastAsia"/>
          <w:lang w:eastAsia="zh-TW"/>
        </w:rPr>
        <w:t>規劃</w:t>
      </w:r>
      <w:r w:rsidRPr="006D6A10">
        <w:rPr>
          <w:rFonts w:hint="eastAsia"/>
          <w:lang w:eastAsia="zh-TW"/>
        </w:rPr>
        <w:t>，即「製造業</w:t>
      </w:r>
      <w:r w:rsidRPr="006D6A10">
        <w:rPr>
          <w:lang w:eastAsia="zh-TW"/>
        </w:rPr>
        <w:t>2030</w:t>
      </w:r>
      <w:r w:rsidRPr="006D6A10">
        <w:rPr>
          <w:rFonts w:hint="eastAsia"/>
          <w:lang w:eastAsia="zh-TW"/>
        </w:rPr>
        <w:t>願景」，致力於在</w:t>
      </w:r>
      <w:r w:rsidRPr="006D6A10">
        <w:rPr>
          <w:lang w:eastAsia="zh-TW"/>
        </w:rPr>
        <w:t>2030</w:t>
      </w:r>
      <w:r w:rsidRPr="006D6A10">
        <w:rPr>
          <w:rFonts w:hint="eastAsia"/>
          <w:lang w:eastAsia="zh-TW"/>
        </w:rPr>
        <w:t>年將新加坡打造成先進製造業的全球業務、創新與人才中心，盼製造業在未來</w:t>
      </w:r>
      <w:r w:rsidRPr="006D6A10">
        <w:rPr>
          <w:lang w:eastAsia="zh-TW"/>
        </w:rPr>
        <w:t>10</w:t>
      </w:r>
      <w:r w:rsidRPr="006D6A10">
        <w:rPr>
          <w:rFonts w:hint="eastAsia"/>
          <w:lang w:eastAsia="zh-TW"/>
        </w:rPr>
        <w:t>年取得</w:t>
      </w:r>
      <w:r w:rsidRPr="006D6A10">
        <w:rPr>
          <w:lang w:eastAsia="zh-TW"/>
        </w:rPr>
        <w:t>50</w:t>
      </w:r>
      <w:r w:rsidR="008E7DE6" w:rsidRPr="006D6A10">
        <w:rPr>
          <w:rFonts w:hint="eastAsia"/>
          <w:lang w:eastAsia="zh-TW"/>
        </w:rPr>
        <w:t>%</w:t>
      </w:r>
      <w:r w:rsidRPr="006D6A10">
        <w:rPr>
          <w:rFonts w:hint="eastAsia"/>
          <w:lang w:eastAsia="zh-TW"/>
        </w:rPr>
        <w:t>的增長，同時確保製造業對新加坡</w:t>
      </w:r>
      <w:r w:rsidRPr="006D6A10">
        <w:rPr>
          <w:lang w:eastAsia="zh-TW"/>
        </w:rPr>
        <w:t>GDP</w:t>
      </w:r>
      <w:r w:rsidRPr="006D6A10">
        <w:rPr>
          <w:rFonts w:hint="eastAsia"/>
          <w:lang w:eastAsia="zh-TW"/>
        </w:rPr>
        <w:t>的貢獻保持在</w:t>
      </w:r>
      <w:r w:rsidRPr="006D6A10">
        <w:rPr>
          <w:lang w:eastAsia="zh-TW"/>
        </w:rPr>
        <w:t>20%</w:t>
      </w:r>
      <w:r w:rsidRPr="006D6A10">
        <w:rPr>
          <w:rFonts w:hint="eastAsia"/>
          <w:lang w:eastAsia="zh-TW"/>
        </w:rPr>
        <w:t>左右。「製造業</w:t>
      </w:r>
      <w:r w:rsidRPr="006D6A10">
        <w:rPr>
          <w:lang w:eastAsia="zh-TW"/>
        </w:rPr>
        <w:t>2030</w:t>
      </w:r>
      <w:r w:rsidRPr="006D6A10">
        <w:rPr>
          <w:rFonts w:hint="eastAsia"/>
          <w:lang w:eastAsia="zh-TW"/>
        </w:rPr>
        <w:t>願景」是推動傳統製造業向先進製造業轉型的目標，其重點在於對智慧財產權的投入，開發「獨一無二技術和產品」；此外，新加坡政府將透過投資先進製造業的基礎建設、建立強大的研究生態系統以及支援企業採納工業</w:t>
      </w:r>
      <w:r w:rsidRPr="006D6A10">
        <w:rPr>
          <w:lang w:eastAsia="zh-TW"/>
        </w:rPr>
        <w:t>4.0</w:t>
      </w:r>
      <w:r w:rsidRPr="006D6A10">
        <w:rPr>
          <w:rFonts w:hint="eastAsia"/>
          <w:lang w:eastAsia="zh-TW"/>
        </w:rPr>
        <w:t>轉型三大方面推動該領域的發展。</w:t>
      </w:r>
    </w:p>
    <w:p w14:paraId="61963519" w14:textId="35C5DD79" w:rsidR="003E44AA" w:rsidRPr="006D6A10" w:rsidRDefault="003E44AA" w:rsidP="004334F1">
      <w:pPr>
        <w:pStyle w:val="af2"/>
        <w:ind w:left="945" w:firstLine="472"/>
        <w:rPr>
          <w:lang w:eastAsia="zh-TW"/>
        </w:rPr>
      </w:pPr>
      <w:r w:rsidRPr="006D6A10">
        <w:rPr>
          <w:lang w:eastAsia="zh-TW"/>
        </w:rPr>
        <w:t>在所有製造業轉型措施中，備受矚目的是位於新加坡西部走廊，面積超過</w:t>
      </w:r>
      <w:r w:rsidRPr="006D6A10">
        <w:rPr>
          <w:lang w:eastAsia="zh-TW"/>
        </w:rPr>
        <w:t>600</w:t>
      </w:r>
      <w:r w:rsidRPr="006D6A10">
        <w:rPr>
          <w:lang w:eastAsia="zh-TW"/>
        </w:rPr>
        <w:t>公頃的裕廊創新區</w:t>
      </w:r>
      <w:r w:rsidR="00F106CA" w:rsidRPr="006D6A10">
        <w:rPr>
          <w:lang w:eastAsia="zh-TW"/>
        </w:rPr>
        <w:t>（</w:t>
      </w:r>
      <w:r w:rsidRPr="006D6A10">
        <w:rPr>
          <w:lang w:eastAsia="zh-TW"/>
        </w:rPr>
        <w:t>JID</w:t>
      </w:r>
      <w:r w:rsidR="00F106CA" w:rsidRPr="006D6A10">
        <w:rPr>
          <w:lang w:eastAsia="zh-TW"/>
        </w:rPr>
        <w:t>）</w:t>
      </w:r>
      <w:r w:rsidRPr="006D6A10">
        <w:rPr>
          <w:lang w:eastAsia="zh-TW"/>
        </w:rPr>
        <w:t>，新加坡科技研究局旗下先進再製造和技術中心</w:t>
      </w:r>
      <w:r w:rsidR="00F106CA" w:rsidRPr="006D6A10">
        <w:rPr>
          <w:lang w:eastAsia="zh-TW"/>
        </w:rPr>
        <w:t>（</w:t>
      </w:r>
      <w:r w:rsidRPr="006D6A10">
        <w:rPr>
          <w:lang w:eastAsia="zh-TW"/>
        </w:rPr>
        <w:t>ARTC</w:t>
      </w:r>
      <w:r w:rsidR="00F106CA" w:rsidRPr="006D6A10">
        <w:rPr>
          <w:lang w:eastAsia="zh-TW"/>
        </w:rPr>
        <w:t>）</w:t>
      </w:r>
      <w:r w:rsidRPr="006D6A10">
        <w:rPr>
          <w:lang w:eastAsia="zh-TW"/>
        </w:rPr>
        <w:t>與</w:t>
      </w:r>
      <w:r w:rsidRPr="006D6A10">
        <w:rPr>
          <w:lang w:eastAsia="zh-TW"/>
        </w:rPr>
        <w:t>60</w:t>
      </w:r>
      <w:r w:rsidRPr="006D6A10">
        <w:rPr>
          <w:lang w:eastAsia="zh-TW"/>
        </w:rPr>
        <w:t>多家世界領先企業建立合作夥伴關係，透過公私企業合作的力量，採用物聯網</w:t>
      </w:r>
      <w:r w:rsidR="00F106CA" w:rsidRPr="006D6A10">
        <w:rPr>
          <w:lang w:eastAsia="zh-TW"/>
        </w:rPr>
        <w:t>（</w:t>
      </w:r>
      <w:r w:rsidRPr="006D6A10">
        <w:rPr>
          <w:lang w:eastAsia="zh-TW"/>
        </w:rPr>
        <w:t>IoT</w:t>
      </w:r>
      <w:r w:rsidR="00F106CA" w:rsidRPr="006D6A10">
        <w:rPr>
          <w:lang w:eastAsia="zh-TW"/>
        </w:rPr>
        <w:t>）</w:t>
      </w:r>
      <w:r w:rsidRPr="006D6A10">
        <w:rPr>
          <w:lang w:eastAsia="zh-TW"/>
        </w:rPr>
        <w:t>、人工智慧</w:t>
      </w:r>
      <w:r w:rsidR="00F106CA" w:rsidRPr="006D6A10">
        <w:rPr>
          <w:lang w:eastAsia="zh-TW"/>
        </w:rPr>
        <w:t>（</w:t>
      </w:r>
      <w:r w:rsidRPr="006D6A10">
        <w:rPr>
          <w:lang w:eastAsia="zh-TW"/>
        </w:rPr>
        <w:t>AI</w:t>
      </w:r>
      <w:r w:rsidR="00F106CA" w:rsidRPr="006D6A10">
        <w:rPr>
          <w:lang w:eastAsia="zh-TW"/>
        </w:rPr>
        <w:t>）</w:t>
      </w:r>
      <w:r w:rsidRPr="006D6A10">
        <w:rPr>
          <w:lang w:eastAsia="zh-TW"/>
        </w:rPr>
        <w:t>、擴增實境</w:t>
      </w:r>
      <w:r w:rsidR="00F106CA" w:rsidRPr="006D6A10">
        <w:rPr>
          <w:lang w:eastAsia="zh-TW"/>
        </w:rPr>
        <w:t>（</w:t>
      </w:r>
      <w:r w:rsidRPr="006D6A10">
        <w:rPr>
          <w:lang w:eastAsia="zh-TW"/>
        </w:rPr>
        <w:t>AR</w:t>
      </w:r>
      <w:r w:rsidR="00F106CA" w:rsidRPr="006D6A10">
        <w:rPr>
          <w:lang w:eastAsia="zh-TW"/>
        </w:rPr>
        <w:t>）</w:t>
      </w:r>
      <w:r w:rsidRPr="006D6A10">
        <w:rPr>
          <w:lang w:eastAsia="zh-TW"/>
        </w:rPr>
        <w:t>等技術，打造成為未來工廠和先進的製造園區，加快製造業智慧化速度，協助新創企業孵化。</w:t>
      </w:r>
    </w:p>
    <w:p w14:paraId="5A7FE502" w14:textId="50EEF9E6" w:rsidR="003E44AA" w:rsidRPr="006D6A10" w:rsidRDefault="003E44AA" w:rsidP="001068AB">
      <w:pPr>
        <w:pStyle w:val="af2"/>
        <w:ind w:left="945" w:firstLine="472"/>
        <w:rPr>
          <w:lang w:eastAsia="zh-TW"/>
        </w:rPr>
      </w:pPr>
      <w:r w:rsidRPr="006D6A10">
        <w:rPr>
          <w:lang w:eastAsia="zh-TW"/>
        </w:rPr>
        <w:t>新加坡科技研究局已於裕廊創新區推出</w:t>
      </w:r>
      <w:r w:rsidRPr="006D6A10">
        <w:rPr>
          <w:lang w:eastAsia="zh-TW"/>
        </w:rPr>
        <w:t>1.5</w:t>
      </w:r>
      <w:r w:rsidRPr="006D6A10">
        <w:rPr>
          <w:lang w:eastAsia="zh-TW"/>
        </w:rPr>
        <w:t>萬平方英尺的模型工廠，做為一個公私合作平台，讓跨產業和整個價值鏈的企業可以學習，共同開發和測試先進的製造技術，保持競爭力。新加坡公私部門的研發能量也在逐步提升，</w:t>
      </w:r>
      <w:r w:rsidRPr="006D6A10">
        <w:rPr>
          <w:lang w:eastAsia="zh-TW"/>
        </w:rPr>
        <w:t>2017</w:t>
      </w:r>
      <w:r w:rsidRPr="006D6A10">
        <w:rPr>
          <w:lang w:eastAsia="zh-TW"/>
        </w:rPr>
        <w:t>年新加坡科技研究局的產業研發支出達到</w:t>
      </w:r>
      <w:r w:rsidRPr="006D6A10">
        <w:rPr>
          <w:lang w:eastAsia="zh-TW"/>
        </w:rPr>
        <w:t>3.4</w:t>
      </w:r>
      <w:r w:rsidRPr="006D6A10">
        <w:rPr>
          <w:lang w:eastAsia="zh-TW"/>
        </w:rPr>
        <w:t>億美元，年增</w:t>
      </w:r>
      <w:r w:rsidRPr="006D6A10">
        <w:rPr>
          <w:lang w:eastAsia="zh-TW"/>
        </w:rPr>
        <w:t>50%</w:t>
      </w:r>
      <w:r w:rsidRPr="006D6A10">
        <w:rPr>
          <w:lang w:eastAsia="zh-TW"/>
        </w:rPr>
        <w:t>。同時間新加坡本地企業研發支出成長約三分之二，從大約</w:t>
      </w:r>
      <w:r w:rsidRPr="006D6A10">
        <w:rPr>
          <w:lang w:eastAsia="zh-TW"/>
        </w:rPr>
        <w:t>6</w:t>
      </w:r>
      <w:r w:rsidR="007E14C2" w:rsidRPr="006D6A10">
        <w:rPr>
          <w:lang w:eastAsia="zh-TW"/>
        </w:rPr>
        <w:t>,000</w:t>
      </w:r>
      <w:r w:rsidRPr="006D6A10">
        <w:rPr>
          <w:lang w:eastAsia="zh-TW"/>
        </w:rPr>
        <w:t>萬美元到超過</w:t>
      </w:r>
      <w:r w:rsidRPr="006D6A10">
        <w:rPr>
          <w:lang w:eastAsia="zh-TW"/>
        </w:rPr>
        <w:t>1</w:t>
      </w:r>
      <w:r w:rsidRPr="006D6A10">
        <w:rPr>
          <w:lang w:eastAsia="zh-TW"/>
        </w:rPr>
        <w:t>億美元。愈來愈多企業取得新加坡科技研究局的技術和創新研發的授權，範圍從抗體到人工智慧</w:t>
      </w:r>
      <w:r w:rsidR="00F106CA" w:rsidRPr="006D6A10">
        <w:rPr>
          <w:lang w:eastAsia="zh-TW"/>
        </w:rPr>
        <w:t>（</w:t>
      </w:r>
      <w:r w:rsidRPr="006D6A10">
        <w:rPr>
          <w:lang w:eastAsia="zh-TW"/>
        </w:rPr>
        <w:t>AI</w:t>
      </w:r>
      <w:r w:rsidR="00F106CA" w:rsidRPr="006D6A10">
        <w:rPr>
          <w:lang w:eastAsia="zh-TW"/>
        </w:rPr>
        <w:t>）</w:t>
      </w:r>
      <w:r w:rsidRPr="006D6A10">
        <w:rPr>
          <w:lang w:eastAsia="zh-TW"/>
        </w:rPr>
        <w:t>，從服務到自動化工具都有。</w:t>
      </w:r>
    </w:p>
    <w:p w14:paraId="77817143" w14:textId="2FDE2529" w:rsidR="003E44AA" w:rsidRPr="006D6A10" w:rsidRDefault="003E44AA" w:rsidP="001068AB">
      <w:pPr>
        <w:pStyle w:val="af2"/>
        <w:ind w:left="945" w:firstLine="472"/>
        <w:rPr>
          <w:lang w:eastAsia="zh-TW"/>
        </w:rPr>
      </w:pPr>
      <w:r w:rsidRPr="006D6A10">
        <w:rPr>
          <w:lang w:eastAsia="zh-TW"/>
        </w:rPr>
        <w:t>此外，新加坡經濟發展局</w:t>
      </w:r>
      <w:r w:rsidR="00F106CA" w:rsidRPr="006D6A10">
        <w:rPr>
          <w:lang w:eastAsia="zh-TW"/>
        </w:rPr>
        <w:t>（</w:t>
      </w:r>
      <w:r w:rsidRPr="006D6A10">
        <w:rPr>
          <w:lang w:eastAsia="zh-TW"/>
        </w:rPr>
        <w:t>EDB</w:t>
      </w:r>
      <w:r w:rsidR="00F106CA" w:rsidRPr="006D6A10">
        <w:rPr>
          <w:lang w:eastAsia="zh-TW"/>
        </w:rPr>
        <w:t>）</w:t>
      </w:r>
      <w:r w:rsidRPr="006D6A10">
        <w:rPr>
          <w:lang w:eastAsia="zh-TW"/>
        </w:rPr>
        <w:t>根據</w:t>
      </w:r>
      <w:r w:rsidRPr="006D6A10">
        <w:rPr>
          <w:lang w:eastAsia="zh-TW"/>
        </w:rPr>
        <w:t>16</w:t>
      </w:r>
      <w:r w:rsidRPr="006D6A10">
        <w:rPr>
          <w:lang w:eastAsia="zh-TW"/>
        </w:rPr>
        <w:t>個變量開發</w:t>
      </w:r>
      <w:r w:rsidR="001706D1" w:rsidRPr="006D6A10">
        <w:rPr>
          <w:rFonts w:ascii="微軟正黑體" w:eastAsia="微軟正黑體" w:hAnsi="微軟正黑體" w:hint="eastAsia"/>
          <w:lang w:eastAsia="zh-TW"/>
        </w:rPr>
        <w:t>「</w:t>
      </w:r>
      <w:r w:rsidRPr="006D6A10">
        <w:rPr>
          <w:lang w:eastAsia="zh-TW"/>
        </w:rPr>
        <w:t>智慧產業準備指數</w:t>
      </w:r>
      <w:r w:rsidR="00F106CA" w:rsidRPr="006D6A10">
        <w:rPr>
          <w:lang w:eastAsia="zh-TW"/>
        </w:rPr>
        <w:t>（</w:t>
      </w:r>
      <w:r w:rsidRPr="006D6A10">
        <w:rPr>
          <w:lang w:eastAsia="zh-TW"/>
        </w:rPr>
        <w:t>Singapore Smart Industry Readiness Index</w:t>
      </w:r>
      <w:r w:rsidR="00F106CA" w:rsidRPr="006D6A10">
        <w:rPr>
          <w:lang w:eastAsia="zh-TW"/>
        </w:rPr>
        <w:t>）</w:t>
      </w:r>
      <w:r w:rsidR="001706D1" w:rsidRPr="006D6A10">
        <w:rPr>
          <w:rFonts w:ascii="微軟正黑體" w:eastAsia="微軟正黑體" w:hAnsi="微軟正黑體" w:hint="eastAsia"/>
          <w:lang w:eastAsia="zh-TW"/>
        </w:rPr>
        <w:t>」</w:t>
      </w:r>
      <w:r w:rsidRPr="006D6A10">
        <w:rPr>
          <w:lang w:eastAsia="zh-TW"/>
        </w:rPr>
        <w:t>，讓企業評估自身在智慧製造程度上的現狀與發展方向，確定欲改進的領域，協助企業加快區域擴張。</w:t>
      </w:r>
    </w:p>
    <w:p w14:paraId="3BE31AFD" w14:textId="7844750D" w:rsidR="003E44AA" w:rsidRPr="006D6A10" w:rsidRDefault="003E44AA" w:rsidP="001068AB">
      <w:pPr>
        <w:pStyle w:val="af2"/>
        <w:ind w:left="945" w:firstLine="472"/>
        <w:rPr>
          <w:lang w:eastAsia="zh-TW"/>
        </w:rPr>
      </w:pPr>
      <w:r w:rsidRPr="006D6A10">
        <w:rPr>
          <w:lang w:eastAsia="zh-TW"/>
        </w:rPr>
        <w:t>智慧產業準備指數關注</w:t>
      </w:r>
      <w:r w:rsidRPr="006D6A10">
        <w:rPr>
          <w:lang w:eastAsia="zh-TW"/>
        </w:rPr>
        <w:t>8</w:t>
      </w:r>
      <w:r w:rsidRPr="006D6A10">
        <w:rPr>
          <w:lang w:eastAsia="zh-TW"/>
        </w:rPr>
        <w:t>個重點領域，包括</w:t>
      </w:r>
      <w:r w:rsidR="001706D1" w:rsidRPr="006D6A10">
        <w:rPr>
          <w:rFonts w:ascii="微軟正黑體" w:eastAsia="微軟正黑體" w:hAnsi="微軟正黑體" w:hint="eastAsia"/>
          <w:lang w:eastAsia="zh-TW"/>
        </w:rPr>
        <w:t>：</w:t>
      </w:r>
      <w:r w:rsidRPr="006D6A10">
        <w:rPr>
          <w:lang w:eastAsia="zh-TW"/>
        </w:rPr>
        <w:t>營運、供應鏈、產品生命週期、自動化、連通性、智慧、結構和管理，以及人才準備，另外還有支持採用智慧製造、機器人、自動化和網路安全的</w:t>
      </w:r>
      <w:r w:rsidRPr="006D6A10">
        <w:rPr>
          <w:lang w:eastAsia="zh-TW"/>
        </w:rPr>
        <w:t>60</w:t>
      </w:r>
      <w:r w:rsidRPr="006D6A10">
        <w:rPr>
          <w:lang w:eastAsia="zh-TW"/>
        </w:rPr>
        <w:t>項標準。新加坡經濟發展局還將與國際組織合作，幫助地區政府和企業採用該指數。</w:t>
      </w:r>
    </w:p>
    <w:p w14:paraId="128F3B4C" w14:textId="68D971CB" w:rsidR="003E44AA" w:rsidRPr="006D6A10" w:rsidRDefault="003E44AA" w:rsidP="001068AB">
      <w:pPr>
        <w:pStyle w:val="af2"/>
        <w:ind w:left="945" w:firstLine="472"/>
        <w:rPr>
          <w:lang w:eastAsia="zh-TW"/>
        </w:rPr>
      </w:pPr>
      <w:r w:rsidRPr="006D6A10">
        <w:rPr>
          <w:lang w:eastAsia="zh-TW"/>
        </w:rPr>
        <w:t>新加坡經濟發展局還推出一項</w:t>
      </w:r>
      <w:r w:rsidR="001706D1" w:rsidRPr="006D6A10">
        <w:rPr>
          <w:rFonts w:ascii="微軟正黑體" w:eastAsia="微軟正黑體" w:hAnsi="微軟正黑體" w:hint="eastAsia"/>
          <w:lang w:eastAsia="zh-TW"/>
        </w:rPr>
        <w:t>「</w:t>
      </w:r>
      <w:r w:rsidRPr="006D6A10">
        <w:rPr>
          <w:lang w:eastAsia="zh-TW"/>
        </w:rPr>
        <w:t>指數合作夥伴網絡</w:t>
      </w:r>
      <w:r w:rsidR="00F106CA" w:rsidRPr="006D6A10">
        <w:rPr>
          <w:lang w:eastAsia="zh-TW"/>
        </w:rPr>
        <w:t>（</w:t>
      </w:r>
      <w:r w:rsidRPr="006D6A10">
        <w:rPr>
          <w:lang w:eastAsia="zh-TW"/>
        </w:rPr>
        <w:t>Index Partners Network</w:t>
      </w:r>
      <w:r w:rsidR="00F106CA" w:rsidRPr="006D6A10">
        <w:rPr>
          <w:lang w:eastAsia="zh-TW"/>
        </w:rPr>
        <w:t>）</w:t>
      </w:r>
      <w:r w:rsidR="00F66D51" w:rsidRPr="006D6A10">
        <w:rPr>
          <w:lang w:eastAsia="zh-TW"/>
        </w:rPr>
        <w:t>計畫</w:t>
      </w:r>
      <w:r w:rsidR="001706D1" w:rsidRPr="006D6A10">
        <w:rPr>
          <w:rFonts w:ascii="微軟正黑體" w:eastAsia="微軟正黑體" w:hAnsi="微軟正黑體" w:hint="eastAsia"/>
          <w:lang w:eastAsia="zh-TW"/>
        </w:rPr>
        <w:t>」</w:t>
      </w:r>
      <w:r w:rsidRPr="006D6A10">
        <w:rPr>
          <w:lang w:eastAsia="zh-TW"/>
        </w:rPr>
        <w:t>，透過技術、人才開發和培訓，以及融資領域建立合作夥伴生態系統，做為智慧產業準備指數後續的配套方案，製造商可以利用這些生態系統來彌合轉型過程中規劃和執行階段之間的差距。</w:t>
      </w:r>
    </w:p>
    <w:p w14:paraId="5D8F1C88" w14:textId="70555EFE" w:rsidR="001068AB" w:rsidRPr="006D6A10" w:rsidRDefault="003E44AA" w:rsidP="006320DB">
      <w:pPr>
        <w:pStyle w:val="af2"/>
        <w:ind w:left="945" w:firstLine="472"/>
        <w:rPr>
          <w:lang w:eastAsia="zh-TW"/>
        </w:rPr>
      </w:pPr>
      <w:r w:rsidRPr="006D6A10">
        <w:rPr>
          <w:lang w:eastAsia="zh-TW"/>
        </w:rPr>
        <w:t>新加坡已經成為利用工業</w:t>
      </w:r>
      <w:r w:rsidRPr="006D6A10">
        <w:rPr>
          <w:lang w:eastAsia="zh-TW"/>
        </w:rPr>
        <w:t>4.0</w:t>
      </w:r>
      <w:r w:rsidRPr="006D6A10">
        <w:rPr>
          <w:lang w:eastAsia="zh-TW"/>
        </w:rPr>
        <w:t>技術的主流國家，從智慧產業準備指數、指數合作夥伴網路到裕廊創新區的設立，可望帶動製造業重生，啟動新加坡革命性的經濟成長。</w:t>
      </w:r>
    </w:p>
    <w:p w14:paraId="5646775B" w14:textId="77777777" w:rsidR="003E44AA" w:rsidRPr="006D6A10" w:rsidRDefault="00F106CA" w:rsidP="001068AB">
      <w:pPr>
        <w:pStyle w:val="af0"/>
        <w:rPr>
          <w:lang w:val="en-US"/>
        </w:rPr>
      </w:pPr>
      <w:r w:rsidRPr="006D6A10">
        <w:rPr>
          <w:lang w:val="en-US"/>
        </w:rPr>
        <w:t>（</w:t>
      </w:r>
      <w:r w:rsidR="001068AB" w:rsidRPr="006D6A10">
        <w:rPr>
          <w:rFonts w:hint="eastAsia"/>
        </w:rPr>
        <w:t>六</w:t>
      </w:r>
      <w:r w:rsidRPr="006D6A10">
        <w:rPr>
          <w:lang w:val="en-US"/>
        </w:rPr>
        <w:t>）</w:t>
      </w:r>
      <w:r w:rsidR="003E44AA" w:rsidRPr="006D6A10">
        <w:t>新創產業</w:t>
      </w:r>
    </w:p>
    <w:p w14:paraId="3156E268" w14:textId="4DAFE88B" w:rsidR="00C50A30" w:rsidRPr="006D6A10" w:rsidRDefault="00C50A30" w:rsidP="001068AB">
      <w:pPr>
        <w:pStyle w:val="af2"/>
        <w:ind w:left="945" w:firstLine="472"/>
        <w:rPr>
          <w:lang w:eastAsia="zh-TW"/>
        </w:rPr>
      </w:pPr>
      <w:r w:rsidRPr="006D6A10">
        <w:rPr>
          <w:rFonts w:hint="eastAsia"/>
          <w:lang w:eastAsia="zh-TW"/>
        </w:rPr>
        <w:t>據新加坡新創加速器</w:t>
      </w:r>
      <w:r w:rsidRPr="006D6A10">
        <w:rPr>
          <w:rFonts w:hint="eastAsia"/>
          <w:lang w:eastAsia="zh-TW"/>
        </w:rPr>
        <w:t>A</w:t>
      </w:r>
      <w:r w:rsidRPr="006D6A10">
        <w:rPr>
          <w:lang w:eastAsia="zh-TW"/>
        </w:rPr>
        <w:t xml:space="preserve">ction Community for Entrepreneuship </w:t>
      </w:r>
      <w:r w:rsidR="008E7DE6" w:rsidRPr="006D6A10">
        <w:rPr>
          <w:lang w:eastAsia="zh-TW"/>
        </w:rPr>
        <w:t>（</w:t>
      </w:r>
      <w:r w:rsidRPr="006D6A10">
        <w:rPr>
          <w:lang w:eastAsia="zh-TW"/>
        </w:rPr>
        <w:t>A</w:t>
      </w:r>
      <w:r w:rsidRPr="006D6A10">
        <w:rPr>
          <w:rFonts w:hint="eastAsia"/>
          <w:lang w:eastAsia="zh-TW"/>
        </w:rPr>
        <w:t>C</w:t>
      </w:r>
      <w:r w:rsidRPr="006D6A10">
        <w:rPr>
          <w:lang w:eastAsia="zh-TW"/>
        </w:rPr>
        <w:t>E</w:t>
      </w:r>
      <w:r w:rsidR="008E7DE6" w:rsidRPr="006D6A10">
        <w:rPr>
          <w:lang w:eastAsia="zh-TW"/>
        </w:rPr>
        <w:t>）</w:t>
      </w:r>
      <w:r w:rsidRPr="006D6A10">
        <w:rPr>
          <w:rFonts w:hint="eastAsia"/>
          <w:lang w:eastAsia="zh-TW"/>
        </w:rPr>
        <w:t>估計，截至</w:t>
      </w:r>
      <w:r w:rsidRPr="006D6A10">
        <w:rPr>
          <w:rFonts w:hint="eastAsia"/>
          <w:lang w:eastAsia="zh-TW"/>
        </w:rPr>
        <w:t>2022</w:t>
      </w:r>
      <w:r w:rsidRPr="006D6A10">
        <w:rPr>
          <w:rFonts w:hint="eastAsia"/>
          <w:lang w:eastAsia="zh-TW"/>
        </w:rPr>
        <w:t>年</w:t>
      </w:r>
      <w:r w:rsidRPr="006D6A10">
        <w:rPr>
          <w:rFonts w:hint="eastAsia"/>
          <w:lang w:eastAsia="zh-TW"/>
        </w:rPr>
        <w:t>1</w:t>
      </w:r>
      <w:r w:rsidRPr="006D6A10">
        <w:rPr>
          <w:rFonts w:hint="eastAsia"/>
          <w:lang w:eastAsia="zh-TW"/>
        </w:rPr>
        <w:t>月止，新加坡約有</w:t>
      </w:r>
      <w:r w:rsidRPr="006D6A10">
        <w:rPr>
          <w:rFonts w:hint="eastAsia"/>
          <w:lang w:eastAsia="zh-TW"/>
        </w:rPr>
        <w:t>3,800</w:t>
      </w:r>
      <w:r w:rsidR="00CF04B2" w:rsidRPr="006D6A10">
        <w:rPr>
          <w:rFonts w:hint="eastAsia"/>
          <w:lang w:eastAsia="zh-TW"/>
        </w:rPr>
        <w:t>家</w:t>
      </w:r>
      <w:r w:rsidRPr="006D6A10">
        <w:rPr>
          <w:rFonts w:hint="eastAsia"/>
          <w:lang w:eastAsia="zh-TW"/>
        </w:rPr>
        <w:t>新創企業，共約</w:t>
      </w:r>
      <w:r w:rsidRPr="006D6A10">
        <w:rPr>
          <w:rFonts w:hint="eastAsia"/>
          <w:lang w:eastAsia="zh-TW"/>
        </w:rPr>
        <w:t>2</w:t>
      </w:r>
      <w:r w:rsidRPr="006D6A10">
        <w:rPr>
          <w:rFonts w:hint="eastAsia"/>
          <w:lang w:eastAsia="zh-TW"/>
        </w:rPr>
        <w:t>萬人投入新創工作領域，科技類新創企業對</w:t>
      </w:r>
      <w:r w:rsidRPr="006D6A10">
        <w:rPr>
          <w:rFonts w:hint="eastAsia"/>
          <w:lang w:eastAsia="zh-TW"/>
        </w:rPr>
        <w:t>GDP</w:t>
      </w:r>
      <w:r w:rsidRPr="006D6A10">
        <w:rPr>
          <w:rFonts w:hint="eastAsia"/>
          <w:lang w:eastAsia="zh-TW"/>
        </w:rPr>
        <w:t>的貢獻高達</w:t>
      </w:r>
      <w:r w:rsidRPr="006D6A10">
        <w:rPr>
          <w:rFonts w:hint="eastAsia"/>
          <w:lang w:eastAsia="zh-TW"/>
        </w:rPr>
        <w:t>2.4%</w:t>
      </w:r>
      <w:r w:rsidRPr="006D6A10">
        <w:rPr>
          <w:rFonts w:hint="eastAsia"/>
          <w:lang w:eastAsia="zh-TW"/>
        </w:rPr>
        <w:t>，預計到了</w:t>
      </w:r>
      <w:r w:rsidRPr="006D6A10">
        <w:rPr>
          <w:rFonts w:hint="eastAsia"/>
          <w:lang w:eastAsia="zh-TW"/>
        </w:rPr>
        <w:t>2035</w:t>
      </w:r>
      <w:r w:rsidRPr="006D6A10">
        <w:rPr>
          <w:rFonts w:hint="eastAsia"/>
          <w:lang w:eastAsia="zh-TW"/>
        </w:rPr>
        <w:t>年，新創企業將創造</w:t>
      </w:r>
      <w:r w:rsidRPr="006D6A10">
        <w:rPr>
          <w:rFonts w:hint="eastAsia"/>
          <w:lang w:eastAsia="zh-TW"/>
        </w:rPr>
        <w:t>9.9</w:t>
      </w:r>
      <w:r w:rsidRPr="006D6A10">
        <w:rPr>
          <w:rFonts w:hint="eastAsia"/>
          <w:lang w:eastAsia="zh-TW"/>
        </w:rPr>
        <w:t>萬個工作機會。</w:t>
      </w:r>
    </w:p>
    <w:p w14:paraId="685DB1C0" w14:textId="06E243FD" w:rsidR="003E44AA" w:rsidRPr="006D6A10" w:rsidRDefault="003E44AA" w:rsidP="001068AB">
      <w:pPr>
        <w:pStyle w:val="af2"/>
        <w:ind w:left="945" w:firstLine="472"/>
        <w:rPr>
          <w:lang w:eastAsia="zh-TW"/>
        </w:rPr>
      </w:pPr>
      <w:r w:rsidRPr="006D6A10">
        <w:rPr>
          <w:lang w:eastAsia="zh-TW"/>
        </w:rPr>
        <w:t>新加坡創業風氣盛行，政府也鼓勵創業</w:t>
      </w:r>
      <w:r w:rsidR="00C50A30" w:rsidRPr="006D6A10">
        <w:rPr>
          <w:rFonts w:hint="eastAsia"/>
          <w:lang w:eastAsia="zh-TW"/>
        </w:rPr>
        <w:t>及</w:t>
      </w:r>
      <w:r w:rsidRPr="006D6A10">
        <w:rPr>
          <w:lang w:eastAsia="zh-TW"/>
        </w:rPr>
        <w:t>外人投資</w:t>
      </w:r>
      <w:r w:rsidR="00C50A30" w:rsidRPr="006D6A10">
        <w:rPr>
          <w:rFonts w:hint="eastAsia"/>
          <w:lang w:eastAsia="zh-TW"/>
        </w:rPr>
        <w:t>新創企業</w:t>
      </w:r>
      <w:r w:rsidRPr="006D6A10">
        <w:rPr>
          <w:lang w:eastAsia="zh-TW"/>
        </w:rPr>
        <w:t>。</w:t>
      </w:r>
      <w:r w:rsidR="003C4119" w:rsidRPr="006D6A10">
        <w:rPr>
          <w:rFonts w:hint="eastAsia"/>
          <w:lang w:eastAsia="zh-TW"/>
        </w:rPr>
        <w:t>由於</w:t>
      </w:r>
      <w:r w:rsidR="003C4119" w:rsidRPr="006D6A10">
        <w:rPr>
          <w:lang w:eastAsia="zh-TW"/>
        </w:rPr>
        <w:t>資金</w:t>
      </w:r>
      <w:r w:rsidR="003C4119" w:rsidRPr="006D6A10">
        <w:rPr>
          <w:rFonts w:hint="eastAsia"/>
          <w:lang w:eastAsia="zh-TW"/>
        </w:rPr>
        <w:t>是</w:t>
      </w:r>
      <w:r w:rsidRPr="006D6A10">
        <w:rPr>
          <w:lang w:eastAsia="zh-TW"/>
        </w:rPr>
        <w:t>創業初期</w:t>
      </w:r>
      <w:r w:rsidR="003C4119" w:rsidRPr="006D6A10">
        <w:rPr>
          <w:rFonts w:hint="eastAsia"/>
          <w:lang w:eastAsia="zh-TW"/>
        </w:rPr>
        <w:t>的</w:t>
      </w:r>
      <w:r w:rsidR="003C4119" w:rsidRPr="006D6A10">
        <w:rPr>
          <w:lang w:eastAsia="zh-TW"/>
        </w:rPr>
        <w:t>關鍵</w:t>
      </w:r>
      <w:r w:rsidR="003C4119" w:rsidRPr="006D6A10">
        <w:rPr>
          <w:rFonts w:hint="eastAsia"/>
          <w:lang w:eastAsia="zh-TW"/>
        </w:rPr>
        <w:t>因素之一</w:t>
      </w:r>
      <w:r w:rsidRPr="006D6A10">
        <w:rPr>
          <w:lang w:eastAsia="zh-TW"/>
        </w:rPr>
        <w:t>，為扶持創新創業，新加坡政府及其相關機構，積極致力打造親商和支持創業家的創業</w:t>
      </w:r>
      <w:r w:rsidR="003C4119" w:rsidRPr="006D6A10">
        <w:rPr>
          <w:rFonts w:hint="eastAsia"/>
          <w:lang w:eastAsia="zh-TW"/>
        </w:rPr>
        <w:t>生態系</w:t>
      </w:r>
      <w:r w:rsidRPr="006D6A10">
        <w:rPr>
          <w:lang w:eastAsia="zh-TW"/>
        </w:rPr>
        <w:t>。新加坡政府已經推出許多新創企業可獲得資金和補助的政策措施，包括：政府資助股權融資</w:t>
      </w:r>
      <w:r w:rsidR="00F66D51" w:rsidRPr="006D6A10">
        <w:rPr>
          <w:lang w:eastAsia="zh-TW"/>
        </w:rPr>
        <w:t>計畫</w:t>
      </w:r>
      <w:r w:rsidRPr="006D6A10">
        <w:rPr>
          <w:lang w:eastAsia="zh-TW"/>
        </w:rPr>
        <w:t>，現金補助，企業育成中心</w:t>
      </w:r>
      <w:r w:rsidR="00F66D51" w:rsidRPr="006D6A10">
        <w:rPr>
          <w:lang w:eastAsia="zh-TW"/>
        </w:rPr>
        <w:t>計畫</w:t>
      </w:r>
      <w:r w:rsidRPr="006D6A10">
        <w:rPr>
          <w:lang w:eastAsia="zh-TW"/>
        </w:rPr>
        <w:t>，債務融資</w:t>
      </w:r>
      <w:r w:rsidR="00F66D51" w:rsidRPr="006D6A10">
        <w:rPr>
          <w:lang w:eastAsia="zh-TW"/>
        </w:rPr>
        <w:t>計畫</w:t>
      </w:r>
      <w:r w:rsidRPr="006D6A10">
        <w:rPr>
          <w:lang w:eastAsia="zh-TW"/>
        </w:rPr>
        <w:t>，以及稅收優惠政策。在人才政策方面也提供相關因應</w:t>
      </w:r>
      <w:r w:rsidR="00F66D51" w:rsidRPr="006D6A10">
        <w:rPr>
          <w:lang w:eastAsia="zh-TW"/>
        </w:rPr>
        <w:t>計畫</w:t>
      </w:r>
      <w:r w:rsidRPr="006D6A10">
        <w:rPr>
          <w:lang w:eastAsia="zh-TW"/>
        </w:rPr>
        <w:t>。</w:t>
      </w:r>
    </w:p>
    <w:p w14:paraId="6D790ED4" w14:textId="76F213B6" w:rsidR="003E44AA" w:rsidRPr="006D6A10" w:rsidRDefault="003E44AA" w:rsidP="001068AB">
      <w:pPr>
        <w:pStyle w:val="af2"/>
        <w:ind w:left="945" w:firstLine="472"/>
        <w:rPr>
          <w:lang w:eastAsia="zh-TW"/>
        </w:rPr>
      </w:pPr>
      <w:r w:rsidRPr="006D6A10">
        <w:rPr>
          <w:lang w:eastAsia="zh-TW"/>
        </w:rPr>
        <w:t>新加坡於</w:t>
      </w:r>
      <w:r w:rsidRPr="006D6A10">
        <w:rPr>
          <w:lang w:eastAsia="zh-TW"/>
        </w:rPr>
        <w:t>1990</w:t>
      </w:r>
      <w:r w:rsidRPr="006D6A10">
        <w:rPr>
          <w:lang w:eastAsia="zh-TW"/>
        </w:rPr>
        <w:t>年代後期政府政策聚焦重視創新與科技創業，並以相關</w:t>
      </w:r>
      <w:r w:rsidR="00C15563" w:rsidRPr="006D6A10">
        <w:rPr>
          <w:rFonts w:hint="eastAsia"/>
          <w:lang w:eastAsia="zh-TW"/>
        </w:rPr>
        <w:t>獎</w:t>
      </w:r>
      <w:r w:rsidRPr="006D6A10">
        <w:rPr>
          <w:rFonts w:ascii="華康細圓體" w:hAnsi="華康細圓體" w:cs="華康細圓體" w:hint="eastAsia"/>
          <w:lang w:eastAsia="zh-TW"/>
        </w:rPr>
        <w:t>勵方案措施鼓勵創新與創業，營造親商環境，以吸引全球創新創業人才。在最新五年一期的國家科技</w:t>
      </w:r>
      <w:r w:rsidR="00F66D51" w:rsidRPr="006D6A10">
        <w:rPr>
          <w:rFonts w:ascii="華康細圓體" w:hAnsi="華康細圓體" w:cs="華康細圓體" w:hint="eastAsia"/>
          <w:lang w:eastAsia="zh-TW"/>
        </w:rPr>
        <w:t>計畫</w:t>
      </w:r>
      <w:r w:rsidRPr="006D6A10">
        <w:rPr>
          <w:lang w:eastAsia="zh-TW"/>
        </w:rPr>
        <w:t>-</w:t>
      </w:r>
      <w:r w:rsidRPr="006D6A10">
        <w:rPr>
          <w:lang w:eastAsia="zh-TW"/>
        </w:rPr>
        <w:t>研究、創新與創業</w:t>
      </w:r>
      <w:r w:rsidRPr="006D6A10">
        <w:rPr>
          <w:lang w:eastAsia="zh-TW"/>
        </w:rPr>
        <w:t>2020</w:t>
      </w:r>
      <w:r w:rsidR="00F66D51" w:rsidRPr="006D6A10">
        <w:rPr>
          <w:lang w:eastAsia="zh-TW"/>
        </w:rPr>
        <w:t>計畫</w:t>
      </w:r>
      <w:r w:rsidR="00F106CA" w:rsidRPr="006D6A10">
        <w:rPr>
          <w:lang w:eastAsia="zh-TW"/>
        </w:rPr>
        <w:t>（</w:t>
      </w:r>
      <w:r w:rsidRPr="006D6A10">
        <w:rPr>
          <w:lang w:eastAsia="zh-TW"/>
        </w:rPr>
        <w:t>Research, Innovation and Enterprise 2020 Plan, RIE 2020 Plan</w:t>
      </w:r>
      <w:r w:rsidR="00F106CA" w:rsidRPr="006D6A10">
        <w:rPr>
          <w:lang w:eastAsia="zh-TW"/>
        </w:rPr>
        <w:t>）</w:t>
      </w:r>
      <w:r w:rsidRPr="006D6A10">
        <w:rPr>
          <w:lang w:eastAsia="zh-TW"/>
        </w:rPr>
        <w:t>即宣示將投入資金優先補助對於新加坡有競爭優勢的四大策略領域</w:t>
      </w:r>
      <w:r w:rsidR="006320DB" w:rsidRPr="006D6A10">
        <w:rPr>
          <w:rFonts w:hint="eastAsia"/>
          <w:lang w:eastAsia="zh-TW"/>
        </w:rPr>
        <w:t>：</w:t>
      </w:r>
      <w:r w:rsidRPr="006D6A10">
        <w:rPr>
          <w:lang w:eastAsia="zh-TW"/>
        </w:rPr>
        <w:t>先進製造技術、生物醫藥、服務與數位經濟及城市解決方案與永續發展，並以科技創新作為經濟成長的新動力。</w:t>
      </w:r>
    </w:p>
    <w:p w14:paraId="583AD36D" w14:textId="259E95AF" w:rsidR="003E44AA" w:rsidRPr="006D6A10" w:rsidRDefault="003E44AA" w:rsidP="001068AB">
      <w:pPr>
        <w:pStyle w:val="af2"/>
        <w:ind w:left="945" w:firstLine="472"/>
        <w:rPr>
          <w:lang w:eastAsia="zh-TW"/>
        </w:rPr>
      </w:pPr>
      <w:r w:rsidRPr="006D6A10">
        <w:rPr>
          <w:lang w:eastAsia="zh-TW"/>
        </w:rPr>
        <w:t>新加坡</w:t>
      </w:r>
      <w:r w:rsidR="0085188F" w:rsidRPr="006D6A10">
        <w:rPr>
          <w:lang w:eastAsia="zh-TW"/>
        </w:rPr>
        <w:t>計劃</w:t>
      </w:r>
      <w:r w:rsidRPr="006D6A10">
        <w:rPr>
          <w:lang w:eastAsia="zh-TW"/>
        </w:rPr>
        <w:t>在未來</w:t>
      </w:r>
      <w:r w:rsidRPr="006D6A10">
        <w:rPr>
          <w:lang w:eastAsia="zh-TW"/>
        </w:rPr>
        <w:t>10</w:t>
      </w:r>
      <w:r w:rsidRPr="006D6A10">
        <w:rPr>
          <w:lang w:eastAsia="zh-TW"/>
        </w:rPr>
        <w:t>年，為這些公司創造商業機會，將其研發成果商業化</w:t>
      </w:r>
      <w:r w:rsidR="00C50A30" w:rsidRPr="006D6A10">
        <w:rPr>
          <w:rFonts w:hint="eastAsia"/>
          <w:lang w:eastAsia="zh-TW"/>
        </w:rPr>
        <w:t>，相關的政府支持措施包括</w:t>
      </w:r>
      <w:r w:rsidR="00C50A30" w:rsidRPr="006D6A10">
        <w:rPr>
          <w:rFonts w:ascii="微軟正黑體" w:eastAsia="微軟正黑體" w:hAnsi="微軟正黑體" w:hint="eastAsia"/>
          <w:lang w:eastAsia="zh-TW"/>
        </w:rPr>
        <w:t>：</w:t>
      </w:r>
    </w:p>
    <w:p w14:paraId="63CDD28A" w14:textId="5E2654A3" w:rsidR="003E44AA" w:rsidRPr="006D6A10" w:rsidRDefault="0032695A" w:rsidP="001068AB">
      <w:pPr>
        <w:pStyle w:val="a7"/>
        <w:ind w:left="1417" w:hanging="472"/>
        <w:rPr>
          <w:lang w:val="en-US"/>
        </w:rPr>
      </w:pPr>
      <w:r w:rsidRPr="006D6A10">
        <w:rPr>
          <w:rFonts w:hint="eastAsia"/>
          <w:lang w:val="en-US"/>
        </w:rPr>
        <w:t>１</w:t>
      </w:r>
      <w:r w:rsidRPr="006D6A10">
        <w:rPr>
          <w:rFonts w:hint="eastAsia"/>
        </w:rPr>
        <w:t>、</w:t>
      </w:r>
      <w:r w:rsidR="003E44AA" w:rsidRPr="006D6A10">
        <w:t>貸款保險</w:t>
      </w:r>
      <w:r w:rsidR="00F66D51" w:rsidRPr="006D6A10">
        <w:t>計畫</w:t>
      </w:r>
      <w:r w:rsidR="00F106CA" w:rsidRPr="006D6A10">
        <w:rPr>
          <w:lang w:val="en-US"/>
        </w:rPr>
        <w:t>（</w:t>
      </w:r>
      <w:r w:rsidR="003E44AA" w:rsidRPr="006D6A10">
        <w:rPr>
          <w:lang w:val="en-US"/>
        </w:rPr>
        <w:t>Loan Insurance Scheme, LIS</w:t>
      </w:r>
      <w:r w:rsidR="00F106CA" w:rsidRPr="006D6A10">
        <w:rPr>
          <w:lang w:val="en-US"/>
        </w:rPr>
        <w:t>）</w:t>
      </w:r>
    </w:p>
    <w:p w14:paraId="6A12DF15" w14:textId="0EA6B78F" w:rsidR="003E44AA" w:rsidRPr="006D6A10" w:rsidRDefault="003E44AA" w:rsidP="001068AB">
      <w:pPr>
        <w:pStyle w:val="af9"/>
        <w:ind w:left="1417" w:firstLine="472"/>
      </w:pPr>
      <w:r w:rsidRPr="006D6A10">
        <w:t>確保對違約風險的貸款</w:t>
      </w:r>
      <w:r w:rsidRPr="006D6A10">
        <w:rPr>
          <w:lang w:val="en-US"/>
        </w:rPr>
        <w:t>，</w:t>
      </w:r>
      <w:r w:rsidRPr="006D6A10">
        <w:t>政府與新創企業共同分擔保險費</w:t>
      </w:r>
      <w:r w:rsidRPr="006D6A10">
        <w:rPr>
          <w:lang w:val="en-US"/>
        </w:rPr>
        <w:t>，</w:t>
      </w:r>
      <w:r w:rsidRPr="006D6A10">
        <w:t>該</w:t>
      </w:r>
      <w:r w:rsidRPr="006D6A10">
        <w:rPr>
          <w:lang w:val="en-US"/>
        </w:rPr>
        <w:t>LIS</w:t>
      </w:r>
      <w:r w:rsidRPr="006D6A10">
        <w:t>支持國內貿易和海外貿易的設施。</w:t>
      </w:r>
      <w:r w:rsidRPr="006D6A10">
        <w:t>LIS</w:t>
      </w:r>
      <w:r w:rsidRPr="006D6A10">
        <w:t>沒有最高貸款數額，溢價率，利率和貸款期限將由保險公司根據借款人的風險狀況決定。政府提供</w:t>
      </w:r>
      <w:r w:rsidR="008E7DE6" w:rsidRPr="006D6A10">
        <w:t>部分</w:t>
      </w:r>
      <w:r w:rsidRPr="006D6A10">
        <w:t>保費支持，還款結構和擔保要求由參與的金融機構來決定。</w:t>
      </w:r>
    </w:p>
    <w:p w14:paraId="7105187F" w14:textId="63FD8CBB" w:rsidR="003E44AA" w:rsidRPr="006D6A10" w:rsidRDefault="0032695A" w:rsidP="001068AB">
      <w:pPr>
        <w:pStyle w:val="a7"/>
        <w:ind w:left="1417" w:hanging="472"/>
      </w:pPr>
      <w:r w:rsidRPr="006D6A10">
        <w:rPr>
          <w:rFonts w:hint="eastAsia"/>
        </w:rPr>
        <w:t>２、</w:t>
      </w:r>
      <w:r w:rsidR="003E44AA" w:rsidRPr="006D6A10">
        <w:t>早期階段創業資助</w:t>
      </w:r>
      <w:r w:rsidR="00F66D51" w:rsidRPr="006D6A10">
        <w:t>計畫</w:t>
      </w:r>
      <w:r w:rsidR="00F106CA" w:rsidRPr="006D6A10">
        <w:t>（</w:t>
      </w:r>
      <w:r w:rsidR="003E44AA" w:rsidRPr="006D6A10">
        <w:t>Early-Stage Venture Funding Scheme, ESVF</w:t>
      </w:r>
      <w:r w:rsidR="00F106CA" w:rsidRPr="006D6A10">
        <w:t>）</w:t>
      </w:r>
    </w:p>
    <w:p w14:paraId="6B89A13E" w14:textId="5EED5FBD" w:rsidR="003E44AA" w:rsidRPr="006D6A10" w:rsidRDefault="003E44AA" w:rsidP="001068AB">
      <w:pPr>
        <w:pStyle w:val="af9"/>
        <w:ind w:left="1417" w:firstLine="472"/>
      </w:pPr>
      <w:r w:rsidRPr="006D6A10">
        <w:t>由國家研究基金會</w:t>
      </w:r>
      <w:r w:rsidR="00F106CA" w:rsidRPr="006D6A10">
        <w:t>（</w:t>
      </w:r>
      <w:r w:rsidRPr="006D6A10">
        <w:t>National Research Foundation, NRF</w:t>
      </w:r>
      <w:r w:rsidR="00F106CA" w:rsidRPr="006D6A10">
        <w:t>）</w:t>
      </w:r>
      <w:r w:rsidRPr="006D6A10">
        <w:t>負責管理資助早期階段創業</w:t>
      </w:r>
      <w:r w:rsidR="00F66D51" w:rsidRPr="006D6A10">
        <w:t>計畫</w:t>
      </w:r>
      <w:r w:rsidR="00F106CA" w:rsidRPr="006D6A10">
        <w:t>（</w:t>
      </w:r>
      <w:r w:rsidRPr="006D6A10">
        <w:t>ESVF</w:t>
      </w:r>
      <w:r w:rsidR="00F106CA" w:rsidRPr="006D6A10">
        <w:t>）</w:t>
      </w:r>
      <w:r w:rsidRPr="006D6A10">
        <w:t>股權投資方案，選擇創投公司</w:t>
      </w:r>
      <w:r w:rsidR="00F106CA" w:rsidRPr="006D6A10">
        <w:t>（</w:t>
      </w:r>
      <w:r w:rsidRPr="006D6A10">
        <w:t>Venture Capital, VC</w:t>
      </w:r>
      <w:r w:rsidR="00F106CA" w:rsidRPr="006D6A10">
        <w:t>）</w:t>
      </w:r>
      <w:r w:rsidRPr="006D6A10">
        <w:t>籌集第三方投資者的聯合資助</w:t>
      </w:r>
      <w:r w:rsidR="00F66D51" w:rsidRPr="006D6A10">
        <w:t>計畫</w:t>
      </w:r>
      <w:r w:rsidRPr="006D6A10">
        <w:t>。以處於募款階段</w:t>
      </w:r>
      <w:r w:rsidRPr="006D6A10">
        <w:t>A</w:t>
      </w:r>
      <w:r w:rsidRPr="006D6A10">
        <w:t>輪</w:t>
      </w:r>
      <w:r w:rsidR="00F106CA" w:rsidRPr="006D6A10">
        <w:t>（</w:t>
      </w:r>
      <w:r w:rsidRPr="006D6A10">
        <w:t>及以後</w:t>
      </w:r>
      <w:r w:rsidR="00F106CA" w:rsidRPr="006D6A10">
        <w:t>）</w:t>
      </w:r>
      <w:r w:rsidRPr="006D6A10">
        <w:t>的新創公司為目標，只要創投公司能籌集至少</w:t>
      </w:r>
      <w:r w:rsidRPr="006D6A10">
        <w:t>1,000</w:t>
      </w:r>
      <w:r w:rsidRPr="006D6A10">
        <w:t>萬</w:t>
      </w:r>
      <w:r w:rsidR="00CF04B2" w:rsidRPr="006D6A10">
        <w:t>星幣</w:t>
      </w:r>
      <w:r w:rsidRPr="006D6A10">
        <w:t>，將獲得國家研究基金會</w:t>
      </w:r>
      <w:r w:rsidR="00F106CA" w:rsidRPr="006D6A10">
        <w:t>（</w:t>
      </w:r>
      <w:r w:rsidRPr="006D6A10">
        <w:t>NRF</w:t>
      </w:r>
      <w:r w:rsidR="00F106CA" w:rsidRPr="006D6A10">
        <w:t>）</w:t>
      </w:r>
      <w:r w:rsidRPr="006D6A10">
        <w:t>1:1</w:t>
      </w:r>
      <w:r w:rsidRPr="006D6A10">
        <w:t>等比例最高</w:t>
      </w:r>
      <w:r w:rsidRPr="006D6A10">
        <w:t>1,000</w:t>
      </w:r>
      <w:r w:rsidRPr="006D6A10">
        <w:t>萬</w:t>
      </w:r>
      <w:r w:rsidR="00CF04B2" w:rsidRPr="006D6A10">
        <w:t>星幣</w:t>
      </w:r>
      <w:r w:rsidRPr="006D6A10">
        <w:t>的共同資金跟投早期科技新創公司。創投公司</w:t>
      </w:r>
      <w:r w:rsidR="00F106CA" w:rsidRPr="006D6A10">
        <w:t>（</w:t>
      </w:r>
      <w:r w:rsidRPr="006D6A10">
        <w:t>VC</w:t>
      </w:r>
      <w:r w:rsidR="00F106CA" w:rsidRPr="006D6A10">
        <w:t>）</w:t>
      </w:r>
      <w:r w:rsidRPr="006D6A10">
        <w:t>有權在五年內買回政府所持的股權。</w:t>
      </w:r>
    </w:p>
    <w:p w14:paraId="19FBB0F3" w14:textId="24E4E13B" w:rsidR="003E44AA" w:rsidRPr="006D6A10" w:rsidRDefault="0032695A" w:rsidP="001068AB">
      <w:pPr>
        <w:pStyle w:val="a7"/>
        <w:ind w:left="1417" w:hanging="472"/>
      </w:pPr>
      <w:r w:rsidRPr="006D6A10">
        <w:rPr>
          <w:rFonts w:hint="eastAsia"/>
        </w:rPr>
        <w:t>３、</w:t>
      </w:r>
      <w:r w:rsidR="003E44AA" w:rsidRPr="006D6A10">
        <w:t>稅收激勵</w:t>
      </w:r>
      <w:r w:rsidR="00F66D51" w:rsidRPr="006D6A10">
        <w:t>計畫</w:t>
      </w:r>
    </w:p>
    <w:p w14:paraId="67C023A1" w14:textId="77777777" w:rsidR="003E44AA" w:rsidRPr="006D6A10" w:rsidRDefault="003E44AA" w:rsidP="001068AB">
      <w:pPr>
        <w:pStyle w:val="af9"/>
        <w:ind w:left="1417" w:firstLine="472"/>
      </w:pPr>
      <w:r w:rsidRPr="006D6A10">
        <w:t>新加坡政府已經導入新創企業的稅收優惠措施。以稅收優惠作為獎勵創業者為經濟建立更多的企業和創造更多就業機會的激勵措施。</w:t>
      </w:r>
    </w:p>
    <w:p w14:paraId="60631C30" w14:textId="77777777" w:rsidR="007B1B71" w:rsidRPr="006D6A10" w:rsidRDefault="007B1B71" w:rsidP="006320DB">
      <w:pPr>
        <w:pStyle w:val="13"/>
        <w:ind w:left="1772" w:hanging="591"/>
      </w:pPr>
    </w:p>
    <w:p w14:paraId="5123D105" w14:textId="4ED41A88" w:rsidR="003E44AA" w:rsidRPr="006D6A10" w:rsidRDefault="006320DB" w:rsidP="006320DB">
      <w:pPr>
        <w:pStyle w:val="13"/>
        <w:ind w:left="1772" w:hanging="591"/>
      </w:pPr>
      <w:r w:rsidRPr="006D6A10">
        <w:rPr>
          <w:rFonts w:hint="eastAsia"/>
        </w:rPr>
        <w:t>（</w:t>
      </w:r>
      <w:r w:rsidRPr="006D6A10">
        <w:rPr>
          <w:rFonts w:hint="eastAsia"/>
        </w:rPr>
        <w:t>1</w:t>
      </w:r>
      <w:r w:rsidRPr="006D6A10">
        <w:rPr>
          <w:rFonts w:hint="eastAsia"/>
        </w:rPr>
        <w:t>）</w:t>
      </w:r>
      <w:r w:rsidR="003E44AA" w:rsidRPr="006D6A10">
        <w:t>新創企業免稅</w:t>
      </w:r>
    </w:p>
    <w:p w14:paraId="66169E7B" w14:textId="19A9F6F4"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新加坡初創公司符合一定資格條件可以在一定程度利用對每一個公司第一個連續三年的應納稅所得額完全免稅。一個新成立的新加坡公司，滿足資格條件（即在新加坡註冊成立，是新加坡稅務居民，並有不超過</w:t>
      </w:r>
      <w:r w:rsidR="003E44AA" w:rsidRPr="006D6A10">
        <w:t>20</w:t>
      </w:r>
      <w:r w:rsidR="003E44AA" w:rsidRPr="006D6A10">
        <w:t>名股東，其中至少有一個是個人股東持有股份至少</w:t>
      </w:r>
      <w:r w:rsidR="003E44AA" w:rsidRPr="006D6A10">
        <w:t>10%</w:t>
      </w:r>
      <w:r w:rsidR="003E44AA" w:rsidRPr="006D6A10">
        <w:t>），徵稅如下：</w:t>
      </w:r>
    </w:p>
    <w:p w14:paraId="0CCAC395" w14:textId="799A6DFC"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對於每一個新創公司的第</w:t>
      </w:r>
      <w:r w:rsidR="003E44AA" w:rsidRPr="006D6A10">
        <w:t>1</w:t>
      </w:r>
      <w:r w:rsidR="003E44AA" w:rsidRPr="006D6A10">
        <w:t>個連續三個納稅年度</w:t>
      </w:r>
      <w:r w:rsidR="003E44AA" w:rsidRPr="006D6A10">
        <w:t>-</w:t>
      </w:r>
      <w:r w:rsidR="003E44AA" w:rsidRPr="006D6A10">
        <w:t>在應納稅所得額不超過</w:t>
      </w:r>
      <w:r w:rsidR="00CF04B2" w:rsidRPr="006D6A10">
        <w:t>星幣</w:t>
      </w:r>
      <w:r w:rsidR="003E44AA" w:rsidRPr="006D6A10">
        <w:t>30</w:t>
      </w:r>
      <w:r w:rsidR="003E44AA" w:rsidRPr="006D6A10">
        <w:t>萬元，應納稅所得額最初</w:t>
      </w:r>
      <w:r w:rsidR="003E44AA" w:rsidRPr="006D6A10">
        <w:t>10</w:t>
      </w:r>
      <w:r w:rsidR="003E44AA" w:rsidRPr="006D6A10">
        <w:t>萬</w:t>
      </w:r>
      <w:r w:rsidR="00CF04B2" w:rsidRPr="006D6A10">
        <w:t>星幣</w:t>
      </w:r>
      <w:r w:rsidR="003E44AA" w:rsidRPr="006D6A10">
        <w:t>全數免稅、後續</w:t>
      </w:r>
      <w:r w:rsidR="003E44AA" w:rsidRPr="006D6A10">
        <w:t>20</w:t>
      </w:r>
      <w:r w:rsidR="003E44AA" w:rsidRPr="006D6A10">
        <w:t>萬</w:t>
      </w:r>
      <w:r w:rsidR="00CF04B2" w:rsidRPr="006D6A10">
        <w:t>星幣</w:t>
      </w:r>
      <w:r w:rsidR="003E44AA" w:rsidRPr="006D6A10">
        <w:t>以內採</w:t>
      </w:r>
      <w:r w:rsidR="003E44AA" w:rsidRPr="006D6A10">
        <w:t>50%</w:t>
      </w:r>
      <w:r w:rsidR="003E44AA" w:rsidRPr="006D6A10">
        <w:t>免稅。上述應納稅所得額超過</w:t>
      </w:r>
      <w:r w:rsidR="00CF04B2" w:rsidRPr="006D6A10">
        <w:t>星幣</w:t>
      </w:r>
      <w:r w:rsidR="003E44AA" w:rsidRPr="006D6A10">
        <w:t>30</w:t>
      </w:r>
      <w:r w:rsidR="003E44AA" w:rsidRPr="006D6A10">
        <w:t>萬元將課以</w:t>
      </w:r>
      <w:r w:rsidR="003E44AA" w:rsidRPr="006D6A10">
        <w:t>17</w:t>
      </w:r>
      <w:r w:rsidR="00F106CA" w:rsidRPr="006D6A10">
        <w:t>%</w:t>
      </w:r>
      <w:r w:rsidR="003E44AA" w:rsidRPr="006D6A10">
        <w:t>稅率的正常企業所得稅。投資新創事業的投資人可就其投資金額的</w:t>
      </w:r>
      <w:r w:rsidR="003E44AA" w:rsidRPr="006D6A10">
        <w:t>50%</w:t>
      </w:r>
      <w:r w:rsidR="003E44AA" w:rsidRPr="006D6A10">
        <w:t>，且以</w:t>
      </w:r>
      <w:r w:rsidR="003E44AA" w:rsidRPr="006D6A10">
        <w:t>50</w:t>
      </w:r>
      <w:r w:rsidR="003E44AA" w:rsidRPr="006D6A10">
        <w:t>萬新加坡幣為限，申請所得稅抵減。</w:t>
      </w:r>
    </w:p>
    <w:p w14:paraId="59BDD802" w14:textId="56B212FF"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從第</w:t>
      </w:r>
      <w:r w:rsidR="003E44AA" w:rsidRPr="006D6A10">
        <w:t>4</w:t>
      </w:r>
      <w:r w:rsidR="003E44AA" w:rsidRPr="006D6A10">
        <w:t>個納稅年度起</w:t>
      </w:r>
      <w:r w:rsidR="003E44AA" w:rsidRPr="006D6A10">
        <w:t>-</w:t>
      </w:r>
      <w:r w:rsidR="003E44AA" w:rsidRPr="006D6A10">
        <w:t>在應納稅所得額不超過</w:t>
      </w:r>
      <w:r w:rsidR="00CF04B2" w:rsidRPr="006D6A10">
        <w:t>星幣</w:t>
      </w:r>
      <w:r w:rsidR="003E44AA" w:rsidRPr="006D6A10">
        <w:t>30</w:t>
      </w:r>
      <w:r w:rsidR="003E44AA" w:rsidRPr="006D6A10">
        <w:t>萬元，應納稅所得額最初</w:t>
      </w:r>
      <w:r w:rsidR="003E44AA" w:rsidRPr="006D6A10">
        <w:t>1</w:t>
      </w:r>
      <w:r w:rsidR="003E44AA" w:rsidRPr="006D6A10">
        <w:t>萬</w:t>
      </w:r>
      <w:r w:rsidR="00CF04B2" w:rsidRPr="006D6A10">
        <w:t>星幣</w:t>
      </w:r>
      <w:r w:rsidR="003E44AA" w:rsidRPr="006D6A10">
        <w:t>採</w:t>
      </w:r>
      <w:r w:rsidR="003E44AA" w:rsidRPr="006D6A10">
        <w:t>75%</w:t>
      </w:r>
      <w:r w:rsidR="003E44AA" w:rsidRPr="006D6A10">
        <w:t>免稅、後續</w:t>
      </w:r>
      <w:r w:rsidR="003E44AA" w:rsidRPr="006D6A10">
        <w:t>20</w:t>
      </w:r>
      <w:r w:rsidR="003E44AA" w:rsidRPr="006D6A10">
        <w:t>萬</w:t>
      </w:r>
      <w:r w:rsidR="00CF04B2" w:rsidRPr="006D6A10">
        <w:t>星幣</w:t>
      </w:r>
      <w:r w:rsidR="003E44AA" w:rsidRPr="006D6A10">
        <w:t>以內採</w:t>
      </w:r>
      <w:r w:rsidR="003E44AA" w:rsidRPr="006D6A10">
        <w:t>50%</w:t>
      </w:r>
      <w:r w:rsidR="003E44AA" w:rsidRPr="006D6A10">
        <w:t>免稅。上述應納稅所得額超過</w:t>
      </w:r>
      <w:r w:rsidR="00CF04B2" w:rsidRPr="006D6A10">
        <w:t>星幣</w:t>
      </w:r>
      <w:r w:rsidR="003E44AA" w:rsidRPr="006D6A10">
        <w:t>30</w:t>
      </w:r>
      <w:r w:rsidR="003E44AA" w:rsidRPr="006D6A10">
        <w:t>萬元部分將課以</w:t>
      </w:r>
      <w:r w:rsidR="003E44AA" w:rsidRPr="006D6A10">
        <w:t>17%</w:t>
      </w:r>
      <w:r w:rsidR="003E44AA" w:rsidRPr="006D6A10">
        <w:t>稅率的正常企業所得稅。</w:t>
      </w:r>
    </w:p>
    <w:p w14:paraId="6314BD5C" w14:textId="08128860" w:rsidR="003E44AA" w:rsidRPr="006D6A10" w:rsidRDefault="006320DB" w:rsidP="006320DB">
      <w:pPr>
        <w:pStyle w:val="13"/>
        <w:ind w:left="1772" w:hanging="591"/>
      </w:pPr>
      <w:r w:rsidRPr="006D6A10">
        <w:rPr>
          <w:rFonts w:hint="eastAsia"/>
        </w:rPr>
        <w:t>（</w:t>
      </w:r>
      <w:r w:rsidRPr="006D6A10">
        <w:rPr>
          <w:rFonts w:hint="eastAsia"/>
        </w:rPr>
        <w:t>2</w:t>
      </w:r>
      <w:r w:rsidRPr="006D6A10">
        <w:rPr>
          <w:rFonts w:hint="eastAsia"/>
        </w:rPr>
        <w:t>）</w:t>
      </w:r>
      <w:r w:rsidR="003E44AA" w:rsidRPr="006D6A10">
        <w:t>特定產業稅收優惠</w:t>
      </w:r>
    </w:p>
    <w:p w14:paraId="2DB15D32" w14:textId="0A22D51B"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新加坡政府為維持特定產業在全球化環境的競爭力，另有針對各種特定產業的稅收優惠政策適用於中小型企業，包括新創企業適用，例如：金融服務業，基金管理業，海運業，電子商務業等。</w:t>
      </w:r>
    </w:p>
    <w:p w14:paraId="08511ACA" w14:textId="7961187F" w:rsidR="003E44AA" w:rsidRPr="006D6A10" w:rsidRDefault="0032695A" w:rsidP="001068AB">
      <w:pPr>
        <w:pStyle w:val="a7"/>
        <w:ind w:left="1417" w:hanging="472"/>
      </w:pPr>
      <w:r w:rsidRPr="006D6A10">
        <w:rPr>
          <w:rFonts w:hint="eastAsia"/>
        </w:rPr>
        <w:t>４、</w:t>
      </w:r>
      <w:r w:rsidR="003E44AA" w:rsidRPr="006D6A10">
        <w:t>新創新加坡</w:t>
      </w:r>
      <w:r w:rsidR="00F106CA" w:rsidRPr="006D6A10">
        <w:t>（</w:t>
      </w:r>
      <w:r w:rsidR="003E44AA" w:rsidRPr="006D6A10">
        <w:t>Startup SG</w:t>
      </w:r>
      <w:r w:rsidR="00F106CA" w:rsidRPr="006D6A10">
        <w:t>）</w:t>
      </w:r>
      <w:r w:rsidR="003E44AA" w:rsidRPr="006D6A10">
        <w:t>補助</w:t>
      </w:r>
      <w:r w:rsidR="00F66D51" w:rsidRPr="006D6A10">
        <w:t>計畫</w:t>
      </w:r>
    </w:p>
    <w:p w14:paraId="2A7D5FC5" w14:textId="477B50A5" w:rsidR="003E44AA" w:rsidRPr="006D6A10" w:rsidRDefault="006320DB" w:rsidP="006320DB">
      <w:pPr>
        <w:pStyle w:val="13"/>
        <w:ind w:left="1772" w:hanging="591"/>
      </w:pPr>
      <w:r w:rsidRPr="006D6A10">
        <w:rPr>
          <w:rFonts w:hint="eastAsia"/>
        </w:rPr>
        <w:t>（</w:t>
      </w:r>
      <w:r w:rsidRPr="006D6A10">
        <w:rPr>
          <w:rFonts w:hint="eastAsia"/>
        </w:rPr>
        <w:t>1</w:t>
      </w:r>
      <w:r w:rsidRPr="006D6A10">
        <w:rPr>
          <w:rFonts w:hint="eastAsia"/>
        </w:rPr>
        <w:t>）</w:t>
      </w:r>
      <w:r w:rsidR="003E44AA" w:rsidRPr="006D6A10">
        <w:t>新創新加坡－先鋒</w:t>
      </w:r>
      <w:r w:rsidR="00F106CA" w:rsidRPr="006D6A10">
        <w:t>（</w:t>
      </w:r>
      <w:r w:rsidR="003E44AA" w:rsidRPr="006D6A10">
        <w:t>Startup SG Founder</w:t>
      </w:r>
      <w:r w:rsidR="00F106CA" w:rsidRPr="006D6A10">
        <w:t>）</w:t>
      </w:r>
    </w:p>
    <w:p w14:paraId="26CFDEBC" w14:textId="03FC03E0" w:rsidR="003E44AA" w:rsidRPr="006D6A10" w:rsidRDefault="001068AB" w:rsidP="007B1B71">
      <w:pPr>
        <w:pStyle w:val="13"/>
        <w:ind w:left="1772" w:hanging="591"/>
      </w:pPr>
      <w:r w:rsidRPr="006D6A10">
        <w:rPr>
          <w:rFonts w:hint="eastAsia"/>
        </w:rPr>
        <w:tab/>
      </w:r>
      <w:r w:rsidR="00BE293C" w:rsidRPr="006D6A10">
        <w:rPr>
          <w:rFonts w:hint="eastAsia"/>
        </w:rPr>
        <w:t xml:space="preserve">　　</w:t>
      </w:r>
      <w:r w:rsidR="003E44AA" w:rsidRPr="006D6A10">
        <w:t>提供指導和新創資金輔助給予具創新商業理念的首次創業者。新加坡企業局</w:t>
      </w:r>
      <w:r w:rsidR="00F106CA" w:rsidRPr="006D6A10">
        <w:t>（</w:t>
      </w:r>
      <w:r w:rsidR="003E44AA" w:rsidRPr="006D6A10">
        <w:t>Enterprise Singapore</w:t>
      </w:r>
      <w:r w:rsidR="00F106CA" w:rsidRPr="006D6A10">
        <w:t>）</w:t>
      </w:r>
      <w:r w:rsidR="003E44AA" w:rsidRPr="006D6A10">
        <w:t>將對創業者每募集的</w:t>
      </w:r>
      <w:r w:rsidR="003E44AA" w:rsidRPr="006D6A10">
        <w:t>1</w:t>
      </w:r>
      <w:r w:rsidR="00CF04B2" w:rsidRPr="006D6A10">
        <w:t>星幣</w:t>
      </w:r>
      <w:r w:rsidR="003E44AA" w:rsidRPr="006D6A10">
        <w:t>資金給予</w:t>
      </w:r>
      <w:r w:rsidR="003E44AA" w:rsidRPr="006D6A10">
        <w:t>3</w:t>
      </w:r>
      <w:r w:rsidR="00CF04B2" w:rsidRPr="006D6A10">
        <w:t>星幣</w:t>
      </w:r>
      <w:r w:rsidR="003E44AA" w:rsidRPr="006D6A10">
        <w:t>相對應資金支持，最高可至</w:t>
      </w:r>
      <w:r w:rsidR="003E44AA" w:rsidRPr="006D6A10">
        <w:t>3</w:t>
      </w:r>
      <w:r w:rsidR="003E44AA" w:rsidRPr="006D6A10">
        <w:t>萬</w:t>
      </w:r>
      <w:r w:rsidR="00CF04B2" w:rsidRPr="006D6A10">
        <w:t>星幣</w:t>
      </w:r>
      <w:r w:rsidR="003E44AA" w:rsidRPr="006D6A10">
        <w:t>。由標新</w:t>
      </w:r>
      <w:r w:rsidR="003E44AA" w:rsidRPr="006D6A10">
        <w:rPr>
          <w:spacing w:val="-4"/>
        </w:rPr>
        <w:t>局委派認可的導師合作夥伴</w:t>
      </w:r>
      <w:r w:rsidR="00F106CA" w:rsidRPr="006D6A10">
        <w:rPr>
          <w:spacing w:val="-4"/>
        </w:rPr>
        <w:t>（</w:t>
      </w:r>
      <w:r w:rsidR="003E44AA" w:rsidRPr="006D6A10">
        <w:rPr>
          <w:spacing w:val="-4"/>
        </w:rPr>
        <w:t>Accredited Mentor Partners, AMP</w:t>
      </w:r>
      <w:r w:rsidR="00F106CA" w:rsidRPr="006D6A10">
        <w:rPr>
          <w:spacing w:val="-4"/>
        </w:rPr>
        <w:t>）</w:t>
      </w:r>
      <w:r w:rsidR="003E44AA" w:rsidRPr="006D6A10">
        <w:rPr>
          <w:spacing w:val="-4"/>
        </w:rPr>
        <w:t>，</w:t>
      </w:r>
      <w:r w:rsidR="003E44AA" w:rsidRPr="006D6A10">
        <w:t>將根據商業理念的獨特性、商業模式的可行性、管理團隊的實力和潛在的市場價值來確定合格的申請人，而</w:t>
      </w:r>
      <w:r w:rsidR="003E44AA" w:rsidRPr="006D6A10">
        <w:t>AMP</w:t>
      </w:r>
      <w:r w:rsidR="003E44AA" w:rsidRPr="006D6A10">
        <w:t>可持有該新創企業高達</w:t>
      </w:r>
      <w:r w:rsidR="003E44AA" w:rsidRPr="006D6A10">
        <w:t>50%</w:t>
      </w:r>
      <w:r w:rsidR="003E44AA" w:rsidRPr="006D6A10">
        <w:t>的股權。申請成功者，導師</w:t>
      </w:r>
      <w:r w:rsidR="00F106CA" w:rsidRPr="006D6A10">
        <w:t>（</w:t>
      </w:r>
      <w:r w:rsidR="003E44AA" w:rsidRPr="006D6A10">
        <w:t>Mentor</w:t>
      </w:r>
      <w:r w:rsidR="00F106CA" w:rsidRPr="006D6A10">
        <w:t>）</w:t>
      </w:r>
      <w:r w:rsidR="003E44AA" w:rsidRPr="006D6A10">
        <w:t>將協助新創公司提供建議、學習</w:t>
      </w:r>
      <w:r w:rsidR="00F66D51" w:rsidRPr="006D6A10">
        <w:t>計畫</w:t>
      </w:r>
      <w:r w:rsidR="003E44AA" w:rsidRPr="006D6A10">
        <w:t>和人脈資源網絡聯繫。</w:t>
      </w:r>
    </w:p>
    <w:p w14:paraId="0FA0A7CB" w14:textId="035E0969" w:rsidR="003E44AA" w:rsidRPr="006D6A10" w:rsidRDefault="006320DB" w:rsidP="006320DB">
      <w:pPr>
        <w:pStyle w:val="13"/>
        <w:ind w:left="1772" w:hanging="591"/>
      </w:pPr>
      <w:r w:rsidRPr="006D6A10">
        <w:rPr>
          <w:rFonts w:hint="eastAsia"/>
        </w:rPr>
        <w:t>（</w:t>
      </w:r>
      <w:r w:rsidRPr="006D6A10">
        <w:rPr>
          <w:rFonts w:hint="eastAsia"/>
        </w:rPr>
        <w:t>2</w:t>
      </w:r>
      <w:r w:rsidRPr="006D6A10">
        <w:rPr>
          <w:rFonts w:hint="eastAsia"/>
        </w:rPr>
        <w:t>）</w:t>
      </w:r>
      <w:r w:rsidR="003E44AA" w:rsidRPr="006D6A10">
        <w:t>新創新加坡－科技</w:t>
      </w:r>
      <w:r w:rsidR="00F106CA" w:rsidRPr="006D6A10">
        <w:t>（</w:t>
      </w:r>
      <w:r w:rsidR="003E44AA" w:rsidRPr="006D6A10">
        <w:t>Startup SG Tech</w:t>
      </w:r>
      <w:r w:rsidR="00F106CA" w:rsidRPr="006D6A10">
        <w:t>）</w:t>
      </w:r>
    </w:p>
    <w:p w14:paraId="2151D3E4" w14:textId="4762B243"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此</w:t>
      </w:r>
      <w:r w:rsidR="00F66D51" w:rsidRPr="006D6A10">
        <w:t>計畫</w:t>
      </w:r>
      <w:r w:rsidR="003E44AA" w:rsidRPr="006D6A10">
        <w:t>提供補助以加速專有技術</w:t>
      </w:r>
      <w:r w:rsidR="00F106CA" w:rsidRPr="006D6A10">
        <w:t>（</w:t>
      </w:r>
      <w:r w:rsidR="003E44AA" w:rsidRPr="006D6A10">
        <w:t>Proprietary Technology</w:t>
      </w:r>
      <w:r w:rsidR="00F106CA" w:rsidRPr="006D6A10">
        <w:t>）</w:t>
      </w:r>
      <w:r w:rsidR="003E44AA" w:rsidRPr="006D6A10">
        <w:t>解決方案的發展，並根據專有技術及商業模式規模化來促進的新創企業的成長。通過申請此項補助，新創公司可獲得將專有技術商業化的早期資金。為實現創新技術的商業化，公司可以根據技術</w:t>
      </w:r>
      <w:r w:rsidR="003E44AA" w:rsidRPr="006D6A10">
        <w:t>/</w:t>
      </w:r>
      <w:r w:rsidR="003E44AA" w:rsidRPr="006D6A10">
        <w:t>概念的發展階段申請在概念驗證階段</w:t>
      </w:r>
      <w:r w:rsidR="00F106CA" w:rsidRPr="006D6A10">
        <w:t>（</w:t>
      </w:r>
      <w:r w:rsidR="003E44AA" w:rsidRPr="006D6A10">
        <w:t>Proof Of Concept, POC</w:t>
      </w:r>
      <w:r w:rsidR="00F106CA" w:rsidRPr="006D6A10">
        <w:t>）</w:t>
      </w:r>
      <w:r w:rsidR="003E44AA" w:rsidRPr="006D6A10">
        <w:t>或在價值驗證階段</w:t>
      </w:r>
      <w:r w:rsidR="00F106CA" w:rsidRPr="006D6A10">
        <w:t>（</w:t>
      </w:r>
      <w:r w:rsidR="003E44AA" w:rsidRPr="006D6A10">
        <w:t>Proof Of Value, POV</w:t>
      </w:r>
      <w:r w:rsidR="00F106CA" w:rsidRPr="006D6A10">
        <w:t>）</w:t>
      </w:r>
      <w:r w:rsidR="003E44AA" w:rsidRPr="006D6A10">
        <w:t>補助金。</w:t>
      </w:r>
    </w:p>
    <w:p w14:paraId="5B3A8DB2" w14:textId="1A6FD22B" w:rsidR="003E44AA" w:rsidRPr="006D6A10" w:rsidRDefault="006320DB" w:rsidP="006320DB">
      <w:pPr>
        <w:pStyle w:val="13"/>
        <w:ind w:left="1772" w:hanging="591"/>
      </w:pPr>
      <w:r w:rsidRPr="006D6A10">
        <w:rPr>
          <w:rFonts w:hint="eastAsia"/>
        </w:rPr>
        <w:t>（</w:t>
      </w:r>
      <w:r w:rsidRPr="006D6A10">
        <w:rPr>
          <w:rFonts w:hint="eastAsia"/>
        </w:rPr>
        <w:t>3</w:t>
      </w:r>
      <w:r w:rsidRPr="006D6A10">
        <w:rPr>
          <w:rFonts w:hint="eastAsia"/>
        </w:rPr>
        <w:t>）</w:t>
      </w:r>
      <w:r w:rsidR="003E44AA" w:rsidRPr="006D6A10">
        <w:t>新創新加坡－投資</w:t>
      </w:r>
      <w:r w:rsidR="00F106CA" w:rsidRPr="006D6A10">
        <w:t>（</w:t>
      </w:r>
      <w:r w:rsidR="003E44AA" w:rsidRPr="006D6A10">
        <w:t>Startup SG Equity</w:t>
      </w:r>
      <w:r w:rsidR="00F106CA" w:rsidRPr="006D6A10">
        <w:t>）</w:t>
      </w:r>
    </w:p>
    <w:p w14:paraId="705AC485" w14:textId="0E865F02"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過去新加坡創業者可申請數種政府津貼，包括由前新加坡標新局</w:t>
      </w:r>
      <w:r w:rsidR="00F106CA" w:rsidRPr="006D6A10">
        <w:t>（</w:t>
      </w:r>
      <w:r w:rsidR="003E44AA" w:rsidRPr="006D6A10">
        <w:t>SPRING Singapore</w:t>
      </w:r>
      <w:r w:rsidR="00F106CA" w:rsidRPr="006D6A10">
        <w:t>）</w:t>
      </w:r>
      <w:r w:rsidR="003E44AA" w:rsidRPr="006D6A10">
        <w:t>資助之新創企業投資</w:t>
      </w:r>
      <w:r w:rsidR="00F66D51" w:rsidRPr="006D6A10">
        <w:t>計畫</w:t>
      </w:r>
      <w:r w:rsidR="00F106CA" w:rsidRPr="006D6A10">
        <w:t>（</w:t>
      </w:r>
      <w:r w:rsidR="003E44AA" w:rsidRPr="006D6A10">
        <w:t>SPRING SEEDS</w:t>
      </w:r>
      <w:r w:rsidR="00F106CA" w:rsidRPr="006D6A10">
        <w:t>）</w:t>
      </w:r>
      <w:r w:rsidR="003E44AA" w:rsidRPr="006D6A10">
        <w:t>和商業天使</w:t>
      </w:r>
      <w:r w:rsidR="00F66D51" w:rsidRPr="006D6A10">
        <w:t>計畫</w:t>
      </w:r>
      <w:r w:rsidR="00F106CA" w:rsidRPr="006D6A10">
        <w:t>（</w:t>
      </w:r>
      <w:r w:rsidR="003E44AA" w:rsidRPr="006D6A10">
        <w:t>Business Angel Scheme</w:t>
      </w:r>
      <w:r w:rsidR="00F106CA" w:rsidRPr="006D6A10">
        <w:t>）</w:t>
      </w:r>
      <w:r w:rsidR="003E44AA" w:rsidRPr="006D6A10">
        <w:t>等，其津貼上限為</w:t>
      </w:r>
      <w:r w:rsidR="003E44AA" w:rsidRPr="006D6A10">
        <w:t>200</w:t>
      </w:r>
      <w:r w:rsidR="003E44AA" w:rsidRPr="006D6A10">
        <w:t>萬</w:t>
      </w:r>
      <w:r w:rsidR="00CF04B2" w:rsidRPr="006D6A10">
        <w:t>星幣</w:t>
      </w:r>
      <w:r w:rsidR="003E44AA" w:rsidRPr="006D6A10">
        <w:t>。有鑒於津貼</w:t>
      </w:r>
      <w:r w:rsidR="00F66D51" w:rsidRPr="006D6A10">
        <w:t>計畫</w:t>
      </w:r>
      <w:r w:rsidR="003E44AA" w:rsidRPr="006D6A10">
        <w:t>種類繁多，因此決定一併由「</w:t>
      </w:r>
      <w:r w:rsidR="003E44AA" w:rsidRPr="006D6A10">
        <w:t>Startup SG Equity</w:t>
      </w:r>
      <w:r w:rsidR="003E44AA" w:rsidRPr="006D6A10">
        <w:t>」取代。此</w:t>
      </w:r>
      <w:r w:rsidR="00F66D51" w:rsidRPr="006D6A10">
        <w:t>計畫</w:t>
      </w:r>
      <w:r w:rsidR="003E44AA" w:rsidRPr="006D6A10">
        <w:t>為由新加坡政府與獨立、合格的第三方投資者共同投資初創企業。旨在刺激私人資金投資於具有知識產權和全球市場潛力的創新型、以新加坡為基礎的技術新創公司。</w:t>
      </w:r>
    </w:p>
    <w:p w14:paraId="653220DE" w14:textId="5C11D54C"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由新加坡企業局</w:t>
      </w:r>
      <w:r w:rsidR="00F106CA" w:rsidRPr="006D6A10">
        <w:t>（</w:t>
      </w:r>
      <w:r w:rsidR="003E44AA" w:rsidRPr="006D6A10">
        <w:t>Enterprise Singapore</w:t>
      </w:r>
      <w:r w:rsidR="00F106CA" w:rsidRPr="006D6A10">
        <w:t>）</w:t>
      </w:r>
      <w:r w:rsidR="003E44AA" w:rsidRPr="006D6A10">
        <w:t>設立的</w:t>
      </w:r>
      <w:r w:rsidR="003E44AA" w:rsidRPr="006D6A10">
        <w:t>SPRING SEEDS</w:t>
      </w:r>
      <w:r w:rsidR="003E44AA" w:rsidRPr="006D6A10">
        <w:t>資本公司</w:t>
      </w:r>
      <w:r w:rsidR="00F106CA" w:rsidRPr="006D6A10">
        <w:t>（</w:t>
      </w:r>
      <w:r w:rsidR="003E44AA" w:rsidRPr="006D6A10">
        <w:t>SPRING SEEDS Capital Pte Ltd</w:t>
      </w:r>
      <w:r w:rsidR="00F106CA" w:rsidRPr="006D6A10">
        <w:t>）</w:t>
      </w:r>
      <w:r w:rsidR="003E44AA" w:rsidRPr="006D6A10">
        <w:t>與</w:t>
      </w:r>
      <w:r w:rsidR="003E44AA" w:rsidRPr="006D6A10">
        <w:t>SGInnovate</w:t>
      </w:r>
      <w:r w:rsidR="003E44AA" w:rsidRPr="006D6A10">
        <w:t>推動實施的一種股權投資方案，與獨立的第三方投資人一起合作投資在商業上可行的新加坡新創公司，精深科技</w:t>
      </w:r>
      <w:r w:rsidR="00F106CA" w:rsidRPr="006D6A10">
        <w:t>（</w:t>
      </w:r>
      <w:r w:rsidR="003E44AA" w:rsidRPr="006D6A10">
        <w:t>Deep Tech</w:t>
      </w:r>
      <w:r w:rsidR="00F106CA" w:rsidRPr="006D6A10">
        <w:t>）</w:t>
      </w:r>
      <w:r w:rsidR="003E44AA" w:rsidRPr="006D6A10">
        <w:t>投資金額於</w:t>
      </w:r>
      <w:r w:rsidR="003E44AA" w:rsidRPr="006D6A10">
        <w:t>50</w:t>
      </w:r>
      <w:r w:rsidR="003E44AA" w:rsidRPr="006D6A10">
        <w:t>萬</w:t>
      </w:r>
      <w:r w:rsidR="00CF04B2" w:rsidRPr="006D6A10">
        <w:t>星幣</w:t>
      </w:r>
      <w:r w:rsidR="003E44AA" w:rsidRPr="006D6A10">
        <w:t>以內</w:t>
      </w:r>
      <w:r w:rsidR="003E44AA" w:rsidRPr="006D6A10">
        <w:t>;</w:t>
      </w:r>
      <w:r w:rsidR="003E44AA" w:rsidRPr="006D6A10">
        <w:t>通用科技</w:t>
      </w:r>
      <w:r w:rsidR="00F106CA" w:rsidRPr="006D6A10">
        <w:t>（</w:t>
      </w:r>
      <w:r w:rsidR="003E44AA" w:rsidRPr="006D6A10">
        <w:t>General Tech</w:t>
      </w:r>
      <w:r w:rsidR="00F106CA" w:rsidRPr="006D6A10">
        <w:t>）</w:t>
      </w:r>
      <w:r w:rsidR="003E44AA" w:rsidRPr="006D6A10">
        <w:t>投資金額於</w:t>
      </w:r>
      <w:r w:rsidR="003E44AA" w:rsidRPr="006D6A10">
        <w:t>25</w:t>
      </w:r>
      <w:r w:rsidR="003E44AA" w:rsidRPr="006D6A10">
        <w:t>萬</w:t>
      </w:r>
      <w:r w:rsidR="00CF04B2" w:rsidRPr="006D6A10">
        <w:t>星幣</w:t>
      </w:r>
      <w:r w:rsidR="003E44AA" w:rsidRPr="006D6A10">
        <w:t>以內，以</w:t>
      </w:r>
      <w:r w:rsidR="003E44AA" w:rsidRPr="006D6A10">
        <w:t>7:3</w:t>
      </w:r>
      <w:r w:rsidR="003E44AA" w:rsidRPr="006D6A10">
        <w:t>比例共同投資。若精深科技</w:t>
      </w:r>
      <w:r w:rsidR="00F106CA" w:rsidRPr="006D6A10">
        <w:t>（</w:t>
      </w:r>
      <w:r w:rsidR="003E44AA" w:rsidRPr="006D6A10">
        <w:t>Deep Tech</w:t>
      </w:r>
      <w:r w:rsidR="00F106CA" w:rsidRPr="006D6A10">
        <w:t>）</w:t>
      </w:r>
      <w:r w:rsidR="003E44AA" w:rsidRPr="006D6A10">
        <w:t xml:space="preserve"> </w:t>
      </w:r>
      <w:r w:rsidR="003E44AA" w:rsidRPr="006D6A10">
        <w:t>新創公司投資金額高於</w:t>
      </w:r>
      <w:r w:rsidR="003E44AA" w:rsidRPr="006D6A10">
        <w:t>50</w:t>
      </w:r>
      <w:r w:rsidR="003E44AA" w:rsidRPr="006D6A10">
        <w:t>萬</w:t>
      </w:r>
      <w:r w:rsidR="00CF04B2" w:rsidRPr="006D6A10">
        <w:t>星幣</w:t>
      </w:r>
      <w:r w:rsidR="003E44AA" w:rsidRPr="006D6A10">
        <w:t>（最高至</w:t>
      </w:r>
      <w:r w:rsidR="003E44AA" w:rsidRPr="006D6A10">
        <w:t>400</w:t>
      </w:r>
      <w:r w:rsidR="003E44AA" w:rsidRPr="006D6A10">
        <w:t>萬</w:t>
      </w:r>
      <w:r w:rsidR="00CF04B2" w:rsidRPr="006D6A10">
        <w:t>星幣</w:t>
      </w:r>
      <w:r w:rsidR="003E44AA" w:rsidRPr="006D6A10">
        <w:t>）</w:t>
      </w:r>
      <w:r w:rsidRPr="006D6A10">
        <w:rPr>
          <w:rFonts w:hint="eastAsia"/>
        </w:rPr>
        <w:t>；</w:t>
      </w:r>
      <w:r w:rsidR="003E44AA" w:rsidRPr="006D6A10">
        <w:t>通用科技</w:t>
      </w:r>
      <w:r w:rsidR="00F106CA" w:rsidRPr="006D6A10">
        <w:t>（</w:t>
      </w:r>
      <w:r w:rsidR="003E44AA" w:rsidRPr="006D6A10">
        <w:t>General Tech</w:t>
      </w:r>
      <w:r w:rsidR="00F106CA" w:rsidRPr="006D6A10">
        <w:t>）</w:t>
      </w:r>
      <w:r w:rsidR="003E44AA" w:rsidRPr="006D6A10">
        <w:t>投資金額高於</w:t>
      </w:r>
      <w:r w:rsidR="003E44AA" w:rsidRPr="006D6A10">
        <w:t>25</w:t>
      </w:r>
      <w:r w:rsidR="003E44AA" w:rsidRPr="006D6A10">
        <w:t>萬</w:t>
      </w:r>
      <w:r w:rsidR="00CF04B2" w:rsidRPr="006D6A10">
        <w:t>星幣</w:t>
      </w:r>
      <w:r w:rsidR="003E44AA" w:rsidRPr="006D6A10">
        <w:t>（最高</w:t>
      </w:r>
      <w:r w:rsidR="003E44AA" w:rsidRPr="006D6A10">
        <w:t>200</w:t>
      </w:r>
      <w:r w:rsidR="003E44AA" w:rsidRPr="006D6A10">
        <w:t>萬</w:t>
      </w:r>
      <w:r w:rsidR="00CF04B2" w:rsidRPr="006D6A10">
        <w:t>星幣</w:t>
      </w:r>
      <w:r w:rsidR="003E44AA" w:rsidRPr="006D6A10">
        <w:t>）則以</w:t>
      </w:r>
      <w:r w:rsidR="003E44AA" w:rsidRPr="006D6A10">
        <w:t>1:1</w:t>
      </w:r>
      <w:r w:rsidR="003E44AA" w:rsidRPr="006D6A10">
        <w:t>等比例共同投資。</w:t>
      </w:r>
    </w:p>
    <w:p w14:paraId="4F23DCE8" w14:textId="50CB9C8B" w:rsidR="003E44AA" w:rsidRPr="006D6A10" w:rsidRDefault="006320DB" w:rsidP="006320DB">
      <w:pPr>
        <w:pStyle w:val="13"/>
        <w:ind w:left="1772" w:hanging="591"/>
      </w:pPr>
      <w:r w:rsidRPr="006D6A10">
        <w:rPr>
          <w:rFonts w:hint="eastAsia"/>
        </w:rPr>
        <w:t>（</w:t>
      </w:r>
      <w:r w:rsidRPr="006D6A10">
        <w:rPr>
          <w:rFonts w:hint="eastAsia"/>
        </w:rPr>
        <w:t>4</w:t>
      </w:r>
      <w:r w:rsidRPr="006D6A10">
        <w:rPr>
          <w:rFonts w:hint="eastAsia"/>
        </w:rPr>
        <w:t>）</w:t>
      </w:r>
      <w:r w:rsidR="003E44AA" w:rsidRPr="006D6A10">
        <w:t>新創新加坡－加速</w:t>
      </w:r>
      <w:r w:rsidR="00F106CA" w:rsidRPr="006D6A10">
        <w:t>（</w:t>
      </w:r>
      <w:r w:rsidR="003E44AA" w:rsidRPr="006D6A10">
        <w:t>Startup SG Accelerator</w:t>
      </w:r>
      <w:r w:rsidR="00F106CA" w:rsidRPr="006D6A10">
        <w:t>）</w:t>
      </w:r>
    </w:p>
    <w:p w14:paraId="2DDE9E94" w14:textId="7020BB0F"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支持重點發展項目的孵化器和加速器，透過其</w:t>
      </w:r>
      <w:r w:rsidR="00F66D51" w:rsidRPr="006D6A10">
        <w:t>計畫</w:t>
      </w:r>
      <w:r w:rsidR="003E44AA" w:rsidRPr="006D6A10">
        <w:t>、指導及資源提供以促進高潛力的新創公司成長。現符合資格的孵化器和加速器合作夥伴共</w:t>
      </w:r>
      <w:r w:rsidR="003E44AA" w:rsidRPr="006D6A10">
        <w:t>17</w:t>
      </w:r>
      <w:r w:rsidR="003E44AA" w:rsidRPr="006D6A10">
        <w:t>家。此</w:t>
      </w:r>
      <w:r w:rsidR="00F66D51" w:rsidRPr="006D6A10">
        <w:t>計畫</w:t>
      </w:r>
      <w:r w:rsidR="003E44AA" w:rsidRPr="006D6A10">
        <w:t>提供資金及非財務方面的支持，以進一步提升其培養成功創業公司的</w:t>
      </w:r>
      <w:r w:rsidR="00F66D51" w:rsidRPr="006D6A10">
        <w:t>計畫</w:t>
      </w:r>
      <w:r w:rsidR="003E44AA" w:rsidRPr="006D6A10">
        <w:t>和專業知識。相關資金支持包括培育初創企業的方案、指導創業和運營費用（部</w:t>
      </w:r>
      <w:r w:rsidR="0032695A" w:rsidRPr="006D6A10">
        <w:rPr>
          <w:rFonts w:hint="eastAsia"/>
        </w:rPr>
        <w:t>分</w:t>
      </w:r>
      <w:r w:rsidR="003E44AA" w:rsidRPr="006D6A10">
        <w:t>）。</w:t>
      </w:r>
    </w:p>
    <w:p w14:paraId="507655A0" w14:textId="3A3B5EE4" w:rsidR="003E44AA" w:rsidRPr="006D6A10" w:rsidRDefault="006320DB" w:rsidP="006320DB">
      <w:pPr>
        <w:pStyle w:val="13"/>
        <w:ind w:left="1772" w:hanging="591"/>
      </w:pPr>
      <w:r w:rsidRPr="006D6A10">
        <w:t>（</w:t>
      </w:r>
      <w:r w:rsidRPr="006D6A10">
        <w:rPr>
          <w:rFonts w:hint="eastAsia"/>
        </w:rPr>
        <w:t>5</w:t>
      </w:r>
      <w:r w:rsidRPr="006D6A10">
        <w:rPr>
          <w:rFonts w:hint="eastAsia"/>
        </w:rPr>
        <w:t>）</w:t>
      </w:r>
      <w:r w:rsidR="003E44AA" w:rsidRPr="006D6A10">
        <w:t>新創新加坡－人才</w:t>
      </w:r>
      <w:r w:rsidRPr="006D6A10">
        <w:t>（</w:t>
      </w:r>
      <w:r w:rsidR="003E44AA" w:rsidRPr="006D6A10">
        <w:t>Startup SG Talent</w:t>
      </w:r>
      <w:r w:rsidR="00F106CA" w:rsidRPr="006D6A10">
        <w:t>）</w:t>
      </w:r>
    </w:p>
    <w:p w14:paraId="66BFCE5D" w14:textId="6CABC453" w:rsidR="003E44AA" w:rsidRPr="006D6A10" w:rsidRDefault="001068AB" w:rsidP="001068AB">
      <w:pPr>
        <w:pStyle w:val="Afb"/>
        <w:ind w:left="1771" w:hanging="354"/>
      </w:pPr>
      <w:r w:rsidRPr="006D6A10">
        <w:rPr>
          <w:rFonts w:hint="eastAsia"/>
        </w:rPr>
        <w:tab/>
      </w:r>
      <w:r w:rsidR="00BE293C" w:rsidRPr="006D6A10">
        <w:rPr>
          <w:rFonts w:hint="eastAsia"/>
        </w:rPr>
        <w:t xml:space="preserve">　　</w:t>
      </w:r>
      <w:r w:rsidR="003E44AA" w:rsidRPr="006D6A10">
        <w:t>為有利全球人才至新加坡進行創業或使早期創業階段公司吸引人才，此</w:t>
      </w:r>
      <w:r w:rsidR="00F66D51" w:rsidRPr="006D6A10">
        <w:t>計畫</w:t>
      </w:r>
      <w:r w:rsidR="003E44AA" w:rsidRPr="006D6A10">
        <w:t>包含：</w:t>
      </w:r>
    </w:p>
    <w:p w14:paraId="675CAD8F" w14:textId="77777777" w:rsidR="003E44AA" w:rsidRPr="006D6A10" w:rsidRDefault="003E44AA" w:rsidP="005942FF">
      <w:pPr>
        <w:numPr>
          <w:ilvl w:val="0"/>
          <w:numId w:val="2"/>
        </w:numPr>
        <w:kinsoku w:val="0"/>
        <w:ind w:leftChars="750" w:left="2126" w:hangingChars="150" w:hanging="354"/>
        <w:rPr>
          <w:lang w:eastAsia="zh-TW"/>
        </w:rPr>
      </w:pPr>
      <w:r w:rsidRPr="006D6A10">
        <w:rPr>
          <w:lang w:eastAsia="zh-TW"/>
        </w:rPr>
        <w:t>創業入境准證</w:t>
      </w:r>
      <w:r w:rsidRPr="006D6A10">
        <w:rPr>
          <w:lang w:eastAsia="zh-TW"/>
        </w:rPr>
        <w:t>EntrePass</w:t>
      </w:r>
      <w:r w:rsidRPr="006D6A10">
        <w:rPr>
          <w:rFonts w:hint="eastAsia"/>
          <w:lang w:eastAsia="zh-TW"/>
        </w:rPr>
        <w:t>：</w:t>
      </w:r>
      <w:r w:rsidRPr="006D6A10">
        <w:rPr>
          <w:lang w:eastAsia="zh-TW"/>
        </w:rPr>
        <w:t>為有意在新加坡創業人才設立，沒有起薪或僱傭配額要求，可為伴侶、孩子或父母一同申請移居新加坡。</w:t>
      </w:r>
    </w:p>
    <w:p w14:paraId="697B36BD" w14:textId="4AA4C398" w:rsidR="003E44AA" w:rsidRPr="006D6A10" w:rsidRDefault="003E44AA" w:rsidP="005942FF">
      <w:pPr>
        <w:numPr>
          <w:ilvl w:val="0"/>
          <w:numId w:val="2"/>
        </w:numPr>
        <w:kinsoku w:val="0"/>
        <w:ind w:leftChars="750" w:left="2126" w:hangingChars="150" w:hanging="354"/>
      </w:pPr>
      <w:r w:rsidRPr="006D6A10">
        <w:t>企業產能提昇科技</w:t>
      </w:r>
      <w:r w:rsidR="00F66D51" w:rsidRPr="006D6A10">
        <w:t>計畫</w:t>
      </w:r>
      <w:r w:rsidR="00F106CA" w:rsidRPr="006D6A10">
        <w:t>（</w:t>
      </w:r>
      <w:r w:rsidRPr="006D6A10">
        <w:t>Technology for Enterprise Capability Upgrading, T-UP</w:t>
      </w:r>
      <w:r w:rsidR="00F106CA" w:rsidRPr="006D6A10">
        <w:t>）</w:t>
      </w:r>
      <w:r w:rsidRPr="006D6A10">
        <w:rPr>
          <w:rFonts w:hint="eastAsia"/>
        </w:rPr>
        <w:t>：</w:t>
      </w:r>
      <w:r w:rsidRPr="006D6A10">
        <w:t>幫助企業利用新加坡科技研究局</w:t>
      </w:r>
      <w:r w:rsidR="00F106CA" w:rsidRPr="006D6A10">
        <w:t>（</w:t>
      </w:r>
      <w:r w:rsidRPr="006D6A10">
        <w:t>Agency for Science, Technology and Research’s, A*STAR</w:t>
      </w:r>
      <w:r w:rsidR="00F106CA" w:rsidRPr="006D6A10">
        <w:t>）</w:t>
      </w:r>
      <w:r w:rsidRPr="006D6A10">
        <w:t>旗下各個研究所的人才庫的科學家和工程師，並在長達兩年的時間內進行研發項目的開發和實施，建立起內部研發能力。</w:t>
      </w:r>
    </w:p>
    <w:p w14:paraId="36EFF12A" w14:textId="6166E5C9" w:rsidR="003E44AA" w:rsidRPr="006D6A10" w:rsidRDefault="003E44AA" w:rsidP="005942FF">
      <w:pPr>
        <w:numPr>
          <w:ilvl w:val="0"/>
          <w:numId w:val="2"/>
        </w:numPr>
        <w:kinsoku w:val="0"/>
        <w:ind w:leftChars="750" w:left="2126" w:hangingChars="150" w:hanging="354"/>
        <w:rPr>
          <w:lang w:eastAsia="zh-TW"/>
        </w:rPr>
      </w:pPr>
      <w:r w:rsidRPr="006D6A10">
        <w:rPr>
          <w:lang w:eastAsia="zh-TW"/>
        </w:rPr>
        <w:t>中小企業人才培育</w:t>
      </w:r>
      <w:r w:rsidR="00F66D51" w:rsidRPr="006D6A10">
        <w:rPr>
          <w:lang w:eastAsia="zh-TW"/>
        </w:rPr>
        <w:t>計畫</w:t>
      </w:r>
      <w:r w:rsidR="00F106CA" w:rsidRPr="006D6A10">
        <w:rPr>
          <w:lang w:eastAsia="zh-TW"/>
        </w:rPr>
        <w:t>（</w:t>
      </w:r>
      <w:r w:rsidRPr="006D6A10">
        <w:rPr>
          <w:lang w:eastAsia="zh-TW"/>
        </w:rPr>
        <w:t>SME Talent Programme, STP</w:t>
      </w:r>
      <w:r w:rsidR="00F106CA" w:rsidRPr="006D6A10">
        <w:rPr>
          <w:lang w:eastAsia="zh-TW"/>
        </w:rPr>
        <w:t>）</w:t>
      </w:r>
      <w:r w:rsidRPr="006D6A10">
        <w:rPr>
          <w:rFonts w:hint="eastAsia"/>
          <w:lang w:eastAsia="zh-TW"/>
        </w:rPr>
        <w:t>：</w:t>
      </w:r>
      <w:r w:rsidRPr="006D6A10">
        <w:rPr>
          <w:lang w:eastAsia="zh-TW"/>
        </w:rPr>
        <w:t>通過提供學生實習機會，獎學金以及在職培訓吸引來自工藝教育學院理工學院和大學的本地人才加入。該</w:t>
      </w:r>
      <w:r w:rsidR="00F66D51" w:rsidRPr="006D6A10">
        <w:rPr>
          <w:lang w:eastAsia="zh-TW"/>
        </w:rPr>
        <w:t>計畫</w:t>
      </w:r>
      <w:r w:rsidRPr="006D6A10">
        <w:rPr>
          <w:lang w:eastAsia="zh-TW"/>
        </w:rPr>
        <w:t>提供系統化實習</w:t>
      </w:r>
      <w:r w:rsidR="00F66D51" w:rsidRPr="006D6A10">
        <w:rPr>
          <w:lang w:eastAsia="zh-TW"/>
        </w:rPr>
        <w:t>計畫</w:t>
      </w:r>
      <w:r w:rsidRPr="006D6A10">
        <w:rPr>
          <w:lang w:eastAsia="zh-TW"/>
        </w:rPr>
        <w:t>及專業指導，學生每月也將獲得實習津貼。</w:t>
      </w:r>
    </w:p>
    <w:p w14:paraId="2E039F71" w14:textId="3D5833B6" w:rsidR="003E44AA" w:rsidRPr="006D6A10" w:rsidRDefault="006320DB" w:rsidP="006320DB">
      <w:pPr>
        <w:pStyle w:val="13"/>
        <w:ind w:left="1772" w:hanging="591"/>
        <w:rPr>
          <w:lang w:val="en-US"/>
        </w:rPr>
      </w:pPr>
      <w:r w:rsidRPr="006D6A10">
        <w:rPr>
          <w:lang w:val="en-US"/>
        </w:rPr>
        <w:t>（</w:t>
      </w:r>
      <w:r w:rsidRPr="006D6A10">
        <w:rPr>
          <w:rFonts w:hint="eastAsia"/>
          <w:lang w:val="en-US"/>
        </w:rPr>
        <w:t>6</w:t>
      </w:r>
      <w:r w:rsidRPr="006D6A10">
        <w:rPr>
          <w:rFonts w:hint="eastAsia"/>
          <w:lang w:val="en-US"/>
        </w:rPr>
        <w:t>）</w:t>
      </w:r>
      <w:r w:rsidR="003E44AA" w:rsidRPr="006D6A10">
        <w:t>新創新加坡</w:t>
      </w:r>
      <w:r w:rsidR="003E44AA" w:rsidRPr="006D6A10">
        <w:rPr>
          <w:lang w:val="en-US"/>
        </w:rPr>
        <w:t>－</w:t>
      </w:r>
      <w:r w:rsidR="003E44AA" w:rsidRPr="006D6A10">
        <w:t>基礎建設</w:t>
      </w:r>
      <w:r w:rsidRPr="006D6A10">
        <w:rPr>
          <w:lang w:val="en-US"/>
        </w:rPr>
        <w:t>（</w:t>
      </w:r>
      <w:r w:rsidR="003E44AA" w:rsidRPr="006D6A10">
        <w:rPr>
          <w:lang w:val="en-US"/>
        </w:rPr>
        <w:t>Startup SG Infrastructure</w:t>
      </w:r>
      <w:r w:rsidR="00F106CA" w:rsidRPr="006D6A10">
        <w:rPr>
          <w:lang w:val="en-US"/>
        </w:rPr>
        <w:t>）</w:t>
      </w:r>
    </w:p>
    <w:p w14:paraId="5C087AF4" w14:textId="78893AC5" w:rsidR="003E44AA" w:rsidRPr="006D6A10" w:rsidRDefault="001068AB" w:rsidP="001068AB">
      <w:pPr>
        <w:pStyle w:val="Afb"/>
        <w:ind w:left="1771" w:hanging="354"/>
      </w:pPr>
      <w:r w:rsidRPr="006D6A10">
        <w:rPr>
          <w:rFonts w:hint="eastAsia"/>
          <w:lang w:val="en-US"/>
        </w:rPr>
        <w:tab/>
      </w:r>
      <w:r w:rsidR="003E44AA" w:rsidRPr="006D6A10">
        <w:rPr>
          <w:lang w:val="en-US"/>
        </w:rPr>
        <w:t>J</w:t>
      </w:r>
      <w:r w:rsidR="000E7984" w:rsidRPr="006D6A10">
        <w:rPr>
          <w:rFonts w:hint="eastAsia"/>
          <w:lang w:val="en-US"/>
        </w:rPr>
        <w:t xml:space="preserve">　　</w:t>
      </w:r>
      <w:r w:rsidR="003E44AA" w:rsidRPr="006D6A10">
        <w:rPr>
          <w:lang w:val="en-US"/>
        </w:rPr>
        <w:t>TC LaunchPad @ One-North</w:t>
      </w:r>
      <w:r w:rsidR="003E44AA" w:rsidRPr="006D6A10">
        <w:t>是裕郎集團</w:t>
      </w:r>
      <w:r w:rsidR="00F106CA" w:rsidRPr="006D6A10">
        <w:rPr>
          <w:lang w:val="en-US"/>
        </w:rPr>
        <w:t>（</w:t>
      </w:r>
      <w:r w:rsidR="003E44AA" w:rsidRPr="006D6A10">
        <w:rPr>
          <w:lang w:val="en-US"/>
        </w:rPr>
        <w:t>JTC</w:t>
      </w:r>
      <w:r w:rsidR="00F106CA" w:rsidRPr="006D6A10">
        <w:rPr>
          <w:lang w:val="en-US"/>
        </w:rPr>
        <w:t>）</w:t>
      </w:r>
      <w:r w:rsidR="003E44AA" w:rsidRPr="006D6A10">
        <w:t>開發項目之一</w:t>
      </w:r>
      <w:r w:rsidR="003E44AA" w:rsidRPr="006D6A10">
        <w:rPr>
          <w:lang w:val="en-US"/>
        </w:rPr>
        <w:t>，</w:t>
      </w:r>
      <w:r w:rsidR="003E44AA" w:rsidRPr="006D6A10">
        <w:t>為</w:t>
      </w:r>
      <w:r w:rsidR="003E44AA" w:rsidRPr="006D6A10">
        <w:rPr>
          <w:lang w:val="en-US"/>
        </w:rPr>
        <w:t>A*STAR</w:t>
      </w:r>
      <w:r w:rsidR="003E44AA" w:rsidRPr="006D6A10">
        <w:t>、</w:t>
      </w:r>
      <w:r w:rsidR="003E44AA" w:rsidRPr="006D6A10">
        <w:rPr>
          <w:lang w:val="en-US"/>
        </w:rPr>
        <w:t>IMDA</w:t>
      </w:r>
      <w:r w:rsidR="003E44AA" w:rsidRPr="006D6A10">
        <w:t>、</w:t>
      </w:r>
      <w:r w:rsidR="003E44AA" w:rsidRPr="006D6A10">
        <w:rPr>
          <w:lang w:val="en-US"/>
        </w:rPr>
        <w:t>NRF</w:t>
      </w:r>
      <w:r w:rsidR="003E44AA" w:rsidRPr="006D6A10">
        <w:t>和</w:t>
      </w:r>
      <w:r w:rsidR="003E44AA" w:rsidRPr="006D6A10">
        <w:rPr>
          <w:lang w:val="en-US"/>
        </w:rPr>
        <w:t>Enterprise Singapore</w:t>
      </w:r>
      <w:r w:rsidR="003E44AA" w:rsidRPr="006D6A10">
        <w:t>支持的一項舉措。提供生物醫學科學，資訊通信，媒體，清潔技術，電子和工程行業的新創企業和推動者的建築設施。由孵化器、加速器及風險投資家和專業服務的出現形成了一個完整的生態圈，並為知識共享和合作創造了機會。</w:t>
      </w:r>
    </w:p>
    <w:p w14:paraId="4C61D8BA" w14:textId="7C57B515" w:rsidR="003E44AA" w:rsidRPr="006D6A10" w:rsidRDefault="006320DB" w:rsidP="006320DB">
      <w:pPr>
        <w:pStyle w:val="13"/>
        <w:ind w:left="1772" w:hanging="591"/>
      </w:pPr>
      <w:r w:rsidRPr="006D6A10">
        <w:t>（</w:t>
      </w:r>
      <w:r w:rsidRPr="006D6A10">
        <w:rPr>
          <w:rFonts w:hint="eastAsia"/>
        </w:rPr>
        <w:t>7</w:t>
      </w:r>
      <w:r w:rsidRPr="006D6A10">
        <w:rPr>
          <w:rFonts w:hint="eastAsia"/>
        </w:rPr>
        <w:t>）</w:t>
      </w:r>
      <w:r w:rsidR="003E44AA" w:rsidRPr="006D6A10">
        <w:t>新創新加坡－投資人</w:t>
      </w:r>
      <w:r w:rsidRPr="006D6A10">
        <w:t>（</w:t>
      </w:r>
      <w:r w:rsidR="003E44AA" w:rsidRPr="006D6A10">
        <w:t>Startup SG Investor</w:t>
      </w:r>
      <w:r w:rsidR="00F106CA" w:rsidRPr="006D6A10">
        <w:t>）</w:t>
      </w:r>
    </w:p>
    <w:p w14:paraId="60C43B99" w14:textId="04470298" w:rsidR="003E44AA" w:rsidRPr="006D6A10" w:rsidRDefault="001068AB" w:rsidP="001068AB">
      <w:pPr>
        <w:pStyle w:val="Afb"/>
        <w:ind w:left="1771" w:hanging="354"/>
      </w:pPr>
      <w:r w:rsidRPr="006D6A10">
        <w:rPr>
          <w:rFonts w:hint="eastAsia"/>
        </w:rPr>
        <w:tab/>
      </w:r>
      <w:r w:rsidR="000E7984" w:rsidRPr="006D6A10">
        <w:rPr>
          <w:rFonts w:hint="eastAsia"/>
        </w:rPr>
        <w:t xml:space="preserve">　　</w:t>
      </w:r>
      <w:r w:rsidR="003E44AA" w:rsidRPr="006D6A10">
        <w:t>為積極投資創業公司和</w:t>
      </w:r>
      <w:r w:rsidR="003E44AA" w:rsidRPr="006D6A10">
        <w:t>/</w:t>
      </w:r>
      <w:r w:rsidR="003E44AA" w:rsidRPr="006D6A10">
        <w:t>或其他新加坡公司的個人或基金管理公司提供稅收優惠。</w:t>
      </w:r>
      <w:r w:rsidR="003E44AA" w:rsidRPr="006D6A10">
        <w:rPr>
          <w:rFonts w:hint="eastAsia"/>
        </w:rPr>
        <w:t>此</w:t>
      </w:r>
      <w:r w:rsidR="00F66D51" w:rsidRPr="006D6A10">
        <w:rPr>
          <w:rFonts w:hint="eastAsia"/>
        </w:rPr>
        <w:t>計畫</w:t>
      </w:r>
      <w:r w:rsidR="003E44AA" w:rsidRPr="006D6A10">
        <w:rPr>
          <w:rFonts w:hint="eastAsia"/>
        </w:rPr>
        <w:t>包含：</w:t>
      </w:r>
    </w:p>
    <w:p w14:paraId="632F493A" w14:textId="11ADD3D2" w:rsidR="003E44AA" w:rsidRPr="006D6A10" w:rsidRDefault="003E44AA" w:rsidP="005942FF">
      <w:pPr>
        <w:numPr>
          <w:ilvl w:val="0"/>
          <w:numId w:val="2"/>
        </w:numPr>
        <w:kinsoku w:val="0"/>
        <w:ind w:leftChars="750" w:left="2126" w:hangingChars="150" w:hanging="354"/>
        <w:rPr>
          <w:lang w:eastAsia="zh-TW"/>
        </w:rPr>
      </w:pPr>
      <w:r w:rsidRPr="006D6A10">
        <w:rPr>
          <w:lang w:eastAsia="zh-TW"/>
        </w:rPr>
        <w:t>天使投資者減稅</w:t>
      </w:r>
      <w:r w:rsidR="00F66D51" w:rsidRPr="006D6A10">
        <w:rPr>
          <w:lang w:eastAsia="zh-TW"/>
        </w:rPr>
        <w:t>計畫</w:t>
      </w:r>
      <w:r w:rsidR="00F106CA" w:rsidRPr="006D6A10">
        <w:rPr>
          <w:lang w:eastAsia="zh-TW"/>
        </w:rPr>
        <w:t>（</w:t>
      </w:r>
      <w:r w:rsidRPr="006D6A10">
        <w:rPr>
          <w:lang w:eastAsia="zh-TW"/>
        </w:rPr>
        <w:t>Angel Investors Tax Deduction, AITD</w:t>
      </w:r>
      <w:r w:rsidR="00F106CA" w:rsidRPr="006D6A10">
        <w:rPr>
          <w:lang w:eastAsia="zh-TW"/>
        </w:rPr>
        <w:t>）</w:t>
      </w:r>
      <w:r w:rsidRPr="006D6A10">
        <w:rPr>
          <w:rFonts w:hint="eastAsia"/>
          <w:lang w:eastAsia="zh-TW"/>
        </w:rPr>
        <w:t>：</w:t>
      </w:r>
      <w:r w:rsidRPr="006D6A10">
        <w:rPr>
          <w:lang w:eastAsia="zh-TW"/>
        </w:rPr>
        <w:t>依新加坡目前的天使投資人減稅</w:t>
      </w:r>
      <w:r w:rsidR="00F66D51" w:rsidRPr="006D6A10">
        <w:rPr>
          <w:lang w:eastAsia="zh-TW"/>
        </w:rPr>
        <w:t>計畫</w:t>
      </w:r>
      <w:r w:rsidRPr="006D6A10">
        <w:rPr>
          <w:lang w:eastAsia="zh-TW"/>
        </w:rPr>
        <w:t>中規定，符合條件包括於一年内投資於新創企業至少</w:t>
      </w:r>
      <w:r w:rsidR="00CF04B2" w:rsidRPr="006D6A10">
        <w:rPr>
          <w:lang w:eastAsia="zh-TW"/>
        </w:rPr>
        <w:t>星幣</w:t>
      </w:r>
      <w:r w:rsidRPr="006D6A10">
        <w:rPr>
          <w:lang w:eastAsia="zh-TW"/>
        </w:rPr>
        <w:t>10</w:t>
      </w:r>
      <w:r w:rsidRPr="006D6A10">
        <w:rPr>
          <w:lang w:eastAsia="zh-TW"/>
        </w:rPr>
        <w:t>萬元（每年上限額度為</w:t>
      </w:r>
      <w:r w:rsidR="00CF04B2" w:rsidRPr="006D6A10">
        <w:rPr>
          <w:lang w:eastAsia="zh-TW"/>
        </w:rPr>
        <w:t>星幣</w:t>
      </w:r>
      <w:r w:rsidRPr="006D6A10">
        <w:rPr>
          <w:lang w:eastAsia="zh-TW"/>
        </w:rPr>
        <w:t>50</w:t>
      </w:r>
      <w:r w:rsidRPr="006D6A10">
        <w:rPr>
          <w:lang w:eastAsia="zh-TW"/>
        </w:rPr>
        <w:t>萬元），並持續持股超過兩年兩項條件者，投資新創企業的成本可享有</w:t>
      </w:r>
      <w:r w:rsidRPr="006D6A10">
        <w:rPr>
          <w:lang w:eastAsia="zh-TW"/>
        </w:rPr>
        <w:t>50%</w:t>
      </w:r>
      <w:r w:rsidRPr="006D6A10">
        <w:rPr>
          <w:lang w:eastAsia="zh-TW"/>
        </w:rPr>
        <w:t>的減稅優惠（每年上限額度為</w:t>
      </w:r>
      <w:r w:rsidR="00CF04B2" w:rsidRPr="006D6A10">
        <w:rPr>
          <w:lang w:eastAsia="zh-TW"/>
        </w:rPr>
        <w:t>星幣</w:t>
      </w:r>
      <w:r w:rsidRPr="006D6A10">
        <w:rPr>
          <w:lang w:eastAsia="zh-TW"/>
        </w:rPr>
        <w:t>25</w:t>
      </w:r>
      <w:r w:rsidRPr="006D6A10">
        <w:rPr>
          <w:lang w:eastAsia="zh-TW"/>
        </w:rPr>
        <w:t>萬元）</w:t>
      </w:r>
    </w:p>
    <w:p w14:paraId="28191E72" w14:textId="67208C6D" w:rsidR="003E44AA" w:rsidRPr="006D6A10" w:rsidRDefault="003E44AA" w:rsidP="005942FF">
      <w:pPr>
        <w:numPr>
          <w:ilvl w:val="0"/>
          <w:numId w:val="2"/>
        </w:numPr>
        <w:kinsoku w:val="0"/>
        <w:ind w:leftChars="750" w:left="2126" w:hangingChars="150" w:hanging="354"/>
        <w:rPr>
          <w:lang w:eastAsia="zh-TW"/>
        </w:rPr>
      </w:pPr>
      <w:r w:rsidRPr="006D6A10">
        <w:t>Section 13H/Fund Management Incentive</w:t>
      </w:r>
      <w:r w:rsidR="006320DB" w:rsidRPr="006D6A10">
        <w:t>（</w:t>
      </w:r>
      <w:r w:rsidRPr="006D6A10">
        <w:t>S13H/FMI</w:t>
      </w:r>
      <w:r w:rsidR="00F106CA" w:rsidRPr="006D6A10">
        <w:t>）</w:t>
      </w:r>
      <w:r w:rsidRPr="006D6A10">
        <w:rPr>
          <w:rFonts w:hint="eastAsia"/>
        </w:rPr>
        <w:t>：</w:t>
      </w:r>
      <w:r w:rsidRPr="006D6A10">
        <w:t>經批准的創投基金和私募基金可申請稅務法第</w:t>
      </w:r>
      <w:r w:rsidRPr="006D6A10">
        <w:t>13H</w:t>
      </w:r>
      <w:r w:rsidRPr="006D6A10">
        <w:t>條款稅務優惠</w:t>
      </w:r>
      <w:r w:rsidR="00F106CA" w:rsidRPr="006D6A10">
        <w:t>（</w:t>
      </w:r>
      <w:r w:rsidRPr="006D6A10">
        <w:t>第</w:t>
      </w:r>
      <w:r w:rsidRPr="006D6A10">
        <w:t>13H</w:t>
      </w:r>
      <w:r w:rsidRPr="006D6A10">
        <w:t>章稅務優惠，</w:t>
      </w:r>
      <w:r w:rsidRPr="006D6A10">
        <w:t>Section 13H, S13H</w:t>
      </w:r>
      <w:r w:rsidR="00F106CA" w:rsidRPr="006D6A10">
        <w:t>）</w:t>
      </w:r>
      <w:r w:rsidRPr="006D6A10">
        <w:t>。</w:t>
      </w:r>
      <w:r w:rsidRPr="006D6A10">
        <w:rPr>
          <w:lang w:eastAsia="zh-TW"/>
        </w:rPr>
        <w:t>此條款對於自經批准的投資組合持股撤資所產生的收益、外國投資組合公司的獲得的股息收入或外國可轉換貸款股票獲得的利息收入給予享有長達</w:t>
      </w:r>
      <w:r w:rsidRPr="006D6A10">
        <w:rPr>
          <w:lang w:eastAsia="zh-TW"/>
        </w:rPr>
        <w:t>10</w:t>
      </w:r>
      <w:r w:rsidRPr="006D6A10">
        <w:rPr>
          <w:lang w:eastAsia="zh-TW"/>
        </w:rPr>
        <w:t>年的零稅率減免。</w:t>
      </w:r>
    </w:p>
    <w:p w14:paraId="66B1D63A" w14:textId="654B1A47" w:rsidR="003E44AA" w:rsidRPr="006D6A10" w:rsidRDefault="006320DB" w:rsidP="006320DB">
      <w:pPr>
        <w:pStyle w:val="13"/>
        <w:ind w:left="1772" w:hanging="591"/>
      </w:pPr>
      <w:r w:rsidRPr="006D6A10">
        <w:t>（</w:t>
      </w:r>
      <w:r w:rsidRPr="006D6A10">
        <w:rPr>
          <w:rFonts w:hint="eastAsia"/>
        </w:rPr>
        <w:t>8</w:t>
      </w:r>
      <w:r w:rsidRPr="006D6A10">
        <w:rPr>
          <w:rFonts w:hint="eastAsia"/>
        </w:rPr>
        <w:t>）</w:t>
      </w:r>
      <w:r w:rsidR="003E44AA" w:rsidRPr="006D6A10">
        <w:t>新創新加坡－貸款</w:t>
      </w:r>
      <w:r w:rsidRPr="006D6A10">
        <w:t>（</w:t>
      </w:r>
      <w:r w:rsidR="003E44AA" w:rsidRPr="006D6A10">
        <w:t>Startup SG Loan</w:t>
      </w:r>
      <w:r w:rsidR="00F106CA" w:rsidRPr="006D6A10">
        <w:t>）</w:t>
      </w:r>
    </w:p>
    <w:p w14:paraId="4F744E9A" w14:textId="015302FD" w:rsidR="003E44AA" w:rsidRPr="006D6A10" w:rsidRDefault="001068AB" w:rsidP="001068AB">
      <w:pPr>
        <w:pStyle w:val="Afb"/>
        <w:ind w:left="1771" w:hanging="354"/>
      </w:pPr>
      <w:r w:rsidRPr="006D6A10">
        <w:rPr>
          <w:rFonts w:hint="eastAsia"/>
        </w:rPr>
        <w:tab/>
      </w:r>
      <w:r w:rsidR="000E7984" w:rsidRPr="006D6A10">
        <w:rPr>
          <w:rFonts w:hint="eastAsia"/>
        </w:rPr>
        <w:t xml:space="preserve">　　</w:t>
      </w:r>
      <w:r w:rsidR="003E44AA" w:rsidRPr="006D6A10">
        <w:t>政府透過過合作金融機構為新創公司在內的中小企業，提供營運資金及設備、工廠和貿易等融資需求做擔保。</w:t>
      </w:r>
      <w:r w:rsidR="003E44AA" w:rsidRPr="006D6A10">
        <w:rPr>
          <w:rFonts w:hint="eastAsia"/>
        </w:rPr>
        <w:t>此</w:t>
      </w:r>
      <w:r w:rsidR="00F66D51" w:rsidRPr="006D6A10">
        <w:rPr>
          <w:rFonts w:hint="eastAsia"/>
        </w:rPr>
        <w:t>計畫</w:t>
      </w:r>
      <w:r w:rsidR="003E44AA" w:rsidRPr="006D6A10">
        <w:rPr>
          <w:rFonts w:hint="eastAsia"/>
        </w:rPr>
        <w:t>包含：</w:t>
      </w:r>
    </w:p>
    <w:p w14:paraId="3BF85A7D" w14:textId="0C94C412" w:rsidR="003E44AA" w:rsidRPr="006D6A10" w:rsidRDefault="003E44AA" w:rsidP="005942FF">
      <w:pPr>
        <w:numPr>
          <w:ilvl w:val="0"/>
          <w:numId w:val="2"/>
        </w:numPr>
        <w:kinsoku w:val="0"/>
        <w:ind w:leftChars="750" w:left="2126" w:hangingChars="150" w:hanging="354"/>
        <w:rPr>
          <w:lang w:eastAsia="zh-TW"/>
        </w:rPr>
      </w:pPr>
      <w:r w:rsidRPr="006D6A10">
        <w:rPr>
          <w:lang w:eastAsia="zh-TW"/>
        </w:rPr>
        <w:t>中小企業小額貸款</w:t>
      </w:r>
      <w:r w:rsidR="006320DB" w:rsidRPr="006D6A10">
        <w:rPr>
          <w:lang w:eastAsia="zh-TW"/>
        </w:rPr>
        <w:t>（</w:t>
      </w:r>
      <w:r w:rsidRPr="006D6A10">
        <w:rPr>
          <w:lang w:eastAsia="zh-TW"/>
        </w:rPr>
        <w:t>SME Micro Loan</w:t>
      </w:r>
      <w:r w:rsidR="00F106CA" w:rsidRPr="006D6A10">
        <w:rPr>
          <w:lang w:eastAsia="zh-TW"/>
        </w:rPr>
        <w:t>）</w:t>
      </w:r>
      <w:r w:rsidRPr="006D6A10">
        <w:rPr>
          <w:rFonts w:hint="eastAsia"/>
          <w:lang w:eastAsia="zh-TW"/>
        </w:rPr>
        <w:t>：</w:t>
      </w:r>
      <w:r w:rsidRPr="006D6A10">
        <w:rPr>
          <w:lang w:eastAsia="zh-TW"/>
        </w:rPr>
        <w:t>中小企業為新加坡本地持股至少</w:t>
      </w:r>
      <w:r w:rsidRPr="006D6A10">
        <w:rPr>
          <w:lang w:eastAsia="zh-TW"/>
        </w:rPr>
        <w:t>30%</w:t>
      </w:r>
      <w:r w:rsidRPr="006D6A10">
        <w:rPr>
          <w:lang w:eastAsia="zh-TW"/>
        </w:rPr>
        <w:t>，</w:t>
      </w:r>
      <w:r w:rsidR="00B74810" w:rsidRPr="006D6A10">
        <w:rPr>
          <w:lang w:eastAsia="zh-TW"/>
        </w:rPr>
        <w:t>雇員</w:t>
      </w:r>
      <w:r w:rsidRPr="006D6A10">
        <w:rPr>
          <w:lang w:eastAsia="zh-TW"/>
        </w:rPr>
        <w:t>不超過</w:t>
      </w:r>
      <w:r w:rsidRPr="006D6A10">
        <w:rPr>
          <w:lang w:eastAsia="zh-TW"/>
        </w:rPr>
        <w:t>10</w:t>
      </w:r>
      <w:r w:rsidRPr="006D6A10">
        <w:rPr>
          <w:lang w:eastAsia="zh-TW"/>
        </w:rPr>
        <w:t>人或公司銷售額不超過</w:t>
      </w:r>
      <w:r w:rsidRPr="006D6A10">
        <w:rPr>
          <w:lang w:eastAsia="zh-TW"/>
        </w:rPr>
        <w:t>100</w:t>
      </w:r>
      <w:r w:rsidRPr="006D6A10">
        <w:rPr>
          <w:lang w:eastAsia="zh-TW"/>
        </w:rPr>
        <w:t>萬</w:t>
      </w:r>
      <w:r w:rsidR="00CF04B2" w:rsidRPr="006D6A10">
        <w:rPr>
          <w:lang w:eastAsia="zh-TW"/>
        </w:rPr>
        <w:t>星幣</w:t>
      </w:r>
      <w:r w:rsidR="00F106CA" w:rsidRPr="006D6A10">
        <w:rPr>
          <w:lang w:eastAsia="zh-TW"/>
        </w:rPr>
        <w:t>（</w:t>
      </w:r>
      <w:r w:rsidRPr="006D6A10">
        <w:rPr>
          <w:lang w:eastAsia="zh-TW"/>
        </w:rPr>
        <w:t>集團年銷售額不超過</w:t>
      </w:r>
      <w:r w:rsidRPr="006D6A10">
        <w:rPr>
          <w:lang w:eastAsia="zh-TW"/>
        </w:rPr>
        <w:t>1</w:t>
      </w:r>
      <w:r w:rsidRPr="006D6A10">
        <w:rPr>
          <w:lang w:eastAsia="zh-TW"/>
        </w:rPr>
        <w:t>億</w:t>
      </w:r>
      <w:r w:rsidR="00CF04B2" w:rsidRPr="006D6A10">
        <w:rPr>
          <w:lang w:eastAsia="zh-TW"/>
        </w:rPr>
        <w:t>星幣</w:t>
      </w:r>
      <w:r w:rsidRPr="006D6A10">
        <w:rPr>
          <w:lang w:eastAsia="zh-TW"/>
        </w:rPr>
        <w:t>或</w:t>
      </w:r>
      <w:r w:rsidR="00B74810" w:rsidRPr="006D6A10">
        <w:rPr>
          <w:lang w:eastAsia="zh-TW"/>
        </w:rPr>
        <w:t>雇員</w:t>
      </w:r>
      <w:r w:rsidRPr="006D6A10">
        <w:rPr>
          <w:lang w:eastAsia="zh-TW"/>
        </w:rPr>
        <w:t>不超過</w:t>
      </w:r>
      <w:r w:rsidRPr="006D6A10">
        <w:rPr>
          <w:lang w:eastAsia="zh-TW"/>
        </w:rPr>
        <w:t>10</w:t>
      </w:r>
      <w:r w:rsidRPr="006D6A10">
        <w:rPr>
          <w:lang w:eastAsia="zh-TW"/>
        </w:rPr>
        <w:t>人的當地中小企業</w:t>
      </w:r>
      <w:r w:rsidR="00F106CA" w:rsidRPr="006D6A10">
        <w:rPr>
          <w:lang w:eastAsia="zh-TW"/>
        </w:rPr>
        <w:t>）</w:t>
      </w:r>
      <w:r w:rsidRPr="006D6A10">
        <w:rPr>
          <w:lang w:eastAsia="zh-TW"/>
        </w:rPr>
        <w:t>且其產品或服務已於市場上流通者，可申請獲得營運資金融資，以資助日常運作或購置自動和升級工廠設備所需，貸款額度最高</w:t>
      </w:r>
      <w:r w:rsidRPr="006D6A10">
        <w:rPr>
          <w:lang w:eastAsia="zh-TW"/>
        </w:rPr>
        <w:t>10</w:t>
      </w:r>
      <w:r w:rsidRPr="006D6A10">
        <w:rPr>
          <w:lang w:eastAsia="zh-TW"/>
        </w:rPr>
        <w:t>萬</w:t>
      </w:r>
      <w:r w:rsidR="00CF04B2" w:rsidRPr="006D6A10">
        <w:rPr>
          <w:lang w:eastAsia="zh-TW"/>
        </w:rPr>
        <w:t>星幣</w:t>
      </w:r>
      <w:r w:rsidRPr="006D6A10">
        <w:rPr>
          <w:lang w:eastAsia="zh-TW"/>
        </w:rPr>
        <w:t>。利率由參與</w:t>
      </w:r>
      <w:r w:rsidR="00F66D51" w:rsidRPr="006D6A10">
        <w:rPr>
          <w:lang w:eastAsia="zh-TW"/>
        </w:rPr>
        <w:t>計畫</w:t>
      </w:r>
      <w:r w:rsidRPr="006D6A10">
        <w:rPr>
          <w:lang w:eastAsia="zh-TW"/>
        </w:rPr>
        <w:t>的金融機構綜合風險程度制定，貸款期限以不超過</w:t>
      </w:r>
      <w:r w:rsidRPr="006D6A10">
        <w:rPr>
          <w:lang w:eastAsia="zh-TW"/>
        </w:rPr>
        <w:t>4</w:t>
      </w:r>
      <w:r w:rsidRPr="006D6A10">
        <w:rPr>
          <w:lang w:eastAsia="zh-TW"/>
        </w:rPr>
        <w:t>年為限。</w:t>
      </w:r>
    </w:p>
    <w:p w14:paraId="41B44081" w14:textId="3312F45A" w:rsidR="003E44AA" w:rsidRPr="006D6A10" w:rsidRDefault="003E44AA" w:rsidP="005942FF">
      <w:pPr>
        <w:numPr>
          <w:ilvl w:val="0"/>
          <w:numId w:val="2"/>
        </w:numPr>
        <w:kinsoku w:val="0"/>
        <w:ind w:leftChars="750" w:left="2126" w:hangingChars="150" w:hanging="354"/>
        <w:rPr>
          <w:lang w:eastAsia="zh-TW"/>
        </w:rPr>
      </w:pPr>
      <w:r w:rsidRPr="006D6A10">
        <w:rPr>
          <w:lang w:eastAsia="zh-TW"/>
        </w:rPr>
        <w:t>中小企業創投貸款</w:t>
      </w:r>
      <w:r w:rsidR="00F106CA" w:rsidRPr="006D6A10">
        <w:rPr>
          <w:lang w:eastAsia="zh-TW"/>
        </w:rPr>
        <w:t>（</w:t>
      </w:r>
      <w:r w:rsidRPr="006D6A10">
        <w:rPr>
          <w:lang w:eastAsia="zh-TW"/>
        </w:rPr>
        <w:t>SME Venture Loan</w:t>
      </w:r>
      <w:r w:rsidR="00F106CA" w:rsidRPr="006D6A10">
        <w:rPr>
          <w:lang w:eastAsia="zh-TW"/>
        </w:rPr>
        <w:t>）</w:t>
      </w:r>
      <w:r w:rsidRPr="006D6A10">
        <w:rPr>
          <w:rFonts w:hint="eastAsia"/>
          <w:lang w:eastAsia="zh-TW"/>
        </w:rPr>
        <w:t>：</w:t>
      </w:r>
      <w:r w:rsidRPr="006D6A10">
        <w:rPr>
          <w:lang w:eastAsia="zh-TW"/>
        </w:rPr>
        <w:t>為具有創新高成長潛能的中小企業擴展業務而提供高達</w:t>
      </w:r>
      <w:r w:rsidRPr="006D6A10">
        <w:rPr>
          <w:lang w:eastAsia="zh-TW"/>
        </w:rPr>
        <w:t>5</w:t>
      </w:r>
      <w:r w:rsidR="005B73F4" w:rsidRPr="006D6A10">
        <w:rPr>
          <w:rFonts w:hint="eastAsia"/>
          <w:lang w:eastAsia="zh-TW"/>
        </w:rPr>
        <w:t>00</w:t>
      </w:r>
      <w:r w:rsidRPr="006D6A10">
        <w:rPr>
          <w:lang w:eastAsia="zh-TW"/>
        </w:rPr>
        <w:t>萬</w:t>
      </w:r>
      <w:r w:rsidR="00CF04B2" w:rsidRPr="006D6A10">
        <w:rPr>
          <w:lang w:eastAsia="zh-TW"/>
        </w:rPr>
        <w:t>星幣</w:t>
      </w:r>
      <w:r w:rsidRPr="006D6A10">
        <w:rPr>
          <w:lang w:eastAsia="zh-TW"/>
        </w:rPr>
        <w:t>的創投貸款。申請範疇包含營運資金、產業融資、專案融資及併購作業貸款額，申請人必須提供認股權證。為協助中小企業申請創投貸款，新加坡企業局將與參與</w:t>
      </w:r>
      <w:r w:rsidR="00F66D51" w:rsidRPr="006D6A10">
        <w:rPr>
          <w:lang w:eastAsia="zh-TW"/>
        </w:rPr>
        <w:t>計畫</w:t>
      </w:r>
      <w:r w:rsidRPr="006D6A10">
        <w:rPr>
          <w:lang w:eastAsia="zh-TW"/>
        </w:rPr>
        <w:t>的金融機構分擔公司</w:t>
      </w:r>
      <w:r w:rsidRPr="006D6A10">
        <w:rPr>
          <w:lang w:eastAsia="zh-TW"/>
        </w:rPr>
        <w:t>50%</w:t>
      </w:r>
      <w:r w:rsidRPr="006D6A10">
        <w:rPr>
          <w:lang w:eastAsia="zh-TW"/>
        </w:rPr>
        <w:t>破產的貸款違約風險。利率、償還架構、抵押及認股架構將由參與</w:t>
      </w:r>
      <w:r w:rsidR="00F66D51" w:rsidRPr="006D6A10">
        <w:rPr>
          <w:lang w:eastAsia="zh-TW"/>
        </w:rPr>
        <w:t>計畫</w:t>
      </w:r>
      <w:r w:rsidRPr="006D6A10">
        <w:rPr>
          <w:lang w:eastAsia="zh-TW"/>
        </w:rPr>
        <w:t>的金融機構制定。公司需為新加坡本地註冊且營</w:t>
      </w:r>
      <w:r w:rsidRPr="006D6A10">
        <w:rPr>
          <w:rFonts w:ascii="華康細圓體"/>
          <w:lang w:eastAsia="zh-TW"/>
        </w:rPr>
        <w:t>運</w:t>
      </w:r>
      <w:r w:rsidR="004F6797" w:rsidRPr="006D6A10">
        <w:rPr>
          <w:rFonts w:ascii="華康細圓體" w:hint="eastAsia"/>
          <w:lang w:eastAsia="zh-TW"/>
        </w:rPr>
        <w:t>，</w:t>
      </w:r>
      <w:r w:rsidRPr="006D6A10">
        <w:rPr>
          <w:lang w:eastAsia="zh-TW"/>
        </w:rPr>
        <w:t>其於當地持股至少</w:t>
      </w:r>
      <w:r w:rsidRPr="006D6A10">
        <w:rPr>
          <w:lang w:eastAsia="zh-TW"/>
        </w:rPr>
        <w:t>30%</w:t>
      </w:r>
      <w:r w:rsidRPr="006D6A10">
        <w:rPr>
          <w:lang w:eastAsia="zh-TW"/>
        </w:rPr>
        <w:t>，集團年銷售額不超過</w:t>
      </w:r>
      <w:r w:rsidRPr="006D6A10">
        <w:rPr>
          <w:lang w:eastAsia="zh-TW"/>
        </w:rPr>
        <w:t>1</w:t>
      </w:r>
      <w:r w:rsidRPr="006D6A10">
        <w:rPr>
          <w:lang w:eastAsia="zh-TW"/>
        </w:rPr>
        <w:t>億</w:t>
      </w:r>
      <w:r w:rsidR="00CF04B2" w:rsidRPr="006D6A10">
        <w:rPr>
          <w:lang w:eastAsia="zh-TW"/>
        </w:rPr>
        <w:t>星幣</w:t>
      </w:r>
      <w:r w:rsidRPr="006D6A10">
        <w:rPr>
          <w:lang w:eastAsia="zh-TW"/>
        </w:rPr>
        <w:t>或</w:t>
      </w:r>
      <w:r w:rsidR="00B74810" w:rsidRPr="006D6A10">
        <w:rPr>
          <w:lang w:eastAsia="zh-TW"/>
        </w:rPr>
        <w:t>雇員</w:t>
      </w:r>
      <w:r w:rsidRPr="006D6A10">
        <w:rPr>
          <w:lang w:eastAsia="zh-TW"/>
        </w:rPr>
        <w:t>不超過</w:t>
      </w:r>
      <w:r w:rsidRPr="006D6A10">
        <w:rPr>
          <w:lang w:eastAsia="zh-TW"/>
        </w:rPr>
        <w:t>200</w:t>
      </w:r>
      <w:r w:rsidRPr="006D6A10">
        <w:rPr>
          <w:lang w:eastAsia="zh-TW"/>
        </w:rPr>
        <w:t>人者均可提出申請。</w:t>
      </w:r>
    </w:p>
    <w:p w14:paraId="3B1B7F90" w14:textId="77777777" w:rsidR="008431BF" w:rsidRPr="006D6A10" w:rsidRDefault="008431BF" w:rsidP="00E145A2">
      <w:pPr>
        <w:pStyle w:val="af0"/>
      </w:pPr>
      <w:r w:rsidRPr="006D6A10">
        <w:t>（五）生物製藥業</w:t>
      </w:r>
    </w:p>
    <w:p w14:paraId="2F4DD8A7" w14:textId="6E803107" w:rsidR="00680D42" w:rsidRPr="006D6A10" w:rsidRDefault="00680D42" w:rsidP="00E145A2">
      <w:pPr>
        <w:pStyle w:val="af2"/>
        <w:ind w:left="945" w:firstLine="472"/>
        <w:rPr>
          <w:lang w:eastAsia="zh-TW"/>
        </w:rPr>
      </w:pPr>
      <w:r w:rsidRPr="006D6A10">
        <w:rPr>
          <w:rFonts w:hint="eastAsia"/>
          <w:lang w:eastAsia="zh-TW"/>
        </w:rPr>
        <w:t>新加坡生物製藥業的產值在過去</w:t>
      </w:r>
      <w:r w:rsidRPr="006D6A10">
        <w:rPr>
          <w:rFonts w:hint="eastAsia"/>
          <w:lang w:eastAsia="zh-TW"/>
        </w:rPr>
        <w:t>20</w:t>
      </w:r>
      <w:r w:rsidRPr="006D6A10">
        <w:rPr>
          <w:rFonts w:hint="eastAsia"/>
          <w:lang w:eastAsia="zh-TW"/>
        </w:rPr>
        <w:t>年增加了兩倍，儘管籠罩在疫情之下，</w:t>
      </w:r>
      <w:r w:rsidRPr="006D6A10">
        <w:rPr>
          <w:rFonts w:hint="eastAsia"/>
          <w:lang w:eastAsia="zh-TW"/>
        </w:rPr>
        <w:t>202</w:t>
      </w:r>
      <w:r w:rsidR="00013878" w:rsidRPr="006D6A10">
        <w:rPr>
          <w:rFonts w:hint="eastAsia"/>
          <w:lang w:eastAsia="zh-TW"/>
        </w:rPr>
        <w:t>1</w:t>
      </w:r>
      <w:r w:rsidRPr="006D6A10">
        <w:rPr>
          <w:rFonts w:hint="eastAsia"/>
          <w:lang w:eastAsia="zh-TW"/>
        </w:rPr>
        <w:t>年生物醫藥製造業成功爭取到</w:t>
      </w:r>
      <w:r w:rsidR="00013878" w:rsidRPr="006D6A10">
        <w:rPr>
          <w:lang w:eastAsia="zh-TW"/>
        </w:rPr>
        <w:t>17.69</w:t>
      </w:r>
      <w:r w:rsidR="00013878" w:rsidRPr="006D6A10">
        <w:rPr>
          <w:lang w:eastAsia="zh-TW"/>
        </w:rPr>
        <w:t>億星幣</w:t>
      </w:r>
      <w:r w:rsidR="008E7DE6" w:rsidRPr="006D6A10">
        <w:rPr>
          <w:lang w:eastAsia="zh-TW"/>
        </w:rPr>
        <w:t>（</w:t>
      </w:r>
      <w:r w:rsidR="00013878" w:rsidRPr="006D6A10">
        <w:rPr>
          <w:lang w:eastAsia="zh-TW"/>
        </w:rPr>
        <w:t>約</w:t>
      </w:r>
      <w:r w:rsidR="00013878" w:rsidRPr="006D6A10">
        <w:rPr>
          <w:lang w:eastAsia="zh-TW"/>
        </w:rPr>
        <w:t>13.15</w:t>
      </w:r>
      <w:r w:rsidR="00013878" w:rsidRPr="006D6A10">
        <w:rPr>
          <w:lang w:eastAsia="zh-TW"/>
        </w:rPr>
        <w:t>億美元</w:t>
      </w:r>
      <w:r w:rsidR="008E7DE6" w:rsidRPr="006D6A10">
        <w:rPr>
          <w:lang w:eastAsia="zh-TW"/>
        </w:rPr>
        <w:t>）</w:t>
      </w:r>
      <w:r w:rsidR="00013878" w:rsidRPr="006D6A10">
        <w:rPr>
          <w:rFonts w:hint="eastAsia"/>
          <w:lang w:eastAsia="zh-TW"/>
        </w:rPr>
        <w:t>的</w:t>
      </w:r>
      <w:r w:rsidRPr="006D6A10">
        <w:rPr>
          <w:rFonts w:hint="eastAsia"/>
          <w:lang w:eastAsia="zh-TW"/>
        </w:rPr>
        <w:t>固定資產投資</w:t>
      </w:r>
      <w:r w:rsidR="00392540" w:rsidRPr="006D6A10">
        <w:rPr>
          <w:lang w:eastAsia="zh-TW"/>
        </w:rPr>
        <w:t>。除了在醫學及臨床研究方面建立了許多先進的硬體設施，生物醫藥開發的軟實力也是世界一流的水準。</w:t>
      </w:r>
    </w:p>
    <w:p w14:paraId="28F983F7" w14:textId="3EBD36BC" w:rsidR="00392540" w:rsidRPr="006D6A10" w:rsidRDefault="00392540" w:rsidP="00E145A2">
      <w:pPr>
        <w:pStyle w:val="af2"/>
        <w:ind w:left="945" w:firstLine="472"/>
        <w:rPr>
          <w:lang w:eastAsia="zh-TW"/>
        </w:rPr>
      </w:pPr>
      <w:r w:rsidRPr="006D6A10">
        <w:rPr>
          <w:lang w:eastAsia="zh-TW"/>
        </w:rPr>
        <w:t>2010</w:t>
      </w:r>
      <w:r w:rsidRPr="006D6A10">
        <w:rPr>
          <w:lang w:eastAsia="zh-TW"/>
        </w:rPr>
        <w:t>年起，受到國際趨勢影響，新加坡的傳統製藥業企業研發預算緊縮，使新加坡經歷一波知名國際生物製藥公司撤出新加坡，包括美國藥劑禮萊</w:t>
      </w:r>
      <w:r w:rsidR="008B0CFC" w:rsidRPr="006D6A10">
        <w:rPr>
          <w:lang w:eastAsia="zh-TW"/>
        </w:rPr>
        <w:t>（</w:t>
      </w:r>
      <w:r w:rsidRPr="006D6A10">
        <w:rPr>
          <w:lang w:eastAsia="zh-TW"/>
        </w:rPr>
        <w:t>Eli Lilly</w:t>
      </w:r>
      <w:r w:rsidR="008B0CFC" w:rsidRPr="006D6A10">
        <w:rPr>
          <w:lang w:eastAsia="zh-TW"/>
        </w:rPr>
        <w:t>）</w:t>
      </w:r>
      <w:r w:rsidRPr="006D6A10">
        <w:rPr>
          <w:lang w:eastAsia="zh-TW"/>
        </w:rPr>
        <w:t>關閉在新加坡成立</w:t>
      </w:r>
      <w:r w:rsidRPr="006D6A10">
        <w:rPr>
          <w:lang w:eastAsia="zh-TW"/>
        </w:rPr>
        <w:t>9</w:t>
      </w:r>
      <w:r w:rsidRPr="006D6A10">
        <w:rPr>
          <w:lang w:eastAsia="zh-TW"/>
        </w:rPr>
        <w:t>年的研發部門、美國製藥龍頭輝瑞</w:t>
      </w:r>
      <w:r w:rsidR="008B0CFC" w:rsidRPr="006D6A10">
        <w:rPr>
          <w:lang w:eastAsia="zh-TW"/>
        </w:rPr>
        <w:t>（</w:t>
      </w:r>
      <w:r w:rsidRPr="006D6A10">
        <w:rPr>
          <w:lang w:eastAsia="zh-TW"/>
        </w:rPr>
        <w:t>Pfizer</w:t>
      </w:r>
      <w:r w:rsidR="008B0CFC" w:rsidRPr="006D6A10">
        <w:rPr>
          <w:lang w:eastAsia="zh-TW"/>
        </w:rPr>
        <w:t>）</w:t>
      </w:r>
      <w:r w:rsidRPr="006D6A10">
        <w:rPr>
          <w:lang w:eastAsia="zh-TW"/>
        </w:rPr>
        <w:t>也關閉了在新加坡萊佛士醫院的臨床研究單位，以及英國最大製藥公司葛蘭素史康</w:t>
      </w:r>
      <w:r w:rsidR="005F351F" w:rsidRPr="006D6A10">
        <w:rPr>
          <w:lang w:eastAsia="zh-TW"/>
        </w:rPr>
        <w:t>（</w:t>
      </w:r>
      <w:r w:rsidRPr="006D6A10">
        <w:rPr>
          <w:lang w:eastAsia="zh-TW"/>
        </w:rPr>
        <w:t>GlaxoSmithKline</w:t>
      </w:r>
      <w:r w:rsidRPr="006D6A10">
        <w:rPr>
          <w:lang w:eastAsia="zh-TW"/>
        </w:rPr>
        <w:t>，簡稱</w:t>
      </w:r>
      <w:r w:rsidRPr="006D6A10">
        <w:rPr>
          <w:lang w:eastAsia="zh-TW"/>
        </w:rPr>
        <w:t>GSK</w:t>
      </w:r>
      <w:r w:rsidR="008B0CFC" w:rsidRPr="006D6A10">
        <w:rPr>
          <w:lang w:eastAsia="zh-TW"/>
        </w:rPr>
        <w:t>）</w:t>
      </w:r>
      <w:r w:rsidRPr="006D6A10">
        <w:rPr>
          <w:lang w:eastAsia="zh-TW"/>
        </w:rPr>
        <w:t>結束其在新加坡成立近</w:t>
      </w:r>
      <w:r w:rsidRPr="006D6A10">
        <w:rPr>
          <w:lang w:eastAsia="zh-TW"/>
        </w:rPr>
        <w:t>8</w:t>
      </w:r>
      <w:r w:rsidRPr="006D6A10">
        <w:rPr>
          <w:lang w:eastAsia="zh-TW"/>
        </w:rPr>
        <w:t>年的研發部門。不過在經歷這些低潮之後，近幾年再度迎來新加坡製藥業的春天，新一波的藥劑業投資捲土重來。</w:t>
      </w:r>
      <w:r w:rsidRPr="006D6A10">
        <w:rPr>
          <w:lang w:eastAsia="zh-TW"/>
        </w:rPr>
        <w:t>2015</w:t>
      </w:r>
      <w:r w:rsidRPr="006D6A10">
        <w:rPr>
          <w:lang w:eastAsia="zh-TW"/>
        </w:rPr>
        <w:t>年</w:t>
      </w:r>
      <w:r w:rsidRPr="006D6A10">
        <w:rPr>
          <w:lang w:eastAsia="zh-TW"/>
        </w:rPr>
        <w:t>1</w:t>
      </w:r>
      <w:r w:rsidRPr="006D6A10">
        <w:rPr>
          <w:lang w:eastAsia="zh-TW"/>
        </w:rPr>
        <w:t>月，日本中外製藥</w:t>
      </w:r>
      <w:r w:rsidR="008B0CFC" w:rsidRPr="006D6A10">
        <w:rPr>
          <w:lang w:eastAsia="zh-TW"/>
        </w:rPr>
        <w:t>（</w:t>
      </w:r>
      <w:r w:rsidRPr="006D6A10">
        <w:rPr>
          <w:lang w:eastAsia="zh-TW"/>
        </w:rPr>
        <w:t>Chugai</w:t>
      </w:r>
      <w:r w:rsidR="008B0CFC" w:rsidRPr="006D6A10">
        <w:rPr>
          <w:lang w:eastAsia="zh-TW"/>
        </w:rPr>
        <w:t>）</w:t>
      </w:r>
      <w:r w:rsidRPr="006D6A10">
        <w:rPr>
          <w:lang w:eastAsia="zh-TW"/>
        </w:rPr>
        <w:t>宣布擴大新加坡科研部門，並投注資金</w:t>
      </w:r>
      <w:r w:rsidRPr="006D6A10">
        <w:rPr>
          <w:lang w:eastAsia="zh-TW"/>
        </w:rPr>
        <w:t>4.7</w:t>
      </w:r>
      <w:r w:rsidRPr="006D6A10">
        <w:rPr>
          <w:lang w:eastAsia="zh-TW"/>
        </w:rPr>
        <w:t>億</w:t>
      </w:r>
      <w:r w:rsidR="00CF04B2" w:rsidRPr="006D6A10">
        <w:rPr>
          <w:lang w:eastAsia="zh-TW"/>
        </w:rPr>
        <w:t>星幣</w:t>
      </w:r>
      <w:r w:rsidR="008B0CFC" w:rsidRPr="006D6A10">
        <w:rPr>
          <w:lang w:eastAsia="zh-TW"/>
        </w:rPr>
        <w:t>（</w:t>
      </w:r>
      <w:r w:rsidRPr="006D6A10">
        <w:rPr>
          <w:lang w:eastAsia="zh-TW"/>
        </w:rPr>
        <w:t>約</w:t>
      </w:r>
      <w:r w:rsidRPr="006D6A10">
        <w:rPr>
          <w:lang w:eastAsia="zh-TW"/>
        </w:rPr>
        <w:t>3.5</w:t>
      </w:r>
      <w:r w:rsidRPr="006D6A10">
        <w:rPr>
          <w:lang w:eastAsia="zh-TW"/>
        </w:rPr>
        <w:t>億美元</w:t>
      </w:r>
      <w:r w:rsidR="005F351F" w:rsidRPr="006D6A10">
        <w:rPr>
          <w:lang w:eastAsia="zh-TW"/>
        </w:rPr>
        <w:t>）</w:t>
      </w:r>
      <w:r w:rsidRPr="006D6A10">
        <w:rPr>
          <w:lang w:eastAsia="zh-TW"/>
        </w:rPr>
        <w:t>；日本武田製藥</w:t>
      </w:r>
      <w:r w:rsidR="008B0CFC" w:rsidRPr="006D6A10">
        <w:rPr>
          <w:lang w:eastAsia="zh-TW"/>
        </w:rPr>
        <w:t>（</w:t>
      </w:r>
      <w:r w:rsidRPr="006D6A10">
        <w:rPr>
          <w:lang w:eastAsia="zh-TW"/>
        </w:rPr>
        <w:t>Takeda</w:t>
      </w:r>
      <w:r w:rsidR="008B0CFC" w:rsidRPr="006D6A10">
        <w:rPr>
          <w:lang w:eastAsia="zh-TW"/>
        </w:rPr>
        <w:t>）</w:t>
      </w:r>
      <w:r w:rsidRPr="006D6A10">
        <w:rPr>
          <w:lang w:eastAsia="zh-TW"/>
        </w:rPr>
        <w:t>也宣布擴大其在新加坡的業務，在新加坡設立武田亞洲開發中心、疫苗事業部和亞太區總部；美國製藥大廠艾伯維</w:t>
      </w:r>
      <w:r w:rsidR="008B0CFC" w:rsidRPr="006D6A10">
        <w:rPr>
          <w:lang w:eastAsia="zh-TW"/>
        </w:rPr>
        <w:t>（</w:t>
      </w:r>
      <w:r w:rsidRPr="006D6A10">
        <w:rPr>
          <w:lang w:eastAsia="zh-TW"/>
        </w:rPr>
        <w:t>AbbVie</w:t>
      </w:r>
      <w:r w:rsidR="008B0CFC" w:rsidRPr="006D6A10">
        <w:rPr>
          <w:lang w:eastAsia="zh-TW"/>
        </w:rPr>
        <w:t>）</w:t>
      </w:r>
      <w:r w:rsidRPr="006D6A10">
        <w:rPr>
          <w:lang w:eastAsia="zh-TW"/>
        </w:rPr>
        <w:t>在</w:t>
      </w:r>
      <w:r w:rsidRPr="006D6A10">
        <w:rPr>
          <w:lang w:eastAsia="zh-TW"/>
        </w:rPr>
        <w:t>2016</w:t>
      </w:r>
      <w:r w:rsidRPr="006D6A10">
        <w:rPr>
          <w:lang w:eastAsia="zh-TW"/>
        </w:rPr>
        <w:t>年耗資</w:t>
      </w:r>
      <w:r w:rsidRPr="006D6A10">
        <w:rPr>
          <w:lang w:eastAsia="zh-TW"/>
        </w:rPr>
        <w:t>3.2</w:t>
      </w:r>
      <w:r w:rsidRPr="006D6A10">
        <w:rPr>
          <w:lang w:eastAsia="zh-TW"/>
        </w:rPr>
        <w:t>億美元打造新廠；英國葛蘭素史康</w:t>
      </w:r>
      <w:r w:rsidR="008B0CFC" w:rsidRPr="006D6A10">
        <w:rPr>
          <w:lang w:eastAsia="zh-TW"/>
        </w:rPr>
        <w:t>（</w:t>
      </w:r>
      <w:r w:rsidRPr="006D6A10">
        <w:rPr>
          <w:lang w:eastAsia="zh-TW"/>
        </w:rPr>
        <w:t>GSK</w:t>
      </w:r>
      <w:r w:rsidR="008B0CFC" w:rsidRPr="006D6A10">
        <w:rPr>
          <w:lang w:eastAsia="zh-TW"/>
        </w:rPr>
        <w:t>）</w:t>
      </w:r>
      <w:r w:rsidRPr="006D6A10">
        <w:rPr>
          <w:lang w:eastAsia="zh-TW"/>
        </w:rPr>
        <w:t>將其總部亞太總部搬遷至新加坡，新總部已在</w:t>
      </w:r>
      <w:r w:rsidRPr="006D6A10">
        <w:rPr>
          <w:lang w:eastAsia="zh-TW"/>
        </w:rPr>
        <w:t>2017</w:t>
      </w:r>
      <w:r w:rsidRPr="006D6A10">
        <w:rPr>
          <w:lang w:eastAsia="zh-TW"/>
        </w:rPr>
        <w:t>年下半年落成，葛蘭素史康</w:t>
      </w:r>
      <w:r w:rsidR="008B0CFC" w:rsidRPr="006D6A10">
        <w:rPr>
          <w:lang w:eastAsia="zh-TW"/>
        </w:rPr>
        <w:t>（</w:t>
      </w:r>
      <w:r w:rsidRPr="006D6A10">
        <w:rPr>
          <w:lang w:eastAsia="zh-TW"/>
        </w:rPr>
        <w:t>GSK</w:t>
      </w:r>
      <w:r w:rsidR="008B0CFC" w:rsidRPr="006D6A10">
        <w:rPr>
          <w:lang w:eastAsia="zh-TW"/>
        </w:rPr>
        <w:t>）</w:t>
      </w:r>
      <w:r w:rsidRPr="006D6A10">
        <w:rPr>
          <w:lang w:eastAsia="zh-TW"/>
        </w:rPr>
        <w:t>看好亞洲新興市場，並且預計其製藥、保健與疫苗業務會在亞洲市場取得快速的增長，因此在新加坡設立總部來迎合這個商機，以供應亞洲、中東和非洲等區域市場的需求。</w:t>
      </w:r>
      <w:r w:rsidR="00680D42" w:rsidRPr="006D6A10">
        <w:rPr>
          <w:rFonts w:hint="eastAsia"/>
          <w:lang w:eastAsia="zh-TW"/>
        </w:rPr>
        <w:t>2021</w:t>
      </w:r>
      <w:r w:rsidR="00680D42" w:rsidRPr="006D6A10">
        <w:rPr>
          <w:rFonts w:hint="eastAsia"/>
          <w:lang w:eastAsia="zh-TW"/>
        </w:rPr>
        <w:t>年</w:t>
      </w:r>
      <w:r w:rsidR="00680D42" w:rsidRPr="006D6A10">
        <w:rPr>
          <w:rFonts w:hint="eastAsia"/>
          <w:lang w:eastAsia="zh-TW"/>
        </w:rPr>
        <w:t>5</w:t>
      </w:r>
      <w:r w:rsidR="00680D42" w:rsidRPr="006D6A10">
        <w:rPr>
          <w:rFonts w:hint="eastAsia"/>
          <w:lang w:eastAsia="zh-TW"/>
        </w:rPr>
        <w:t>月，與輝瑞共同研製</w:t>
      </w:r>
      <w:r w:rsidR="00770F7D" w:rsidRPr="006D6A10">
        <w:rPr>
          <w:rFonts w:hint="eastAsia"/>
          <w:lang w:eastAsia="zh-TW"/>
        </w:rPr>
        <w:t>「嚴重特殊傳染性肺炎」（</w:t>
      </w:r>
      <w:r w:rsidR="00770F7D" w:rsidRPr="006D6A10">
        <w:rPr>
          <w:rFonts w:hint="eastAsia"/>
          <w:lang w:eastAsia="zh-TW"/>
        </w:rPr>
        <w:t>COVID-19</w:t>
      </w:r>
      <w:r w:rsidR="00770F7D" w:rsidRPr="006D6A10">
        <w:rPr>
          <w:rFonts w:hint="eastAsia"/>
          <w:lang w:eastAsia="zh-TW"/>
        </w:rPr>
        <w:t>）</w:t>
      </w:r>
      <w:r w:rsidR="00680D42" w:rsidRPr="006D6A10">
        <w:rPr>
          <w:rFonts w:hint="eastAsia"/>
          <w:lang w:eastAsia="zh-TW"/>
        </w:rPr>
        <w:t>疫苗的德國製藥廠</w:t>
      </w:r>
      <w:r w:rsidR="00680D42" w:rsidRPr="006D6A10">
        <w:rPr>
          <w:rFonts w:hint="eastAsia"/>
          <w:lang w:eastAsia="zh-TW"/>
        </w:rPr>
        <w:t>BioNTech</w:t>
      </w:r>
      <w:r w:rsidR="008E7DE6" w:rsidRPr="006D6A10">
        <w:rPr>
          <w:rFonts w:hint="eastAsia"/>
          <w:lang w:eastAsia="zh-TW"/>
        </w:rPr>
        <w:t>宣布</w:t>
      </w:r>
      <w:r w:rsidR="00680D42" w:rsidRPr="006D6A10">
        <w:rPr>
          <w:rFonts w:hint="eastAsia"/>
          <w:lang w:eastAsia="zh-TW"/>
        </w:rPr>
        <w:t>在星國設立東南亞區域總部，並將興建一座生產「傳訊核糖核酸</w:t>
      </w:r>
      <w:r w:rsidR="008E7DE6" w:rsidRPr="006D6A10">
        <w:rPr>
          <w:rFonts w:hint="eastAsia"/>
          <w:lang w:eastAsia="zh-TW"/>
        </w:rPr>
        <w:t>（</w:t>
      </w:r>
      <w:r w:rsidR="00680D42" w:rsidRPr="006D6A10">
        <w:rPr>
          <w:rFonts w:hint="eastAsia"/>
          <w:lang w:eastAsia="zh-TW"/>
        </w:rPr>
        <w:t>mRNA</w:t>
      </w:r>
      <w:r w:rsidR="008E7DE6" w:rsidRPr="006D6A10">
        <w:rPr>
          <w:rFonts w:hint="eastAsia"/>
          <w:lang w:eastAsia="zh-TW"/>
        </w:rPr>
        <w:t>）</w:t>
      </w:r>
      <w:r w:rsidR="00680D42" w:rsidRPr="006D6A10">
        <w:rPr>
          <w:rFonts w:hint="eastAsia"/>
          <w:lang w:eastAsia="zh-TW"/>
        </w:rPr>
        <w:t>」的疫苗，除</w:t>
      </w:r>
      <w:r w:rsidR="00680D42" w:rsidRPr="006D6A10">
        <w:rPr>
          <w:rFonts w:hint="eastAsia"/>
          <w:lang w:eastAsia="zh-TW"/>
        </w:rPr>
        <w:t>BioNTech</w:t>
      </w:r>
      <w:r w:rsidR="00680D42" w:rsidRPr="006D6A10">
        <w:rPr>
          <w:rFonts w:hint="eastAsia"/>
          <w:lang w:eastAsia="zh-TW"/>
        </w:rPr>
        <w:t>外，法國製藥公司賽諾菲</w:t>
      </w:r>
      <w:r w:rsidR="008E7DE6" w:rsidRPr="006D6A10">
        <w:rPr>
          <w:rFonts w:hint="eastAsia"/>
          <w:lang w:eastAsia="zh-TW"/>
        </w:rPr>
        <w:t>（</w:t>
      </w:r>
      <w:r w:rsidR="00680D42" w:rsidRPr="006D6A10">
        <w:rPr>
          <w:rFonts w:hint="eastAsia"/>
          <w:lang w:eastAsia="zh-TW"/>
        </w:rPr>
        <w:t>Sanofi</w:t>
      </w:r>
      <w:r w:rsidR="008E7DE6" w:rsidRPr="006D6A10">
        <w:rPr>
          <w:rFonts w:hint="eastAsia"/>
          <w:lang w:eastAsia="zh-TW"/>
        </w:rPr>
        <w:t>）</w:t>
      </w:r>
      <w:r w:rsidR="00680D42" w:rsidRPr="006D6A10">
        <w:rPr>
          <w:rFonts w:hint="eastAsia"/>
          <w:lang w:eastAsia="zh-TW"/>
        </w:rPr>
        <w:t>已於</w:t>
      </w:r>
      <w:r w:rsidR="00680D42" w:rsidRPr="006D6A10">
        <w:rPr>
          <w:rFonts w:hint="eastAsia"/>
          <w:lang w:eastAsia="zh-TW"/>
        </w:rPr>
        <w:t>2021</w:t>
      </w:r>
      <w:r w:rsidR="00680D42" w:rsidRPr="006D6A10">
        <w:rPr>
          <w:rFonts w:hint="eastAsia"/>
          <w:lang w:eastAsia="zh-TW"/>
        </w:rPr>
        <w:t>年</w:t>
      </w:r>
      <w:r w:rsidR="00680D42" w:rsidRPr="006D6A10">
        <w:rPr>
          <w:rFonts w:hint="eastAsia"/>
          <w:lang w:eastAsia="zh-TW"/>
        </w:rPr>
        <w:t>4</w:t>
      </w:r>
      <w:r w:rsidR="00680D42" w:rsidRPr="006D6A10">
        <w:rPr>
          <w:rFonts w:hint="eastAsia"/>
          <w:lang w:eastAsia="zh-TW"/>
        </w:rPr>
        <w:t>月中</w:t>
      </w:r>
      <w:r w:rsidR="008E7DE6" w:rsidRPr="006D6A10">
        <w:rPr>
          <w:rFonts w:hint="eastAsia"/>
          <w:lang w:eastAsia="zh-TW"/>
        </w:rPr>
        <w:t>宣布</w:t>
      </w:r>
      <w:r w:rsidR="00680D42" w:rsidRPr="006D6A10">
        <w:rPr>
          <w:rFonts w:hint="eastAsia"/>
          <w:lang w:eastAsia="zh-TW"/>
        </w:rPr>
        <w:t>將在未來</w:t>
      </w:r>
      <w:r w:rsidR="00680D42" w:rsidRPr="006D6A10">
        <w:rPr>
          <w:rFonts w:hint="eastAsia"/>
          <w:lang w:eastAsia="zh-TW"/>
        </w:rPr>
        <w:t>5</w:t>
      </w:r>
      <w:r w:rsidR="00680D42" w:rsidRPr="006D6A10">
        <w:rPr>
          <w:rFonts w:hint="eastAsia"/>
          <w:lang w:eastAsia="zh-TW"/>
        </w:rPr>
        <w:t>年內投資</w:t>
      </w:r>
      <w:r w:rsidR="00680D42" w:rsidRPr="006D6A10">
        <w:rPr>
          <w:rFonts w:hint="eastAsia"/>
          <w:lang w:eastAsia="zh-TW"/>
        </w:rPr>
        <w:t>4</w:t>
      </w:r>
      <w:r w:rsidR="00680D42" w:rsidRPr="006D6A10">
        <w:rPr>
          <w:rFonts w:hint="eastAsia"/>
          <w:lang w:eastAsia="zh-TW"/>
        </w:rPr>
        <w:t>億歐元在新加坡設立亞洲首個疫苗生產中心</w:t>
      </w:r>
      <w:r w:rsidR="00013878" w:rsidRPr="006D6A10">
        <w:rPr>
          <w:rFonts w:hint="eastAsia"/>
          <w:lang w:eastAsia="zh-TW"/>
        </w:rPr>
        <w:t>。</w:t>
      </w:r>
    </w:p>
    <w:p w14:paraId="07486D9B" w14:textId="6583474D" w:rsidR="00392540" w:rsidRPr="006D6A10" w:rsidRDefault="00392540" w:rsidP="00E145A2">
      <w:pPr>
        <w:pStyle w:val="af2"/>
        <w:ind w:left="945" w:firstLine="472"/>
        <w:rPr>
          <w:lang w:eastAsia="zh-TW"/>
        </w:rPr>
      </w:pPr>
      <w:r w:rsidRPr="006D6A10">
        <w:rPr>
          <w:lang w:eastAsia="zh-TW"/>
        </w:rPr>
        <w:t>在全球</w:t>
      </w:r>
      <w:r w:rsidR="00A2167D" w:rsidRPr="006D6A10">
        <w:rPr>
          <w:rFonts w:hint="eastAsia"/>
          <w:lang w:eastAsia="zh-TW"/>
        </w:rPr>
        <w:t>10</w:t>
      </w:r>
      <w:r w:rsidRPr="006D6A10">
        <w:rPr>
          <w:lang w:eastAsia="zh-TW"/>
        </w:rPr>
        <w:t>大生物製藥公司中，有</w:t>
      </w:r>
      <w:r w:rsidR="007F225B" w:rsidRPr="006D6A10">
        <w:rPr>
          <w:rFonts w:hint="eastAsia"/>
          <w:lang w:eastAsia="zh-TW"/>
        </w:rPr>
        <w:t>8</w:t>
      </w:r>
      <w:r w:rsidRPr="006D6A10">
        <w:rPr>
          <w:lang w:eastAsia="zh-TW"/>
        </w:rPr>
        <w:t>家在新加坡設立主要生產設備；而全球</w:t>
      </w:r>
      <w:r w:rsidR="00A2167D" w:rsidRPr="006D6A10">
        <w:rPr>
          <w:rFonts w:hint="eastAsia"/>
          <w:lang w:eastAsia="zh-TW"/>
        </w:rPr>
        <w:t>10</w:t>
      </w:r>
      <w:r w:rsidRPr="006D6A10">
        <w:rPr>
          <w:lang w:eastAsia="zh-TW"/>
        </w:rPr>
        <w:t>大藥物當中，更有</w:t>
      </w:r>
      <w:r w:rsidR="007F225B" w:rsidRPr="006D6A10">
        <w:rPr>
          <w:rFonts w:hint="eastAsia"/>
          <w:lang w:eastAsia="zh-TW"/>
        </w:rPr>
        <w:t>4</w:t>
      </w:r>
      <w:r w:rsidRPr="006D6A10">
        <w:rPr>
          <w:lang w:eastAsia="zh-TW"/>
        </w:rPr>
        <w:t>種在新加坡製造。目前共有</w:t>
      </w:r>
      <w:r w:rsidRPr="006D6A10">
        <w:rPr>
          <w:lang w:eastAsia="zh-TW"/>
        </w:rPr>
        <w:t>29</w:t>
      </w:r>
      <w:r w:rsidRPr="006D6A10">
        <w:rPr>
          <w:lang w:eastAsia="zh-TW"/>
        </w:rPr>
        <w:t>間世界頂級的製藥和生物技術公司在新加坡投資設立超過</w:t>
      </w:r>
      <w:r w:rsidRPr="006D6A10">
        <w:rPr>
          <w:lang w:eastAsia="zh-TW"/>
        </w:rPr>
        <w:t>25</w:t>
      </w:r>
      <w:r w:rsidRPr="006D6A10">
        <w:rPr>
          <w:lang w:eastAsia="zh-TW"/>
        </w:rPr>
        <w:t>個大規模生產基</w:t>
      </w:r>
      <w:r w:rsidRPr="006D6A10">
        <w:rPr>
          <w:spacing w:val="-4"/>
          <w:lang w:eastAsia="zh-TW"/>
        </w:rPr>
        <w:t>地，包括：羅氏藥廠</w:t>
      </w:r>
      <w:r w:rsidR="008B0CFC" w:rsidRPr="006D6A10">
        <w:rPr>
          <w:spacing w:val="-4"/>
          <w:lang w:eastAsia="zh-TW"/>
        </w:rPr>
        <w:t>（</w:t>
      </w:r>
      <w:r w:rsidRPr="006D6A10">
        <w:rPr>
          <w:spacing w:val="-4"/>
          <w:lang w:eastAsia="zh-TW"/>
        </w:rPr>
        <w:t>Roche</w:t>
      </w:r>
      <w:r w:rsidR="008B0CFC" w:rsidRPr="006D6A10">
        <w:rPr>
          <w:spacing w:val="-4"/>
          <w:lang w:eastAsia="zh-TW"/>
        </w:rPr>
        <w:t>）</w:t>
      </w:r>
      <w:r w:rsidRPr="006D6A10">
        <w:rPr>
          <w:spacing w:val="-4"/>
          <w:lang w:eastAsia="zh-TW"/>
        </w:rPr>
        <w:t>、諾華</w:t>
      </w:r>
      <w:r w:rsidR="008B0CFC" w:rsidRPr="006D6A10">
        <w:rPr>
          <w:spacing w:val="-4"/>
          <w:lang w:eastAsia="zh-TW"/>
        </w:rPr>
        <w:t>（</w:t>
      </w:r>
      <w:r w:rsidRPr="006D6A10">
        <w:rPr>
          <w:spacing w:val="-4"/>
          <w:lang w:eastAsia="zh-TW"/>
        </w:rPr>
        <w:t>Novartis</w:t>
      </w:r>
      <w:r w:rsidR="008B0CFC" w:rsidRPr="006D6A10">
        <w:rPr>
          <w:spacing w:val="-4"/>
          <w:lang w:eastAsia="zh-TW"/>
        </w:rPr>
        <w:t>）</w:t>
      </w:r>
      <w:r w:rsidRPr="006D6A10">
        <w:rPr>
          <w:spacing w:val="-4"/>
          <w:lang w:eastAsia="zh-TW"/>
        </w:rPr>
        <w:t>、葛蘭素史康</w:t>
      </w:r>
      <w:r w:rsidR="008B0CFC" w:rsidRPr="006D6A10">
        <w:rPr>
          <w:spacing w:val="-4"/>
          <w:lang w:eastAsia="zh-TW"/>
        </w:rPr>
        <w:t>（</w:t>
      </w:r>
      <w:r w:rsidRPr="006D6A10">
        <w:rPr>
          <w:spacing w:val="-4"/>
          <w:lang w:eastAsia="zh-TW"/>
        </w:rPr>
        <w:t>GSK</w:t>
      </w:r>
      <w:r w:rsidR="008B0CFC" w:rsidRPr="006D6A10">
        <w:rPr>
          <w:spacing w:val="-4"/>
          <w:lang w:eastAsia="zh-TW"/>
        </w:rPr>
        <w:t>）</w:t>
      </w:r>
      <w:r w:rsidRPr="006D6A10">
        <w:rPr>
          <w:lang w:eastAsia="zh-TW"/>
        </w:rPr>
        <w:t>、龍沙</w:t>
      </w:r>
      <w:r w:rsidR="008B0CFC" w:rsidRPr="006D6A10">
        <w:rPr>
          <w:lang w:eastAsia="zh-TW"/>
        </w:rPr>
        <w:t>（</w:t>
      </w:r>
      <w:r w:rsidRPr="006D6A10">
        <w:rPr>
          <w:lang w:eastAsia="zh-TW"/>
        </w:rPr>
        <w:t>Lonza</w:t>
      </w:r>
      <w:r w:rsidR="008B0CFC" w:rsidRPr="006D6A10">
        <w:rPr>
          <w:lang w:eastAsia="zh-TW"/>
        </w:rPr>
        <w:t>）</w:t>
      </w:r>
      <w:r w:rsidRPr="006D6A10">
        <w:rPr>
          <w:lang w:eastAsia="zh-TW"/>
        </w:rPr>
        <w:t>、亞培</w:t>
      </w:r>
      <w:r w:rsidR="008B0CFC" w:rsidRPr="006D6A10">
        <w:rPr>
          <w:lang w:eastAsia="zh-TW"/>
        </w:rPr>
        <w:t>（</w:t>
      </w:r>
      <w:r w:rsidRPr="006D6A10">
        <w:rPr>
          <w:lang w:eastAsia="zh-TW"/>
        </w:rPr>
        <w:t>Abbott</w:t>
      </w:r>
      <w:r w:rsidR="008B0CFC" w:rsidRPr="006D6A10">
        <w:rPr>
          <w:lang w:eastAsia="zh-TW"/>
        </w:rPr>
        <w:t>）</w:t>
      </w:r>
      <w:r w:rsidRPr="006D6A10">
        <w:rPr>
          <w:lang w:eastAsia="zh-TW"/>
        </w:rPr>
        <w:t>、默克</w:t>
      </w:r>
      <w:r w:rsidR="008B0CFC" w:rsidRPr="006D6A10">
        <w:rPr>
          <w:lang w:eastAsia="zh-TW"/>
        </w:rPr>
        <w:t>（</w:t>
      </w:r>
      <w:r w:rsidRPr="006D6A10">
        <w:rPr>
          <w:lang w:eastAsia="zh-TW"/>
        </w:rPr>
        <w:t>Merck Sharp &amp; Dohme</w:t>
      </w:r>
      <w:r w:rsidR="008B0CFC" w:rsidRPr="006D6A10">
        <w:rPr>
          <w:lang w:eastAsia="zh-TW"/>
        </w:rPr>
        <w:t>）</w:t>
      </w:r>
      <w:r w:rsidRPr="006D6A10">
        <w:rPr>
          <w:lang w:eastAsia="zh-TW"/>
        </w:rPr>
        <w:t>、賽諾菲</w:t>
      </w:r>
      <w:r w:rsidRPr="006D6A10">
        <w:rPr>
          <w:lang w:eastAsia="zh-TW"/>
        </w:rPr>
        <w:t>-</w:t>
      </w:r>
      <w:r w:rsidRPr="006D6A10">
        <w:rPr>
          <w:lang w:eastAsia="zh-TW"/>
        </w:rPr>
        <w:t>安萬特公司</w:t>
      </w:r>
      <w:r w:rsidR="008B0CFC" w:rsidRPr="006D6A10">
        <w:rPr>
          <w:lang w:eastAsia="zh-TW"/>
        </w:rPr>
        <w:t>（</w:t>
      </w:r>
      <w:r w:rsidRPr="006D6A10">
        <w:rPr>
          <w:lang w:eastAsia="zh-TW"/>
        </w:rPr>
        <w:t>Sanofi-Aventis</w:t>
      </w:r>
      <w:r w:rsidR="008B0CFC" w:rsidRPr="006D6A10">
        <w:rPr>
          <w:lang w:eastAsia="zh-TW"/>
        </w:rPr>
        <w:t>）</w:t>
      </w:r>
      <w:r w:rsidRPr="006D6A10">
        <w:rPr>
          <w:lang w:eastAsia="zh-TW"/>
        </w:rPr>
        <w:t>、先靈葆雅</w:t>
      </w:r>
      <w:r w:rsidR="008B0CFC" w:rsidRPr="006D6A10">
        <w:rPr>
          <w:lang w:eastAsia="zh-TW"/>
        </w:rPr>
        <w:t>（</w:t>
      </w:r>
      <w:r w:rsidRPr="006D6A10">
        <w:rPr>
          <w:lang w:eastAsia="zh-TW"/>
        </w:rPr>
        <w:t>Schering-Plough</w:t>
      </w:r>
      <w:r w:rsidR="008B0CFC" w:rsidRPr="006D6A10">
        <w:rPr>
          <w:lang w:eastAsia="zh-TW"/>
        </w:rPr>
        <w:t>）</w:t>
      </w:r>
      <w:r w:rsidRPr="006D6A10">
        <w:rPr>
          <w:lang w:eastAsia="zh-TW"/>
        </w:rPr>
        <w:t>和惠氏</w:t>
      </w:r>
      <w:r w:rsidR="008B0CFC" w:rsidRPr="006D6A10">
        <w:rPr>
          <w:lang w:eastAsia="zh-TW"/>
        </w:rPr>
        <w:t>（</w:t>
      </w:r>
      <w:r w:rsidRPr="006D6A10">
        <w:rPr>
          <w:lang w:eastAsia="zh-TW"/>
        </w:rPr>
        <w:t>Wyeth</w:t>
      </w:r>
      <w:r w:rsidR="008B0CFC" w:rsidRPr="006D6A10">
        <w:rPr>
          <w:lang w:eastAsia="zh-TW"/>
        </w:rPr>
        <w:t>）</w:t>
      </w:r>
      <w:r w:rsidRPr="006D6A10">
        <w:rPr>
          <w:lang w:eastAsia="zh-TW"/>
        </w:rPr>
        <w:t>等國際藥廠，紛紛選擇在此設立其全球製造基地。</w:t>
      </w:r>
    </w:p>
    <w:p w14:paraId="00A182BE" w14:textId="4DB8C210" w:rsidR="00392540" w:rsidRPr="006D6A10" w:rsidRDefault="00392540" w:rsidP="00E145A2">
      <w:pPr>
        <w:pStyle w:val="af2"/>
        <w:ind w:left="945" w:firstLine="472"/>
        <w:rPr>
          <w:lang w:eastAsia="zh-TW"/>
        </w:rPr>
      </w:pPr>
      <w:r w:rsidRPr="006D6A10">
        <w:rPr>
          <w:lang w:eastAsia="zh-TW"/>
        </w:rPr>
        <w:t>新加坡為建立永續發展的生物醫藥科學研究生態系統，致力強化研</w:t>
      </w:r>
      <w:r w:rsidR="007864C9" w:rsidRPr="006D6A10">
        <w:rPr>
          <w:rFonts w:hint="eastAsia"/>
          <w:lang w:eastAsia="zh-TW"/>
        </w:rPr>
        <w:t>發能力</w:t>
      </w:r>
      <w:r w:rsidR="000E7984" w:rsidRPr="006D6A10">
        <w:rPr>
          <w:rFonts w:ascii="微軟正黑體 Light" w:eastAsia="微軟正黑體 Light" w:hAnsi="微軟正黑體 Light" w:hint="eastAsia"/>
          <w:lang w:eastAsia="zh-TW"/>
        </w:rPr>
        <w:t>，</w:t>
      </w:r>
      <w:r w:rsidR="007864C9" w:rsidRPr="006D6A10">
        <w:rPr>
          <w:rFonts w:hint="eastAsia"/>
          <w:lang w:eastAsia="zh-TW"/>
        </w:rPr>
        <w:t>由</w:t>
      </w:r>
      <w:r w:rsidRPr="006D6A10">
        <w:rPr>
          <w:lang w:eastAsia="zh-TW"/>
        </w:rPr>
        <w:t>新加坡經濟發展局與新加坡科技研究局</w:t>
      </w:r>
      <w:r w:rsidR="008B0CFC" w:rsidRPr="006D6A10">
        <w:rPr>
          <w:lang w:eastAsia="zh-TW"/>
        </w:rPr>
        <w:t>（</w:t>
      </w:r>
      <w:r w:rsidRPr="006D6A10">
        <w:rPr>
          <w:lang w:eastAsia="zh-TW"/>
        </w:rPr>
        <w:t>Agency for Science, Technology and Research</w:t>
      </w:r>
      <w:r w:rsidR="005B73F4" w:rsidRPr="006D6A10">
        <w:rPr>
          <w:rFonts w:hint="eastAsia"/>
          <w:lang w:eastAsia="zh-TW"/>
        </w:rPr>
        <w:t>，</w:t>
      </w:r>
      <w:r w:rsidRPr="006D6A10">
        <w:rPr>
          <w:lang w:eastAsia="zh-TW"/>
        </w:rPr>
        <w:t>簡稱</w:t>
      </w:r>
      <w:r w:rsidRPr="006D6A10">
        <w:rPr>
          <w:lang w:eastAsia="zh-TW"/>
        </w:rPr>
        <w:t>A*Star</w:t>
      </w:r>
      <w:r w:rsidR="008B0CFC" w:rsidRPr="006D6A10">
        <w:rPr>
          <w:lang w:eastAsia="zh-TW"/>
        </w:rPr>
        <w:t>）</w:t>
      </w:r>
      <w:r w:rsidRPr="006D6A10">
        <w:rPr>
          <w:lang w:eastAsia="zh-TW"/>
        </w:rPr>
        <w:t>兩大政府部門合作，規劃完整的科學園區和工業區，包含專注創新研發的啟奧生物醫藥園區</w:t>
      </w:r>
      <w:r w:rsidR="008B0CFC" w:rsidRPr="006D6A10">
        <w:rPr>
          <w:lang w:eastAsia="zh-TW"/>
        </w:rPr>
        <w:t>（</w:t>
      </w:r>
      <w:r w:rsidRPr="006D6A10">
        <w:rPr>
          <w:lang w:eastAsia="zh-TW"/>
        </w:rPr>
        <w:t>Biopolis</w:t>
      </w:r>
      <w:r w:rsidR="008B0CFC" w:rsidRPr="006D6A10">
        <w:rPr>
          <w:lang w:eastAsia="zh-TW"/>
        </w:rPr>
        <w:t>）</w:t>
      </w:r>
      <w:r w:rsidRPr="006D6A10">
        <w:rPr>
          <w:lang w:eastAsia="zh-TW"/>
        </w:rPr>
        <w:t>與專以生產製造為主的大士生物醫藥園區</w:t>
      </w:r>
      <w:r w:rsidR="008B0CFC" w:rsidRPr="006D6A10">
        <w:rPr>
          <w:lang w:eastAsia="zh-TW"/>
        </w:rPr>
        <w:t>（</w:t>
      </w:r>
      <w:r w:rsidRPr="006D6A10">
        <w:rPr>
          <w:lang w:eastAsia="zh-TW"/>
        </w:rPr>
        <w:t>TBP</w:t>
      </w:r>
      <w:r w:rsidR="008B0CFC" w:rsidRPr="006D6A10">
        <w:rPr>
          <w:lang w:eastAsia="zh-TW"/>
        </w:rPr>
        <w:t>）</w:t>
      </w:r>
      <w:r w:rsidRPr="006D6A10">
        <w:rPr>
          <w:lang w:eastAsia="zh-TW"/>
        </w:rPr>
        <w:t>，並制定彈性的法規與制度，提供各種優惠措施和服務。目前已與相關研究機構及科研組織合作，在包括臨床科學、基因組學、生物工程、分子</w:t>
      </w:r>
      <w:r w:rsidRPr="006D6A10">
        <w:rPr>
          <w:lang w:eastAsia="zh-TW"/>
        </w:rPr>
        <w:t>/</w:t>
      </w:r>
      <w:r w:rsidRPr="006D6A10">
        <w:rPr>
          <w:lang w:eastAsia="zh-TW"/>
        </w:rPr>
        <w:t>細胞生物學、醫藥生物學、生物成像及免疫學</w:t>
      </w:r>
      <w:r w:rsidR="007864C9" w:rsidRPr="006D6A10">
        <w:rPr>
          <w:rFonts w:hint="eastAsia"/>
          <w:lang w:eastAsia="zh-TW"/>
        </w:rPr>
        <w:t>等</w:t>
      </w:r>
      <w:r w:rsidR="007864C9" w:rsidRPr="006D6A10">
        <w:rPr>
          <w:lang w:eastAsia="zh-TW"/>
        </w:rPr>
        <w:t>關鍵領域建立了穩固的科研基礎</w:t>
      </w:r>
      <w:r w:rsidRPr="006D6A10">
        <w:rPr>
          <w:lang w:eastAsia="zh-TW"/>
        </w:rPr>
        <w:t>。另外，為鼓勵外商進駐新加坡設廠或從事研發，新加坡政府提供租稅優惠吸引國際知名企業，或透過提供廠房與土地折價入股的方式與外商合資興建研發中心及生產企業。並且，在新加坡所有進行商業運營的藥物製造工廠均獲得美國食品及藥物管理局</w:t>
      </w:r>
      <w:r w:rsidR="008B0CFC" w:rsidRPr="006D6A10">
        <w:rPr>
          <w:lang w:eastAsia="zh-TW"/>
        </w:rPr>
        <w:t>（</w:t>
      </w:r>
      <w:r w:rsidRPr="006D6A10">
        <w:rPr>
          <w:lang w:eastAsia="zh-TW"/>
        </w:rPr>
        <w:t>FDA</w:t>
      </w:r>
      <w:r w:rsidR="008B0CFC" w:rsidRPr="006D6A10">
        <w:rPr>
          <w:lang w:eastAsia="zh-TW"/>
        </w:rPr>
        <w:t>）</w:t>
      </w:r>
      <w:r w:rsidRPr="006D6A10">
        <w:rPr>
          <w:lang w:eastAsia="zh-TW"/>
        </w:rPr>
        <w:t>和歐洲藥品管理局</w:t>
      </w:r>
      <w:r w:rsidR="008B0CFC" w:rsidRPr="006D6A10">
        <w:rPr>
          <w:lang w:eastAsia="zh-TW"/>
        </w:rPr>
        <w:t>（</w:t>
      </w:r>
      <w:r w:rsidRPr="006D6A10">
        <w:rPr>
          <w:lang w:eastAsia="zh-TW"/>
        </w:rPr>
        <w:t>EMEA</w:t>
      </w:r>
      <w:r w:rsidR="008B0CFC" w:rsidRPr="006D6A10">
        <w:rPr>
          <w:lang w:eastAsia="zh-TW"/>
        </w:rPr>
        <w:t>）</w:t>
      </w:r>
      <w:r w:rsidRPr="006D6A10">
        <w:rPr>
          <w:lang w:eastAsia="zh-TW"/>
        </w:rPr>
        <w:t>等國際認證，也因此百特</w:t>
      </w:r>
      <w:r w:rsidR="008B0CFC" w:rsidRPr="006D6A10">
        <w:rPr>
          <w:lang w:eastAsia="zh-TW"/>
        </w:rPr>
        <w:t>（</w:t>
      </w:r>
      <w:r w:rsidRPr="006D6A10">
        <w:rPr>
          <w:lang w:eastAsia="zh-TW"/>
        </w:rPr>
        <w:t>Baxter</w:t>
      </w:r>
      <w:r w:rsidR="008B0CFC" w:rsidRPr="006D6A10">
        <w:rPr>
          <w:lang w:eastAsia="zh-TW"/>
        </w:rPr>
        <w:t>）</w:t>
      </w:r>
      <w:r w:rsidRPr="006D6A10">
        <w:rPr>
          <w:lang w:eastAsia="zh-TW"/>
        </w:rPr>
        <w:t>、龍沙</w:t>
      </w:r>
      <w:r w:rsidR="008B0CFC" w:rsidRPr="006D6A10">
        <w:rPr>
          <w:lang w:eastAsia="zh-TW"/>
        </w:rPr>
        <w:t>（</w:t>
      </w:r>
      <w:r w:rsidRPr="006D6A10">
        <w:rPr>
          <w:lang w:eastAsia="zh-TW"/>
        </w:rPr>
        <w:t>Lonza</w:t>
      </w:r>
      <w:r w:rsidR="008B0CFC" w:rsidRPr="006D6A10">
        <w:rPr>
          <w:lang w:eastAsia="zh-TW"/>
        </w:rPr>
        <w:t>）</w:t>
      </w:r>
      <w:r w:rsidRPr="006D6A10">
        <w:rPr>
          <w:lang w:eastAsia="zh-TW"/>
        </w:rPr>
        <w:t>、葛蘭素史克</w:t>
      </w:r>
      <w:r w:rsidR="008B0CFC" w:rsidRPr="006D6A10">
        <w:rPr>
          <w:lang w:eastAsia="zh-TW"/>
        </w:rPr>
        <w:t>（</w:t>
      </w:r>
      <w:r w:rsidRPr="006D6A10">
        <w:rPr>
          <w:lang w:eastAsia="zh-TW"/>
        </w:rPr>
        <w:t>GSK</w:t>
      </w:r>
      <w:r w:rsidR="008B0CFC" w:rsidRPr="006D6A10">
        <w:rPr>
          <w:lang w:eastAsia="zh-TW"/>
        </w:rPr>
        <w:t>）</w:t>
      </w:r>
      <w:r w:rsidRPr="006D6A10">
        <w:rPr>
          <w:lang w:eastAsia="zh-TW"/>
        </w:rPr>
        <w:t>及羅氏</w:t>
      </w:r>
      <w:r w:rsidR="008B0CFC" w:rsidRPr="006D6A10">
        <w:rPr>
          <w:lang w:eastAsia="zh-TW"/>
        </w:rPr>
        <w:t>（</w:t>
      </w:r>
      <w:r w:rsidRPr="006D6A10">
        <w:rPr>
          <w:lang w:eastAsia="zh-TW"/>
        </w:rPr>
        <w:t>Roche</w:t>
      </w:r>
      <w:r w:rsidR="008B0CFC" w:rsidRPr="006D6A10">
        <w:rPr>
          <w:lang w:eastAsia="zh-TW"/>
        </w:rPr>
        <w:t>）</w:t>
      </w:r>
      <w:r w:rsidRPr="006D6A10">
        <w:rPr>
          <w:lang w:eastAsia="zh-TW"/>
        </w:rPr>
        <w:t>在新加坡成立主要生物製劑生產設施。</w:t>
      </w:r>
      <w:r w:rsidRPr="006D6A10">
        <w:rPr>
          <w:lang w:eastAsia="zh-TW"/>
        </w:rPr>
        <w:t xml:space="preserve"> </w:t>
      </w:r>
    </w:p>
    <w:p w14:paraId="4F2165AD" w14:textId="77777777" w:rsidR="00392540" w:rsidRPr="006D6A10" w:rsidRDefault="00392540" w:rsidP="00E145A2">
      <w:pPr>
        <w:pStyle w:val="af2"/>
        <w:ind w:left="945" w:firstLine="472"/>
      </w:pPr>
      <w:r w:rsidRPr="006D6A10">
        <w:t>此外，作為企業與研究機構的溝通平台，新加坡成立</w:t>
      </w:r>
      <w:r w:rsidRPr="006D6A10">
        <w:t>The Biomedical Science Industry Partnership Office</w:t>
      </w:r>
      <w:r w:rsidR="008B0CFC" w:rsidRPr="006D6A10">
        <w:t>（</w:t>
      </w:r>
      <w:r w:rsidRPr="006D6A10">
        <w:t>IPO</w:t>
      </w:r>
      <w:r w:rsidR="008B0CFC" w:rsidRPr="006D6A10">
        <w:t>）</w:t>
      </w:r>
      <w:r w:rsidRPr="006D6A10">
        <w:t>，提供人才媒合服務，透過</w:t>
      </w:r>
      <w:r w:rsidRPr="006D6A10">
        <w:t>IPO</w:t>
      </w:r>
      <w:r w:rsidRPr="006D6A10">
        <w:t>一站式窗口以及完善的整體產業環境，為製藥企業、生物技術公司、醫院和國家研究組織的臨床研究單位及公共研究機構提供了多元化的合作機會。</w:t>
      </w:r>
    </w:p>
    <w:p w14:paraId="4F466F98" w14:textId="6092F379" w:rsidR="00392540" w:rsidRPr="006D6A10" w:rsidRDefault="00392540" w:rsidP="00E145A2">
      <w:pPr>
        <w:pStyle w:val="af2"/>
        <w:ind w:left="945" w:firstLine="472"/>
        <w:rPr>
          <w:lang w:eastAsia="zh-TW"/>
        </w:rPr>
      </w:pPr>
      <w:r w:rsidRPr="006D6A10">
        <w:rPr>
          <w:lang w:eastAsia="zh-TW"/>
        </w:rPr>
        <w:t>在研發領域方面，新加坡開始著重新藥研發，與各科研院所、企業實驗室和醫院建立了戰略夥伴關係，共同開發適用於區域和全球市場的新藥物。像是葛蘭素史康生物製品有限公司</w:t>
      </w:r>
      <w:r w:rsidR="008B0CFC" w:rsidRPr="006D6A10">
        <w:rPr>
          <w:lang w:eastAsia="zh-TW"/>
        </w:rPr>
        <w:t>（</w:t>
      </w:r>
      <w:r w:rsidRPr="006D6A10">
        <w:rPr>
          <w:lang w:eastAsia="zh-TW"/>
        </w:rPr>
        <w:t>GlaxoSmithKline Biologicals</w:t>
      </w:r>
      <w:r w:rsidR="008B0CFC" w:rsidRPr="006D6A10">
        <w:rPr>
          <w:lang w:eastAsia="zh-TW"/>
        </w:rPr>
        <w:t>）</w:t>
      </w:r>
      <w:r w:rsidRPr="006D6A10">
        <w:rPr>
          <w:lang w:eastAsia="zh-TW"/>
        </w:rPr>
        <w:t>斥資</w:t>
      </w:r>
      <w:r w:rsidRPr="006D6A10">
        <w:rPr>
          <w:lang w:eastAsia="zh-TW"/>
        </w:rPr>
        <w:t>130</w:t>
      </w:r>
      <w:r w:rsidRPr="006D6A10">
        <w:rPr>
          <w:lang w:eastAsia="zh-TW"/>
        </w:rPr>
        <w:t>萬美元</w:t>
      </w:r>
      <w:r w:rsidR="007864C9" w:rsidRPr="006D6A10">
        <w:rPr>
          <w:rFonts w:hint="eastAsia"/>
          <w:lang w:eastAsia="zh-TW"/>
        </w:rPr>
        <w:t>，</w:t>
      </w:r>
      <w:r w:rsidRPr="006D6A10">
        <w:rPr>
          <w:lang w:eastAsia="zh-TW"/>
        </w:rPr>
        <w:t>與新加坡生物處理科技研究院攜手合作，共同致力於疫苗及其生產的開發；阿斯利康</w:t>
      </w:r>
      <w:r w:rsidR="008B0CFC" w:rsidRPr="006D6A10">
        <w:rPr>
          <w:lang w:eastAsia="zh-TW"/>
        </w:rPr>
        <w:t>（</w:t>
      </w:r>
      <w:r w:rsidRPr="006D6A10">
        <w:rPr>
          <w:lang w:eastAsia="zh-TW"/>
        </w:rPr>
        <w:t>AstraZeneca</w:t>
      </w:r>
      <w:r w:rsidR="008B0CFC" w:rsidRPr="006D6A10">
        <w:rPr>
          <w:lang w:eastAsia="zh-TW"/>
        </w:rPr>
        <w:t>）</w:t>
      </w:r>
      <w:r w:rsidRPr="006D6A10">
        <w:rPr>
          <w:lang w:eastAsia="zh-TW"/>
        </w:rPr>
        <w:t>與新加坡國立癌症中心</w:t>
      </w:r>
      <w:r w:rsidR="008B0CFC" w:rsidRPr="006D6A10">
        <w:rPr>
          <w:lang w:eastAsia="zh-TW"/>
        </w:rPr>
        <w:t>（</w:t>
      </w:r>
      <w:r w:rsidRPr="006D6A10">
        <w:rPr>
          <w:lang w:eastAsia="zh-TW"/>
        </w:rPr>
        <w:t>National Cancer Centre Singapore</w:t>
      </w:r>
      <w:r w:rsidR="008B0CFC" w:rsidRPr="006D6A10">
        <w:rPr>
          <w:lang w:eastAsia="zh-TW"/>
        </w:rPr>
        <w:t>）</w:t>
      </w:r>
      <w:r w:rsidRPr="006D6A10">
        <w:rPr>
          <w:lang w:eastAsia="zh-TW"/>
        </w:rPr>
        <w:t>及國立大學醫院</w:t>
      </w:r>
      <w:r w:rsidR="008B0CFC" w:rsidRPr="006D6A10">
        <w:rPr>
          <w:lang w:eastAsia="zh-TW"/>
        </w:rPr>
        <w:t>（</w:t>
      </w:r>
      <w:r w:rsidRPr="006D6A10">
        <w:rPr>
          <w:lang w:eastAsia="zh-TW"/>
        </w:rPr>
        <w:t>National University Hospital</w:t>
      </w:r>
      <w:r w:rsidR="008B0CFC" w:rsidRPr="006D6A10">
        <w:rPr>
          <w:lang w:eastAsia="zh-TW"/>
        </w:rPr>
        <w:t>）</w:t>
      </w:r>
      <w:r w:rsidRPr="006D6A10">
        <w:rPr>
          <w:lang w:eastAsia="zh-TW"/>
        </w:rPr>
        <w:t>攜手合作，共同開展抗癌化合物的臨床開發工作，提高阿斯利康在亞洲地區的藥物研發能力；新加坡免疫學聯網</w:t>
      </w:r>
      <w:r w:rsidR="008B0CFC" w:rsidRPr="006D6A10">
        <w:rPr>
          <w:lang w:eastAsia="zh-TW"/>
        </w:rPr>
        <w:t>（</w:t>
      </w:r>
      <w:r w:rsidRPr="006D6A10">
        <w:rPr>
          <w:lang w:eastAsia="zh-TW"/>
        </w:rPr>
        <w:t>SIgN</w:t>
      </w:r>
      <w:r w:rsidR="008B0CFC" w:rsidRPr="006D6A10">
        <w:rPr>
          <w:lang w:eastAsia="zh-TW"/>
        </w:rPr>
        <w:t>）</w:t>
      </w:r>
      <w:r w:rsidRPr="006D6A10">
        <w:rPr>
          <w:lang w:eastAsia="zh-TW"/>
        </w:rPr>
        <w:t>與歐洲兩大生物技術公司</w:t>
      </w:r>
      <w:r w:rsidRPr="006D6A10">
        <w:rPr>
          <w:lang w:eastAsia="zh-TW"/>
        </w:rPr>
        <w:t>—Humalys SAS</w:t>
      </w:r>
      <w:r w:rsidRPr="006D6A10">
        <w:rPr>
          <w:lang w:eastAsia="zh-TW"/>
        </w:rPr>
        <w:t>公司和瑞士商塞托斯生物技術公司</w:t>
      </w:r>
      <w:r w:rsidR="008B0CFC" w:rsidRPr="006D6A10">
        <w:rPr>
          <w:lang w:eastAsia="zh-TW"/>
        </w:rPr>
        <w:t>（</w:t>
      </w:r>
      <w:r w:rsidRPr="006D6A10">
        <w:rPr>
          <w:lang w:eastAsia="zh-TW"/>
        </w:rPr>
        <w:t>Cytos Biotechnology Ltd</w:t>
      </w:r>
      <w:r w:rsidR="008B0CFC" w:rsidRPr="006D6A10">
        <w:rPr>
          <w:lang w:eastAsia="zh-TW"/>
        </w:rPr>
        <w:t>）</w:t>
      </w:r>
      <w:r w:rsidRPr="006D6A10">
        <w:rPr>
          <w:lang w:eastAsia="zh-TW"/>
        </w:rPr>
        <w:t>攜手合作，共同開發用於對抗和控制包括腸病毒在內的亞洲地區流行病病毒；總部位於麻塞諸塞州的美商</w:t>
      </w:r>
      <w:r w:rsidRPr="006D6A10">
        <w:rPr>
          <w:lang w:eastAsia="zh-TW"/>
        </w:rPr>
        <w:t xml:space="preserve">FORMA Therapeutics </w:t>
      </w:r>
      <w:r w:rsidRPr="006D6A10">
        <w:rPr>
          <w:lang w:eastAsia="zh-TW"/>
        </w:rPr>
        <w:t>公司與新加坡試驗治療中心</w:t>
      </w:r>
      <w:r w:rsidR="008B0CFC" w:rsidRPr="006D6A10">
        <w:rPr>
          <w:lang w:eastAsia="zh-TW"/>
        </w:rPr>
        <w:t>（</w:t>
      </w:r>
      <w:r w:rsidRPr="006D6A10">
        <w:rPr>
          <w:lang w:eastAsia="zh-TW"/>
        </w:rPr>
        <w:t>Experimental Therapeutics Centre</w:t>
      </w:r>
      <w:r w:rsidR="008B0CFC" w:rsidRPr="006D6A10">
        <w:rPr>
          <w:lang w:eastAsia="zh-TW"/>
        </w:rPr>
        <w:t>）</w:t>
      </w:r>
      <w:r w:rsidRPr="006D6A10">
        <w:rPr>
          <w:lang w:eastAsia="zh-TW"/>
        </w:rPr>
        <w:t>攜手合作，共同致力於創新治療方法的開發工作。</w:t>
      </w:r>
    </w:p>
    <w:p w14:paraId="5C34060A" w14:textId="29E0B10D" w:rsidR="00392540" w:rsidRPr="006D6A10" w:rsidRDefault="00392540" w:rsidP="00E145A2">
      <w:pPr>
        <w:pStyle w:val="af2"/>
        <w:ind w:left="945" w:firstLine="472"/>
        <w:rPr>
          <w:lang w:eastAsia="zh-TW"/>
        </w:rPr>
      </w:pPr>
      <w:r w:rsidRPr="006D6A10">
        <w:rPr>
          <w:lang w:eastAsia="zh-TW"/>
        </w:rPr>
        <w:t>新加坡亦逐漸成為亞洲科研中心，國際藥廠紛紛進駐展開長期</w:t>
      </w:r>
      <w:r w:rsidR="00B7189A" w:rsidRPr="006D6A10">
        <w:rPr>
          <w:rFonts w:hint="eastAsia"/>
          <w:lang w:eastAsia="zh-TW"/>
        </w:rPr>
        <w:t>科</w:t>
      </w:r>
      <w:r w:rsidRPr="006D6A10">
        <w:rPr>
          <w:lang w:eastAsia="zh-TW"/>
        </w:rPr>
        <w:t>研</w:t>
      </w:r>
      <w:r w:rsidR="00F66D51" w:rsidRPr="006D6A10">
        <w:rPr>
          <w:lang w:eastAsia="zh-TW"/>
        </w:rPr>
        <w:t>計畫</w:t>
      </w:r>
      <w:r w:rsidRPr="006D6A10">
        <w:rPr>
          <w:lang w:eastAsia="zh-TW"/>
        </w:rPr>
        <w:t>，像是拜耳醫藥保健</w:t>
      </w:r>
      <w:r w:rsidR="008B0CFC" w:rsidRPr="006D6A10">
        <w:rPr>
          <w:lang w:eastAsia="zh-TW"/>
        </w:rPr>
        <w:t>（</w:t>
      </w:r>
      <w:r w:rsidRPr="006D6A10">
        <w:rPr>
          <w:lang w:eastAsia="zh-TW"/>
        </w:rPr>
        <w:t>Bayer Healthcare</w:t>
      </w:r>
      <w:r w:rsidR="008B0CFC" w:rsidRPr="006D6A10">
        <w:rPr>
          <w:lang w:eastAsia="zh-TW"/>
        </w:rPr>
        <w:t>）</w:t>
      </w:r>
      <w:r w:rsidRPr="006D6A10">
        <w:rPr>
          <w:lang w:eastAsia="zh-TW"/>
        </w:rPr>
        <w:t>亦與本地學術機構共同展開合作專案，進一步加強早期癌症診斷與治療方面的研究。此外，葛蘭素史康</w:t>
      </w:r>
      <w:r w:rsidR="008B0CFC" w:rsidRPr="006D6A10">
        <w:rPr>
          <w:lang w:eastAsia="zh-TW"/>
        </w:rPr>
        <w:t>（</w:t>
      </w:r>
      <w:r w:rsidRPr="006D6A10">
        <w:rPr>
          <w:lang w:eastAsia="zh-TW"/>
        </w:rPr>
        <w:t>GSK</w:t>
      </w:r>
      <w:r w:rsidR="008B0CFC" w:rsidRPr="006D6A10">
        <w:rPr>
          <w:lang w:eastAsia="zh-TW"/>
        </w:rPr>
        <w:t>）</w:t>
      </w:r>
      <w:r w:rsidRPr="006D6A10">
        <w:rPr>
          <w:lang w:eastAsia="zh-TW"/>
        </w:rPr>
        <w:t>在新加坡設立該公司</w:t>
      </w:r>
      <w:r w:rsidR="00B7189A" w:rsidRPr="006D6A10">
        <w:rPr>
          <w:rFonts w:hint="eastAsia"/>
          <w:lang w:eastAsia="zh-TW"/>
        </w:rPr>
        <w:t>的</w:t>
      </w:r>
      <w:r w:rsidRPr="006D6A10">
        <w:rPr>
          <w:lang w:eastAsia="zh-TW"/>
        </w:rPr>
        <w:t>卓越學術中心</w:t>
      </w:r>
      <w:r w:rsidR="008B0CFC" w:rsidRPr="006D6A10">
        <w:rPr>
          <w:lang w:eastAsia="zh-TW"/>
        </w:rPr>
        <w:t>（</w:t>
      </w:r>
      <w:r w:rsidRPr="006D6A10">
        <w:rPr>
          <w:lang w:eastAsia="zh-TW"/>
        </w:rPr>
        <w:t>Academic Centre for Excellence</w:t>
      </w:r>
      <w:r w:rsidR="005F351F" w:rsidRPr="006D6A10">
        <w:rPr>
          <w:lang w:eastAsia="zh-TW"/>
        </w:rPr>
        <w:t>）</w:t>
      </w:r>
      <w:r w:rsidRPr="006D6A10">
        <w:rPr>
          <w:lang w:eastAsia="zh-TW"/>
        </w:rPr>
        <w:t>，首批科研</w:t>
      </w:r>
      <w:r w:rsidR="00F66D51" w:rsidRPr="006D6A10">
        <w:rPr>
          <w:lang w:eastAsia="zh-TW"/>
        </w:rPr>
        <w:t>計畫</w:t>
      </w:r>
      <w:r w:rsidRPr="006D6A10">
        <w:rPr>
          <w:lang w:eastAsia="zh-TW"/>
        </w:rPr>
        <w:t>主要涉及眼科、再生醫學和神經系統退化等領域，給創新醫學的研究賦予新的動向與行動。現階段，新加坡主要與</w:t>
      </w:r>
      <w:r w:rsidRPr="006D6A10">
        <w:rPr>
          <w:lang w:eastAsia="zh-TW"/>
        </w:rPr>
        <w:t>7</w:t>
      </w:r>
      <w:r w:rsidRPr="006D6A10">
        <w:rPr>
          <w:lang w:eastAsia="zh-TW"/>
        </w:rPr>
        <w:t>家研究機構及</w:t>
      </w:r>
      <w:r w:rsidRPr="006D6A10">
        <w:rPr>
          <w:lang w:eastAsia="zh-TW"/>
        </w:rPr>
        <w:t>5</w:t>
      </w:r>
      <w:r w:rsidRPr="006D6A10">
        <w:rPr>
          <w:lang w:eastAsia="zh-TW"/>
        </w:rPr>
        <w:t>家科研聯手合作，包括臨床科學、基因組學、生物工程、分子</w:t>
      </w:r>
      <w:r w:rsidRPr="006D6A10">
        <w:rPr>
          <w:lang w:eastAsia="zh-TW"/>
        </w:rPr>
        <w:t>/</w:t>
      </w:r>
      <w:r w:rsidRPr="006D6A10">
        <w:rPr>
          <w:lang w:eastAsia="zh-TW"/>
        </w:rPr>
        <w:t>細胞生物學、醫藥生物學、生物成像及免疫學。一些國際著名研究機構，如美國癌症研究協會，也選擇與新加坡的科研院所攜手合作。其中包括阿斯利康藥劑公司</w:t>
      </w:r>
      <w:r w:rsidR="008B0CFC" w:rsidRPr="006D6A10">
        <w:rPr>
          <w:lang w:eastAsia="zh-TW"/>
        </w:rPr>
        <w:t>（</w:t>
      </w:r>
      <w:r w:rsidRPr="006D6A10">
        <w:rPr>
          <w:lang w:eastAsia="zh-TW"/>
        </w:rPr>
        <w:t>AstraZeneca</w:t>
      </w:r>
      <w:r w:rsidR="008B0CFC" w:rsidRPr="006D6A10">
        <w:rPr>
          <w:lang w:eastAsia="zh-TW"/>
        </w:rPr>
        <w:t>）</w:t>
      </w:r>
      <w:r w:rsidRPr="006D6A10">
        <w:rPr>
          <w:lang w:eastAsia="zh-TW"/>
        </w:rPr>
        <w:t>、拜耳</w:t>
      </w:r>
      <w:r w:rsidR="008B0CFC" w:rsidRPr="006D6A10">
        <w:rPr>
          <w:lang w:eastAsia="zh-TW"/>
        </w:rPr>
        <w:t>（</w:t>
      </w:r>
      <w:r w:rsidRPr="006D6A10">
        <w:rPr>
          <w:lang w:eastAsia="zh-TW"/>
        </w:rPr>
        <w:t>Bayer</w:t>
      </w:r>
      <w:r w:rsidR="008B0CFC" w:rsidRPr="006D6A10">
        <w:rPr>
          <w:lang w:eastAsia="zh-TW"/>
        </w:rPr>
        <w:t>）</w:t>
      </w:r>
      <w:r w:rsidRPr="006D6A10">
        <w:rPr>
          <w:lang w:eastAsia="zh-TW"/>
        </w:rPr>
        <w:t>、德國百靈佳殷格翰製藥公司</w:t>
      </w:r>
      <w:r w:rsidR="008B0CFC" w:rsidRPr="006D6A10">
        <w:rPr>
          <w:lang w:eastAsia="zh-TW"/>
        </w:rPr>
        <w:t>（</w:t>
      </w:r>
      <w:r w:rsidRPr="006D6A10">
        <w:rPr>
          <w:lang w:eastAsia="zh-TW"/>
        </w:rPr>
        <w:t>Boehringer Ingelheim</w:t>
      </w:r>
      <w:r w:rsidR="008B0CFC" w:rsidRPr="006D6A10">
        <w:rPr>
          <w:lang w:eastAsia="zh-TW"/>
        </w:rPr>
        <w:t>）</w:t>
      </w:r>
      <w:r w:rsidRPr="006D6A10">
        <w:rPr>
          <w:lang w:eastAsia="zh-TW"/>
        </w:rPr>
        <w:t>、美國施貴寶</w:t>
      </w:r>
      <w:r w:rsidR="008B0CFC" w:rsidRPr="006D6A10">
        <w:rPr>
          <w:lang w:eastAsia="zh-TW"/>
        </w:rPr>
        <w:t>（</w:t>
      </w:r>
      <w:r w:rsidRPr="006D6A10">
        <w:rPr>
          <w:lang w:eastAsia="zh-TW"/>
        </w:rPr>
        <w:t>Bristol-Myers Squibb</w:t>
      </w:r>
      <w:r w:rsidR="008B0CFC" w:rsidRPr="006D6A10">
        <w:rPr>
          <w:lang w:eastAsia="zh-TW"/>
        </w:rPr>
        <w:t>）</w:t>
      </w:r>
      <w:r w:rsidRPr="006D6A10">
        <w:rPr>
          <w:lang w:eastAsia="zh-TW"/>
        </w:rPr>
        <w:t>、葛蘭素史康</w:t>
      </w:r>
      <w:r w:rsidR="005F351F" w:rsidRPr="006D6A10">
        <w:rPr>
          <w:lang w:eastAsia="zh-TW"/>
        </w:rPr>
        <w:t>（</w:t>
      </w:r>
      <w:r w:rsidRPr="006D6A10">
        <w:rPr>
          <w:lang w:eastAsia="zh-TW"/>
        </w:rPr>
        <w:t>GSK</w:t>
      </w:r>
      <w:r w:rsidR="008B0CFC" w:rsidRPr="006D6A10">
        <w:rPr>
          <w:lang w:eastAsia="zh-TW"/>
        </w:rPr>
        <w:t>）</w:t>
      </w:r>
      <w:r w:rsidRPr="006D6A10">
        <w:rPr>
          <w:lang w:eastAsia="zh-TW"/>
        </w:rPr>
        <w:t>、默克</w:t>
      </w:r>
      <w:r w:rsidR="008B0CFC" w:rsidRPr="006D6A10">
        <w:rPr>
          <w:lang w:eastAsia="zh-TW"/>
        </w:rPr>
        <w:t>（</w:t>
      </w:r>
      <w:r w:rsidRPr="006D6A10">
        <w:rPr>
          <w:lang w:eastAsia="zh-TW"/>
        </w:rPr>
        <w:t>Merck</w:t>
      </w:r>
      <w:r w:rsidR="005F351F" w:rsidRPr="006D6A10">
        <w:rPr>
          <w:lang w:eastAsia="zh-TW"/>
        </w:rPr>
        <w:t>）</w:t>
      </w:r>
      <w:r w:rsidRPr="006D6A10">
        <w:rPr>
          <w:lang w:eastAsia="zh-TW"/>
        </w:rPr>
        <w:t>、昆泰企業</w:t>
      </w:r>
      <w:r w:rsidR="008B0CFC" w:rsidRPr="006D6A10">
        <w:rPr>
          <w:lang w:eastAsia="zh-TW"/>
        </w:rPr>
        <w:t>（</w:t>
      </w:r>
      <w:r w:rsidRPr="006D6A10">
        <w:rPr>
          <w:lang w:eastAsia="zh-TW"/>
        </w:rPr>
        <w:t>Quintiles</w:t>
      </w:r>
      <w:r w:rsidR="008B0CFC" w:rsidRPr="006D6A10">
        <w:rPr>
          <w:lang w:eastAsia="zh-TW"/>
        </w:rPr>
        <w:t>）</w:t>
      </w:r>
      <w:r w:rsidRPr="006D6A10">
        <w:rPr>
          <w:lang w:eastAsia="zh-TW"/>
        </w:rPr>
        <w:t>、賽諾菲</w:t>
      </w:r>
      <w:r w:rsidRPr="006D6A10">
        <w:rPr>
          <w:lang w:eastAsia="zh-TW"/>
        </w:rPr>
        <w:t>-</w:t>
      </w:r>
      <w:r w:rsidRPr="006D6A10">
        <w:rPr>
          <w:lang w:eastAsia="zh-TW"/>
        </w:rPr>
        <w:t>安萬特</w:t>
      </w:r>
      <w:r w:rsidR="008B0CFC" w:rsidRPr="006D6A10">
        <w:rPr>
          <w:lang w:eastAsia="zh-TW"/>
        </w:rPr>
        <w:t>（</w:t>
      </w:r>
      <w:r w:rsidRPr="006D6A10">
        <w:rPr>
          <w:lang w:eastAsia="zh-TW"/>
        </w:rPr>
        <w:t>Sanofi-Aventis</w:t>
      </w:r>
      <w:r w:rsidR="005F351F" w:rsidRPr="006D6A10">
        <w:rPr>
          <w:lang w:eastAsia="zh-TW"/>
        </w:rPr>
        <w:t>）</w:t>
      </w:r>
      <w:r w:rsidRPr="006D6A10">
        <w:rPr>
          <w:lang w:eastAsia="zh-TW"/>
        </w:rPr>
        <w:t>和先靈葆雅</w:t>
      </w:r>
      <w:r w:rsidR="008B0CFC" w:rsidRPr="006D6A10">
        <w:rPr>
          <w:lang w:eastAsia="zh-TW"/>
        </w:rPr>
        <w:t>（</w:t>
      </w:r>
      <w:r w:rsidRPr="006D6A10">
        <w:rPr>
          <w:lang w:eastAsia="zh-TW"/>
        </w:rPr>
        <w:t>Schering-Plough</w:t>
      </w:r>
      <w:r w:rsidR="008B0CFC" w:rsidRPr="006D6A10">
        <w:rPr>
          <w:lang w:eastAsia="zh-TW"/>
        </w:rPr>
        <w:t>）</w:t>
      </w:r>
      <w:r w:rsidRPr="006D6A10">
        <w:rPr>
          <w:lang w:eastAsia="zh-TW"/>
        </w:rPr>
        <w:t>等。</w:t>
      </w:r>
    </w:p>
    <w:p w14:paraId="52D89615" w14:textId="3EF6BA8E" w:rsidR="00392540" w:rsidRPr="006D6A10" w:rsidRDefault="00392540" w:rsidP="00E145A2">
      <w:pPr>
        <w:pStyle w:val="af2"/>
        <w:ind w:left="945" w:firstLine="472"/>
        <w:rPr>
          <w:lang w:eastAsia="zh-TW"/>
        </w:rPr>
      </w:pPr>
      <w:r w:rsidRPr="006D6A10">
        <w:rPr>
          <w:lang w:eastAsia="zh-TW"/>
        </w:rPr>
        <w:t>新加坡也持續在生物醫藥科學產業完善基礎設施及完整產業鏈的利基點上建造一個能加速新創公司發展的創業融資環境，透過設立風險投資基金</w:t>
      </w:r>
      <w:r w:rsidR="008B0CFC" w:rsidRPr="006D6A10">
        <w:rPr>
          <w:lang w:eastAsia="zh-TW"/>
        </w:rPr>
        <w:t>（</w:t>
      </w:r>
      <w:r w:rsidRPr="006D6A10">
        <w:rPr>
          <w:lang w:eastAsia="zh-TW"/>
        </w:rPr>
        <w:t>Venture Capital Funds</w:t>
      </w:r>
      <w:r w:rsidR="008B0CFC" w:rsidRPr="006D6A10">
        <w:rPr>
          <w:lang w:eastAsia="zh-TW"/>
        </w:rPr>
        <w:t>）</w:t>
      </w:r>
      <w:r w:rsidRPr="006D6A10">
        <w:rPr>
          <w:lang w:eastAsia="zh-TW"/>
        </w:rPr>
        <w:t>及建立生物醫藥產業育成加速器</w:t>
      </w:r>
      <w:r w:rsidR="008B0CFC" w:rsidRPr="006D6A10">
        <w:rPr>
          <w:lang w:eastAsia="zh-TW"/>
        </w:rPr>
        <w:t>（</w:t>
      </w:r>
      <w:r w:rsidRPr="006D6A10">
        <w:rPr>
          <w:lang w:eastAsia="zh-TW"/>
        </w:rPr>
        <w:t>Accelerators</w:t>
      </w:r>
      <w:r w:rsidR="008B0CFC" w:rsidRPr="006D6A10">
        <w:rPr>
          <w:lang w:eastAsia="zh-TW"/>
        </w:rPr>
        <w:t>）</w:t>
      </w:r>
      <w:r w:rsidRPr="006D6A10">
        <w:rPr>
          <w:lang w:eastAsia="zh-TW"/>
        </w:rPr>
        <w:t>、孵化器</w:t>
      </w:r>
      <w:r w:rsidR="005F351F" w:rsidRPr="006D6A10">
        <w:rPr>
          <w:lang w:eastAsia="zh-TW"/>
        </w:rPr>
        <w:t>（</w:t>
      </w:r>
      <w:r w:rsidRPr="006D6A10">
        <w:rPr>
          <w:lang w:eastAsia="zh-TW"/>
        </w:rPr>
        <w:t>Incubators</w:t>
      </w:r>
      <w:r w:rsidR="008B0CFC" w:rsidRPr="006D6A10">
        <w:rPr>
          <w:lang w:eastAsia="zh-TW"/>
        </w:rPr>
        <w:t>）</w:t>
      </w:r>
      <w:r w:rsidRPr="006D6A10">
        <w:rPr>
          <w:lang w:eastAsia="zh-TW"/>
        </w:rPr>
        <w:t>使新創公司數量穩定成長。除了隸屬於新加坡貿工部的獨立創投公司</w:t>
      </w:r>
      <w:r w:rsidRPr="006D6A10">
        <w:rPr>
          <w:lang w:eastAsia="zh-TW"/>
        </w:rPr>
        <w:t>EDB Investments</w:t>
      </w:r>
      <w:r w:rsidRPr="006D6A10">
        <w:rPr>
          <w:lang w:eastAsia="zh-TW"/>
        </w:rPr>
        <w:t>專注於投資生物醫藥科學領域的公司外，</w:t>
      </w:r>
      <w:r w:rsidRPr="006D6A10">
        <w:rPr>
          <w:lang w:eastAsia="zh-TW"/>
        </w:rPr>
        <w:t>2017</w:t>
      </w:r>
      <w:r w:rsidRPr="006D6A10">
        <w:rPr>
          <w:lang w:eastAsia="zh-TW"/>
        </w:rPr>
        <w:t>年新加坡交易所及新加坡科技研究局</w:t>
      </w:r>
      <w:r w:rsidR="008B0CFC" w:rsidRPr="006D6A10">
        <w:rPr>
          <w:lang w:eastAsia="zh-TW"/>
        </w:rPr>
        <w:t>（</w:t>
      </w:r>
      <w:r w:rsidRPr="006D6A10">
        <w:rPr>
          <w:lang w:eastAsia="zh-TW"/>
        </w:rPr>
        <w:t>A*Star</w:t>
      </w:r>
      <w:r w:rsidR="008B0CFC" w:rsidRPr="006D6A10">
        <w:rPr>
          <w:lang w:eastAsia="zh-TW"/>
        </w:rPr>
        <w:t>）</w:t>
      </w:r>
      <w:r w:rsidRPr="006D6A10">
        <w:rPr>
          <w:lang w:eastAsia="zh-TW"/>
        </w:rPr>
        <w:t>旗下公司也宣布簽署合作備忘錄，將協助包含生物醫藥科學產業在內的科技領域新創公司尋找適合的私人或政府資金，將其創意及智慧財產權轉化成市場所需的產品、制程或服務加速創新科技進入市場，成為帶動新加坡整體經濟發展引擎之一。</w:t>
      </w:r>
    </w:p>
    <w:p w14:paraId="1A5FC064" w14:textId="042845B3" w:rsidR="00680D42" w:rsidRPr="006D6A10" w:rsidRDefault="00680D42" w:rsidP="00E145A2">
      <w:pPr>
        <w:pStyle w:val="af2"/>
        <w:ind w:left="945" w:firstLine="472"/>
        <w:rPr>
          <w:lang w:eastAsia="zh-TW"/>
        </w:rPr>
      </w:pPr>
      <w:r w:rsidRPr="006D6A10">
        <w:rPr>
          <w:rFonts w:hint="eastAsia"/>
          <w:lang w:eastAsia="zh-TW"/>
        </w:rPr>
        <w:t>新加坡本地的企業在生物醫藥領域也取得開創性的發展，例如專門研發抗癌細胞療法的</w:t>
      </w:r>
      <w:r w:rsidRPr="006D6A10">
        <w:rPr>
          <w:rFonts w:hint="eastAsia"/>
          <w:lang w:eastAsia="zh-TW"/>
        </w:rPr>
        <w:t>Tessa Therapeutics</w:t>
      </w:r>
      <w:r w:rsidRPr="006D6A10">
        <w:rPr>
          <w:rFonts w:hint="eastAsia"/>
          <w:lang w:eastAsia="zh-TW"/>
        </w:rPr>
        <w:t>，以及發展精準療法及抗體療法的</w:t>
      </w:r>
      <w:r w:rsidRPr="006D6A10">
        <w:rPr>
          <w:rFonts w:hint="eastAsia"/>
          <w:lang w:eastAsia="zh-TW"/>
        </w:rPr>
        <w:t>Hummingbird Bioscience</w:t>
      </w:r>
      <w:r w:rsidRPr="006D6A10">
        <w:rPr>
          <w:rFonts w:hint="eastAsia"/>
          <w:lang w:eastAsia="zh-TW"/>
        </w:rPr>
        <w:t>等。對此，新加坡</w:t>
      </w:r>
      <w:r w:rsidR="00F520BE" w:rsidRPr="006D6A10">
        <w:rPr>
          <w:rFonts w:hint="eastAsia"/>
          <w:lang w:eastAsia="zh-TW"/>
        </w:rPr>
        <w:t>前</w:t>
      </w:r>
      <w:r w:rsidRPr="006D6A10">
        <w:rPr>
          <w:rFonts w:hint="eastAsia"/>
          <w:lang w:eastAsia="zh-TW"/>
        </w:rPr>
        <w:t>貿工部長陳振聲表示，新加坡擁有強大的生物製藥領域，將繼續強化新加坡生物製造業包括生產、品質管理和研究與發展的生態系統，除了滿足新加坡需求，亦希望在建立區域和全球疫苗供應鏈的韌性發揮作用。</w:t>
      </w:r>
    </w:p>
    <w:p w14:paraId="5A028569" w14:textId="6D6D0CFF" w:rsidR="00392540" w:rsidRPr="006D6A10" w:rsidRDefault="00392540" w:rsidP="00E145A2">
      <w:pPr>
        <w:pStyle w:val="af2"/>
        <w:ind w:left="945" w:firstLine="472"/>
        <w:rPr>
          <w:lang w:eastAsia="zh-TW"/>
        </w:rPr>
      </w:pPr>
      <w:r w:rsidRPr="006D6A10">
        <w:rPr>
          <w:lang w:eastAsia="zh-TW"/>
        </w:rPr>
        <w:t>新加坡</w:t>
      </w:r>
      <w:r w:rsidR="00FA7493" w:rsidRPr="006D6A10">
        <w:rPr>
          <w:rFonts w:hint="eastAsia"/>
          <w:lang w:eastAsia="zh-TW"/>
        </w:rPr>
        <w:t>逐漸</w:t>
      </w:r>
      <w:r w:rsidRPr="006D6A10">
        <w:rPr>
          <w:lang w:eastAsia="zh-TW"/>
        </w:rPr>
        <w:t>步入老齡化社會，</w:t>
      </w:r>
      <w:r w:rsidR="00FA7493" w:rsidRPr="006D6A10">
        <w:rPr>
          <w:rFonts w:hint="eastAsia"/>
          <w:lang w:eastAsia="zh-TW"/>
        </w:rPr>
        <w:t>預估</w:t>
      </w:r>
      <w:r w:rsidRPr="006D6A10">
        <w:rPr>
          <w:lang w:eastAsia="zh-TW"/>
        </w:rPr>
        <w:t>到了</w:t>
      </w:r>
      <w:r w:rsidRPr="006D6A10">
        <w:rPr>
          <w:lang w:eastAsia="zh-TW"/>
        </w:rPr>
        <w:t>2030</w:t>
      </w:r>
      <w:r w:rsidRPr="006D6A10">
        <w:rPr>
          <w:lang w:eastAsia="zh-TW"/>
        </w:rPr>
        <w:t>年，</w:t>
      </w:r>
      <w:r w:rsidR="00FA7493" w:rsidRPr="006D6A10">
        <w:rPr>
          <w:rFonts w:hint="eastAsia"/>
          <w:lang w:eastAsia="zh-TW"/>
        </w:rPr>
        <w:t>將有</w:t>
      </w:r>
      <w:r w:rsidRPr="006D6A10">
        <w:rPr>
          <w:lang w:eastAsia="zh-TW"/>
        </w:rPr>
        <w:t>超過</w:t>
      </w:r>
      <w:r w:rsidRPr="006D6A10">
        <w:rPr>
          <w:lang w:eastAsia="zh-TW"/>
        </w:rPr>
        <w:t>90</w:t>
      </w:r>
      <w:r w:rsidRPr="006D6A10">
        <w:rPr>
          <w:lang w:eastAsia="zh-TW"/>
        </w:rPr>
        <w:t>萬人</w:t>
      </w:r>
      <w:r w:rsidR="008B0CFC" w:rsidRPr="006D6A10">
        <w:rPr>
          <w:lang w:eastAsia="zh-TW"/>
        </w:rPr>
        <w:t>（</w:t>
      </w:r>
      <w:r w:rsidRPr="006D6A10">
        <w:rPr>
          <w:lang w:eastAsia="zh-TW"/>
        </w:rPr>
        <w:t>超過目前人口的</w:t>
      </w:r>
      <w:r w:rsidRPr="006D6A10">
        <w:rPr>
          <w:lang w:eastAsia="zh-TW"/>
        </w:rPr>
        <w:t>4</w:t>
      </w:r>
      <w:r w:rsidRPr="006D6A10">
        <w:rPr>
          <w:lang w:eastAsia="zh-TW"/>
        </w:rPr>
        <w:t>分之</w:t>
      </w:r>
      <w:r w:rsidRPr="006D6A10">
        <w:rPr>
          <w:lang w:eastAsia="zh-TW"/>
        </w:rPr>
        <w:t>1</w:t>
      </w:r>
      <w:r w:rsidR="008B0CFC" w:rsidRPr="006D6A10">
        <w:rPr>
          <w:lang w:eastAsia="zh-TW"/>
        </w:rPr>
        <w:t>）</w:t>
      </w:r>
      <w:r w:rsidRPr="006D6A10">
        <w:rPr>
          <w:lang w:eastAsia="zh-TW"/>
        </w:rPr>
        <w:t>成為</w:t>
      </w:r>
      <w:r w:rsidRPr="006D6A10">
        <w:rPr>
          <w:lang w:eastAsia="zh-TW"/>
        </w:rPr>
        <w:t>65</w:t>
      </w:r>
      <w:r w:rsidRPr="006D6A10">
        <w:rPr>
          <w:lang w:eastAsia="zh-TW"/>
        </w:rPr>
        <w:t>歲</w:t>
      </w:r>
      <w:r w:rsidR="00FA7493" w:rsidRPr="006D6A10">
        <w:rPr>
          <w:rFonts w:hint="eastAsia"/>
          <w:lang w:eastAsia="zh-TW"/>
        </w:rPr>
        <w:t>以上</w:t>
      </w:r>
      <w:r w:rsidRPr="006D6A10">
        <w:rPr>
          <w:lang w:eastAsia="zh-TW"/>
        </w:rPr>
        <w:t>的銀髮族，這將助長個人醫療保健品產業的發展，使長期綜合護理服務、產品和技術的需求提升，並進一步帶動亞太區的綜合護理、復健技術等市場，帶給供應商無限商機。看好新加坡成為醫療科技樞紐的潛力，國際大型醫療展紛紛移師本地，展開大規模的專業會展。看好新加坡成為醫療科技樞紐的潛力，國際大型醫療展紛紛移師本地。在新加坡舉辦的「亞洲醫療展」</w:t>
      </w:r>
      <w:r w:rsidR="008B0CFC" w:rsidRPr="006D6A10">
        <w:rPr>
          <w:lang w:eastAsia="zh-TW"/>
        </w:rPr>
        <w:t>（</w:t>
      </w:r>
      <w:r w:rsidRPr="006D6A10">
        <w:rPr>
          <w:lang w:eastAsia="zh-TW"/>
        </w:rPr>
        <w:t>Medical Fair Asia</w:t>
      </w:r>
      <w:r w:rsidR="008B0CFC" w:rsidRPr="006D6A10">
        <w:rPr>
          <w:lang w:eastAsia="zh-TW"/>
        </w:rPr>
        <w:t>）</w:t>
      </w:r>
      <w:r w:rsidRPr="006D6A10">
        <w:rPr>
          <w:lang w:eastAsia="zh-TW"/>
        </w:rPr>
        <w:t>為東南亞重要的醫療照護展，也是智慧醫療產業全面的展示平台。該展覽的重點將展示未來智慧醫療的新趨勢，包括遙控及無線照護、</w:t>
      </w:r>
      <w:r w:rsidRPr="006D6A10">
        <w:rPr>
          <w:lang w:eastAsia="zh-TW"/>
        </w:rPr>
        <w:t>IT</w:t>
      </w:r>
      <w:r w:rsidRPr="006D6A10">
        <w:rPr>
          <w:lang w:eastAsia="zh-TW"/>
        </w:rPr>
        <w:t>平台、穿戴式裝置、先進的醫藥技術與醫療分析系統等。</w:t>
      </w:r>
    </w:p>
    <w:p w14:paraId="2DC4E88F" w14:textId="77777777" w:rsidR="00B70F99" w:rsidRPr="006D6A10" w:rsidRDefault="00B70F99" w:rsidP="00E145A2">
      <w:pPr>
        <w:pStyle w:val="af0"/>
      </w:pPr>
      <w:r w:rsidRPr="006D6A10">
        <w:t>（六）物流及供應鏈業</w:t>
      </w:r>
    </w:p>
    <w:p w14:paraId="71C0A46F" w14:textId="2307BA1C" w:rsidR="00FA49C6" w:rsidRPr="006D6A10" w:rsidRDefault="00FA49C6" w:rsidP="00E145A2">
      <w:pPr>
        <w:pStyle w:val="af2"/>
        <w:ind w:left="945" w:firstLine="472"/>
        <w:rPr>
          <w:lang w:eastAsia="zh-TW"/>
        </w:rPr>
      </w:pPr>
      <w:r w:rsidRPr="006D6A10">
        <w:rPr>
          <w:lang w:eastAsia="zh-TW"/>
        </w:rPr>
        <w:t>新加坡今日物流及供應鏈產業的興盛，成就於其在東南亞重要的貿易及戰略位置。在海運運輸方面，新加坡位居太平洋和印度洋之國際海運樞紐中心，是亞太地區最大的轉口港，也是世界最大的集裝箱港口之一，也是世界上第二繁忙的港口，僅次於上海港。目前，共有</w:t>
      </w:r>
      <w:r w:rsidRPr="006D6A10">
        <w:rPr>
          <w:lang w:eastAsia="zh-TW"/>
        </w:rPr>
        <w:t>200</w:t>
      </w:r>
      <w:r w:rsidRPr="006D6A10">
        <w:rPr>
          <w:lang w:eastAsia="zh-TW"/>
        </w:rPr>
        <w:t>多條航線通往全球</w:t>
      </w:r>
      <w:r w:rsidRPr="006D6A10">
        <w:rPr>
          <w:lang w:eastAsia="zh-TW"/>
        </w:rPr>
        <w:t>600</w:t>
      </w:r>
      <w:r w:rsidRPr="006D6A10">
        <w:rPr>
          <w:lang w:eastAsia="zh-TW"/>
        </w:rPr>
        <w:t>多個港口及</w:t>
      </w:r>
      <w:r w:rsidRPr="006D6A10">
        <w:rPr>
          <w:lang w:eastAsia="zh-TW"/>
        </w:rPr>
        <w:t>100</w:t>
      </w:r>
      <w:r w:rsidRPr="006D6A10">
        <w:rPr>
          <w:lang w:eastAsia="zh-TW"/>
        </w:rPr>
        <w:t>多個國家。超過</w:t>
      </w:r>
      <w:r w:rsidRPr="006D6A10">
        <w:rPr>
          <w:lang w:eastAsia="zh-TW"/>
        </w:rPr>
        <w:t>130</w:t>
      </w:r>
      <w:r w:rsidRPr="006D6A10">
        <w:rPr>
          <w:lang w:eastAsia="zh-TW"/>
        </w:rPr>
        <w:t>個國際航運集團區域總部設於新加坡，從事海事航運業的人力</w:t>
      </w:r>
      <w:r w:rsidR="00FA7493" w:rsidRPr="006D6A10">
        <w:rPr>
          <w:rFonts w:hint="eastAsia"/>
          <w:lang w:eastAsia="zh-TW"/>
        </w:rPr>
        <w:t>近</w:t>
      </w:r>
      <w:r w:rsidR="00FA7493" w:rsidRPr="006D6A10">
        <w:rPr>
          <w:rFonts w:hint="eastAsia"/>
          <w:lang w:eastAsia="zh-TW"/>
        </w:rPr>
        <w:t>2</w:t>
      </w:r>
      <w:r w:rsidR="00FA7493" w:rsidRPr="006D6A10">
        <w:rPr>
          <w:lang w:eastAsia="zh-TW"/>
        </w:rPr>
        <w:t>0</w:t>
      </w:r>
      <w:r w:rsidRPr="006D6A10">
        <w:rPr>
          <w:lang w:eastAsia="zh-TW"/>
        </w:rPr>
        <w:t>萬人。根據新加坡海事及港務管理局</w:t>
      </w:r>
      <w:r w:rsidR="005F351F" w:rsidRPr="006D6A10">
        <w:rPr>
          <w:lang w:eastAsia="zh-TW"/>
        </w:rPr>
        <w:t>（</w:t>
      </w:r>
      <w:r w:rsidRPr="006D6A10">
        <w:rPr>
          <w:lang w:eastAsia="zh-TW"/>
        </w:rPr>
        <w:t>Maritime and Port Authority of Singapore</w:t>
      </w:r>
      <w:r w:rsidRPr="006D6A10">
        <w:rPr>
          <w:lang w:eastAsia="zh-TW"/>
        </w:rPr>
        <w:t>，簡稱</w:t>
      </w:r>
      <w:r w:rsidRPr="006D6A10">
        <w:rPr>
          <w:lang w:eastAsia="zh-TW"/>
        </w:rPr>
        <w:t>MPA</w:t>
      </w:r>
      <w:r w:rsidR="008B0CFC" w:rsidRPr="006D6A10">
        <w:rPr>
          <w:lang w:eastAsia="zh-TW"/>
        </w:rPr>
        <w:t>）</w:t>
      </w:r>
      <w:r w:rsidRPr="006D6A10">
        <w:rPr>
          <w:lang w:eastAsia="zh-TW"/>
        </w:rPr>
        <w:t>公布</w:t>
      </w:r>
      <w:r w:rsidRPr="006D6A10">
        <w:rPr>
          <w:lang w:eastAsia="zh-TW"/>
        </w:rPr>
        <w:t>201</w:t>
      </w:r>
      <w:r w:rsidR="00FA7493" w:rsidRPr="006D6A10">
        <w:rPr>
          <w:lang w:eastAsia="zh-TW"/>
        </w:rPr>
        <w:t>9</w:t>
      </w:r>
      <w:r w:rsidRPr="006D6A10">
        <w:rPr>
          <w:lang w:eastAsia="zh-TW"/>
        </w:rPr>
        <w:t>年營運績效報告，在貨櫃輸送量方面，新加坡港口業務在</w:t>
      </w:r>
      <w:r w:rsidRPr="006D6A10">
        <w:rPr>
          <w:lang w:eastAsia="zh-TW"/>
        </w:rPr>
        <w:t>201</w:t>
      </w:r>
      <w:r w:rsidR="00FA7493" w:rsidRPr="006D6A10">
        <w:rPr>
          <w:lang w:eastAsia="zh-TW"/>
        </w:rPr>
        <w:t>9</w:t>
      </w:r>
      <w:r w:rsidRPr="006D6A10">
        <w:rPr>
          <w:lang w:eastAsia="zh-TW"/>
        </w:rPr>
        <w:t>年表現優異，總貨櫃輸送量共計</w:t>
      </w:r>
      <w:r w:rsidRPr="006D6A10">
        <w:rPr>
          <w:lang w:eastAsia="zh-TW"/>
        </w:rPr>
        <w:t>6</w:t>
      </w:r>
      <w:r w:rsidRPr="006D6A10">
        <w:rPr>
          <w:lang w:eastAsia="zh-TW"/>
        </w:rPr>
        <w:t>億</w:t>
      </w:r>
      <w:r w:rsidRPr="006D6A10">
        <w:rPr>
          <w:lang w:eastAsia="zh-TW"/>
        </w:rPr>
        <w:t>2</w:t>
      </w:r>
      <w:r w:rsidR="0081716A" w:rsidRPr="006D6A10">
        <w:rPr>
          <w:rFonts w:hint="eastAsia"/>
          <w:lang w:eastAsia="zh-TW"/>
        </w:rPr>
        <w:t>,</w:t>
      </w:r>
      <w:r w:rsidRPr="006D6A10">
        <w:rPr>
          <w:lang w:eastAsia="zh-TW"/>
        </w:rPr>
        <w:t>620</w:t>
      </w:r>
      <w:r w:rsidRPr="006D6A10">
        <w:rPr>
          <w:lang w:eastAsia="zh-TW"/>
        </w:rPr>
        <w:t>萬噸，名列全球</w:t>
      </w:r>
      <w:r w:rsidR="005C2E15" w:rsidRPr="006D6A10">
        <w:rPr>
          <w:rFonts w:hint="eastAsia"/>
          <w:lang w:eastAsia="zh-TW"/>
        </w:rPr>
        <w:t>前五大貨櫃港</w:t>
      </w:r>
      <w:r w:rsidRPr="006D6A10">
        <w:rPr>
          <w:lang w:eastAsia="zh-TW"/>
        </w:rPr>
        <w:t>。</w:t>
      </w:r>
    </w:p>
    <w:p w14:paraId="067132EF" w14:textId="0ECCF959" w:rsidR="00FA49C6" w:rsidRPr="006D6A10" w:rsidRDefault="00FA49C6" w:rsidP="00E145A2">
      <w:pPr>
        <w:pStyle w:val="af2"/>
        <w:ind w:left="945" w:firstLine="472"/>
        <w:rPr>
          <w:lang w:eastAsia="zh-TW"/>
        </w:rPr>
      </w:pPr>
      <w:r w:rsidRPr="006D6A10">
        <w:rPr>
          <w:lang w:eastAsia="zh-TW"/>
        </w:rPr>
        <w:t>為維持新加坡在國際的重要海港運輸地位，新加坡致力於建造更有智慧的港口。新加坡海事及港務管理局於</w:t>
      </w:r>
      <w:r w:rsidRPr="006D6A10">
        <w:rPr>
          <w:lang w:eastAsia="zh-TW"/>
        </w:rPr>
        <w:t>2015</w:t>
      </w:r>
      <w:r w:rsidRPr="006D6A10">
        <w:rPr>
          <w:lang w:eastAsia="zh-TW"/>
        </w:rPr>
        <w:t>年</w:t>
      </w:r>
      <w:r w:rsidRPr="006D6A10">
        <w:rPr>
          <w:lang w:eastAsia="zh-TW"/>
        </w:rPr>
        <w:t>4</w:t>
      </w:r>
      <w:r w:rsidRPr="006D6A10">
        <w:rPr>
          <w:lang w:eastAsia="zh-TW"/>
        </w:rPr>
        <w:t>月與一家合資公司簽訂總值</w:t>
      </w:r>
      <w:r w:rsidRPr="006D6A10">
        <w:rPr>
          <w:lang w:eastAsia="zh-TW"/>
        </w:rPr>
        <w:t>24.2</w:t>
      </w:r>
      <w:r w:rsidRPr="006D6A10">
        <w:rPr>
          <w:lang w:eastAsia="zh-TW"/>
        </w:rPr>
        <w:t>億</w:t>
      </w:r>
      <w:r w:rsidR="00CF04B2" w:rsidRPr="006D6A10">
        <w:rPr>
          <w:lang w:eastAsia="zh-TW"/>
        </w:rPr>
        <w:t>星幣</w:t>
      </w:r>
      <w:r w:rsidR="008B0CFC" w:rsidRPr="006D6A10">
        <w:rPr>
          <w:lang w:eastAsia="zh-TW"/>
        </w:rPr>
        <w:t>（</w:t>
      </w:r>
      <w:r w:rsidRPr="006D6A10">
        <w:rPr>
          <w:lang w:eastAsia="zh-TW"/>
        </w:rPr>
        <w:t>約</w:t>
      </w:r>
      <w:r w:rsidRPr="006D6A10">
        <w:rPr>
          <w:lang w:eastAsia="zh-TW"/>
        </w:rPr>
        <w:t>18.1</w:t>
      </w:r>
      <w:r w:rsidRPr="006D6A10">
        <w:rPr>
          <w:lang w:eastAsia="zh-TW"/>
        </w:rPr>
        <w:t>億美元</w:t>
      </w:r>
      <w:r w:rsidR="008B0CFC" w:rsidRPr="006D6A10">
        <w:rPr>
          <w:lang w:eastAsia="zh-TW"/>
        </w:rPr>
        <w:t>）</w:t>
      </w:r>
      <w:r w:rsidRPr="006D6A10">
        <w:rPr>
          <w:lang w:eastAsia="zh-TW"/>
        </w:rPr>
        <w:t>的大士港</w:t>
      </w:r>
      <w:r w:rsidR="008B0CFC" w:rsidRPr="006D6A10">
        <w:rPr>
          <w:lang w:eastAsia="zh-TW"/>
        </w:rPr>
        <w:t>（</w:t>
      </w:r>
      <w:r w:rsidRPr="006D6A10">
        <w:rPr>
          <w:lang w:eastAsia="zh-TW"/>
        </w:rPr>
        <w:t>Tuas</w:t>
      </w:r>
      <w:r w:rsidR="008B0CFC" w:rsidRPr="006D6A10">
        <w:rPr>
          <w:lang w:eastAsia="zh-TW"/>
        </w:rPr>
        <w:t>）</w:t>
      </w:r>
      <w:r w:rsidRPr="006D6A10">
        <w:rPr>
          <w:lang w:eastAsia="zh-TW"/>
        </w:rPr>
        <w:t>工程合約。新的大士港將整合新加坡目前</w:t>
      </w:r>
      <w:r w:rsidRPr="006D6A10">
        <w:rPr>
          <w:lang w:eastAsia="zh-TW"/>
        </w:rPr>
        <w:t>4</w:t>
      </w:r>
      <w:r w:rsidRPr="006D6A10">
        <w:rPr>
          <w:lang w:eastAsia="zh-TW"/>
        </w:rPr>
        <w:t>個港口的貨櫃作業，並採納新的科技提供生產效率。第一階段工程將建造</w:t>
      </w:r>
      <w:r w:rsidRPr="006D6A10">
        <w:rPr>
          <w:lang w:eastAsia="zh-TW"/>
        </w:rPr>
        <w:t>20</w:t>
      </w:r>
      <w:r w:rsidRPr="006D6A10">
        <w:rPr>
          <w:lang w:eastAsia="zh-TW"/>
        </w:rPr>
        <w:t>個泊位，</w:t>
      </w:r>
      <w:r w:rsidR="000D19F6" w:rsidRPr="006D6A10">
        <w:rPr>
          <w:lang w:eastAsia="zh-TW"/>
        </w:rPr>
        <w:t>占</w:t>
      </w:r>
      <w:r w:rsidRPr="006D6A10">
        <w:rPr>
          <w:lang w:eastAsia="zh-TW"/>
        </w:rPr>
        <w:t>整個大士港口總面積</w:t>
      </w:r>
      <w:r w:rsidRPr="006D6A10">
        <w:rPr>
          <w:lang w:eastAsia="zh-TW"/>
        </w:rPr>
        <w:t>30%</w:t>
      </w:r>
      <w:r w:rsidRPr="006D6A10">
        <w:rPr>
          <w:lang w:eastAsia="zh-TW"/>
        </w:rPr>
        <w:t>，可處理</w:t>
      </w:r>
      <w:r w:rsidRPr="006D6A10">
        <w:rPr>
          <w:lang w:eastAsia="zh-TW"/>
        </w:rPr>
        <w:t>2,000</w:t>
      </w:r>
      <w:r w:rsidRPr="006D6A10">
        <w:rPr>
          <w:lang w:eastAsia="zh-TW"/>
        </w:rPr>
        <w:t>萬個標準貨櫃，相當於新加坡貨櫃輸送量的</w:t>
      </w:r>
      <w:r w:rsidRPr="006D6A10">
        <w:rPr>
          <w:lang w:eastAsia="zh-TW"/>
        </w:rPr>
        <w:t>60%</w:t>
      </w:r>
      <w:r w:rsidRPr="006D6A10">
        <w:rPr>
          <w:lang w:eastAsia="zh-TW"/>
        </w:rPr>
        <w:t>。整個大士港口一旦竣工，每年可處理多達</w:t>
      </w:r>
      <w:r w:rsidRPr="006D6A10">
        <w:rPr>
          <w:lang w:eastAsia="zh-TW"/>
        </w:rPr>
        <w:t>6,500</w:t>
      </w:r>
      <w:r w:rsidRPr="006D6A10">
        <w:rPr>
          <w:lang w:eastAsia="zh-TW"/>
        </w:rPr>
        <w:t>萬個標準貨櫃箱，是目前輸送量的</w:t>
      </w:r>
      <w:r w:rsidRPr="006D6A10">
        <w:rPr>
          <w:lang w:eastAsia="zh-TW"/>
        </w:rPr>
        <w:t>2</w:t>
      </w:r>
      <w:r w:rsidRPr="006D6A10">
        <w:rPr>
          <w:lang w:eastAsia="zh-TW"/>
        </w:rPr>
        <w:t>倍，並可容納最大型的貨櫃船隻。</w:t>
      </w:r>
      <w:r w:rsidRPr="006D6A10">
        <w:rPr>
          <w:lang w:eastAsia="zh-TW"/>
        </w:rPr>
        <w:t>2027</w:t>
      </w:r>
      <w:r w:rsidRPr="006D6A10">
        <w:rPr>
          <w:lang w:eastAsia="zh-TW"/>
        </w:rPr>
        <w:t>年起新加坡南部的港口業務將遷移至新的大士港。運用最新科技管理技術的大士港口除了無人駕駛車、節能設</w:t>
      </w:r>
      <w:r w:rsidRPr="006D6A10">
        <w:rPr>
          <w:spacing w:val="-2"/>
          <w:lang w:eastAsia="zh-TW"/>
        </w:rPr>
        <w:t>備等，更安裝了船運交通管理系統</w:t>
      </w:r>
      <w:r w:rsidR="008B0CFC" w:rsidRPr="006D6A10">
        <w:rPr>
          <w:spacing w:val="-2"/>
          <w:lang w:eastAsia="zh-TW"/>
        </w:rPr>
        <w:t>（</w:t>
      </w:r>
      <w:r w:rsidRPr="006D6A10">
        <w:rPr>
          <w:spacing w:val="-2"/>
          <w:lang w:eastAsia="zh-TW"/>
        </w:rPr>
        <w:t>Vessel Traffic Management System</w:t>
      </w:r>
      <w:r w:rsidR="008B0CFC" w:rsidRPr="006D6A10">
        <w:rPr>
          <w:spacing w:val="-2"/>
          <w:lang w:eastAsia="zh-TW"/>
        </w:rPr>
        <w:t>）</w:t>
      </w:r>
      <w:r w:rsidRPr="006D6A10">
        <w:rPr>
          <w:spacing w:val="-2"/>
          <w:lang w:eastAsia="zh-TW"/>
        </w:rPr>
        <w:t>，</w:t>
      </w:r>
      <w:r w:rsidRPr="006D6A10">
        <w:rPr>
          <w:lang w:eastAsia="zh-TW"/>
        </w:rPr>
        <w:t>負責監控全島各個碼頭、港口和水域的航運交通，並預測水域的交通狀況。當局也</w:t>
      </w:r>
      <w:r w:rsidR="0085188F" w:rsidRPr="006D6A10">
        <w:rPr>
          <w:lang w:eastAsia="zh-TW"/>
        </w:rPr>
        <w:t>計劃</w:t>
      </w:r>
      <w:r w:rsidRPr="006D6A10">
        <w:rPr>
          <w:lang w:eastAsia="zh-TW"/>
        </w:rPr>
        <w:t>在海港內使用全自動貨櫃拖車及船運數據分析等，利用科技來提高生產力，也為航海人員提供更多便利。另一項重要的</w:t>
      </w:r>
      <w:r w:rsidR="00F66D51" w:rsidRPr="006D6A10">
        <w:rPr>
          <w:lang w:eastAsia="zh-TW"/>
        </w:rPr>
        <w:t>計畫</w:t>
      </w:r>
      <w:r w:rsidRPr="006D6A10">
        <w:rPr>
          <w:lang w:eastAsia="zh-TW"/>
        </w:rPr>
        <w:t>是提升新加坡沿岸水域的通信科技，讓在附近航行或在新加坡附件停靠的</w:t>
      </w:r>
      <w:r w:rsidRPr="006D6A10">
        <w:rPr>
          <w:spacing w:val="-2"/>
          <w:lang w:eastAsia="zh-TW"/>
        </w:rPr>
        <w:t>船隻可以使用</w:t>
      </w:r>
      <w:r w:rsidRPr="006D6A10">
        <w:rPr>
          <w:spacing w:val="-2"/>
          <w:lang w:eastAsia="zh-TW"/>
        </w:rPr>
        <w:t>4G</w:t>
      </w:r>
      <w:r w:rsidRPr="006D6A10">
        <w:rPr>
          <w:spacing w:val="-2"/>
          <w:lang w:eastAsia="zh-TW"/>
        </w:rPr>
        <w:t>網路。著名的海洋工程行業的集團勝科海事</w:t>
      </w:r>
      <w:r w:rsidR="008B0CFC" w:rsidRPr="006D6A10">
        <w:rPr>
          <w:spacing w:val="-2"/>
          <w:lang w:eastAsia="zh-TW"/>
        </w:rPr>
        <w:t>（</w:t>
      </w:r>
      <w:r w:rsidRPr="006D6A10">
        <w:rPr>
          <w:spacing w:val="-2"/>
          <w:lang w:eastAsia="zh-TW"/>
        </w:rPr>
        <w:t>Sembcorp</w:t>
      </w:r>
      <w:r w:rsidR="008B0CFC" w:rsidRPr="006D6A10">
        <w:rPr>
          <w:spacing w:val="-2"/>
          <w:lang w:eastAsia="zh-TW"/>
        </w:rPr>
        <w:t>）</w:t>
      </w:r>
      <w:r w:rsidRPr="006D6A10">
        <w:rPr>
          <w:lang w:eastAsia="zh-TW"/>
        </w:rPr>
        <w:t>建於大士港的綜合船塢將在</w:t>
      </w:r>
      <w:r w:rsidRPr="006D6A10">
        <w:rPr>
          <w:lang w:eastAsia="zh-TW"/>
        </w:rPr>
        <w:t>2024</w:t>
      </w:r>
      <w:r w:rsidRPr="006D6A10">
        <w:rPr>
          <w:lang w:eastAsia="zh-TW"/>
        </w:rPr>
        <w:t>年整合現有的造船廠，成為一個整合的船業基地。建成後的船塢占地達</w:t>
      </w:r>
      <w:r w:rsidRPr="006D6A10">
        <w:rPr>
          <w:lang w:eastAsia="zh-TW"/>
        </w:rPr>
        <w:t>206</w:t>
      </w:r>
      <w:r w:rsidRPr="006D6A10">
        <w:rPr>
          <w:lang w:eastAsia="zh-TW"/>
        </w:rPr>
        <w:t>公頃，約有</w:t>
      </w:r>
      <w:r w:rsidRPr="006D6A10">
        <w:rPr>
          <w:lang w:eastAsia="zh-TW"/>
        </w:rPr>
        <w:t>300</w:t>
      </w:r>
      <w:r w:rsidRPr="006D6A10">
        <w:rPr>
          <w:lang w:eastAsia="zh-TW"/>
        </w:rPr>
        <w:t>個足球場大小，未來會成為新加坡規模最大的造船廠。</w:t>
      </w:r>
    </w:p>
    <w:p w14:paraId="1E820CFE" w14:textId="7EA3B7B4" w:rsidR="00FA49C6" w:rsidRPr="006D6A10" w:rsidRDefault="00FA49C6" w:rsidP="00E145A2">
      <w:pPr>
        <w:pStyle w:val="af2"/>
        <w:ind w:left="945" w:firstLine="472"/>
        <w:rPr>
          <w:lang w:eastAsia="zh-TW"/>
        </w:rPr>
      </w:pPr>
      <w:r w:rsidRPr="006D6A10">
        <w:rPr>
          <w:lang w:eastAsia="zh-TW"/>
        </w:rPr>
        <w:t>在航空運輸方面，新加坡以高效率的海關和便捷的進出口貿易流程著稱。在貨物通關和許可證申辦等方面，新加坡為企業提供了極大的便利，運用網絡平台實現了高效的信息管理。以</w:t>
      </w:r>
      <w:r w:rsidRPr="006D6A10">
        <w:rPr>
          <w:lang w:eastAsia="zh-TW"/>
        </w:rPr>
        <w:t>TradeNet</w:t>
      </w:r>
      <w:r w:rsidRPr="006D6A10">
        <w:rPr>
          <w:lang w:eastAsia="zh-TW"/>
        </w:rPr>
        <w:t>為例：作為電子化的國家單一窗口系統，它為企業提供一站式服務平台，簡化文件處理流程，節省了時間和成本，提高了工作效率。另外，貿易商和貨運代理人通過</w:t>
      </w:r>
      <w:r w:rsidRPr="006D6A10">
        <w:rPr>
          <w:lang w:eastAsia="zh-TW"/>
        </w:rPr>
        <w:t>TradeNet</w:t>
      </w:r>
      <w:r w:rsidRPr="006D6A10">
        <w:rPr>
          <w:lang w:eastAsia="zh-TW"/>
        </w:rPr>
        <w:t>，可申請獲得</w:t>
      </w:r>
      <w:r w:rsidRPr="006D6A10">
        <w:rPr>
          <w:lang w:eastAsia="zh-TW"/>
        </w:rPr>
        <w:t>35</w:t>
      </w:r>
      <w:r w:rsidRPr="006D6A10">
        <w:rPr>
          <w:lang w:eastAsia="zh-TW"/>
        </w:rPr>
        <w:t>家管制機構頒發與貿易有關的許可證，例如進出口證等等。</w:t>
      </w:r>
    </w:p>
    <w:p w14:paraId="7E392464" w14:textId="27C65ED7" w:rsidR="00FA49C6" w:rsidRPr="006D6A10" w:rsidRDefault="00FA49C6" w:rsidP="00E145A2">
      <w:pPr>
        <w:pStyle w:val="af2"/>
        <w:ind w:left="945" w:firstLine="472"/>
        <w:rPr>
          <w:lang w:eastAsia="zh-TW"/>
        </w:rPr>
      </w:pPr>
      <w:r w:rsidRPr="006D6A10">
        <w:t>為應付增長的貨運需求，</w:t>
      </w:r>
      <w:r w:rsidRPr="006D6A10">
        <w:t>DHL</w:t>
      </w:r>
      <w:r w:rsidRPr="006D6A10">
        <w:t>物流公司</w:t>
      </w:r>
      <w:r w:rsidR="008B0CFC" w:rsidRPr="006D6A10">
        <w:t>（</w:t>
      </w:r>
      <w:r w:rsidRPr="006D6A10">
        <w:t>DHL Express</w:t>
      </w:r>
      <w:r w:rsidR="008B0CFC" w:rsidRPr="006D6A10">
        <w:t>）</w:t>
      </w:r>
      <w:r w:rsidRPr="006D6A10">
        <w:t>在樟宜航空貨運中心</w:t>
      </w:r>
      <w:r w:rsidR="008B0CFC" w:rsidRPr="006D6A10">
        <w:t>（</w:t>
      </w:r>
      <w:r w:rsidRPr="006D6A10">
        <w:t>Changi Airfreight Centre</w:t>
      </w:r>
      <w:r w:rsidR="008B0CFC" w:rsidRPr="006D6A10">
        <w:t>）</w:t>
      </w:r>
      <w:r w:rsidRPr="006D6A10">
        <w:t>設</w:t>
      </w:r>
      <w:r w:rsidR="005C2E15" w:rsidRPr="006D6A10">
        <w:rPr>
          <w:rFonts w:hint="eastAsia"/>
        </w:rPr>
        <w:t>立</w:t>
      </w:r>
      <w:r w:rsidRPr="006D6A10">
        <w:t>DHL</w:t>
      </w:r>
      <w:r w:rsidRPr="006D6A10">
        <w:t>南亞樞紐，打造</w:t>
      </w:r>
      <w:r w:rsidRPr="006D6A10">
        <w:t>24</w:t>
      </w:r>
      <w:r w:rsidRPr="006D6A10">
        <w:t>小時全天服務的快遞中心。</w:t>
      </w:r>
      <w:r w:rsidRPr="006D6A10">
        <w:rPr>
          <w:lang w:eastAsia="zh-TW"/>
        </w:rPr>
        <w:t>占地</w:t>
      </w:r>
      <w:r w:rsidRPr="006D6A10">
        <w:rPr>
          <w:lang w:eastAsia="zh-TW"/>
        </w:rPr>
        <w:t>2</w:t>
      </w:r>
      <w:r w:rsidRPr="006D6A10">
        <w:rPr>
          <w:lang w:eastAsia="zh-TW"/>
        </w:rPr>
        <w:t>萬</w:t>
      </w:r>
      <w:r w:rsidRPr="006D6A10">
        <w:rPr>
          <w:lang w:eastAsia="zh-TW"/>
        </w:rPr>
        <w:t>6,200</w:t>
      </w:r>
      <w:r w:rsidRPr="006D6A10">
        <w:rPr>
          <w:lang w:eastAsia="zh-TW"/>
        </w:rPr>
        <w:t>平方公尺的快遞中心是</w:t>
      </w:r>
      <w:r w:rsidRPr="006D6A10">
        <w:rPr>
          <w:lang w:eastAsia="zh-TW"/>
        </w:rPr>
        <w:t>DHL</w:t>
      </w:r>
      <w:r w:rsidRPr="006D6A10">
        <w:rPr>
          <w:lang w:eastAsia="zh-TW"/>
        </w:rPr>
        <w:t>在新加坡投資金額最大的項目，也是該集團在亞洲最大的投資，進一步鞏固新加坡做為區域首要物流樞紐的地位。新翔集團</w:t>
      </w:r>
      <w:r w:rsidR="008B0CFC" w:rsidRPr="006D6A10">
        <w:rPr>
          <w:lang w:eastAsia="zh-TW"/>
        </w:rPr>
        <w:t>（</w:t>
      </w:r>
      <w:r w:rsidRPr="006D6A10">
        <w:rPr>
          <w:lang w:eastAsia="zh-TW"/>
        </w:rPr>
        <w:t>SATS</w:t>
      </w:r>
      <w:r w:rsidR="008B0CFC" w:rsidRPr="006D6A10">
        <w:rPr>
          <w:lang w:eastAsia="zh-TW"/>
        </w:rPr>
        <w:t>）</w:t>
      </w:r>
      <w:r w:rsidRPr="006D6A10">
        <w:rPr>
          <w:lang w:eastAsia="zh-TW"/>
        </w:rPr>
        <w:t>也於</w:t>
      </w:r>
      <w:r w:rsidRPr="006D6A10">
        <w:rPr>
          <w:lang w:eastAsia="zh-TW"/>
        </w:rPr>
        <w:t>2016</w:t>
      </w:r>
      <w:r w:rsidRPr="006D6A10">
        <w:rPr>
          <w:lang w:eastAsia="zh-TW"/>
        </w:rPr>
        <w:t>年底在樟宜機場設立網路商務樞紐。</w:t>
      </w:r>
    </w:p>
    <w:p w14:paraId="71361267" w14:textId="77777777" w:rsidR="00FA49C6" w:rsidRPr="006D6A10" w:rsidRDefault="00FA49C6" w:rsidP="00E145A2">
      <w:pPr>
        <w:pStyle w:val="af2"/>
        <w:ind w:left="945" w:firstLine="472"/>
        <w:rPr>
          <w:lang w:eastAsia="zh-TW"/>
        </w:rPr>
      </w:pPr>
      <w:r w:rsidRPr="006D6A10">
        <w:rPr>
          <w:lang w:eastAsia="zh-TW"/>
        </w:rPr>
        <w:t>全球有</w:t>
      </w:r>
      <w:r w:rsidRPr="006D6A10">
        <w:rPr>
          <w:lang w:eastAsia="zh-TW"/>
        </w:rPr>
        <w:t>20</w:t>
      </w:r>
      <w:r w:rsidRPr="006D6A10">
        <w:rPr>
          <w:lang w:eastAsia="zh-TW"/>
        </w:rPr>
        <w:t>家頂級的第三方物流公司</w:t>
      </w:r>
      <w:r w:rsidR="008B0CFC" w:rsidRPr="006D6A10">
        <w:rPr>
          <w:lang w:eastAsia="zh-TW"/>
        </w:rPr>
        <w:t>（</w:t>
      </w:r>
      <w:r w:rsidRPr="006D6A10">
        <w:rPr>
          <w:lang w:eastAsia="zh-TW"/>
        </w:rPr>
        <w:t>3PLs</w:t>
      </w:r>
      <w:r w:rsidR="008B0CFC" w:rsidRPr="006D6A10">
        <w:rPr>
          <w:lang w:eastAsia="zh-TW"/>
        </w:rPr>
        <w:t>）</w:t>
      </w:r>
      <w:r w:rsidRPr="006D6A10">
        <w:rPr>
          <w:lang w:eastAsia="zh-TW"/>
        </w:rPr>
        <w:t>以新加坡為基地，是世界主要物流公司的所在地。其中多數都把亞洲總部設在新加坡，提供高價值的整合物流與供應鏈服務。許多全球知名跨國企業亦在新加坡設立物流及供應鏈管理中心，包括：惠普</w:t>
      </w:r>
      <w:r w:rsidR="008B0CFC" w:rsidRPr="006D6A10">
        <w:rPr>
          <w:lang w:eastAsia="zh-TW"/>
        </w:rPr>
        <w:t>（</w:t>
      </w:r>
      <w:r w:rsidRPr="006D6A10">
        <w:rPr>
          <w:lang w:eastAsia="zh-TW"/>
        </w:rPr>
        <w:t>HP</w:t>
      </w:r>
      <w:r w:rsidR="008B0CFC" w:rsidRPr="006D6A10">
        <w:rPr>
          <w:lang w:eastAsia="zh-TW"/>
        </w:rPr>
        <w:t>）</w:t>
      </w:r>
      <w:r w:rsidRPr="006D6A10">
        <w:rPr>
          <w:lang w:eastAsia="zh-TW"/>
        </w:rPr>
        <w:t>、路易威登</w:t>
      </w:r>
      <w:r w:rsidR="008B0CFC" w:rsidRPr="006D6A10">
        <w:rPr>
          <w:lang w:eastAsia="zh-TW"/>
        </w:rPr>
        <w:t>（</w:t>
      </w:r>
      <w:r w:rsidRPr="006D6A10">
        <w:rPr>
          <w:lang w:eastAsia="zh-TW"/>
        </w:rPr>
        <w:t>LV</w:t>
      </w:r>
      <w:r w:rsidR="008B0CFC" w:rsidRPr="006D6A10">
        <w:rPr>
          <w:lang w:eastAsia="zh-TW"/>
        </w:rPr>
        <w:t>）</w:t>
      </w:r>
      <w:r w:rsidRPr="006D6A10">
        <w:rPr>
          <w:lang w:eastAsia="zh-TW"/>
        </w:rPr>
        <w:t>、恒憶公司</w:t>
      </w:r>
      <w:r w:rsidR="008B0CFC" w:rsidRPr="006D6A10">
        <w:rPr>
          <w:lang w:eastAsia="zh-TW"/>
        </w:rPr>
        <w:t>（</w:t>
      </w:r>
      <w:r w:rsidRPr="006D6A10">
        <w:rPr>
          <w:lang w:eastAsia="zh-TW"/>
        </w:rPr>
        <w:t>Numonyx</w:t>
      </w:r>
      <w:r w:rsidR="008B0CFC" w:rsidRPr="006D6A10">
        <w:rPr>
          <w:lang w:eastAsia="zh-TW"/>
        </w:rPr>
        <w:t>）</w:t>
      </w:r>
      <w:r w:rsidRPr="006D6A10">
        <w:rPr>
          <w:lang w:eastAsia="zh-TW"/>
        </w:rPr>
        <w:t>、羅氏診斷</w:t>
      </w:r>
      <w:r w:rsidR="008B0CFC" w:rsidRPr="006D6A10">
        <w:rPr>
          <w:lang w:eastAsia="zh-TW"/>
        </w:rPr>
        <w:t>（</w:t>
      </w:r>
      <w:r w:rsidRPr="006D6A10">
        <w:rPr>
          <w:lang w:eastAsia="zh-TW"/>
        </w:rPr>
        <w:t>Roche Diagnostics</w:t>
      </w:r>
      <w:r w:rsidR="008B0CFC" w:rsidRPr="006D6A10">
        <w:rPr>
          <w:lang w:eastAsia="zh-TW"/>
        </w:rPr>
        <w:t>）</w:t>
      </w:r>
      <w:r w:rsidRPr="006D6A10">
        <w:rPr>
          <w:lang w:eastAsia="zh-TW"/>
        </w:rPr>
        <w:t>和先靈葆雅</w:t>
      </w:r>
      <w:r w:rsidR="008B0CFC" w:rsidRPr="006D6A10">
        <w:rPr>
          <w:lang w:eastAsia="zh-TW"/>
        </w:rPr>
        <w:t>（</w:t>
      </w:r>
      <w:r w:rsidRPr="006D6A10">
        <w:rPr>
          <w:lang w:eastAsia="zh-TW"/>
        </w:rPr>
        <w:t>Schering-Plough</w:t>
      </w:r>
      <w:r w:rsidR="008B0CFC" w:rsidRPr="006D6A10">
        <w:rPr>
          <w:lang w:eastAsia="zh-TW"/>
        </w:rPr>
        <w:t>）</w:t>
      </w:r>
      <w:r w:rsidRPr="006D6A10">
        <w:rPr>
          <w:lang w:eastAsia="zh-TW"/>
        </w:rPr>
        <w:t>等。有鑒於新加坡已成為生物醫學、石化工業等重點產業進行製造和貿易活動的國際平臺，第三方物流公司</w:t>
      </w:r>
      <w:r w:rsidR="008B0CFC" w:rsidRPr="006D6A10">
        <w:rPr>
          <w:lang w:eastAsia="zh-TW"/>
        </w:rPr>
        <w:t>（</w:t>
      </w:r>
      <w:r w:rsidRPr="006D6A10">
        <w:rPr>
          <w:lang w:eastAsia="zh-TW"/>
        </w:rPr>
        <w:t>3PLs</w:t>
      </w:r>
      <w:r w:rsidR="005F351F" w:rsidRPr="006D6A10">
        <w:rPr>
          <w:lang w:eastAsia="zh-TW"/>
        </w:rPr>
        <w:t>）</w:t>
      </w:r>
      <w:r w:rsidRPr="006D6A10">
        <w:rPr>
          <w:lang w:eastAsia="zh-TW"/>
        </w:rPr>
        <w:t>也紛紛看好特殊行業對物流的需求，針對特定產業提供專業方案。孚寶集團</w:t>
      </w:r>
      <w:r w:rsidR="005F351F" w:rsidRPr="006D6A10">
        <w:rPr>
          <w:lang w:eastAsia="zh-TW"/>
        </w:rPr>
        <w:t>（</w:t>
      </w:r>
      <w:r w:rsidRPr="006D6A10">
        <w:rPr>
          <w:lang w:eastAsia="zh-TW"/>
        </w:rPr>
        <w:t>Vopak</w:t>
      </w:r>
      <w:r w:rsidR="008B0CFC" w:rsidRPr="006D6A10">
        <w:rPr>
          <w:lang w:eastAsia="zh-TW"/>
        </w:rPr>
        <w:t>）</w:t>
      </w:r>
      <w:r w:rsidRPr="006D6A10">
        <w:rPr>
          <w:lang w:eastAsia="zh-TW"/>
        </w:rPr>
        <w:t>在裕廊島投資建設的儲油庫，提供專門的化工及石油產品處理及倉儲服務；</w:t>
      </w:r>
      <w:r w:rsidRPr="006D6A10">
        <w:rPr>
          <w:lang w:eastAsia="zh-TW"/>
        </w:rPr>
        <w:t>TNT</w:t>
      </w:r>
      <w:r w:rsidRPr="006D6A10">
        <w:rPr>
          <w:lang w:eastAsia="zh-TW"/>
        </w:rPr>
        <w:t>集團區域最大的生命科學快遞中心則提供了冷凍供應鏈管理和對區域市場</w:t>
      </w:r>
      <w:r w:rsidRPr="006D6A10">
        <w:rPr>
          <w:lang w:eastAsia="zh-TW"/>
        </w:rPr>
        <w:t>24</w:t>
      </w:r>
      <w:r w:rsidRPr="006D6A10">
        <w:rPr>
          <w:lang w:eastAsia="zh-TW"/>
        </w:rPr>
        <w:t>小時內的交付能力。本地公司訊通配運</w:t>
      </w:r>
      <w:r w:rsidR="008B0CFC" w:rsidRPr="006D6A10">
        <w:rPr>
          <w:lang w:eastAsia="zh-TW"/>
        </w:rPr>
        <w:t>（</w:t>
      </w:r>
      <w:r w:rsidRPr="006D6A10">
        <w:rPr>
          <w:lang w:eastAsia="zh-TW"/>
        </w:rPr>
        <w:t>CWT</w:t>
      </w:r>
      <w:r w:rsidR="008B0CFC" w:rsidRPr="006D6A10">
        <w:rPr>
          <w:lang w:eastAsia="zh-TW"/>
        </w:rPr>
        <w:t>）</w:t>
      </w:r>
      <w:r w:rsidRPr="006D6A10">
        <w:rPr>
          <w:lang w:eastAsia="zh-TW"/>
        </w:rPr>
        <w:t>，也為化學品和危險材料提供特別的處理和倉儲服務。德州儀器</w:t>
      </w:r>
      <w:r w:rsidR="008B0CFC" w:rsidRPr="006D6A10">
        <w:rPr>
          <w:lang w:eastAsia="zh-TW"/>
        </w:rPr>
        <w:t>（</w:t>
      </w:r>
      <w:r w:rsidRPr="006D6A10">
        <w:rPr>
          <w:lang w:eastAsia="zh-TW"/>
        </w:rPr>
        <w:t>Texas Instruments</w:t>
      </w:r>
      <w:r w:rsidR="008B0CFC" w:rsidRPr="006D6A10">
        <w:rPr>
          <w:lang w:eastAsia="zh-TW"/>
        </w:rPr>
        <w:t>）</w:t>
      </w:r>
      <w:r w:rsidRPr="006D6A10">
        <w:rPr>
          <w:lang w:eastAsia="zh-TW"/>
        </w:rPr>
        <w:t>是全球第</w:t>
      </w:r>
      <w:r w:rsidRPr="006D6A10">
        <w:rPr>
          <w:lang w:eastAsia="zh-TW"/>
        </w:rPr>
        <w:t>4</w:t>
      </w:r>
      <w:r w:rsidRPr="006D6A10">
        <w:rPr>
          <w:lang w:eastAsia="zh-TW"/>
        </w:rPr>
        <w:t>大半導體生產商，與世界最大的物流服務供應商</w:t>
      </w:r>
      <w:r w:rsidRPr="006D6A10">
        <w:rPr>
          <w:lang w:eastAsia="zh-TW"/>
        </w:rPr>
        <w:t>DHL</w:t>
      </w:r>
      <w:r w:rsidRPr="006D6A10">
        <w:rPr>
          <w:lang w:eastAsia="zh-TW"/>
        </w:rPr>
        <w:t>合作，在新加坡物流中心建起了自動化倉庫庫存管理系統。這一革命性的新技術使得德州儀器的倉庫可以容納多達</w:t>
      </w:r>
      <w:r w:rsidRPr="006D6A10">
        <w:rPr>
          <w:lang w:eastAsia="zh-TW"/>
        </w:rPr>
        <w:t>4</w:t>
      </w:r>
      <w:r w:rsidRPr="006D6A10">
        <w:rPr>
          <w:lang w:eastAsia="zh-TW"/>
        </w:rPr>
        <w:t>倍的貨物，並提高了</w:t>
      </w:r>
      <w:r w:rsidRPr="006D6A10">
        <w:rPr>
          <w:lang w:eastAsia="zh-TW"/>
        </w:rPr>
        <w:t>4</w:t>
      </w:r>
      <w:r w:rsidRPr="006D6A10">
        <w:rPr>
          <w:lang w:eastAsia="zh-TW"/>
        </w:rPr>
        <w:t>成生產力，鞏固了新加坡全球物流中心的地位。</w:t>
      </w:r>
    </w:p>
    <w:p w14:paraId="426CDFD8" w14:textId="77777777" w:rsidR="00B70F99" w:rsidRPr="006D6A10" w:rsidRDefault="00B70F99" w:rsidP="00E145A2">
      <w:pPr>
        <w:pStyle w:val="af0"/>
      </w:pPr>
      <w:r w:rsidRPr="006D6A10">
        <w:t>（七）金融服務業</w:t>
      </w:r>
    </w:p>
    <w:p w14:paraId="65D446FF" w14:textId="5AE2C491" w:rsidR="00FA49C6" w:rsidRPr="006D6A10" w:rsidRDefault="00FA49C6" w:rsidP="0050764F">
      <w:pPr>
        <w:pStyle w:val="af2"/>
        <w:ind w:left="945" w:firstLine="472"/>
        <w:rPr>
          <w:lang w:eastAsia="zh-TW"/>
        </w:rPr>
      </w:pPr>
      <w:r w:rsidRPr="006D6A10">
        <w:rPr>
          <w:lang w:eastAsia="zh-TW"/>
        </w:rPr>
        <w:t>新加坡健全的法律體系、穩定的政治，使新加坡成為東南亞最重要的金融交易中心。根據世界論壇</w:t>
      </w:r>
      <w:r w:rsidR="008B0CFC" w:rsidRPr="006D6A10">
        <w:rPr>
          <w:lang w:eastAsia="zh-TW"/>
        </w:rPr>
        <w:t>（</w:t>
      </w:r>
      <w:r w:rsidRPr="006D6A10">
        <w:rPr>
          <w:lang w:eastAsia="zh-TW"/>
        </w:rPr>
        <w:t>World Economic Forum</w:t>
      </w:r>
      <w:r w:rsidRPr="006D6A10">
        <w:rPr>
          <w:lang w:eastAsia="zh-TW"/>
        </w:rPr>
        <w:t>，簡稱</w:t>
      </w:r>
      <w:r w:rsidRPr="006D6A10">
        <w:rPr>
          <w:lang w:eastAsia="zh-TW"/>
        </w:rPr>
        <w:t>WEF</w:t>
      </w:r>
      <w:r w:rsidR="008B0CFC" w:rsidRPr="006D6A10">
        <w:rPr>
          <w:lang w:eastAsia="zh-TW"/>
        </w:rPr>
        <w:t>）</w:t>
      </w:r>
      <w:r w:rsidRPr="006D6A10">
        <w:rPr>
          <w:lang w:eastAsia="zh-TW"/>
        </w:rPr>
        <w:t>報告，新加坡不僅是卓越的亞太金融服務中心，更是世界排名居前的國際金融體系及資金市場，其在商品市場效率、勞動力、市場效率、金融市場發展以及基礎設施方面</w:t>
      </w:r>
      <w:r w:rsidR="0060416B" w:rsidRPr="006D6A10">
        <w:rPr>
          <w:rFonts w:hint="eastAsia"/>
          <w:lang w:eastAsia="zh-TW"/>
        </w:rPr>
        <w:t>，均表現卓越</w:t>
      </w:r>
      <w:r w:rsidRPr="006D6A10">
        <w:rPr>
          <w:lang w:eastAsia="zh-TW"/>
        </w:rPr>
        <w:t>。</w:t>
      </w:r>
    </w:p>
    <w:p w14:paraId="1BB48333" w14:textId="145D4126" w:rsidR="00FA49C6" w:rsidRPr="006D6A10" w:rsidRDefault="00FA49C6" w:rsidP="00E145A2">
      <w:pPr>
        <w:pStyle w:val="af2"/>
        <w:ind w:left="945" w:firstLine="472"/>
        <w:rPr>
          <w:lang w:eastAsia="zh-TW"/>
        </w:rPr>
      </w:pPr>
      <w:r w:rsidRPr="006D6A10">
        <w:rPr>
          <w:lang w:eastAsia="zh-TW"/>
        </w:rPr>
        <w:t>為提升新加坡金融產業的競爭力，新加坡政府推出多項人才發展措施。新加坡金融管理局於</w:t>
      </w:r>
      <w:r w:rsidRPr="006D6A10">
        <w:rPr>
          <w:lang w:eastAsia="zh-TW"/>
        </w:rPr>
        <w:t>2015</w:t>
      </w:r>
      <w:r w:rsidRPr="006D6A10">
        <w:rPr>
          <w:lang w:eastAsia="zh-TW"/>
        </w:rPr>
        <w:t>年推出金融業在職培訓</w:t>
      </w:r>
      <w:r w:rsidR="00F66D51" w:rsidRPr="006D6A10">
        <w:rPr>
          <w:lang w:eastAsia="zh-TW"/>
        </w:rPr>
        <w:t>計畫</w:t>
      </w:r>
      <w:r w:rsidR="008B0CFC" w:rsidRPr="006D6A10">
        <w:rPr>
          <w:lang w:eastAsia="zh-TW"/>
        </w:rPr>
        <w:t>（</w:t>
      </w:r>
      <w:r w:rsidRPr="006D6A10">
        <w:rPr>
          <w:lang w:eastAsia="zh-TW"/>
        </w:rPr>
        <w:t>Financial Sector Earn and Learn</w:t>
      </w:r>
      <w:r w:rsidR="008B0CFC" w:rsidRPr="006D6A10">
        <w:rPr>
          <w:lang w:eastAsia="zh-TW"/>
        </w:rPr>
        <w:t>）</w:t>
      </w:r>
      <w:r w:rsidRPr="006D6A10">
        <w:rPr>
          <w:lang w:eastAsia="zh-TW"/>
        </w:rPr>
        <w:t>，鼓勵金融從業人員不斷進修並發展專長，並提供金融業獎學金</w:t>
      </w:r>
      <w:r w:rsidR="00F66D51" w:rsidRPr="006D6A10">
        <w:rPr>
          <w:lang w:eastAsia="zh-TW"/>
        </w:rPr>
        <w:t>計畫</w:t>
      </w:r>
      <w:r w:rsidRPr="006D6A10">
        <w:rPr>
          <w:lang w:eastAsia="zh-TW"/>
        </w:rPr>
        <w:t>以及未來技能進修獎</w:t>
      </w:r>
      <w:r w:rsidR="008B0CFC" w:rsidRPr="006D6A10">
        <w:rPr>
          <w:lang w:eastAsia="zh-TW"/>
        </w:rPr>
        <w:t>（</w:t>
      </w:r>
      <w:r w:rsidRPr="006D6A10">
        <w:rPr>
          <w:lang w:eastAsia="zh-TW"/>
        </w:rPr>
        <w:t>SkillsFuture Study Awards</w:t>
      </w:r>
      <w:r w:rsidR="008B0CFC" w:rsidRPr="006D6A10">
        <w:rPr>
          <w:lang w:eastAsia="zh-TW"/>
        </w:rPr>
        <w:t>）</w:t>
      </w:r>
      <w:r w:rsidRPr="006D6A10">
        <w:rPr>
          <w:lang w:eastAsia="zh-TW"/>
        </w:rPr>
        <w:t>，以培養更多新加坡當地的金融界領袖。新加坡政府更在</w:t>
      </w:r>
      <w:r w:rsidRPr="006D6A10">
        <w:rPr>
          <w:lang w:eastAsia="zh-TW"/>
        </w:rPr>
        <w:t>2017</w:t>
      </w:r>
      <w:r w:rsidRPr="006D6A10">
        <w:rPr>
          <w:lang w:eastAsia="zh-TW"/>
        </w:rPr>
        <w:t>年</w:t>
      </w:r>
      <w:r w:rsidRPr="006D6A10">
        <w:rPr>
          <w:lang w:eastAsia="zh-TW"/>
        </w:rPr>
        <w:t>11</w:t>
      </w:r>
      <w:r w:rsidRPr="006D6A10">
        <w:rPr>
          <w:lang w:eastAsia="zh-TW"/>
        </w:rPr>
        <w:t>月公布金融服務業轉型藍圖</w:t>
      </w:r>
      <w:r w:rsidR="008B0CFC" w:rsidRPr="006D6A10">
        <w:rPr>
          <w:lang w:eastAsia="zh-TW"/>
        </w:rPr>
        <w:t>（</w:t>
      </w:r>
      <w:r w:rsidRPr="006D6A10">
        <w:rPr>
          <w:lang w:eastAsia="zh-TW"/>
        </w:rPr>
        <w:t>Financial Services Industry Transformation</w:t>
      </w:r>
      <w:r w:rsidR="008B0CFC" w:rsidRPr="006D6A10">
        <w:rPr>
          <w:lang w:eastAsia="zh-TW"/>
        </w:rPr>
        <w:t>）</w:t>
      </w:r>
      <w:r w:rsidRPr="006D6A10">
        <w:rPr>
          <w:lang w:eastAsia="zh-TW"/>
        </w:rPr>
        <w:t>，針對金融商業策略、創新科技、技能與就業三大方向訂定具體執行措施，由新加坡金融管理局專責推動，旨在提升金融服務業競爭力以面對新興科技所帶來的顛覆性變革及商業模式改變，加以鞏固新加坡亞洲金融中心地位，達成金融服務業每年</w:t>
      </w:r>
      <w:r w:rsidRPr="006D6A10">
        <w:rPr>
          <w:lang w:eastAsia="zh-TW"/>
        </w:rPr>
        <w:t>4.3%</w:t>
      </w:r>
      <w:r w:rsidRPr="006D6A10">
        <w:rPr>
          <w:lang w:eastAsia="zh-TW"/>
        </w:rPr>
        <w:t>成長率，同時創造</w:t>
      </w:r>
      <w:r w:rsidRPr="006D6A10">
        <w:rPr>
          <w:lang w:eastAsia="zh-TW"/>
        </w:rPr>
        <w:t>3,000</w:t>
      </w:r>
      <w:r w:rsidRPr="006D6A10">
        <w:rPr>
          <w:lang w:eastAsia="zh-TW"/>
        </w:rPr>
        <w:t>個金融服務領域職位及</w:t>
      </w:r>
      <w:r w:rsidRPr="006D6A10">
        <w:rPr>
          <w:lang w:eastAsia="zh-TW"/>
        </w:rPr>
        <w:t>1,000</w:t>
      </w:r>
      <w:r w:rsidRPr="006D6A10">
        <w:rPr>
          <w:lang w:eastAsia="zh-TW"/>
        </w:rPr>
        <w:t>個金融科技領域職位。</w:t>
      </w:r>
    </w:p>
    <w:p w14:paraId="7719F7D7" w14:textId="0E3994A7" w:rsidR="0050764F" w:rsidRPr="006D6A10" w:rsidRDefault="0050764F" w:rsidP="0050764F">
      <w:pPr>
        <w:pStyle w:val="af2"/>
        <w:ind w:left="945" w:firstLine="472"/>
        <w:rPr>
          <w:lang w:eastAsia="zh-TW"/>
        </w:rPr>
      </w:pPr>
      <w:r w:rsidRPr="006D6A10">
        <w:rPr>
          <w:lang w:eastAsia="zh-TW"/>
        </w:rPr>
        <w:t>近年來，新加坡積極發展成為亞洲金融科技</w:t>
      </w:r>
      <w:r w:rsidR="00F106CA" w:rsidRPr="006D6A10">
        <w:rPr>
          <w:lang w:eastAsia="zh-TW"/>
        </w:rPr>
        <w:t>（</w:t>
      </w:r>
      <w:r w:rsidRPr="006D6A10">
        <w:rPr>
          <w:lang w:eastAsia="zh-TW"/>
        </w:rPr>
        <w:t>FinTech</w:t>
      </w:r>
      <w:r w:rsidR="00F106CA" w:rsidRPr="006D6A10">
        <w:rPr>
          <w:lang w:eastAsia="zh-TW"/>
        </w:rPr>
        <w:t>）</w:t>
      </w:r>
      <w:r w:rsidRPr="006D6A10">
        <w:rPr>
          <w:lang w:eastAsia="zh-TW"/>
        </w:rPr>
        <w:t>重鎮，並於</w:t>
      </w:r>
      <w:r w:rsidRPr="006D6A10">
        <w:rPr>
          <w:lang w:eastAsia="zh-TW"/>
        </w:rPr>
        <w:t>2016</w:t>
      </w:r>
      <w:r w:rsidRPr="006D6A10">
        <w:rPr>
          <w:lang w:eastAsia="zh-TW"/>
        </w:rPr>
        <w:t>年成為亞洲第一個、也是全球前三個實施監理沙盒</w:t>
      </w:r>
      <w:r w:rsidR="00F106CA" w:rsidRPr="006D6A10">
        <w:rPr>
          <w:lang w:eastAsia="zh-TW"/>
        </w:rPr>
        <w:t>（</w:t>
      </w:r>
      <w:r w:rsidRPr="006D6A10">
        <w:rPr>
          <w:lang w:eastAsia="zh-TW"/>
        </w:rPr>
        <w:t>regulatory sandbox</w:t>
      </w:r>
      <w:r w:rsidR="00F106CA" w:rsidRPr="006D6A10">
        <w:rPr>
          <w:lang w:eastAsia="zh-TW"/>
        </w:rPr>
        <w:t>）</w:t>
      </w:r>
      <w:r w:rsidRPr="006D6A10">
        <w:rPr>
          <w:lang w:eastAsia="zh-TW"/>
        </w:rPr>
        <w:t>的國家。新加坡金管局有</w:t>
      </w:r>
      <w:r w:rsidR="0085188F" w:rsidRPr="006D6A10">
        <w:rPr>
          <w:lang w:eastAsia="zh-TW"/>
        </w:rPr>
        <w:t>計劃</w:t>
      </w:r>
      <w:r w:rsidRPr="006D6A10">
        <w:rPr>
          <w:lang w:eastAsia="zh-TW"/>
        </w:rPr>
        <w:t>地鼓勵金融創新產業支持並協助傳統金融業轉型，</w:t>
      </w:r>
      <w:r w:rsidRPr="006D6A10">
        <w:rPr>
          <w:lang w:eastAsia="zh-TW"/>
        </w:rPr>
        <w:t>2020</w:t>
      </w:r>
      <w:r w:rsidRPr="006D6A10">
        <w:rPr>
          <w:lang w:eastAsia="zh-TW"/>
        </w:rPr>
        <w:t>年前投</w:t>
      </w:r>
      <w:r w:rsidR="0060416B" w:rsidRPr="006D6A10">
        <w:rPr>
          <w:rFonts w:hint="eastAsia"/>
          <w:lang w:eastAsia="zh-TW"/>
        </w:rPr>
        <w:t>入</w:t>
      </w:r>
      <w:r w:rsidRPr="006D6A10">
        <w:rPr>
          <w:lang w:eastAsia="zh-TW"/>
        </w:rPr>
        <w:t>1.58</w:t>
      </w:r>
      <w:r w:rsidRPr="006D6A10">
        <w:rPr>
          <w:lang w:eastAsia="zh-TW"/>
        </w:rPr>
        <w:t>億美元（約新</w:t>
      </w:r>
      <w:r w:rsidR="00C9343B" w:rsidRPr="006D6A10">
        <w:rPr>
          <w:lang w:eastAsia="zh-TW"/>
        </w:rPr>
        <w:t>臺幣</w:t>
      </w:r>
      <w:r w:rsidRPr="006D6A10">
        <w:rPr>
          <w:lang w:eastAsia="zh-TW"/>
        </w:rPr>
        <w:t>47.25</w:t>
      </w:r>
      <w:r w:rsidRPr="006D6A10">
        <w:rPr>
          <w:lang w:eastAsia="zh-TW"/>
        </w:rPr>
        <w:t>億元）執行「金融產業科技與創新</w:t>
      </w:r>
      <w:r w:rsidR="00F66D51" w:rsidRPr="006D6A10">
        <w:rPr>
          <w:lang w:eastAsia="zh-TW"/>
        </w:rPr>
        <w:t>計畫</w:t>
      </w:r>
      <w:r w:rsidRPr="006D6A10">
        <w:rPr>
          <w:lang w:eastAsia="zh-TW"/>
        </w:rPr>
        <w:t>」，以吸引更多金融科技人才投入銀行前端或後端工作，協助銀行降低成本、創造收益，並引導金融創新生態系的建立與連結。另外，金管局將為金融科技領域創新試驗項目，提供高達</w:t>
      </w:r>
      <w:r w:rsidRPr="006D6A10">
        <w:rPr>
          <w:lang w:eastAsia="zh-TW"/>
        </w:rPr>
        <w:t>50%</w:t>
      </w:r>
      <w:r w:rsidRPr="006D6A10">
        <w:rPr>
          <w:lang w:eastAsia="zh-TW"/>
        </w:rPr>
        <w:t>的成本資助，即每個項目最多可獲得</w:t>
      </w:r>
      <w:r w:rsidRPr="006D6A10">
        <w:rPr>
          <w:lang w:eastAsia="zh-TW"/>
        </w:rPr>
        <w:t>20</w:t>
      </w:r>
      <w:r w:rsidRPr="006D6A10">
        <w:rPr>
          <w:lang w:eastAsia="zh-TW"/>
        </w:rPr>
        <w:t>萬</w:t>
      </w:r>
      <w:r w:rsidR="00CF04B2" w:rsidRPr="006D6A10">
        <w:rPr>
          <w:lang w:eastAsia="zh-TW"/>
        </w:rPr>
        <w:t>星幣</w:t>
      </w:r>
      <w:r w:rsidRPr="006D6A10">
        <w:rPr>
          <w:lang w:eastAsia="zh-TW"/>
        </w:rPr>
        <w:t>（約</w:t>
      </w:r>
      <w:r w:rsidRPr="006D6A10">
        <w:rPr>
          <w:lang w:eastAsia="zh-TW"/>
        </w:rPr>
        <w:t>14</w:t>
      </w:r>
      <w:r w:rsidRPr="006D6A10">
        <w:rPr>
          <w:lang w:eastAsia="zh-TW"/>
        </w:rPr>
        <w:t>萬</w:t>
      </w:r>
      <w:r w:rsidRPr="006D6A10">
        <w:rPr>
          <w:lang w:eastAsia="zh-TW"/>
        </w:rPr>
        <w:t>7</w:t>
      </w:r>
      <w:r w:rsidR="007E14C2" w:rsidRPr="006D6A10">
        <w:rPr>
          <w:lang w:eastAsia="zh-TW"/>
        </w:rPr>
        <w:t>,000</w:t>
      </w:r>
      <w:r w:rsidRPr="006D6A10">
        <w:rPr>
          <w:lang w:eastAsia="zh-TW"/>
        </w:rPr>
        <w:t>美元）補助，以推動新加坡金融科技領域發展及培養更多相關人才。</w:t>
      </w:r>
    </w:p>
    <w:p w14:paraId="3A45FBC6" w14:textId="77777777" w:rsidR="00FA49C6" w:rsidRPr="006D6A10" w:rsidRDefault="0050764F" w:rsidP="00E145A2">
      <w:pPr>
        <w:pStyle w:val="af2"/>
        <w:ind w:left="945" w:firstLine="472"/>
        <w:rPr>
          <w:lang w:eastAsia="zh-TW"/>
        </w:rPr>
      </w:pPr>
      <w:r w:rsidRPr="006D6A10">
        <w:t>除了資金支持之外，金管局於</w:t>
      </w:r>
      <w:r w:rsidRPr="006D6A10">
        <w:t>2015</w:t>
      </w:r>
      <w:r w:rsidRPr="006D6A10">
        <w:t>年成立金融科技與創新團隊</w:t>
      </w:r>
      <w:r w:rsidR="00F106CA" w:rsidRPr="006D6A10">
        <w:t>（</w:t>
      </w:r>
      <w:r w:rsidRPr="006D6A10">
        <w:t>FinTech and Innovation Group</w:t>
      </w:r>
      <w:r w:rsidR="00F106CA" w:rsidRPr="006D6A10">
        <w:t>）</w:t>
      </w:r>
      <w:r w:rsidRPr="006D6A10">
        <w:t>，負責金融科技監理與策略規劃。</w:t>
      </w:r>
      <w:r w:rsidRPr="006D6A10">
        <w:t>2016</w:t>
      </w:r>
      <w:r w:rsidRPr="006D6A10">
        <w:t>年</w:t>
      </w:r>
      <w:r w:rsidRPr="006D6A10">
        <w:t>5</w:t>
      </w:r>
      <w:r w:rsidRPr="006D6A10">
        <w:t>月，重新整合資源，成立金融科技署</w:t>
      </w:r>
      <w:r w:rsidR="00F106CA" w:rsidRPr="006D6A10">
        <w:t>（</w:t>
      </w:r>
      <w:r w:rsidRPr="006D6A10">
        <w:t>FinTech Office</w:t>
      </w:r>
      <w:r w:rsidR="00F106CA" w:rsidRPr="006D6A10">
        <w:t>）</w:t>
      </w:r>
      <w:r w:rsidRPr="006D6A10">
        <w:t>，提供新加坡金融科技業者一站式服務。</w:t>
      </w:r>
      <w:r w:rsidRPr="006D6A10">
        <w:rPr>
          <w:lang w:eastAsia="zh-TW"/>
        </w:rPr>
        <w:t>該機構由新加坡創新機構</w:t>
      </w:r>
      <w:r w:rsidR="00F106CA" w:rsidRPr="006D6A10">
        <w:rPr>
          <w:lang w:eastAsia="zh-TW"/>
        </w:rPr>
        <w:t>（</w:t>
      </w:r>
      <w:r w:rsidRPr="006D6A10">
        <w:rPr>
          <w:lang w:eastAsia="zh-TW"/>
        </w:rPr>
        <w:t>SG-Innovate</w:t>
      </w:r>
      <w:r w:rsidR="00F106CA" w:rsidRPr="006D6A10">
        <w:rPr>
          <w:lang w:eastAsia="zh-TW"/>
        </w:rPr>
        <w:t>）</w:t>
      </w:r>
      <w:r w:rsidRPr="006D6A10">
        <w:rPr>
          <w:lang w:eastAsia="zh-TW"/>
        </w:rPr>
        <w:t>和金管局共同負責，協助申請經費、接受輔導、尋找研究人才、獲取監管批准、開拓市場等金融創新相關業務，以期讓新加坡成為金融科技中心。</w:t>
      </w:r>
    </w:p>
    <w:p w14:paraId="29D8C0C2" w14:textId="77777777" w:rsidR="006A4AD3" w:rsidRPr="006D6A10" w:rsidRDefault="006A4AD3" w:rsidP="000E7984">
      <w:pPr>
        <w:pStyle w:val="af0"/>
      </w:pPr>
      <w:r w:rsidRPr="006D6A10">
        <w:t>（八）觀光會展業</w:t>
      </w:r>
    </w:p>
    <w:p w14:paraId="09E23AA6" w14:textId="4E7876CF" w:rsidR="0060416B" w:rsidRPr="006D6A10" w:rsidRDefault="000722A9" w:rsidP="000E7984">
      <w:pPr>
        <w:pStyle w:val="af2"/>
        <w:ind w:left="945" w:firstLine="472"/>
        <w:rPr>
          <w:rFonts w:ascii="新細明體" w:hAnsi="新細明體"/>
          <w:lang w:eastAsia="zh-TW"/>
        </w:rPr>
      </w:pPr>
      <w:r w:rsidRPr="006D6A10">
        <w:rPr>
          <w:lang w:eastAsia="zh-TW"/>
        </w:rPr>
        <w:t>近幾年新加坡觀光會展產業成為政府推動經濟的焦點產業。根據新加坡旅遊局（</w:t>
      </w:r>
      <w:r w:rsidRPr="006D6A10">
        <w:rPr>
          <w:lang w:eastAsia="zh-TW"/>
        </w:rPr>
        <w:t>Singapore Tourism Board</w:t>
      </w:r>
      <w:r w:rsidRPr="006D6A10">
        <w:rPr>
          <w:lang w:eastAsia="zh-TW"/>
        </w:rPr>
        <w:t>，簡稱</w:t>
      </w:r>
      <w:r w:rsidRPr="006D6A10">
        <w:rPr>
          <w:lang w:eastAsia="zh-TW"/>
        </w:rPr>
        <w:t>STB</w:t>
      </w:r>
      <w:r w:rsidRPr="006D6A10">
        <w:rPr>
          <w:lang w:eastAsia="zh-TW"/>
        </w:rPr>
        <w:t>）統計資訊顯示，新加坡</w:t>
      </w:r>
      <w:r w:rsidR="00AA4D3B" w:rsidRPr="006D6A10">
        <w:rPr>
          <w:rFonts w:hint="eastAsia"/>
          <w:lang w:eastAsia="zh-TW"/>
        </w:rPr>
        <w:t>2</w:t>
      </w:r>
      <w:r w:rsidR="00AA4D3B" w:rsidRPr="006D6A10">
        <w:rPr>
          <w:lang w:eastAsia="zh-TW"/>
        </w:rPr>
        <w:t>019</w:t>
      </w:r>
      <w:r w:rsidR="00AA4D3B" w:rsidRPr="006D6A10">
        <w:rPr>
          <w:rFonts w:hint="eastAsia"/>
          <w:lang w:eastAsia="zh-TW"/>
        </w:rPr>
        <w:t>年</w:t>
      </w:r>
      <w:r w:rsidRPr="006D6A10">
        <w:rPr>
          <w:lang w:eastAsia="zh-TW"/>
        </w:rPr>
        <w:t>外國入境旅客及旅遊收益連續創下歷史新高，入境旅客人次</w:t>
      </w:r>
      <w:r w:rsidR="00AA4D3B" w:rsidRPr="006D6A10">
        <w:rPr>
          <w:rFonts w:hint="eastAsia"/>
          <w:lang w:eastAsia="zh-TW"/>
        </w:rPr>
        <w:t>達到</w:t>
      </w:r>
      <w:r w:rsidRPr="006D6A10">
        <w:rPr>
          <w:lang w:eastAsia="zh-TW"/>
        </w:rPr>
        <w:t>1</w:t>
      </w:r>
      <w:r w:rsidR="0081716A" w:rsidRPr="006D6A10">
        <w:rPr>
          <w:rFonts w:hint="eastAsia"/>
          <w:lang w:eastAsia="zh-TW"/>
        </w:rPr>
        <w:t>,</w:t>
      </w:r>
      <w:r w:rsidR="00AA4D3B" w:rsidRPr="006D6A10">
        <w:rPr>
          <w:lang w:eastAsia="zh-TW"/>
        </w:rPr>
        <w:t>911</w:t>
      </w:r>
      <w:r w:rsidRPr="006D6A10">
        <w:rPr>
          <w:lang w:eastAsia="zh-TW"/>
        </w:rPr>
        <w:t>萬，</w:t>
      </w:r>
      <w:r w:rsidR="00AA4D3B" w:rsidRPr="006D6A10">
        <w:rPr>
          <w:rFonts w:hint="eastAsia"/>
          <w:lang w:eastAsia="zh-TW"/>
        </w:rPr>
        <w:t>較</w:t>
      </w:r>
      <w:r w:rsidR="00AA4D3B" w:rsidRPr="006D6A10">
        <w:rPr>
          <w:rFonts w:hint="eastAsia"/>
          <w:lang w:eastAsia="zh-TW"/>
        </w:rPr>
        <w:t>2</w:t>
      </w:r>
      <w:r w:rsidR="00AA4D3B" w:rsidRPr="006D6A10">
        <w:rPr>
          <w:lang w:eastAsia="zh-TW"/>
        </w:rPr>
        <w:t>018</w:t>
      </w:r>
      <w:r w:rsidR="00AA4D3B" w:rsidRPr="006D6A10">
        <w:rPr>
          <w:rFonts w:ascii="微軟正黑體" w:eastAsia="微軟正黑體" w:hAnsi="微軟正黑體" w:cs="微軟正黑體" w:hint="eastAsia"/>
          <w:lang w:eastAsia="zh-TW"/>
        </w:rPr>
        <w:t>年成長</w:t>
      </w:r>
      <w:r w:rsidR="00AA4D3B" w:rsidRPr="006D6A10">
        <w:rPr>
          <w:rFonts w:hint="eastAsia"/>
          <w:lang w:eastAsia="zh-TW"/>
        </w:rPr>
        <w:t>3</w:t>
      </w:r>
      <w:r w:rsidR="00AA4D3B" w:rsidRPr="006D6A10">
        <w:rPr>
          <w:lang w:eastAsia="zh-TW"/>
        </w:rPr>
        <w:t>.3</w:t>
      </w:r>
      <w:r w:rsidRPr="006D6A10">
        <w:rPr>
          <w:lang w:eastAsia="zh-TW"/>
        </w:rPr>
        <w:t>%</w:t>
      </w:r>
      <w:r w:rsidRPr="006D6A10">
        <w:rPr>
          <w:lang w:eastAsia="zh-TW"/>
        </w:rPr>
        <w:t>，</w:t>
      </w:r>
      <w:r w:rsidR="0060416B" w:rsidRPr="006D6A10">
        <w:rPr>
          <w:rFonts w:hint="eastAsia"/>
          <w:lang w:eastAsia="zh-TW"/>
        </w:rPr>
        <w:t>但</w:t>
      </w:r>
      <w:r w:rsidR="0060416B" w:rsidRPr="006D6A10">
        <w:rPr>
          <w:rFonts w:hint="eastAsia"/>
          <w:lang w:eastAsia="zh-TW"/>
        </w:rPr>
        <w:t>2020</w:t>
      </w:r>
      <w:r w:rsidR="0060416B" w:rsidRPr="006D6A10">
        <w:rPr>
          <w:rFonts w:hint="eastAsia"/>
          <w:lang w:eastAsia="zh-TW"/>
        </w:rPr>
        <w:t>年受</w:t>
      </w:r>
      <w:r w:rsidR="00770F7D" w:rsidRPr="006D6A10">
        <w:rPr>
          <w:shd w:val="clear" w:color="auto" w:fill="FFFFFF"/>
          <w:lang w:eastAsia="zh-TW"/>
        </w:rPr>
        <w:t>「嚴重特殊傳染性肺炎」（</w:t>
      </w:r>
      <w:r w:rsidR="00770F7D" w:rsidRPr="006D6A10">
        <w:rPr>
          <w:shd w:val="clear" w:color="auto" w:fill="FFFFFF"/>
          <w:lang w:eastAsia="zh-TW"/>
        </w:rPr>
        <w:t>COVID-19</w:t>
      </w:r>
      <w:r w:rsidR="00770F7D" w:rsidRPr="006D6A10">
        <w:rPr>
          <w:shd w:val="clear" w:color="auto" w:fill="FFFFFF"/>
          <w:lang w:eastAsia="zh-TW"/>
        </w:rPr>
        <w:t>）</w:t>
      </w:r>
      <w:r w:rsidR="0060416B" w:rsidRPr="006D6A10">
        <w:rPr>
          <w:rFonts w:hint="eastAsia"/>
          <w:lang w:eastAsia="zh-TW"/>
        </w:rPr>
        <w:t>影響，新加坡觀光及會展產業大幅萎縮，旅客</w:t>
      </w:r>
      <w:r w:rsidR="0060416B" w:rsidRPr="006D6A10">
        <w:rPr>
          <w:rFonts w:ascii="新細明體" w:hAnsi="新細明體" w:hint="eastAsia"/>
          <w:lang w:eastAsia="zh-TW"/>
        </w:rPr>
        <w:t>人數大減，但新加坡政府並沒打算放棄會展產業，</w:t>
      </w:r>
      <w:r w:rsidR="0060416B" w:rsidRPr="006D6A10">
        <w:rPr>
          <w:rFonts w:hint="eastAsia"/>
          <w:lang w:eastAsia="zh-TW"/>
        </w:rPr>
        <w:t>反而在</w:t>
      </w:r>
      <w:r w:rsidR="0060416B" w:rsidRPr="006D6A10">
        <w:rPr>
          <w:rFonts w:hint="eastAsia"/>
          <w:lang w:eastAsia="zh-TW"/>
        </w:rPr>
        <w:t>2020</w:t>
      </w:r>
      <w:r w:rsidR="0060416B" w:rsidRPr="006D6A10">
        <w:rPr>
          <w:rFonts w:hint="eastAsia"/>
          <w:lang w:eastAsia="zh-TW"/>
        </w:rPr>
        <w:t>年不斷的升級設備並培訓人才，為未來國際旅客逐漸恢復做好準備。</w:t>
      </w:r>
    </w:p>
    <w:p w14:paraId="0BF711DD" w14:textId="2E31DCB4" w:rsidR="00E56CAD" w:rsidRPr="006D6A10" w:rsidRDefault="000722A9" w:rsidP="000E7984">
      <w:pPr>
        <w:pStyle w:val="af2"/>
        <w:ind w:left="945" w:firstLine="472"/>
        <w:rPr>
          <w:lang w:eastAsia="zh-TW"/>
        </w:rPr>
      </w:pPr>
      <w:r w:rsidRPr="006D6A10">
        <w:rPr>
          <w:lang w:eastAsia="zh-TW"/>
        </w:rPr>
        <w:t>在觀光醫療方面，新加坡的醫療品質水準世界有目共睹，吸引東南亞鄰國甚至歐美國家等有醫療需求的旅客慕名而來。以往赴星進行觀光醫療的外籍旅客主要來自於印尼及馬來西亞，近年</w:t>
      </w:r>
      <w:r w:rsidR="00AA4D3B" w:rsidRPr="006D6A10">
        <w:rPr>
          <w:rFonts w:hint="eastAsia"/>
          <w:lang w:eastAsia="zh-TW"/>
        </w:rPr>
        <w:t>來亦</w:t>
      </w:r>
      <w:r w:rsidRPr="006D6A10">
        <w:rPr>
          <w:lang w:eastAsia="zh-TW"/>
        </w:rPr>
        <w:t>有越來越多印度及</w:t>
      </w:r>
      <w:r w:rsidR="007F1215" w:rsidRPr="006D6A10">
        <w:rPr>
          <w:lang w:eastAsia="zh-TW"/>
        </w:rPr>
        <w:t>中國大陸</w:t>
      </w:r>
      <w:r w:rsidRPr="006D6A10">
        <w:rPr>
          <w:lang w:eastAsia="zh-TW"/>
        </w:rPr>
        <w:t>旅客來新加坡</w:t>
      </w:r>
      <w:r w:rsidR="00AA4D3B" w:rsidRPr="006D6A10">
        <w:rPr>
          <w:rFonts w:hint="eastAsia"/>
          <w:lang w:eastAsia="zh-TW"/>
        </w:rPr>
        <w:t>進行</w:t>
      </w:r>
      <w:r w:rsidRPr="006D6A10">
        <w:rPr>
          <w:lang w:eastAsia="zh-TW"/>
        </w:rPr>
        <w:t>觀光醫療。根據商業調查機構</w:t>
      </w:r>
      <w:r w:rsidRPr="006D6A10">
        <w:rPr>
          <w:lang w:eastAsia="zh-TW"/>
        </w:rPr>
        <w:t>RNCOS</w:t>
      </w:r>
      <w:r w:rsidRPr="006D6A10">
        <w:rPr>
          <w:lang w:eastAsia="zh-TW"/>
        </w:rPr>
        <w:t>研究指出，新加坡的觀光醫療產值約為</w:t>
      </w:r>
      <w:r w:rsidRPr="006D6A10">
        <w:rPr>
          <w:lang w:eastAsia="zh-TW"/>
        </w:rPr>
        <w:t>17.4</w:t>
      </w:r>
      <w:r w:rsidRPr="006D6A10">
        <w:rPr>
          <w:lang w:eastAsia="zh-TW"/>
        </w:rPr>
        <w:t>億</w:t>
      </w:r>
      <w:r w:rsidR="00CF04B2" w:rsidRPr="006D6A10">
        <w:rPr>
          <w:lang w:eastAsia="zh-TW"/>
        </w:rPr>
        <w:t>星幣</w:t>
      </w:r>
      <w:r w:rsidR="008B0CFC" w:rsidRPr="006D6A10">
        <w:rPr>
          <w:lang w:eastAsia="zh-TW"/>
        </w:rPr>
        <w:t>（</w:t>
      </w:r>
      <w:r w:rsidRPr="006D6A10">
        <w:rPr>
          <w:lang w:eastAsia="zh-TW"/>
        </w:rPr>
        <w:t>約</w:t>
      </w:r>
      <w:r w:rsidRPr="006D6A10">
        <w:rPr>
          <w:lang w:eastAsia="zh-TW"/>
        </w:rPr>
        <w:t>13</w:t>
      </w:r>
      <w:r w:rsidRPr="006D6A10">
        <w:rPr>
          <w:lang w:eastAsia="zh-TW"/>
        </w:rPr>
        <w:t>億美元</w:t>
      </w:r>
      <w:r w:rsidR="008B0CFC" w:rsidRPr="006D6A10">
        <w:rPr>
          <w:lang w:eastAsia="zh-TW"/>
        </w:rPr>
        <w:t>）</w:t>
      </w:r>
      <w:r w:rsidRPr="006D6A10">
        <w:rPr>
          <w:lang w:eastAsia="zh-TW"/>
        </w:rPr>
        <w:t>。</w:t>
      </w:r>
    </w:p>
    <w:p w14:paraId="222F58F7" w14:textId="77777777" w:rsidR="00E56CAD" w:rsidRPr="006D6A10" w:rsidRDefault="000722A9" w:rsidP="000E7984">
      <w:pPr>
        <w:pStyle w:val="af2"/>
        <w:ind w:left="945" w:firstLine="472"/>
        <w:rPr>
          <w:lang w:eastAsia="zh-TW"/>
        </w:rPr>
      </w:pPr>
      <w:r w:rsidRPr="006D6A10">
        <w:rPr>
          <w:lang w:eastAsia="zh-TW"/>
        </w:rPr>
        <w:t>新加坡的會展產業也是觀光產業推廣的一大重點。新加坡連續</w:t>
      </w:r>
      <w:r w:rsidRPr="006D6A10">
        <w:rPr>
          <w:lang w:eastAsia="zh-TW"/>
        </w:rPr>
        <w:t>14</w:t>
      </w:r>
      <w:r w:rsidRPr="006D6A10">
        <w:rPr>
          <w:lang w:eastAsia="zh-TW"/>
        </w:rPr>
        <w:t>年被國際會議協會</w:t>
      </w:r>
      <w:r w:rsidR="008B0CFC" w:rsidRPr="006D6A10">
        <w:rPr>
          <w:lang w:eastAsia="zh-TW"/>
        </w:rPr>
        <w:t>（</w:t>
      </w:r>
      <w:r w:rsidRPr="006D6A10">
        <w:rPr>
          <w:lang w:eastAsia="zh-TW"/>
        </w:rPr>
        <w:t>International Congress and Convention Association</w:t>
      </w:r>
      <w:r w:rsidRPr="006D6A10">
        <w:rPr>
          <w:lang w:eastAsia="zh-TW"/>
        </w:rPr>
        <w:t>，簡稱</w:t>
      </w:r>
      <w:r w:rsidRPr="006D6A10">
        <w:rPr>
          <w:lang w:eastAsia="zh-TW"/>
        </w:rPr>
        <w:t>ICCA</w:t>
      </w:r>
      <w:r w:rsidR="008B0CFC" w:rsidRPr="006D6A10">
        <w:rPr>
          <w:lang w:eastAsia="zh-TW"/>
        </w:rPr>
        <w:t>）</w:t>
      </w:r>
      <w:r w:rsidRPr="006D6A10">
        <w:rPr>
          <w:lang w:eastAsia="zh-TW"/>
        </w:rPr>
        <w:t>選為「亞洲最佳會展城市」，並連續</w:t>
      </w:r>
      <w:r w:rsidRPr="006D6A10">
        <w:rPr>
          <w:lang w:eastAsia="zh-TW"/>
        </w:rPr>
        <w:t>9</w:t>
      </w:r>
      <w:r w:rsidRPr="006D6A10">
        <w:rPr>
          <w:lang w:eastAsia="zh-TW"/>
        </w:rPr>
        <w:t>年獲國際協會聯合會</w:t>
      </w:r>
      <w:r w:rsidR="008B0CFC" w:rsidRPr="006D6A10">
        <w:rPr>
          <w:lang w:eastAsia="zh-TW"/>
        </w:rPr>
        <w:t>（</w:t>
      </w:r>
      <w:r w:rsidRPr="006D6A10">
        <w:rPr>
          <w:lang w:eastAsia="zh-TW"/>
        </w:rPr>
        <w:t>UIA</w:t>
      </w:r>
      <w:r w:rsidR="008B0CFC" w:rsidRPr="006D6A10">
        <w:rPr>
          <w:lang w:eastAsia="zh-TW"/>
        </w:rPr>
        <w:t>）</w:t>
      </w:r>
      <w:r w:rsidRPr="006D6A10">
        <w:rPr>
          <w:lang w:eastAsia="zh-TW"/>
        </w:rPr>
        <w:t>頒發「國際最佳會議城市」，每年舉辦的展覽會和會議等大型活動近</w:t>
      </w:r>
      <w:r w:rsidRPr="006D6A10">
        <w:rPr>
          <w:lang w:eastAsia="zh-TW"/>
        </w:rPr>
        <w:t>4,000</w:t>
      </w:r>
      <w:r w:rsidRPr="006D6A10">
        <w:rPr>
          <w:lang w:eastAsia="zh-TW"/>
        </w:rPr>
        <w:t>個。許多世界級大會都選擇在新加坡舉辦，如：國際商業仲裁大會、國際博彩監管機構大會等。</w:t>
      </w:r>
    </w:p>
    <w:p w14:paraId="75A3E80D" w14:textId="77777777" w:rsidR="002C1C8B" w:rsidRPr="006D6A10" w:rsidRDefault="000722A9" w:rsidP="000E7984">
      <w:pPr>
        <w:pStyle w:val="af2"/>
        <w:ind w:left="945" w:firstLine="472"/>
        <w:rPr>
          <w:lang w:eastAsia="zh-TW"/>
        </w:rPr>
      </w:pPr>
      <w:r w:rsidRPr="006D6A10">
        <w:rPr>
          <w:lang w:eastAsia="zh-TW"/>
        </w:rPr>
        <w:t>由於新加坡擁有完善先進的世界級會展中心，各大國際展覽及會議選擇在新加坡舉辦，並促使許多國際會展公司進駐獅城，直接帶動新加坡會議展覽產業快速發展。目前國際最大的會展公司英國勵展博覽集團</w:t>
      </w:r>
      <w:r w:rsidR="008B0CFC" w:rsidRPr="006D6A10">
        <w:rPr>
          <w:lang w:eastAsia="zh-TW"/>
        </w:rPr>
        <w:t>（</w:t>
      </w:r>
      <w:r w:rsidRPr="006D6A10">
        <w:rPr>
          <w:lang w:eastAsia="zh-TW"/>
        </w:rPr>
        <w:t>Reed Exhibitions</w:t>
      </w:r>
      <w:r w:rsidR="008B0CFC" w:rsidRPr="006D6A10">
        <w:rPr>
          <w:lang w:eastAsia="zh-TW"/>
        </w:rPr>
        <w:t>）</w:t>
      </w:r>
      <w:r w:rsidRPr="006D6A10">
        <w:rPr>
          <w:lang w:eastAsia="zh-TW"/>
        </w:rPr>
        <w:t>亞洲總部設立在新加坡，其他包括</w:t>
      </w:r>
      <w:r w:rsidRPr="006D6A10">
        <w:rPr>
          <w:lang w:eastAsia="zh-TW"/>
        </w:rPr>
        <w:t>Allworld Exhibition</w:t>
      </w:r>
      <w:r w:rsidRPr="006D6A10">
        <w:rPr>
          <w:lang w:eastAsia="zh-TW"/>
        </w:rPr>
        <w:t>、蒙哥馬利集團、杜塞道夫會展公司</w:t>
      </w:r>
      <w:r w:rsidR="008B0CFC" w:rsidRPr="006D6A10">
        <w:rPr>
          <w:lang w:eastAsia="zh-TW"/>
        </w:rPr>
        <w:t>（</w:t>
      </w:r>
      <w:r w:rsidRPr="006D6A10">
        <w:rPr>
          <w:lang w:eastAsia="zh-TW"/>
        </w:rPr>
        <w:t>Messe Dusseldorf</w:t>
      </w:r>
      <w:r w:rsidR="008B0CFC" w:rsidRPr="006D6A10">
        <w:rPr>
          <w:lang w:eastAsia="zh-TW"/>
        </w:rPr>
        <w:t>）</w:t>
      </w:r>
      <w:r w:rsidRPr="006D6A10">
        <w:rPr>
          <w:lang w:eastAsia="zh-TW"/>
        </w:rPr>
        <w:t>、漢諾威展覽公司等國際性會展公司均於星國設立分公司，辦理各項國際產業展覽及會議，為會議展覽及旅遊業相關服務產業帶來巨大經濟效益。</w:t>
      </w:r>
    </w:p>
    <w:p w14:paraId="0FB01E42" w14:textId="77777777" w:rsidR="002C1C8B" w:rsidRPr="006D6A10" w:rsidRDefault="000722A9" w:rsidP="000E7984">
      <w:pPr>
        <w:pStyle w:val="af2"/>
        <w:ind w:left="945" w:firstLine="472"/>
        <w:rPr>
          <w:lang w:eastAsia="zh-TW"/>
        </w:rPr>
      </w:pPr>
      <w:r w:rsidRPr="006D6A10">
        <w:rPr>
          <w:lang w:eastAsia="zh-TW"/>
        </w:rPr>
        <w:t>成功的會展產業發展中，硬體設施與場地規劃</w:t>
      </w:r>
      <w:r w:rsidR="000D19F6" w:rsidRPr="006D6A10">
        <w:rPr>
          <w:lang w:eastAsia="zh-TW"/>
        </w:rPr>
        <w:t>占</w:t>
      </w:r>
      <w:r w:rsidRPr="006D6A10">
        <w:rPr>
          <w:lang w:eastAsia="zh-TW"/>
        </w:rPr>
        <w:t>了非常重要的地位。而新加坡大型會展中心共通的特色在於交通便利、腹地廣闊。伴隨著會展中心的發展，結合娛樂、購物、餐飲以及飯店等多元化功能，形成新加坡獨特的會展式商圈。目前新加坡主要的大型會展中心有以下</w:t>
      </w:r>
      <w:r w:rsidR="00692260" w:rsidRPr="006D6A10">
        <w:rPr>
          <w:rFonts w:hint="eastAsia"/>
          <w:lang w:eastAsia="zh-TW"/>
        </w:rPr>
        <w:t>3</w:t>
      </w:r>
      <w:r w:rsidR="00FF3A96" w:rsidRPr="006D6A10">
        <w:rPr>
          <w:rFonts w:hint="eastAsia"/>
          <w:lang w:eastAsia="zh-TW"/>
        </w:rPr>
        <w:t>處</w:t>
      </w:r>
      <w:r w:rsidR="00E145A2" w:rsidRPr="006D6A10">
        <w:rPr>
          <w:rFonts w:hint="eastAsia"/>
          <w:lang w:eastAsia="zh-TW"/>
        </w:rPr>
        <w:t>：</w:t>
      </w:r>
    </w:p>
    <w:p w14:paraId="5EF5721C" w14:textId="77777777" w:rsidR="002C1C8B" w:rsidRPr="006D6A10" w:rsidRDefault="00FF3A96" w:rsidP="000E7984">
      <w:pPr>
        <w:pStyle w:val="af2"/>
        <w:ind w:left="945" w:firstLine="472"/>
        <w:rPr>
          <w:lang w:eastAsia="zh-TW"/>
        </w:rPr>
      </w:pPr>
      <w:r w:rsidRPr="006D6A10">
        <w:rPr>
          <w:rFonts w:ascii="微軟正黑體 Light" w:eastAsia="微軟正黑體 Light" w:hAnsi="微軟正黑體 Light" w:hint="eastAsia"/>
          <w:lang w:eastAsia="zh-TW"/>
        </w:rPr>
        <w:t>「</w:t>
      </w:r>
      <w:r w:rsidR="000722A9" w:rsidRPr="006D6A10">
        <w:rPr>
          <w:lang w:eastAsia="zh-TW"/>
        </w:rPr>
        <w:t>新加坡</w:t>
      </w:r>
      <w:r w:rsidR="000722A9" w:rsidRPr="006D6A10">
        <w:rPr>
          <w:lang w:eastAsia="zh-TW"/>
        </w:rPr>
        <w:t>EXPO</w:t>
      </w:r>
      <w:r w:rsidR="000722A9" w:rsidRPr="006D6A10">
        <w:rPr>
          <w:lang w:eastAsia="zh-TW"/>
        </w:rPr>
        <w:t>博覽中心</w:t>
      </w:r>
      <w:r w:rsidRPr="006D6A10">
        <w:rPr>
          <w:rFonts w:ascii="微軟正黑體 Light" w:eastAsia="微軟正黑體 Light" w:hAnsi="微軟正黑體 Light" w:hint="eastAsia"/>
          <w:lang w:eastAsia="zh-TW"/>
        </w:rPr>
        <w:t>」</w:t>
      </w:r>
      <w:r w:rsidR="008B0CFC" w:rsidRPr="006D6A10">
        <w:rPr>
          <w:lang w:eastAsia="zh-TW"/>
        </w:rPr>
        <w:t>（</w:t>
      </w:r>
      <w:r w:rsidR="000722A9" w:rsidRPr="006D6A10">
        <w:rPr>
          <w:lang w:eastAsia="zh-TW"/>
        </w:rPr>
        <w:t>Singapore Expo</w:t>
      </w:r>
      <w:r w:rsidR="008B0CFC" w:rsidRPr="006D6A10">
        <w:rPr>
          <w:lang w:eastAsia="zh-TW"/>
        </w:rPr>
        <w:t>）</w:t>
      </w:r>
      <w:r w:rsidR="000722A9" w:rsidRPr="006D6A10">
        <w:rPr>
          <w:lang w:eastAsia="zh-TW"/>
        </w:rPr>
        <w:t>是新加坡最大的會展中心，於</w:t>
      </w:r>
      <w:r w:rsidR="000722A9" w:rsidRPr="006D6A10">
        <w:rPr>
          <w:lang w:eastAsia="zh-TW"/>
        </w:rPr>
        <w:t>1997</w:t>
      </w:r>
      <w:r w:rsidR="000722A9" w:rsidRPr="006D6A10">
        <w:rPr>
          <w:lang w:eastAsia="zh-TW"/>
        </w:rPr>
        <w:t>年由新加坡政府投資興建，擁有面積高達</w:t>
      </w:r>
      <w:r w:rsidR="000722A9" w:rsidRPr="006D6A10">
        <w:rPr>
          <w:lang w:eastAsia="zh-TW"/>
        </w:rPr>
        <w:t>10</w:t>
      </w:r>
      <w:r w:rsidR="000722A9" w:rsidRPr="006D6A10">
        <w:rPr>
          <w:lang w:eastAsia="zh-TW"/>
        </w:rPr>
        <w:t>萬</w:t>
      </w:r>
      <w:r w:rsidR="000722A9" w:rsidRPr="006D6A10">
        <w:rPr>
          <w:lang w:eastAsia="zh-TW"/>
        </w:rPr>
        <w:t>2,455</w:t>
      </w:r>
      <w:r w:rsidR="000722A9" w:rsidRPr="006D6A10">
        <w:rPr>
          <w:lang w:eastAsia="zh-TW"/>
        </w:rPr>
        <w:t>平方公尺，共有</w:t>
      </w:r>
      <w:r w:rsidR="000722A9" w:rsidRPr="006D6A10">
        <w:rPr>
          <w:lang w:eastAsia="zh-TW"/>
        </w:rPr>
        <w:t>10</w:t>
      </w:r>
      <w:r w:rsidR="000722A9" w:rsidRPr="006D6A10">
        <w:rPr>
          <w:lang w:eastAsia="zh-TW"/>
        </w:rPr>
        <w:t>個無柱式展廳的室內展覽館，除此之外還設有會議廳、商務中心、展覽服務中心、零售店及餐飲服務等，整體服務機能完備。其中面積</w:t>
      </w:r>
      <w:r w:rsidR="000722A9" w:rsidRPr="006D6A10">
        <w:rPr>
          <w:lang w:eastAsia="zh-TW"/>
        </w:rPr>
        <w:t>8,000</w:t>
      </w:r>
      <w:r w:rsidR="000722A9" w:rsidRPr="006D6A10">
        <w:rPr>
          <w:lang w:eastAsia="zh-TW"/>
        </w:rPr>
        <w:t>平方公尺的多功能商務館新翼樓</w:t>
      </w:r>
      <w:r w:rsidR="008B0CFC" w:rsidRPr="006D6A10">
        <w:rPr>
          <w:lang w:eastAsia="zh-TW"/>
        </w:rPr>
        <w:t>（</w:t>
      </w:r>
      <w:r w:rsidR="000722A9" w:rsidRPr="006D6A10">
        <w:rPr>
          <w:lang w:eastAsia="zh-TW"/>
        </w:rPr>
        <w:t>MAX Atria</w:t>
      </w:r>
      <w:r w:rsidR="008B0CFC" w:rsidRPr="006D6A10">
        <w:rPr>
          <w:lang w:eastAsia="zh-TW"/>
        </w:rPr>
        <w:t>）</w:t>
      </w:r>
      <w:r w:rsidR="000722A9" w:rsidRPr="006D6A10">
        <w:rPr>
          <w:lang w:eastAsia="zh-TW"/>
        </w:rPr>
        <w:t>提供商務會展業務所需的各項服務如研討會、展覽廳及宴會廳等。儘管新加坡博覽中心距離市區較遠，但距離樟宜機場僅</w:t>
      </w:r>
      <w:r w:rsidR="000722A9" w:rsidRPr="006D6A10">
        <w:rPr>
          <w:lang w:eastAsia="zh-TW"/>
        </w:rPr>
        <w:t>5</w:t>
      </w:r>
      <w:r w:rsidR="000722A9" w:rsidRPr="006D6A10">
        <w:rPr>
          <w:lang w:eastAsia="zh-TW"/>
        </w:rPr>
        <w:t>分鐘車程，更有直達捷運，加上展覽廳面積廣闊，歷年來已成為大型國際商展或需要大面積展示的活動的首選。</w:t>
      </w:r>
    </w:p>
    <w:p w14:paraId="7E4D14F6" w14:textId="1AECA68C" w:rsidR="002C1C8B" w:rsidRPr="006D6A10" w:rsidRDefault="00FF3A96" w:rsidP="000E7984">
      <w:pPr>
        <w:pStyle w:val="af2"/>
        <w:ind w:left="945" w:firstLine="472"/>
        <w:rPr>
          <w:lang w:eastAsia="zh-TW"/>
        </w:rPr>
      </w:pPr>
      <w:r w:rsidRPr="006D6A10">
        <w:rPr>
          <w:rFonts w:ascii="微軟正黑體 Light" w:eastAsia="微軟正黑體 Light" w:hAnsi="微軟正黑體 Light" w:hint="eastAsia"/>
        </w:rPr>
        <w:t>「</w:t>
      </w:r>
      <w:r w:rsidR="000722A9" w:rsidRPr="006D6A10">
        <w:t>新達城國際展覽中心</w:t>
      </w:r>
      <w:r w:rsidRPr="006D6A10">
        <w:rPr>
          <w:rFonts w:ascii="微軟正黑體 Light" w:eastAsia="微軟正黑體 Light" w:hAnsi="微軟正黑體 Light" w:hint="eastAsia"/>
        </w:rPr>
        <w:t>」</w:t>
      </w:r>
      <w:r w:rsidR="008B0CFC" w:rsidRPr="006D6A10">
        <w:t>（</w:t>
      </w:r>
      <w:r w:rsidR="000722A9" w:rsidRPr="006D6A10">
        <w:t>Suntec Singapore International Convention and Exhibition Centre</w:t>
      </w:r>
      <w:r w:rsidR="005F351F" w:rsidRPr="006D6A10">
        <w:t>）</w:t>
      </w:r>
      <w:r w:rsidR="000722A9" w:rsidRPr="006D6A10">
        <w:t>則在新加坡經營歷史悠久，於</w:t>
      </w:r>
      <w:r w:rsidR="000722A9" w:rsidRPr="006D6A10">
        <w:t>1995</w:t>
      </w:r>
      <w:r w:rsidR="000722A9" w:rsidRPr="006D6A10">
        <w:t>年正式開幕，隸屬於「新達城</w:t>
      </w:r>
      <w:r w:rsidR="008B0CFC" w:rsidRPr="006D6A10">
        <w:t>（</w:t>
      </w:r>
      <w:r w:rsidR="000722A9" w:rsidRPr="006D6A10">
        <w:t>Suntec City</w:t>
      </w:r>
      <w:r w:rsidR="008B0CFC" w:rsidRPr="006D6A10">
        <w:t>）</w:t>
      </w:r>
      <w:r w:rsidR="000722A9" w:rsidRPr="006D6A10">
        <w:t>」的一部分，也是帶動整座商城的靈魂角色。</w:t>
      </w:r>
      <w:r w:rsidR="000722A9" w:rsidRPr="006D6A10">
        <w:rPr>
          <w:lang w:eastAsia="zh-TW"/>
        </w:rPr>
        <w:t>新達城整體建築包括</w:t>
      </w:r>
      <w:r w:rsidR="000722A9" w:rsidRPr="006D6A10">
        <w:rPr>
          <w:lang w:eastAsia="zh-TW"/>
        </w:rPr>
        <w:t>5</w:t>
      </w:r>
      <w:r w:rsidR="000722A9" w:rsidRPr="006D6A10">
        <w:rPr>
          <w:lang w:eastAsia="zh-TW"/>
        </w:rPr>
        <w:t>座辦公大樓、購物商場、休閒餐飲及娛樂中心。新達城交通便利，直接位於地鐵站出口。其地理位置優越，位居商業中心位置，週遭飯店林立，從</w:t>
      </w:r>
      <w:r w:rsidR="000722A9" w:rsidRPr="006D6A10">
        <w:rPr>
          <w:lang w:eastAsia="zh-TW"/>
        </w:rPr>
        <w:t>5</w:t>
      </w:r>
      <w:r w:rsidR="000722A9" w:rsidRPr="006D6A10">
        <w:rPr>
          <w:lang w:eastAsia="zh-TW"/>
        </w:rPr>
        <w:t>星級飯店到經濟型旅店至少超過</w:t>
      </w:r>
      <w:r w:rsidR="000722A9" w:rsidRPr="006D6A10">
        <w:rPr>
          <w:lang w:eastAsia="zh-TW"/>
        </w:rPr>
        <w:t>10</w:t>
      </w:r>
      <w:r w:rsidR="000722A9" w:rsidRPr="006D6A10">
        <w:rPr>
          <w:lang w:eastAsia="zh-TW"/>
        </w:rPr>
        <w:t>家飯店。</w:t>
      </w:r>
      <w:r w:rsidR="000722A9" w:rsidRPr="006D6A10">
        <w:rPr>
          <w:lang w:eastAsia="zh-TW"/>
        </w:rPr>
        <w:t>2013</w:t>
      </w:r>
      <w:r w:rsidR="000722A9" w:rsidRPr="006D6A10">
        <w:rPr>
          <w:lang w:eastAsia="zh-TW"/>
        </w:rPr>
        <w:t>年新達城進行一項總額高達</w:t>
      </w:r>
      <w:r w:rsidR="000722A9" w:rsidRPr="006D6A10">
        <w:rPr>
          <w:lang w:eastAsia="zh-TW"/>
        </w:rPr>
        <w:t>4</w:t>
      </w:r>
      <w:r w:rsidR="002B18B8" w:rsidRPr="006D6A10">
        <w:rPr>
          <w:rFonts w:hint="eastAsia"/>
          <w:lang w:eastAsia="zh-TW"/>
        </w:rPr>
        <w:t>.1</w:t>
      </w:r>
      <w:r w:rsidR="000722A9" w:rsidRPr="006D6A10">
        <w:rPr>
          <w:lang w:eastAsia="zh-TW"/>
        </w:rPr>
        <w:t>億</w:t>
      </w:r>
      <w:r w:rsidR="00CF04B2" w:rsidRPr="006D6A10">
        <w:rPr>
          <w:lang w:eastAsia="zh-TW"/>
        </w:rPr>
        <w:t>星幣</w:t>
      </w:r>
      <w:r w:rsidR="005F351F" w:rsidRPr="006D6A10">
        <w:rPr>
          <w:lang w:eastAsia="zh-TW"/>
        </w:rPr>
        <w:t>（</w:t>
      </w:r>
      <w:r w:rsidR="000722A9" w:rsidRPr="006D6A10">
        <w:rPr>
          <w:lang w:eastAsia="zh-TW"/>
        </w:rPr>
        <w:t>約</w:t>
      </w:r>
      <w:r w:rsidR="000722A9" w:rsidRPr="006D6A10">
        <w:rPr>
          <w:lang w:eastAsia="zh-TW"/>
        </w:rPr>
        <w:t>2</w:t>
      </w:r>
      <w:r w:rsidR="002B18B8" w:rsidRPr="006D6A10">
        <w:rPr>
          <w:rFonts w:hint="eastAsia"/>
          <w:lang w:eastAsia="zh-TW"/>
        </w:rPr>
        <w:t>.99</w:t>
      </w:r>
      <w:r w:rsidR="000722A9" w:rsidRPr="006D6A10">
        <w:rPr>
          <w:lang w:eastAsia="zh-TW"/>
        </w:rPr>
        <w:t>億美元</w:t>
      </w:r>
      <w:r w:rsidR="005F351F" w:rsidRPr="006D6A10">
        <w:rPr>
          <w:lang w:eastAsia="zh-TW"/>
        </w:rPr>
        <w:t>）</w:t>
      </w:r>
      <w:r w:rsidR="000722A9" w:rsidRPr="006D6A10">
        <w:rPr>
          <w:lang w:eastAsia="zh-TW"/>
        </w:rPr>
        <w:t>的改建</w:t>
      </w:r>
      <w:r w:rsidR="00F66D51" w:rsidRPr="006D6A10">
        <w:rPr>
          <w:lang w:eastAsia="zh-TW"/>
        </w:rPr>
        <w:t>計畫</w:t>
      </w:r>
      <w:r w:rsidR="000722A9" w:rsidRPr="006D6A10">
        <w:rPr>
          <w:lang w:eastAsia="zh-TW"/>
        </w:rPr>
        <w:t>，重新開幕之後，其會展中心入口高</w:t>
      </w:r>
      <w:r w:rsidR="000722A9" w:rsidRPr="006D6A10">
        <w:rPr>
          <w:lang w:eastAsia="zh-TW"/>
        </w:rPr>
        <w:t>15</w:t>
      </w:r>
      <w:r w:rsidR="000722A9" w:rsidRPr="006D6A10">
        <w:rPr>
          <w:lang w:eastAsia="zh-TW"/>
        </w:rPr>
        <w:t>公尺、寬</w:t>
      </w:r>
      <w:r w:rsidR="000722A9" w:rsidRPr="006D6A10">
        <w:rPr>
          <w:lang w:eastAsia="zh-TW"/>
        </w:rPr>
        <w:t>60</w:t>
      </w:r>
      <w:r w:rsidR="000722A9" w:rsidRPr="006D6A10">
        <w:rPr>
          <w:lang w:eastAsia="zh-TW"/>
        </w:rPr>
        <w:t>公尺的多媒體螢幕，獲得了金氏世界紀錄</w:t>
      </w:r>
      <w:r w:rsidR="008B0CFC" w:rsidRPr="006D6A10">
        <w:rPr>
          <w:lang w:eastAsia="zh-TW"/>
        </w:rPr>
        <w:t>（</w:t>
      </w:r>
      <w:r w:rsidR="000722A9" w:rsidRPr="006D6A10">
        <w:rPr>
          <w:lang w:eastAsia="zh-TW"/>
        </w:rPr>
        <w:t>Guinness World Records</w:t>
      </w:r>
      <w:r w:rsidR="008B0CFC" w:rsidRPr="006D6A10">
        <w:rPr>
          <w:lang w:eastAsia="zh-TW"/>
        </w:rPr>
        <w:t>）</w:t>
      </w:r>
      <w:r w:rsidR="000722A9" w:rsidRPr="006D6A10">
        <w:rPr>
          <w:lang w:eastAsia="zh-TW"/>
        </w:rPr>
        <w:t>獲頒全世界最大高解析度影視牆</w:t>
      </w:r>
      <w:r w:rsidR="008B0CFC" w:rsidRPr="006D6A10">
        <w:rPr>
          <w:lang w:eastAsia="zh-TW"/>
        </w:rPr>
        <w:t>（</w:t>
      </w:r>
      <w:r w:rsidR="000722A9" w:rsidRPr="006D6A10">
        <w:rPr>
          <w:lang w:eastAsia="zh-TW"/>
        </w:rPr>
        <w:t>Largest High Definition Video Wall</w:t>
      </w:r>
      <w:r w:rsidR="008B0CFC" w:rsidRPr="006D6A10">
        <w:rPr>
          <w:lang w:eastAsia="zh-TW"/>
        </w:rPr>
        <w:t>）</w:t>
      </w:r>
      <w:r w:rsidR="000722A9" w:rsidRPr="006D6A10">
        <w:rPr>
          <w:lang w:eastAsia="zh-TW"/>
        </w:rPr>
        <w:t>，主要功能用於播放會展活動訊息，極具吸睛效果。</w:t>
      </w:r>
    </w:p>
    <w:p w14:paraId="2D3BBC8B" w14:textId="499F45FF" w:rsidR="000722A9" w:rsidRPr="006D6A10" w:rsidRDefault="00FF3A96" w:rsidP="000E7984">
      <w:pPr>
        <w:pStyle w:val="af2"/>
        <w:ind w:left="945" w:firstLine="472"/>
        <w:rPr>
          <w:lang w:eastAsia="zh-TW"/>
        </w:rPr>
      </w:pPr>
      <w:r w:rsidRPr="006D6A10">
        <w:rPr>
          <w:rFonts w:ascii="微軟正黑體 Light" w:eastAsia="微軟正黑體 Light" w:hAnsi="微軟正黑體 Light" w:hint="eastAsia"/>
        </w:rPr>
        <w:t>「</w:t>
      </w:r>
      <w:r w:rsidR="000722A9" w:rsidRPr="006D6A10">
        <w:t>濱海灣金沙展覽中心</w:t>
      </w:r>
      <w:r w:rsidRPr="006D6A10">
        <w:rPr>
          <w:rFonts w:ascii="微軟正黑體 Light" w:eastAsia="微軟正黑體 Light" w:hAnsi="微軟正黑體 Light" w:hint="eastAsia"/>
        </w:rPr>
        <w:t>」</w:t>
      </w:r>
      <w:r w:rsidR="008B0CFC" w:rsidRPr="006D6A10">
        <w:t>（</w:t>
      </w:r>
      <w:r w:rsidR="000722A9" w:rsidRPr="006D6A10">
        <w:t>Sands Expo and Convention Center</w:t>
      </w:r>
      <w:r w:rsidR="008B0CFC" w:rsidRPr="006D6A10">
        <w:t>）</w:t>
      </w:r>
      <w:r w:rsidR="000722A9" w:rsidRPr="006D6A10">
        <w:t>則位於濱海灣金沙綜合娛樂城，於</w:t>
      </w:r>
      <w:r w:rsidR="000722A9" w:rsidRPr="006D6A10">
        <w:t>2010</w:t>
      </w:r>
      <w:r w:rsidR="000722A9" w:rsidRPr="006D6A10">
        <w:t>年正式啟用。</w:t>
      </w:r>
      <w:r w:rsidR="000722A9" w:rsidRPr="006D6A10">
        <w:rPr>
          <w:lang w:eastAsia="zh-TW"/>
        </w:rPr>
        <w:t>儘管展場面積不算大，合計</w:t>
      </w:r>
      <w:r w:rsidR="000722A9" w:rsidRPr="006D6A10">
        <w:rPr>
          <w:lang w:eastAsia="zh-TW"/>
        </w:rPr>
        <w:t>1</w:t>
      </w:r>
      <w:r w:rsidR="000722A9" w:rsidRPr="006D6A10">
        <w:rPr>
          <w:lang w:eastAsia="zh-TW"/>
        </w:rPr>
        <w:t>樓及地下</w:t>
      </w:r>
      <w:r w:rsidR="000722A9" w:rsidRPr="006D6A10">
        <w:rPr>
          <w:lang w:eastAsia="zh-TW"/>
        </w:rPr>
        <w:t>2</w:t>
      </w:r>
      <w:r w:rsidR="000722A9" w:rsidRPr="006D6A10">
        <w:rPr>
          <w:lang w:eastAsia="zh-TW"/>
        </w:rPr>
        <w:t>樓之室內展場面積約為</w:t>
      </w:r>
      <w:r w:rsidR="000722A9" w:rsidRPr="006D6A10">
        <w:rPr>
          <w:lang w:eastAsia="zh-TW"/>
        </w:rPr>
        <w:t>3</w:t>
      </w:r>
      <w:r w:rsidR="000722A9" w:rsidRPr="006D6A10">
        <w:rPr>
          <w:lang w:eastAsia="zh-TW"/>
        </w:rPr>
        <w:t>萬</w:t>
      </w:r>
      <w:r w:rsidR="000722A9" w:rsidRPr="006D6A10">
        <w:rPr>
          <w:lang w:eastAsia="zh-TW"/>
        </w:rPr>
        <w:t>1,750</w:t>
      </w:r>
      <w:r w:rsidR="000722A9" w:rsidRPr="006D6A10">
        <w:rPr>
          <w:lang w:eastAsia="zh-TW"/>
        </w:rPr>
        <w:t>平方公尺，然而挾其綜合娛樂城</w:t>
      </w:r>
      <w:r w:rsidR="008B0CFC" w:rsidRPr="006D6A10">
        <w:rPr>
          <w:lang w:eastAsia="zh-TW"/>
        </w:rPr>
        <w:t>（</w:t>
      </w:r>
      <w:r w:rsidR="000722A9" w:rsidRPr="006D6A10">
        <w:rPr>
          <w:lang w:eastAsia="zh-TW"/>
        </w:rPr>
        <w:t>Integrated Resort</w:t>
      </w:r>
      <w:r w:rsidR="008B0CFC" w:rsidRPr="006D6A10">
        <w:rPr>
          <w:lang w:eastAsia="zh-TW"/>
        </w:rPr>
        <w:t>）</w:t>
      </w:r>
      <w:r w:rsidR="000722A9" w:rsidRPr="006D6A10">
        <w:rPr>
          <w:lang w:eastAsia="zh-TW"/>
        </w:rPr>
        <w:t>的優勢，一開幕即廣受矚目，深受國際知名會展，以及海內外商務客的青睞，連同展覽館及會議中心在內，全年平均使用率高達</w:t>
      </w:r>
      <w:r w:rsidR="000722A9" w:rsidRPr="006D6A10">
        <w:rPr>
          <w:lang w:eastAsia="zh-TW"/>
        </w:rPr>
        <w:t>80%</w:t>
      </w:r>
      <w:r w:rsidR="000722A9" w:rsidRPr="006D6A10">
        <w:rPr>
          <w:lang w:eastAsia="zh-TW"/>
        </w:rPr>
        <w:t>。濱海灣金沙綜合娛樂城本身包含賭場、會展、飯店、購物等多元化設施及功能，針對會展商務客，購物中心亦提供折扣優惠吸引消費。</w:t>
      </w:r>
    </w:p>
    <w:p w14:paraId="640112CD" w14:textId="77777777" w:rsidR="008F5300" w:rsidRPr="006D6A10" w:rsidRDefault="000722A9" w:rsidP="000E7984">
      <w:pPr>
        <w:pStyle w:val="af2"/>
        <w:ind w:left="945" w:firstLine="472"/>
        <w:rPr>
          <w:lang w:eastAsia="zh-TW"/>
        </w:rPr>
      </w:pPr>
      <w:r w:rsidRPr="006D6A10">
        <w:rPr>
          <w:lang w:eastAsia="zh-TW"/>
        </w:rPr>
        <w:t>為積極推動新加坡會展產業，新加坡旅遊局</w:t>
      </w:r>
      <w:r w:rsidR="008B0CFC" w:rsidRPr="006D6A10">
        <w:rPr>
          <w:lang w:eastAsia="zh-TW"/>
        </w:rPr>
        <w:t>（</w:t>
      </w:r>
      <w:r w:rsidRPr="006D6A10">
        <w:rPr>
          <w:lang w:eastAsia="zh-TW"/>
        </w:rPr>
        <w:t>STB</w:t>
      </w:r>
      <w:r w:rsidR="008B0CFC" w:rsidRPr="006D6A10">
        <w:rPr>
          <w:lang w:eastAsia="zh-TW"/>
        </w:rPr>
        <w:t>）</w:t>
      </w:r>
      <w:r w:rsidRPr="006D6A10">
        <w:rPr>
          <w:lang w:eastAsia="zh-TW"/>
        </w:rPr>
        <w:t>轄下設有新加坡會展局</w:t>
      </w:r>
      <w:r w:rsidR="008B0CFC" w:rsidRPr="006D6A10">
        <w:rPr>
          <w:lang w:eastAsia="zh-TW"/>
        </w:rPr>
        <w:t>（</w:t>
      </w:r>
      <w:r w:rsidRPr="006D6A10">
        <w:rPr>
          <w:lang w:eastAsia="zh-TW"/>
        </w:rPr>
        <w:t>Singapore Exhibition &amp; Convention Bureau</w:t>
      </w:r>
      <w:r w:rsidR="00E145A2" w:rsidRPr="006D6A10">
        <w:rPr>
          <w:rFonts w:hint="eastAsia"/>
          <w:lang w:eastAsia="zh-TW"/>
        </w:rPr>
        <w:t>，</w:t>
      </w:r>
      <w:r w:rsidRPr="006D6A10">
        <w:rPr>
          <w:lang w:eastAsia="zh-TW"/>
        </w:rPr>
        <w:t>簡稱</w:t>
      </w:r>
      <w:r w:rsidRPr="006D6A10">
        <w:rPr>
          <w:lang w:eastAsia="zh-TW"/>
        </w:rPr>
        <w:t>SECB</w:t>
      </w:r>
      <w:r w:rsidR="005F351F" w:rsidRPr="006D6A10">
        <w:rPr>
          <w:lang w:eastAsia="zh-TW"/>
        </w:rPr>
        <w:t>）</w:t>
      </w:r>
      <w:r w:rsidRPr="006D6A10">
        <w:rPr>
          <w:lang w:eastAsia="zh-TW"/>
        </w:rPr>
        <w:t>，積極洽邀海外企業赴新加坡辦理會展活動，並協助業者針對大型國際會展進行投標，以爭取更多國際重要會展在星舉辦。另一方面，新加坡會展局</w:t>
      </w:r>
      <w:r w:rsidR="008B0CFC" w:rsidRPr="006D6A10">
        <w:rPr>
          <w:lang w:eastAsia="zh-TW"/>
        </w:rPr>
        <w:t>（</w:t>
      </w:r>
      <w:r w:rsidRPr="006D6A10">
        <w:rPr>
          <w:lang w:eastAsia="zh-TW"/>
        </w:rPr>
        <w:t>SECB</w:t>
      </w:r>
      <w:r w:rsidR="008B0CFC" w:rsidRPr="006D6A10">
        <w:rPr>
          <w:lang w:eastAsia="zh-TW"/>
        </w:rPr>
        <w:t>）</w:t>
      </w:r>
      <w:r w:rsidRPr="006D6A10">
        <w:rPr>
          <w:lang w:eastAsia="zh-TW"/>
        </w:rPr>
        <w:t>自</w:t>
      </w:r>
      <w:r w:rsidRPr="006D6A10">
        <w:rPr>
          <w:lang w:eastAsia="zh-TW"/>
        </w:rPr>
        <w:t>2006</w:t>
      </w:r>
      <w:r w:rsidRPr="006D6A10">
        <w:rPr>
          <w:lang w:eastAsia="zh-TW"/>
        </w:rPr>
        <w:t>年起，推出「</w:t>
      </w:r>
      <w:r w:rsidRPr="006D6A10">
        <w:rPr>
          <w:lang w:eastAsia="zh-TW"/>
        </w:rPr>
        <w:t>BE</w:t>
      </w:r>
      <w:r w:rsidR="008B0CFC" w:rsidRPr="006D6A10">
        <w:rPr>
          <w:lang w:eastAsia="zh-TW"/>
        </w:rPr>
        <w:t>（</w:t>
      </w:r>
      <w:r w:rsidRPr="006D6A10">
        <w:rPr>
          <w:lang w:eastAsia="zh-TW"/>
        </w:rPr>
        <w:t>Business Events</w:t>
      </w:r>
      <w:r w:rsidR="008B0CFC" w:rsidRPr="006D6A10">
        <w:rPr>
          <w:lang w:eastAsia="zh-TW"/>
        </w:rPr>
        <w:t>）</w:t>
      </w:r>
      <w:r w:rsidRPr="006D6A10">
        <w:rPr>
          <w:lang w:eastAsia="zh-TW"/>
        </w:rPr>
        <w:t>in Singapore</w:t>
      </w:r>
      <w:r w:rsidRPr="006D6A10">
        <w:rPr>
          <w:lang w:eastAsia="zh-TW"/>
        </w:rPr>
        <w:t>，簡稱</w:t>
      </w:r>
      <w:r w:rsidRPr="006D6A10">
        <w:rPr>
          <w:lang w:eastAsia="zh-TW"/>
        </w:rPr>
        <w:t>BEiS</w:t>
      </w:r>
      <w:r w:rsidRPr="006D6A10">
        <w:rPr>
          <w:lang w:eastAsia="zh-TW"/>
        </w:rPr>
        <w:t>」資助方案，針對新加坡展覽、獎勵旅遊及國際會議提供本地業者或是國外會展業者之獎勵措施。「</w:t>
      </w:r>
      <w:r w:rsidRPr="006D6A10">
        <w:rPr>
          <w:lang w:eastAsia="zh-TW"/>
        </w:rPr>
        <w:t>BE in Singapore</w:t>
      </w:r>
      <w:r w:rsidRPr="006D6A10">
        <w:rPr>
          <w:lang w:eastAsia="zh-TW"/>
        </w:rPr>
        <w:t>」獎勵以新加坡為目的地的會展活動，提供主辦單位</w:t>
      </w:r>
      <w:r w:rsidR="008B0CFC" w:rsidRPr="006D6A10">
        <w:rPr>
          <w:rFonts w:hint="eastAsia"/>
          <w:lang w:eastAsia="zh-TW"/>
        </w:rPr>
        <w:t>（</w:t>
      </w:r>
      <w:r w:rsidRPr="006D6A10">
        <w:rPr>
          <w:lang w:eastAsia="zh-TW"/>
        </w:rPr>
        <w:t>不拘國內外</w:t>
      </w:r>
      <w:r w:rsidR="008B0CFC" w:rsidRPr="006D6A10">
        <w:rPr>
          <w:rFonts w:hint="eastAsia"/>
          <w:lang w:eastAsia="zh-TW"/>
        </w:rPr>
        <w:t>）</w:t>
      </w:r>
      <w:r w:rsidRPr="006D6A10">
        <w:rPr>
          <w:lang w:eastAsia="zh-TW"/>
        </w:rPr>
        <w:t>補助，補助項目包括第三方專業服務</w:t>
      </w:r>
      <w:r w:rsidR="008B0CFC" w:rsidRPr="006D6A10">
        <w:rPr>
          <w:lang w:eastAsia="zh-TW"/>
        </w:rPr>
        <w:t>（</w:t>
      </w:r>
      <w:r w:rsidRPr="006D6A10">
        <w:rPr>
          <w:lang w:eastAsia="zh-TW"/>
        </w:rPr>
        <w:t>third-party professional services</w:t>
      </w:r>
      <w:r w:rsidR="008B0CFC" w:rsidRPr="006D6A10">
        <w:rPr>
          <w:lang w:eastAsia="zh-TW"/>
        </w:rPr>
        <w:t>）</w:t>
      </w:r>
      <w:r w:rsidRPr="006D6A10">
        <w:rPr>
          <w:lang w:eastAsia="zh-TW"/>
        </w:rPr>
        <w:t>、行銷活動</w:t>
      </w:r>
      <w:r w:rsidR="008B0CFC" w:rsidRPr="006D6A10">
        <w:rPr>
          <w:lang w:eastAsia="zh-TW"/>
        </w:rPr>
        <w:t>（</w:t>
      </w:r>
      <w:r w:rsidRPr="006D6A10">
        <w:rPr>
          <w:lang w:eastAsia="zh-TW"/>
        </w:rPr>
        <w:t>marketing activity</w:t>
      </w:r>
      <w:r w:rsidR="008B0CFC" w:rsidRPr="006D6A10">
        <w:rPr>
          <w:lang w:eastAsia="zh-TW"/>
        </w:rPr>
        <w:t>）</w:t>
      </w:r>
      <w:r w:rsidRPr="006D6A10">
        <w:rPr>
          <w:lang w:eastAsia="zh-TW"/>
        </w:rPr>
        <w:t>、爭取標案活動</w:t>
      </w:r>
      <w:r w:rsidR="008B0CFC" w:rsidRPr="006D6A10">
        <w:rPr>
          <w:lang w:eastAsia="zh-TW"/>
        </w:rPr>
        <w:t>（</w:t>
      </w:r>
      <w:r w:rsidRPr="006D6A10">
        <w:rPr>
          <w:lang w:eastAsia="zh-TW"/>
        </w:rPr>
        <w:t>bidding activity</w:t>
      </w:r>
      <w:r w:rsidR="008B0CFC" w:rsidRPr="006D6A10">
        <w:rPr>
          <w:lang w:eastAsia="zh-TW"/>
        </w:rPr>
        <w:t>）</w:t>
      </w:r>
      <w:r w:rsidRPr="006D6A10">
        <w:rPr>
          <w:lang w:eastAsia="zh-TW"/>
        </w:rPr>
        <w:t>和活動規劃</w:t>
      </w:r>
      <w:r w:rsidR="008B0CFC" w:rsidRPr="006D6A10">
        <w:rPr>
          <w:lang w:eastAsia="zh-TW"/>
        </w:rPr>
        <w:t>（</w:t>
      </w:r>
      <w:r w:rsidRPr="006D6A10">
        <w:rPr>
          <w:lang w:eastAsia="zh-TW"/>
        </w:rPr>
        <w:t>content development</w:t>
      </w:r>
      <w:r w:rsidR="008B0CFC" w:rsidRPr="006D6A10">
        <w:rPr>
          <w:lang w:eastAsia="zh-TW"/>
        </w:rPr>
        <w:t>）</w:t>
      </w:r>
      <w:r w:rsidRPr="006D6A10">
        <w:rPr>
          <w:lang w:eastAsia="zh-TW"/>
        </w:rPr>
        <w:t>等</w:t>
      </w:r>
      <w:r w:rsidRPr="006D6A10">
        <w:rPr>
          <w:lang w:eastAsia="zh-TW"/>
        </w:rPr>
        <w:t>4</w:t>
      </w:r>
      <w:r w:rsidRPr="006D6A10">
        <w:rPr>
          <w:lang w:eastAsia="zh-TW"/>
        </w:rPr>
        <w:t>項，金額視個案而異。此外，「</w:t>
      </w:r>
      <w:r w:rsidRPr="006D6A10">
        <w:rPr>
          <w:lang w:eastAsia="zh-TW"/>
        </w:rPr>
        <w:t>BEiS</w:t>
      </w:r>
      <w:r w:rsidRPr="006D6A10">
        <w:rPr>
          <w:lang w:eastAsia="zh-TW"/>
        </w:rPr>
        <w:t>」方案，尤其針對</w:t>
      </w:r>
      <w:r w:rsidRPr="006D6A10">
        <w:rPr>
          <w:lang w:eastAsia="zh-TW"/>
        </w:rPr>
        <w:t>8</w:t>
      </w:r>
      <w:r w:rsidRPr="006D6A10">
        <w:rPr>
          <w:lang w:eastAsia="zh-TW"/>
        </w:rPr>
        <w:t>類展覽項目，包</w:t>
      </w:r>
      <w:r w:rsidRPr="006D6A10">
        <w:rPr>
          <w:rFonts w:ascii="華康細圓體"/>
          <w:lang w:eastAsia="zh-TW"/>
        </w:rPr>
        <w:t>括</w:t>
      </w:r>
      <w:r w:rsidR="00E145A2" w:rsidRPr="006D6A10">
        <w:rPr>
          <w:rFonts w:ascii="華康細圓體" w:hint="eastAsia"/>
          <w:lang w:eastAsia="zh-TW"/>
        </w:rPr>
        <w:t>：</w:t>
      </w:r>
      <w:r w:rsidRPr="006D6A10">
        <w:rPr>
          <w:lang w:eastAsia="zh-TW"/>
        </w:rPr>
        <w:t>生活時尚</w:t>
      </w:r>
      <w:r w:rsidR="008B0CFC" w:rsidRPr="006D6A10">
        <w:rPr>
          <w:rFonts w:hint="eastAsia"/>
          <w:lang w:eastAsia="zh-TW"/>
        </w:rPr>
        <w:t>（</w:t>
      </w:r>
      <w:r w:rsidRPr="006D6A10">
        <w:rPr>
          <w:lang w:eastAsia="zh-TW"/>
        </w:rPr>
        <w:t>Lifestyle</w:t>
      </w:r>
      <w:r w:rsidR="008B0CFC" w:rsidRPr="006D6A10">
        <w:rPr>
          <w:rFonts w:hint="eastAsia"/>
          <w:lang w:eastAsia="zh-TW"/>
        </w:rPr>
        <w:t>）</w:t>
      </w:r>
      <w:r w:rsidRPr="006D6A10">
        <w:rPr>
          <w:lang w:eastAsia="zh-TW"/>
        </w:rPr>
        <w:t>、環境</w:t>
      </w:r>
      <w:r w:rsidR="008B0CFC" w:rsidRPr="006D6A10">
        <w:rPr>
          <w:rFonts w:hint="eastAsia"/>
          <w:lang w:eastAsia="zh-TW"/>
        </w:rPr>
        <w:t>（</w:t>
      </w:r>
      <w:r w:rsidRPr="006D6A10">
        <w:rPr>
          <w:lang w:eastAsia="zh-TW"/>
        </w:rPr>
        <w:t>Environment</w:t>
      </w:r>
      <w:r w:rsidR="008B0CFC" w:rsidRPr="006D6A10">
        <w:rPr>
          <w:rFonts w:hint="eastAsia"/>
          <w:lang w:eastAsia="zh-TW"/>
        </w:rPr>
        <w:t>）</w:t>
      </w:r>
      <w:r w:rsidRPr="006D6A10">
        <w:rPr>
          <w:lang w:eastAsia="zh-TW"/>
        </w:rPr>
        <w:t>、能源</w:t>
      </w:r>
      <w:r w:rsidR="008B0CFC" w:rsidRPr="006D6A10">
        <w:rPr>
          <w:rFonts w:hint="eastAsia"/>
          <w:lang w:eastAsia="zh-TW"/>
        </w:rPr>
        <w:t>（</w:t>
      </w:r>
      <w:r w:rsidRPr="006D6A10">
        <w:rPr>
          <w:lang w:eastAsia="zh-TW"/>
        </w:rPr>
        <w:t>Energy</w:t>
      </w:r>
      <w:r w:rsidR="008B0CFC" w:rsidRPr="006D6A10">
        <w:rPr>
          <w:rFonts w:hint="eastAsia"/>
          <w:lang w:eastAsia="zh-TW"/>
        </w:rPr>
        <w:t>）</w:t>
      </w:r>
      <w:r w:rsidRPr="006D6A10">
        <w:rPr>
          <w:lang w:eastAsia="zh-TW"/>
        </w:rPr>
        <w:t>、運輸安全</w:t>
      </w:r>
      <w:r w:rsidR="008B0CFC" w:rsidRPr="006D6A10">
        <w:rPr>
          <w:rFonts w:hint="eastAsia"/>
          <w:lang w:eastAsia="zh-TW"/>
        </w:rPr>
        <w:t>（</w:t>
      </w:r>
      <w:r w:rsidRPr="006D6A10">
        <w:rPr>
          <w:lang w:eastAsia="zh-TW"/>
        </w:rPr>
        <w:t>Transport &amp; Security</w:t>
      </w:r>
      <w:r w:rsidR="008B0CFC" w:rsidRPr="006D6A10">
        <w:rPr>
          <w:rFonts w:hint="eastAsia"/>
          <w:lang w:eastAsia="zh-TW"/>
        </w:rPr>
        <w:t>）</w:t>
      </w:r>
      <w:r w:rsidRPr="006D6A10">
        <w:rPr>
          <w:lang w:eastAsia="zh-TW"/>
        </w:rPr>
        <w:t>、電子媒體</w:t>
      </w:r>
      <w:r w:rsidR="008B0CFC" w:rsidRPr="006D6A10">
        <w:rPr>
          <w:rFonts w:hint="eastAsia"/>
          <w:lang w:eastAsia="zh-TW"/>
        </w:rPr>
        <w:t>（</w:t>
      </w:r>
      <w:r w:rsidRPr="006D6A10">
        <w:rPr>
          <w:lang w:eastAsia="zh-TW"/>
        </w:rPr>
        <w:t>ICT &amp; Media</w:t>
      </w:r>
      <w:r w:rsidR="008B0CFC" w:rsidRPr="006D6A10">
        <w:rPr>
          <w:rFonts w:hint="eastAsia"/>
          <w:lang w:eastAsia="zh-TW"/>
        </w:rPr>
        <w:t>）</w:t>
      </w:r>
      <w:r w:rsidRPr="006D6A10">
        <w:rPr>
          <w:lang w:eastAsia="zh-TW"/>
        </w:rPr>
        <w:t>、生物醫藥</w:t>
      </w:r>
      <w:r w:rsidR="008B0CFC" w:rsidRPr="006D6A10">
        <w:rPr>
          <w:rFonts w:hint="eastAsia"/>
          <w:lang w:eastAsia="zh-TW"/>
        </w:rPr>
        <w:t>（</w:t>
      </w:r>
      <w:r w:rsidRPr="006D6A10">
        <w:rPr>
          <w:lang w:eastAsia="zh-TW"/>
        </w:rPr>
        <w:t>Bio Medical</w:t>
      </w:r>
      <w:r w:rsidR="008B0CFC" w:rsidRPr="006D6A10">
        <w:rPr>
          <w:rFonts w:hint="eastAsia"/>
          <w:lang w:eastAsia="zh-TW"/>
        </w:rPr>
        <w:t>）</w:t>
      </w:r>
      <w:r w:rsidRPr="006D6A10">
        <w:rPr>
          <w:lang w:eastAsia="zh-TW"/>
        </w:rPr>
        <w:t>、商業專業服務</w:t>
      </w:r>
      <w:r w:rsidR="008B0CFC" w:rsidRPr="006D6A10">
        <w:rPr>
          <w:rFonts w:hint="eastAsia"/>
          <w:lang w:eastAsia="zh-TW"/>
        </w:rPr>
        <w:t>（</w:t>
      </w:r>
      <w:r w:rsidRPr="006D6A10">
        <w:rPr>
          <w:lang w:eastAsia="zh-TW"/>
        </w:rPr>
        <w:t>Business &amp; Professional Services</w:t>
      </w:r>
      <w:r w:rsidR="008B0CFC" w:rsidRPr="006D6A10">
        <w:rPr>
          <w:rFonts w:hint="eastAsia"/>
          <w:lang w:eastAsia="zh-TW"/>
        </w:rPr>
        <w:t>）</w:t>
      </w:r>
      <w:r w:rsidRPr="006D6A10">
        <w:rPr>
          <w:lang w:eastAsia="zh-TW"/>
        </w:rPr>
        <w:t>和未來科技</w:t>
      </w:r>
      <w:r w:rsidR="008B0CFC" w:rsidRPr="006D6A10">
        <w:rPr>
          <w:rFonts w:hint="eastAsia"/>
          <w:lang w:eastAsia="zh-TW"/>
        </w:rPr>
        <w:t>（</w:t>
      </w:r>
      <w:r w:rsidRPr="006D6A10">
        <w:rPr>
          <w:lang w:eastAsia="zh-TW"/>
        </w:rPr>
        <w:t>Futures and Science</w:t>
      </w:r>
      <w:r w:rsidR="008B0CFC" w:rsidRPr="006D6A10">
        <w:rPr>
          <w:rFonts w:hint="eastAsia"/>
          <w:lang w:eastAsia="zh-TW"/>
        </w:rPr>
        <w:t>）</w:t>
      </w:r>
      <w:r w:rsidRPr="006D6A10">
        <w:rPr>
          <w:lang w:eastAsia="zh-TW"/>
        </w:rPr>
        <w:t>等，希望透過多方面的獎助</w:t>
      </w:r>
      <w:r w:rsidR="00F66D51" w:rsidRPr="006D6A10">
        <w:rPr>
          <w:lang w:eastAsia="zh-TW"/>
        </w:rPr>
        <w:t>計畫</w:t>
      </w:r>
      <w:r w:rsidRPr="006D6A10">
        <w:rPr>
          <w:lang w:eastAsia="zh-TW"/>
        </w:rPr>
        <w:t>，鼓勵國內外業者辦理，全面推廣新加坡商務會展業務。</w:t>
      </w:r>
    </w:p>
    <w:p w14:paraId="5804C51A" w14:textId="06D993A0" w:rsidR="000722A9" w:rsidRPr="006D6A10" w:rsidRDefault="000722A9" w:rsidP="000E7984">
      <w:pPr>
        <w:pStyle w:val="af2"/>
        <w:ind w:left="945" w:firstLine="472"/>
        <w:rPr>
          <w:lang w:eastAsia="zh-TW"/>
        </w:rPr>
      </w:pPr>
      <w:r w:rsidRPr="006D6A10">
        <w:rPr>
          <w:lang w:eastAsia="zh-TW"/>
        </w:rPr>
        <w:t>新加坡立志成為亞洲的會展領航家，集結會展專業人才以及國際會展公司和組織。為保持國際會展產業的競爭力，新加坡推出「</w:t>
      </w:r>
      <w:r w:rsidRPr="006D6A10">
        <w:rPr>
          <w:lang w:eastAsia="zh-TW"/>
        </w:rPr>
        <w:t>MICE2020</w:t>
      </w:r>
      <w:r w:rsidRPr="006D6A10">
        <w:rPr>
          <w:lang w:eastAsia="zh-TW"/>
        </w:rPr>
        <w:t>」會展藍圖。該藍圖圍繞</w:t>
      </w:r>
      <w:r w:rsidRPr="006D6A10">
        <w:rPr>
          <w:lang w:eastAsia="zh-TW"/>
        </w:rPr>
        <w:t>3</w:t>
      </w:r>
      <w:r w:rsidRPr="006D6A10">
        <w:rPr>
          <w:lang w:eastAsia="zh-TW"/>
        </w:rPr>
        <w:t>個核心理念，分別是「城市連結</w:t>
      </w:r>
      <w:r w:rsidR="008B0CFC" w:rsidRPr="006D6A10">
        <w:rPr>
          <w:lang w:eastAsia="zh-TW"/>
        </w:rPr>
        <w:t>（</w:t>
      </w:r>
      <w:r w:rsidRPr="006D6A10">
        <w:rPr>
          <w:lang w:eastAsia="zh-TW"/>
        </w:rPr>
        <w:t>Connected City</w:t>
      </w:r>
      <w:r w:rsidR="008B0CFC" w:rsidRPr="006D6A10">
        <w:rPr>
          <w:lang w:eastAsia="zh-TW"/>
        </w:rPr>
        <w:t>）</w:t>
      </w:r>
      <w:r w:rsidRPr="006D6A10">
        <w:rPr>
          <w:lang w:eastAsia="zh-TW"/>
        </w:rPr>
        <w:t>」、「新加坡會展體驗</w:t>
      </w:r>
      <w:r w:rsidR="008B0CFC" w:rsidRPr="006D6A10">
        <w:rPr>
          <w:lang w:eastAsia="zh-TW"/>
        </w:rPr>
        <w:t>（</w:t>
      </w:r>
      <w:r w:rsidRPr="006D6A10">
        <w:rPr>
          <w:lang w:eastAsia="zh-TW"/>
        </w:rPr>
        <w:t>Singapore MICE Experience</w:t>
      </w:r>
      <w:r w:rsidRPr="006D6A10">
        <w:rPr>
          <w:lang w:eastAsia="zh-TW"/>
        </w:rPr>
        <w:t>」以及「</w:t>
      </w:r>
      <w:r w:rsidRPr="006D6A10">
        <w:rPr>
          <w:lang w:eastAsia="zh-TW"/>
        </w:rPr>
        <w:t>MICEHQ.SG</w:t>
      </w:r>
      <w:r w:rsidRPr="006D6A10">
        <w:rPr>
          <w:lang w:eastAsia="zh-TW"/>
        </w:rPr>
        <w:t>」，提供獨一無二的新加坡特色體驗。包括使城市數據化，讓外國來訪的商務旅客能無縫連接當地資源，並提供多元文化的特色體驗，讓旅客耳目一新印象深刻。</w:t>
      </w:r>
    </w:p>
    <w:p w14:paraId="4A0A62DE" w14:textId="77777777" w:rsidR="00BF3483" w:rsidRPr="006D6A10" w:rsidRDefault="00BF3483" w:rsidP="000E7984">
      <w:pPr>
        <w:pStyle w:val="a4"/>
        <w:spacing w:before="257" w:after="257"/>
        <w:ind w:left="632" w:hanging="632"/>
        <w:rPr>
          <w:lang w:eastAsia="zh-TW"/>
        </w:rPr>
      </w:pPr>
      <w:r w:rsidRPr="006D6A10">
        <w:rPr>
          <w:rFonts w:hint="eastAsia"/>
          <w:lang w:eastAsia="zh-TW"/>
        </w:rPr>
        <w:t>四、經濟展望</w:t>
      </w:r>
    </w:p>
    <w:p w14:paraId="7D1F626A" w14:textId="513A5EC9" w:rsidR="00772E97" w:rsidRPr="006D6A10" w:rsidRDefault="00083AAD" w:rsidP="000E7984">
      <w:pPr>
        <w:ind w:firstLine="472"/>
        <w:rPr>
          <w:lang w:eastAsia="zh-TW"/>
        </w:rPr>
      </w:pPr>
      <w:r w:rsidRPr="006D6A10">
        <w:rPr>
          <w:rFonts w:ascii="華康細圓體" w:hAnsi="華康細圓體" w:hint="eastAsia"/>
          <w:lang w:eastAsia="zh-TW"/>
        </w:rPr>
        <w:t>新加坡為小型開放經濟體且缺乏廣大內需市場，</w:t>
      </w:r>
      <w:r w:rsidR="004B6B80" w:rsidRPr="006D6A10">
        <w:rPr>
          <w:rFonts w:hint="eastAsia"/>
          <w:lang w:eastAsia="zh-TW"/>
        </w:rPr>
        <w:t>近年來</w:t>
      </w:r>
      <w:r w:rsidRPr="006D6A10">
        <w:rPr>
          <w:rFonts w:hint="eastAsia"/>
          <w:lang w:eastAsia="zh-TW"/>
        </w:rPr>
        <w:t>包括美中貿易戰、</w:t>
      </w:r>
      <w:r w:rsidR="00770F7D" w:rsidRPr="006D6A10">
        <w:rPr>
          <w:rFonts w:hint="eastAsia"/>
          <w:lang w:eastAsia="zh-TW"/>
        </w:rPr>
        <w:t>「嚴重特殊傳染性肺炎」（</w:t>
      </w:r>
      <w:r w:rsidR="00770F7D" w:rsidRPr="006D6A10">
        <w:rPr>
          <w:rFonts w:hint="eastAsia"/>
          <w:lang w:eastAsia="zh-TW"/>
        </w:rPr>
        <w:t>COVID-19</w:t>
      </w:r>
      <w:r w:rsidR="00770F7D" w:rsidRPr="006D6A10">
        <w:rPr>
          <w:rFonts w:hint="eastAsia"/>
          <w:lang w:eastAsia="zh-TW"/>
        </w:rPr>
        <w:t>）</w:t>
      </w:r>
      <w:r w:rsidRPr="006D6A10">
        <w:rPr>
          <w:rFonts w:hint="eastAsia"/>
          <w:lang w:eastAsia="zh-TW"/>
        </w:rPr>
        <w:t>疫情、俄烏戰事等</w:t>
      </w:r>
      <w:r w:rsidR="004B6B80" w:rsidRPr="006D6A10">
        <w:rPr>
          <w:rFonts w:hint="eastAsia"/>
          <w:lang w:eastAsia="zh-TW"/>
        </w:rPr>
        <w:t>急遽變化的全球經濟情勢，</w:t>
      </w:r>
      <w:r w:rsidRPr="006D6A10">
        <w:rPr>
          <w:rFonts w:hint="eastAsia"/>
          <w:lang w:eastAsia="zh-TW"/>
        </w:rPr>
        <w:t>均對新加坡經濟造成相當程度的影響。</w:t>
      </w:r>
      <w:r w:rsidR="00772E97" w:rsidRPr="006D6A10">
        <w:rPr>
          <w:rFonts w:hint="eastAsia"/>
          <w:lang w:eastAsia="zh-TW"/>
        </w:rPr>
        <w:t>在</w:t>
      </w:r>
      <w:r w:rsidR="00770F7D" w:rsidRPr="006D6A10">
        <w:rPr>
          <w:rFonts w:hint="eastAsia"/>
          <w:lang w:eastAsia="zh-TW"/>
        </w:rPr>
        <w:t>「嚴重特殊傳染性肺炎」（</w:t>
      </w:r>
      <w:r w:rsidR="00770F7D" w:rsidRPr="006D6A10">
        <w:rPr>
          <w:rFonts w:hint="eastAsia"/>
          <w:lang w:eastAsia="zh-TW"/>
        </w:rPr>
        <w:t>COVID-19</w:t>
      </w:r>
      <w:r w:rsidR="00770F7D" w:rsidRPr="006D6A10">
        <w:rPr>
          <w:rFonts w:hint="eastAsia"/>
          <w:lang w:eastAsia="zh-TW"/>
        </w:rPr>
        <w:t>）</w:t>
      </w:r>
      <w:r w:rsidR="00772E97" w:rsidRPr="006D6A10">
        <w:rPr>
          <w:rFonts w:hint="eastAsia"/>
          <w:lang w:eastAsia="zh-TW"/>
        </w:rPr>
        <w:t>疫情導致供應鏈中斷、俄烏戰爭及經濟復甦推動需求回彈等多重因素影響下，新加坡物價自</w:t>
      </w:r>
      <w:r w:rsidR="00772E97" w:rsidRPr="006D6A10">
        <w:rPr>
          <w:rFonts w:hint="eastAsia"/>
          <w:lang w:eastAsia="zh-TW"/>
        </w:rPr>
        <w:t>2022</w:t>
      </w:r>
      <w:r w:rsidR="00772E97" w:rsidRPr="006D6A10">
        <w:rPr>
          <w:rFonts w:hint="eastAsia"/>
          <w:lang w:eastAsia="zh-TW"/>
        </w:rPr>
        <w:t>年初開始飆漲，</w:t>
      </w:r>
      <w:r w:rsidR="00772E97" w:rsidRPr="006D6A10">
        <w:rPr>
          <w:rFonts w:hint="eastAsia"/>
          <w:lang w:eastAsia="zh-TW"/>
        </w:rPr>
        <w:t>2022</w:t>
      </w:r>
      <w:r w:rsidR="00772E97" w:rsidRPr="006D6A10">
        <w:rPr>
          <w:rFonts w:hint="eastAsia"/>
          <w:lang w:eastAsia="zh-TW"/>
        </w:rPr>
        <w:t>年</w:t>
      </w:r>
      <w:r w:rsidR="00772E97" w:rsidRPr="006D6A10">
        <w:rPr>
          <w:rFonts w:hint="eastAsia"/>
          <w:lang w:eastAsia="zh-TW"/>
        </w:rPr>
        <w:t>3</w:t>
      </w:r>
      <w:r w:rsidR="00772E97" w:rsidRPr="006D6A10">
        <w:rPr>
          <w:rFonts w:hint="eastAsia"/>
          <w:lang w:eastAsia="zh-TW"/>
        </w:rPr>
        <w:t>月整體通膨率升至</w:t>
      </w:r>
      <w:r w:rsidR="00772E97" w:rsidRPr="006D6A10">
        <w:rPr>
          <w:rFonts w:hint="eastAsia"/>
          <w:lang w:eastAsia="zh-TW"/>
        </w:rPr>
        <w:t>5.4%</w:t>
      </w:r>
      <w:r w:rsidR="00772E97" w:rsidRPr="006D6A10">
        <w:rPr>
          <w:rFonts w:hint="eastAsia"/>
          <w:lang w:eastAsia="zh-TW"/>
        </w:rPr>
        <w:t>，創</w:t>
      </w:r>
      <w:r w:rsidR="00772E97" w:rsidRPr="006D6A10">
        <w:rPr>
          <w:rFonts w:hint="eastAsia"/>
          <w:lang w:eastAsia="zh-TW"/>
        </w:rPr>
        <w:t>2012</w:t>
      </w:r>
      <w:r w:rsidR="00772E97" w:rsidRPr="006D6A10">
        <w:rPr>
          <w:rFonts w:hint="eastAsia"/>
          <w:lang w:eastAsia="zh-TW"/>
        </w:rPr>
        <w:t>年</w:t>
      </w:r>
      <w:r w:rsidR="00772E97" w:rsidRPr="006D6A10">
        <w:rPr>
          <w:rFonts w:hint="eastAsia"/>
          <w:lang w:eastAsia="zh-TW"/>
        </w:rPr>
        <w:t>4</w:t>
      </w:r>
      <w:r w:rsidR="00772E97" w:rsidRPr="006D6A10">
        <w:rPr>
          <w:rFonts w:hint="eastAsia"/>
          <w:lang w:eastAsia="zh-TW"/>
        </w:rPr>
        <w:t>月以來最高紀錄，引發新加坡接下來可能出現如當年兩次石油危機般、通膨升至雙位數，甚至陷入停滯性通膨</w:t>
      </w:r>
      <w:r w:rsidR="008E7DE6" w:rsidRPr="006D6A10">
        <w:rPr>
          <w:rFonts w:hint="eastAsia"/>
          <w:lang w:eastAsia="zh-TW"/>
        </w:rPr>
        <w:t>（</w:t>
      </w:r>
      <w:r w:rsidR="00772E97" w:rsidRPr="006D6A10">
        <w:rPr>
          <w:rFonts w:hint="eastAsia"/>
          <w:lang w:eastAsia="zh-TW"/>
        </w:rPr>
        <w:t>stagflation</w:t>
      </w:r>
      <w:r w:rsidR="008E7DE6" w:rsidRPr="006D6A10">
        <w:rPr>
          <w:rFonts w:hint="eastAsia"/>
          <w:lang w:eastAsia="zh-TW"/>
        </w:rPr>
        <w:t>）</w:t>
      </w:r>
      <w:r w:rsidR="00772E97" w:rsidRPr="006D6A10">
        <w:rPr>
          <w:rFonts w:hint="eastAsia"/>
          <w:lang w:eastAsia="zh-TW"/>
        </w:rPr>
        <w:t>局面的擔憂。不過，星國經濟分析師及學者認為，新加坡通貨膨脹率會在本年下半年放緩，不太可能達到</w:t>
      </w:r>
      <w:r w:rsidR="00772E97" w:rsidRPr="006D6A10">
        <w:rPr>
          <w:rFonts w:hint="eastAsia"/>
          <w:lang w:eastAsia="zh-TW"/>
        </w:rPr>
        <w:t>1970</w:t>
      </w:r>
      <w:r w:rsidR="00772E97" w:rsidRPr="006D6A10">
        <w:rPr>
          <w:rFonts w:hint="eastAsia"/>
          <w:lang w:eastAsia="zh-TW"/>
        </w:rPr>
        <w:t>年代至</w:t>
      </w:r>
      <w:r w:rsidR="00772E97" w:rsidRPr="006D6A10">
        <w:rPr>
          <w:rFonts w:hint="eastAsia"/>
          <w:lang w:eastAsia="zh-TW"/>
        </w:rPr>
        <w:t>80</w:t>
      </w:r>
      <w:r w:rsidR="00772E97" w:rsidRPr="006D6A10">
        <w:rPr>
          <w:rFonts w:hint="eastAsia"/>
          <w:lang w:eastAsia="zh-TW"/>
        </w:rPr>
        <w:t>年代初兩次石油危機時的水準。</w:t>
      </w:r>
      <w:r w:rsidR="00250B04" w:rsidRPr="006D6A10">
        <w:rPr>
          <w:rFonts w:hint="eastAsia"/>
          <w:lang w:eastAsia="zh-TW"/>
        </w:rPr>
        <w:t>新加坡貿工部預測</w:t>
      </w:r>
      <w:r w:rsidR="00772E97" w:rsidRPr="006D6A10">
        <w:rPr>
          <w:rFonts w:hint="eastAsia"/>
          <w:lang w:eastAsia="zh-TW"/>
        </w:rPr>
        <w:t>今年全年</w:t>
      </w:r>
      <w:r w:rsidR="00CF04B2" w:rsidRPr="006D6A10">
        <w:rPr>
          <w:rFonts w:hint="eastAsia"/>
          <w:lang w:eastAsia="zh-TW"/>
        </w:rPr>
        <w:t>GDP</w:t>
      </w:r>
      <w:r w:rsidR="00772E97" w:rsidRPr="006D6A10">
        <w:rPr>
          <w:rFonts w:hint="eastAsia"/>
          <w:lang w:eastAsia="zh-TW"/>
        </w:rPr>
        <w:t>成長</w:t>
      </w:r>
      <w:r w:rsidR="00250B04" w:rsidRPr="006D6A10">
        <w:rPr>
          <w:rFonts w:hint="eastAsia"/>
          <w:lang w:eastAsia="zh-TW"/>
        </w:rPr>
        <w:t>約在</w:t>
      </w:r>
      <w:r w:rsidR="00250B04" w:rsidRPr="006D6A10">
        <w:rPr>
          <w:rFonts w:hint="eastAsia"/>
          <w:lang w:eastAsia="zh-TW"/>
        </w:rPr>
        <w:t>0.5</w:t>
      </w:r>
      <w:r w:rsidR="00772E97" w:rsidRPr="006D6A10">
        <w:rPr>
          <w:rFonts w:hint="eastAsia"/>
          <w:lang w:eastAsia="zh-TW"/>
        </w:rPr>
        <w:t>至</w:t>
      </w:r>
      <w:r w:rsidR="00250B04" w:rsidRPr="006D6A10">
        <w:rPr>
          <w:rFonts w:hint="eastAsia"/>
          <w:lang w:eastAsia="zh-TW"/>
        </w:rPr>
        <w:t>2.</w:t>
      </w:r>
      <w:r w:rsidR="00772E97" w:rsidRPr="006D6A10">
        <w:rPr>
          <w:rFonts w:hint="eastAsia"/>
          <w:lang w:eastAsia="zh-TW"/>
        </w:rPr>
        <w:t>5%</w:t>
      </w:r>
      <w:r w:rsidR="00250B04" w:rsidRPr="006D6A10">
        <w:rPr>
          <w:rFonts w:hint="eastAsia"/>
          <w:lang w:eastAsia="zh-TW"/>
        </w:rPr>
        <w:t>之間</w:t>
      </w:r>
      <w:r w:rsidR="00772E97" w:rsidRPr="006D6A10">
        <w:rPr>
          <w:rFonts w:hint="eastAsia"/>
          <w:lang w:eastAsia="zh-TW"/>
        </w:rPr>
        <w:t>，整體表現</w:t>
      </w:r>
      <w:r w:rsidR="00250B04" w:rsidRPr="006D6A10">
        <w:rPr>
          <w:rFonts w:hint="eastAsia"/>
          <w:lang w:eastAsia="zh-TW"/>
        </w:rPr>
        <w:t>穩定</w:t>
      </w:r>
      <w:r w:rsidR="00772E97" w:rsidRPr="006D6A10">
        <w:rPr>
          <w:rFonts w:hint="eastAsia"/>
          <w:lang w:eastAsia="zh-TW"/>
        </w:rPr>
        <w:t>，通膨</w:t>
      </w:r>
      <w:r w:rsidR="00250B04" w:rsidRPr="006D6A10">
        <w:rPr>
          <w:rFonts w:hint="eastAsia"/>
          <w:lang w:eastAsia="zh-TW"/>
        </w:rPr>
        <w:t>亦已逐漸趨於穩定。</w:t>
      </w:r>
    </w:p>
    <w:p w14:paraId="0DDF82DC" w14:textId="37C12A0D" w:rsidR="004E3AE3" w:rsidRPr="006D6A10" w:rsidRDefault="004E3AE3" w:rsidP="008F5300">
      <w:pPr>
        <w:pStyle w:val="af0"/>
        <w:ind w:leftChars="24" w:left="57" w:firstLineChars="0" w:firstLine="0"/>
        <w:rPr>
          <w:rFonts w:hAnsi="Times New Roman"/>
          <w:szCs w:val="24"/>
        </w:rPr>
      </w:pPr>
    </w:p>
    <w:p w14:paraId="0876F8C3" w14:textId="1C52A421" w:rsidR="007B1B71" w:rsidRPr="006D6A10" w:rsidRDefault="007B1B71">
      <w:pPr>
        <w:widowControl/>
        <w:overflowPunct/>
        <w:autoSpaceDE/>
        <w:autoSpaceDN/>
        <w:ind w:firstLineChars="0" w:firstLine="0"/>
        <w:jc w:val="left"/>
        <w:rPr>
          <w:kern w:val="0"/>
          <w:lang w:val="zh-TW" w:eastAsia="zh-TW"/>
        </w:rPr>
      </w:pPr>
      <w:r w:rsidRPr="006D6A10">
        <w:rPr>
          <w:lang w:eastAsia="zh-TW"/>
        </w:rPr>
        <w:br w:type="page"/>
      </w:r>
    </w:p>
    <w:p w14:paraId="296F5005" w14:textId="77777777" w:rsidR="000E7984" w:rsidRPr="006D6A10" w:rsidRDefault="000E7984" w:rsidP="008F5300">
      <w:pPr>
        <w:pStyle w:val="af0"/>
        <w:ind w:leftChars="24" w:left="57" w:firstLineChars="0" w:firstLine="0"/>
        <w:rPr>
          <w:rFonts w:hAnsi="Times New Roman"/>
          <w:szCs w:val="24"/>
        </w:rPr>
      </w:pPr>
    </w:p>
    <w:p w14:paraId="5732019E" w14:textId="77777777" w:rsidR="000E7984" w:rsidRPr="006D6A10" w:rsidRDefault="000E7984" w:rsidP="008F5300">
      <w:pPr>
        <w:pStyle w:val="af0"/>
        <w:ind w:leftChars="24" w:left="57" w:firstLineChars="0" w:firstLine="0"/>
        <w:rPr>
          <w:rFonts w:hAnsi="Times New Roman"/>
          <w:szCs w:val="24"/>
        </w:rPr>
      </w:pPr>
    </w:p>
    <w:p w14:paraId="6DDA2D4C" w14:textId="77777777" w:rsidR="00033A87" w:rsidRPr="006D6A10" w:rsidRDefault="00033A87" w:rsidP="00DB3E8E">
      <w:pPr>
        <w:ind w:firstLineChars="0" w:firstLine="0"/>
        <w:rPr>
          <w:lang w:eastAsia="zh-TW"/>
        </w:rPr>
        <w:sectPr w:rsidR="00033A87" w:rsidRPr="006D6A10" w:rsidSect="00033A87">
          <w:headerReference w:type="default" r:id="rId34"/>
          <w:pgSz w:w="11906" w:h="16838" w:code="9"/>
          <w:pgMar w:top="2268" w:right="1701" w:bottom="1701" w:left="1701" w:header="1134" w:footer="851" w:gutter="0"/>
          <w:cols w:space="425"/>
          <w:docGrid w:type="linesAndChars" w:linePitch="514" w:charSpace="-774"/>
        </w:sectPr>
      </w:pPr>
    </w:p>
    <w:p w14:paraId="66089F83" w14:textId="77777777" w:rsidR="0007767A" w:rsidRPr="006D6A10" w:rsidRDefault="0007767A" w:rsidP="0033265C">
      <w:pPr>
        <w:pStyle w:val="a3"/>
        <w:spacing w:before="514" w:after="771"/>
        <w:rPr>
          <w:lang w:eastAsia="zh-TW"/>
        </w:rPr>
      </w:pPr>
      <w:bookmarkStart w:id="3" w:name="_Toc142044469"/>
      <w:r w:rsidRPr="006D6A10">
        <w:rPr>
          <w:rFonts w:hint="eastAsia"/>
          <w:lang w:eastAsia="zh-TW"/>
        </w:rPr>
        <w:t>第參章　外商在當地經營現況及投資機會</w:t>
      </w:r>
      <w:bookmarkEnd w:id="3"/>
    </w:p>
    <w:p w14:paraId="73DC5BCC" w14:textId="77777777" w:rsidR="0007767A" w:rsidRPr="006D6A10" w:rsidRDefault="0007767A" w:rsidP="00033A87">
      <w:pPr>
        <w:pStyle w:val="a4"/>
        <w:spacing w:before="257" w:after="257"/>
        <w:ind w:left="632" w:hanging="632"/>
        <w:rPr>
          <w:lang w:eastAsia="zh-TW"/>
        </w:rPr>
      </w:pPr>
      <w:r w:rsidRPr="006D6A10">
        <w:rPr>
          <w:rFonts w:hint="eastAsia"/>
          <w:lang w:eastAsia="zh-TW"/>
        </w:rPr>
        <w:t>一、外商在當地經營現況</w:t>
      </w:r>
    </w:p>
    <w:p w14:paraId="7C99435B" w14:textId="77777777" w:rsidR="007B1B71" w:rsidRPr="006D6A10" w:rsidRDefault="000A6257" w:rsidP="007B1B71">
      <w:pPr>
        <w:ind w:firstLine="472"/>
        <w:rPr>
          <w:lang w:eastAsia="zh-TW"/>
        </w:rPr>
      </w:pPr>
      <w:r w:rsidRPr="006D6A10">
        <w:rPr>
          <w:rFonts w:hint="eastAsia"/>
          <w:lang w:eastAsia="zh-TW"/>
        </w:rPr>
        <w:t>依據</w:t>
      </w:r>
      <w:r w:rsidRPr="006D6A10">
        <w:rPr>
          <w:lang w:eastAsia="zh-TW"/>
        </w:rPr>
        <w:t>新加坡經濟發展局（</w:t>
      </w:r>
      <w:r w:rsidRPr="006D6A10">
        <w:rPr>
          <w:lang w:eastAsia="zh-TW"/>
        </w:rPr>
        <w:t>EDB</w:t>
      </w:r>
      <w:r w:rsidRPr="006D6A10">
        <w:rPr>
          <w:lang w:eastAsia="zh-TW"/>
        </w:rPr>
        <w:t>）</w:t>
      </w:r>
      <w:r w:rsidRPr="006D6A10">
        <w:rPr>
          <w:lang w:eastAsia="zh-TW"/>
        </w:rPr>
        <w:t>2023</w:t>
      </w:r>
      <w:r w:rsidRPr="006D6A10">
        <w:rPr>
          <w:lang w:eastAsia="zh-TW"/>
        </w:rPr>
        <w:t>年</w:t>
      </w:r>
      <w:r w:rsidRPr="006D6A10">
        <w:rPr>
          <w:lang w:eastAsia="zh-TW"/>
        </w:rPr>
        <w:t>2</w:t>
      </w:r>
      <w:r w:rsidRPr="006D6A10">
        <w:rPr>
          <w:lang w:eastAsia="zh-TW"/>
        </w:rPr>
        <w:t>月</w:t>
      </w:r>
      <w:r w:rsidRPr="006D6A10">
        <w:rPr>
          <w:lang w:eastAsia="zh-TW"/>
        </w:rPr>
        <w:t>9</w:t>
      </w:r>
      <w:r w:rsidRPr="006D6A10">
        <w:rPr>
          <w:lang w:eastAsia="zh-TW"/>
        </w:rPr>
        <w:t>日發布的年度投資數據顯示，星國</w:t>
      </w:r>
      <w:r w:rsidRPr="006D6A10">
        <w:rPr>
          <w:rFonts w:hint="eastAsia"/>
          <w:lang w:eastAsia="zh-TW"/>
        </w:rPr>
        <w:t>在</w:t>
      </w:r>
      <w:r w:rsidRPr="006D6A10">
        <w:rPr>
          <w:lang w:eastAsia="zh-TW"/>
        </w:rPr>
        <w:t>2022</w:t>
      </w:r>
      <w:r w:rsidRPr="006D6A10">
        <w:rPr>
          <w:lang w:eastAsia="zh-TW"/>
        </w:rPr>
        <w:t>吸引</w:t>
      </w:r>
      <w:r w:rsidRPr="006D6A10">
        <w:rPr>
          <w:lang w:eastAsia="zh-TW"/>
        </w:rPr>
        <w:t>225</w:t>
      </w:r>
      <w:r w:rsidRPr="006D6A10">
        <w:rPr>
          <w:lang w:eastAsia="zh-TW"/>
        </w:rPr>
        <w:t>億星幣（</w:t>
      </w:r>
      <w:r w:rsidRPr="006D6A10">
        <w:rPr>
          <w:lang w:eastAsia="zh-TW"/>
        </w:rPr>
        <w:t>169.58</w:t>
      </w:r>
      <w:r w:rsidRPr="006D6A10">
        <w:rPr>
          <w:lang w:eastAsia="zh-TW"/>
        </w:rPr>
        <w:t>億美元）固定資產投資，創歷來新高，較</w:t>
      </w:r>
      <w:r w:rsidRPr="006D6A10">
        <w:rPr>
          <w:lang w:eastAsia="zh-TW"/>
        </w:rPr>
        <w:t>2021</w:t>
      </w:r>
      <w:r w:rsidRPr="006D6A10">
        <w:rPr>
          <w:lang w:eastAsia="zh-TW"/>
        </w:rPr>
        <w:t>年的</w:t>
      </w:r>
      <w:r w:rsidRPr="006D6A10">
        <w:rPr>
          <w:lang w:eastAsia="zh-TW"/>
        </w:rPr>
        <w:t>118</w:t>
      </w:r>
      <w:r w:rsidRPr="006D6A10">
        <w:rPr>
          <w:lang w:eastAsia="zh-TW"/>
        </w:rPr>
        <w:t>億星幣（</w:t>
      </w:r>
      <w:r w:rsidRPr="006D6A10">
        <w:rPr>
          <w:lang w:eastAsia="zh-TW"/>
        </w:rPr>
        <w:t>88.94</w:t>
      </w:r>
      <w:r w:rsidRPr="006D6A10">
        <w:rPr>
          <w:lang w:eastAsia="zh-TW"/>
        </w:rPr>
        <w:t>億美元）增加</w:t>
      </w:r>
      <w:r w:rsidRPr="006D6A10">
        <w:rPr>
          <w:lang w:eastAsia="zh-TW"/>
        </w:rPr>
        <w:t>90.7</w:t>
      </w:r>
      <w:r w:rsidR="008E7DE6" w:rsidRPr="006D6A10">
        <w:rPr>
          <w:lang w:eastAsia="zh-TW"/>
        </w:rPr>
        <w:t>%</w:t>
      </w:r>
      <w:r w:rsidRPr="006D6A10">
        <w:rPr>
          <w:lang w:eastAsia="zh-TW"/>
        </w:rPr>
        <w:t>。該投資項目在未來幾年全面落實後，估計可創造</w:t>
      </w:r>
      <w:r w:rsidRPr="006D6A10">
        <w:rPr>
          <w:lang w:eastAsia="zh-TW"/>
        </w:rPr>
        <w:t>1</w:t>
      </w:r>
      <w:r w:rsidRPr="006D6A10">
        <w:rPr>
          <w:lang w:eastAsia="zh-TW"/>
        </w:rPr>
        <w:t>萬</w:t>
      </w:r>
      <w:r w:rsidRPr="006D6A10">
        <w:rPr>
          <w:lang w:eastAsia="zh-TW"/>
        </w:rPr>
        <w:t>7,113</w:t>
      </w:r>
      <w:r w:rsidRPr="006D6A10">
        <w:rPr>
          <w:lang w:eastAsia="zh-TW"/>
        </w:rPr>
        <w:t>份工作，每年帶來約</w:t>
      </w:r>
      <w:r w:rsidRPr="006D6A10">
        <w:rPr>
          <w:lang w:eastAsia="zh-TW"/>
        </w:rPr>
        <w:t>206</w:t>
      </w:r>
      <w:r w:rsidRPr="006D6A10">
        <w:rPr>
          <w:lang w:eastAsia="zh-TW"/>
        </w:rPr>
        <w:t>億星幣（</w:t>
      </w:r>
      <w:r w:rsidRPr="006D6A10">
        <w:rPr>
          <w:lang w:eastAsia="zh-TW"/>
        </w:rPr>
        <w:t>155.26</w:t>
      </w:r>
      <w:r w:rsidRPr="006D6A10">
        <w:rPr>
          <w:lang w:eastAsia="zh-TW"/>
        </w:rPr>
        <w:t>億美元）經濟增值。去年固定資產投資主要來自美國，</w:t>
      </w:r>
      <w:r w:rsidR="008E7DE6" w:rsidRPr="006D6A10">
        <w:rPr>
          <w:lang w:eastAsia="zh-TW"/>
        </w:rPr>
        <w:t>占</w:t>
      </w:r>
      <w:r w:rsidRPr="006D6A10">
        <w:rPr>
          <w:lang w:eastAsia="zh-TW"/>
        </w:rPr>
        <w:t>50.6</w:t>
      </w:r>
      <w:r w:rsidR="008E7DE6" w:rsidRPr="006D6A10">
        <w:rPr>
          <w:lang w:eastAsia="zh-TW"/>
        </w:rPr>
        <w:t>%</w:t>
      </w:r>
      <w:r w:rsidRPr="006D6A10">
        <w:rPr>
          <w:lang w:eastAsia="zh-TW"/>
        </w:rPr>
        <w:t>，其次為歐洲（</w:t>
      </w:r>
      <w:r w:rsidRPr="006D6A10">
        <w:rPr>
          <w:lang w:eastAsia="zh-TW"/>
        </w:rPr>
        <w:t>21.2</w:t>
      </w:r>
      <w:r w:rsidR="008E7DE6" w:rsidRPr="006D6A10">
        <w:rPr>
          <w:lang w:eastAsia="zh-TW"/>
        </w:rPr>
        <w:t>%</w:t>
      </w:r>
      <w:r w:rsidRPr="006D6A10">
        <w:rPr>
          <w:lang w:eastAsia="zh-TW"/>
        </w:rPr>
        <w:t>）、新加坡（</w:t>
      </w:r>
      <w:r w:rsidRPr="006D6A10">
        <w:rPr>
          <w:lang w:eastAsia="zh-TW"/>
        </w:rPr>
        <w:t>8.8</w:t>
      </w:r>
      <w:r w:rsidR="008E7DE6" w:rsidRPr="006D6A10">
        <w:rPr>
          <w:lang w:eastAsia="zh-TW"/>
        </w:rPr>
        <w:t>%</w:t>
      </w:r>
      <w:r w:rsidRPr="006D6A10">
        <w:rPr>
          <w:lang w:eastAsia="zh-TW"/>
        </w:rPr>
        <w:t>）及</w:t>
      </w:r>
      <w:r w:rsidR="008E7DE6" w:rsidRPr="006D6A10">
        <w:rPr>
          <w:lang w:eastAsia="zh-TW"/>
        </w:rPr>
        <w:t>中國大陸</w:t>
      </w:r>
      <w:r w:rsidRPr="006D6A10">
        <w:rPr>
          <w:lang w:eastAsia="zh-TW"/>
        </w:rPr>
        <w:t>（</w:t>
      </w:r>
      <w:r w:rsidRPr="006D6A10">
        <w:rPr>
          <w:lang w:eastAsia="zh-TW"/>
        </w:rPr>
        <w:t>8.5</w:t>
      </w:r>
      <w:r w:rsidR="008E7DE6" w:rsidRPr="006D6A10">
        <w:rPr>
          <w:lang w:eastAsia="zh-TW"/>
        </w:rPr>
        <w:t>%</w:t>
      </w:r>
      <w:r w:rsidRPr="006D6A10">
        <w:rPr>
          <w:lang w:eastAsia="zh-TW"/>
        </w:rPr>
        <w:t>）。</w:t>
      </w:r>
    </w:p>
    <w:p w14:paraId="1B90C225" w14:textId="1EB9EF06" w:rsidR="000A6257" w:rsidRPr="006D6A10" w:rsidRDefault="000A6257" w:rsidP="007B1B71">
      <w:pPr>
        <w:ind w:firstLine="472"/>
        <w:rPr>
          <w:lang w:eastAsia="zh-TW"/>
        </w:rPr>
      </w:pPr>
      <w:r w:rsidRPr="006D6A10">
        <w:rPr>
          <w:lang w:eastAsia="zh-TW"/>
        </w:rPr>
        <w:t>前揭報告數據顯示，去年的固定資產投資主要來自電子業，吸引超過</w:t>
      </w:r>
      <w:r w:rsidRPr="006D6A10">
        <w:rPr>
          <w:lang w:eastAsia="zh-TW"/>
        </w:rPr>
        <w:t>149.94</w:t>
      </w:r>
      <w:r w:rsidRPr="006D6A10">
        <w:rPr>
          <w:lang w:eastAsia="zh-TW"/>
        </w:rPr>
        <w:t>億星幣（</w:t>
      </w:r>
      <w:r w:rsidRPr="006D6A10">
        <w:rPr>
          <w:lang w:eastAsia="zh-TW"/>
        </w:rPr>
        <w:t>113.01</w:t>
      </w:r>
      <w:r w:rsidRPr="006D6A10">
        <w:rPr>
          <w:lang w:eastAsia="zh-TW"/>
        </w:rPr>
        <w:t>億美元）的投資，</w:t>
      </w:r>
      <w:r w:rsidR="008E7DE6" w:rsidRPr="006D6A10">
        <w:rPr>
          <w:lang w:eastAsia="zh-TW"/>
        </w:rPr>
        <w:t>占</w:t>
      </w:r>
      <w:r w:rsidRPr="006D6A10">
        <w:rPr>
          <w:lang w:eastAsia="zh-TW"/>
        </w:rPr>
        <w:t>總固定資產投資的</w:t>
      </w:r>
      <w:r w:rsidRPr="006D6A10">
        <w:rPr>
          <w:lang w:eastAsia="zh-TW"/>
        </w:rPr>
        <w:t>66.7</w:t>
      </w:r>
      <w:r w:rsidR="008E7DE6" w:rsidRPr="006D6A10">
        <w:rPr>
          <w:lang w:eastAsia="zh-TW"/>
        </w:rPr>
        <w:t>%</w:t>
      </w:r>
      <w:r w:rsidRPr="006D6A10">
        <w:rPr>
          <w:lang w:eastAsia="zh-TW"/>
        </w:rPr>
        <w:t>，較</w:t>
      </w:r>
      <w:r w:rsidRPr="006D6A10">
        <w:rPr>
          <w:lang w:eastAsia="zh-TW"/>
        </w:rPr>
        <w:t>2021</w:t>
      </w:r>
      <w:r w:rsidRPr="006D6A10">
        <w:rPr>
          <w:lang w:eastAsia="zh-TW"/>
        </w:rPr>
        <w:t>年勁升</w:t>
      </w:r>
      <w:r w:rsidRPr="006D6A10">
        <w:rPr>
          <w:lang w:eastAsia="zh-TW"/>
        </w:rPr>
        <w:t>24.4</w:t>
      </w:r>
      <w:r w:rsidR="008E7DE6" w:rsidRPr="006D6A10">
        <w:rPr>
          <w:lang w:eastAsia="zh-TW"/>
        </w:rPr>
        <w:t>%</w:t>
      </w:r>
      <w:r w:rsidRPr="006D6A10">
        <w:rPr>
          <w:lang w:eastAsia="zh-TW"/>
        </w:rPr>
        <w:t>。其中包括我國半導體代工廠聯華電子（</w:t>
      </w:r>
      <w:r w:rsidRPr="006D6A10">
        <w:rPr>
          <w:lang w:eastAsia="zh-TW"/>
        </w:rPr>
        <w:t>UMC</w:t>
      </w:r>
      <w:r w:rsidRPr="006D6A10">
        <w:rPr>
          <w:lang w:eastAsia="zh-TW"/>
        </w:rPr>
        <w:t>）去年</w:t>
      </w:r>
      <w:r w:rsidRPr="006D6A10">
        <w:rPr>
          <w:lang w:eastAsia="zh-TW"/>
        </w:rPr>
        <w:t>2</w:t>
      </w:r>
      <w:r w:rsidRPr="006D6A10">
        <w:rPr>
          <w:lang w:eastAsia="zh-TW"/>
        </w:rPr>
        <w:t>月宣布斥資</w:t>
      </w:r>
      <w:r w:rsidRPr="006D6A10">
        <w:rPr>
          <w:lang w:eastAsia="zh-TW"/>
        </w:rPr>
        <w:t>50</w:t>
      </w:r>
      <w:r w:rsidRPr="006D6A10">
        <w:rPr>
          <w:lang w:eastAsia="zh-TW"/>
        </w:rPr>
        <w:t>億美元（約</w:t>
      </w:r>
      <w:r w:rsidRPr="006D6A10">
        <w:rPr>
          <w:lang w:eastAsia="zh-TW"/>
        </w:rPr>
        <w:t>68</w:t>
      </w:r>
      <w:r w:rsidRPr="006D6A10">
        <w:rPr>
          <w:lang w:eastAsia="zh-TW"/>
        </w:rPr>
        <w:t>億星幣）在星國擴大晶圓廠，預計</w:t>
      </w:r>
      <w:r w:rsidRPr="006D6A10">
        <w:rPr>
          <w:lang w:eastAsia="zh-TW"/>
        </w:rPr>
        <w:t>2024</w:t>
      </w:r>
      <w:r w:rsidRPr="006D6A10">
        <w:rPr>
          <w:lang w:eastAsia="zh-TW"/>
        </w:rPr>
        <w:t>年底啟動生產。其他產業的比率都不超過</w:t>
      </w:r>
      <w:r w:rsidRPr="006D6A10">
        <w:rPr>
          <w:lang w:eastAsia="zh-TW"/>
        </w:rPr>
        <w:t>10</w:t>
      </w:r>
      <w:r w:rsidR="008E7DE6" w:rsidRPr="006D6A10">
        <w:rPr>
          <w:lang w:eastAsia="zh-TW"/>
        </w:rPr>
        <w:t>%</w:t>
      </w:r>
      <w:r w:rsidRPr="006D6A10">
        <w:rPr>
          <w:lang w:eastAsia="zh-TW"/>
        </w:rPr>
        <w:t>，排名第二的資訊通信與媒體業共吸引</w:t>
      </w:r>
      <w:r w:rsidRPr="006D6A10">
        <w:rPr>
          <w:lang w:eastAsia="zh-TW"/>
        </w:rPr>
        <w:t>22.23</w:t>
      </w:r>
      <w:r w:rsidRPr="006D6A10">
        <w:rPr>
          <w:lang w:eastAsia="zh-TW"/>
        </w:rPr>
        <w:t>億星幣（</w:t>
      </w:r>
      <w:r w:rsidRPr="006D6A10">
        <w:rPr>
          <w:lang w:eastAsia="zh-TW"/>
        </w:rPr>
        <w:t>16.75</w:t>
      </w:r>
      <w:r w:rsidRPr="006D6A10">
        <w:rPr>
          <w:lang w:eastAsia="zh-TW"/>
        </w:rPr>
        <w:t>億美元），</w:t>
      </w:r>
      <w:r w:rsidR="008E7DE6" w:rsidRPr="006D6A10">
        <w:rPr>
          <w:lang w:eastAsia="zh-TW"/>
        </w:rPr>
        <w:t>占</w:t>
      </w:r>
      <w:r w:rsidRPr="006D6A10">
        <w:rPr>
          <w:lang w:eastAsia="zh-TW"/>
        </w:rPr>
        <w:t>9.9</w:t>
      </w:r>
      <w:r w:rsidR="008E7DE6" w:rsidRPr="006D6A10">
        <w:rPr>
          <w:lang w:eastAsia="zh-TW"/>
        </w:rPr>
        <w:t>%</w:t>
      </w:r>
      <w:r w:rsidRPr="006D6A10">
        <w:rPr>
          <w:lang w:eastAsia="zh-TW"/>
        </w:rPr>
        <w:t>，比</w:t>
      </w:r>
      <w:r w:rsidRPr="006D6A10">
        <w:rPr>
          <w:lang w:eastAsia="zh-TW"/>
        </w:rPr>
        <w:t>2021</w:t>
      </w:r>
      <w:r w:rsidRPr="006D6A10">
        <w:rPr>
          <w:lang w:eastAsia="zh-TW"/>
        </w:rPr>
        <w:t>年下滑</w:t>
      </w:r>
      <w:r w:rsidRPr="006D6A10">
        <w:rPr>
          <w:lang w:eastAsia="zh-TW"/>
        </w:rPr>
        <w:t>1.4</w:t>
      </w:r>
      <w:r w:rsidR="008E7DE6" w:rsidRPr="006D6A10">
        <w:rPr>
          <w:lang w:eastAsia="zh-TW"/>
        </w:rPr>
        <w:t>%</w:t>
      </w:r>
      <w:r w:rsidRPr="006D6A10">
        <w:rPr>
          <w:lang w:eastAsia="zh-TW"/>
        </w:rPr>
        <w:t>。</w:t>
      </w:r>
    </w:p>
    <w:p w14:paraId="1A208290" w14:textId="77777777" w:rsidR="000A6257" w:rsidRPr="006D6A10" w:rsidRDefault="000A6257" w:rsidP="007B1B71">
      <w:pPr>
        <w:ind w:firstLine="472"/>
        <w:rPr>
          <w:lang w:eastAsia="zh-TW"/>
        </w:rPr>
      </w:pPr>
      <w:r w:rsidRPr="006D6A10">
        <w:rPr>
          <w:lang w:eastAsia="zh-TW"/>
        </w:rPr>
        <w:t>經濟發展局預期本年能繼續吸引電子業投資，但基於半導體產業正面臨全球產能過剩及供過於求等挑戰，電子業投資料下滑。此外，企業去年的業務總開支（</w:t>
      </w:r>
      <w:r w:rsidRPr="006D6A10">
        <w:rPr>
          <w:lang w:eastAsia="zh-TW"/>
        </w:rPr>
        <w:t>Total Business Expenditure</w:t>
      </w:r>
      <w:r w:rsidRPr="006D6A10">
        <w:rPr>
          <w:lang w:eastAsia="zh-TW"/>
        </w:rPr>
        <w:t>）為</w:t>
      </w:r>
      <w:r w:rsidRPr="006D6A10">
        <w:rPr>
          <w:lang w:eastAsia="zh-TW"/>
        </w:rPr>
        <w:t>62</w:t>
      </w:r>
      <w:r w:rsidRPr="006D6A10">
        <w:rPr>
          <w:lang w:eastAsia="zh-TW"/>
        </w:rPr>
        <w:t>億星幣（</w:t>
      </w:r>
      <w:r w:rsidRPr="006D6A10">
        <w:rPr>
          <w:lang w:eastAsia="zh-TW"/>
        </w:rPr>
        <w:t>46.73</w:t>
      </w:r>
      <w:r w:rsidRPr="006D6A10">
        <w:rPr>
          <w:lang w:eastAsia="zh-TW"/>
        </w:rPr>
        <w:t>億美元），達到每年投資承諾</w:t>
      </w:r>
      <w:r w:rsidRPr="006D6A10">
        <w:rPr>
          <w:lang w:eastAsia="zh-TW"/>
        </w:rPr>
        <w:t>50</w:t>
      </w:r>
      <w:r w:rsidRPr="006D6A10">
        <w:rPr>
          <w:lang w:eastAsia="zh-TW"/>
        </w:rPr>
        <w:t>億至</w:t>
      </w:r>
      <w:r w:rsidRPr="006D6A10">
        <w:rPr>
          <w:lang w:eastAsia="zh-TW"/>
        </w:rPr>
        <w:t>70</w:t>
      </w:r>
      <w:r w:rsidRPr="006D6A10">
        <w:rPr>
          <w:lang w:eastAsia="zh-TW"/>
        </w:rPr>
        <w:t>億星幣（</w:t>
      </w:r>
      <w:r w:rsidRPr="006D6A10">
        <w:rPr>
          <w:lang w:eastAsia="zh-TW"/>
        </w:rPr>
        <w:t>37.69</w:t>
      </w:r>
      <w:r w:rsidRPr="006D6A10">
        <w:rPr>
          <w:lang w:eastAsia="zh-TW"/>
        </w:rPr>
        <w:t>億至</w:t>
      </w:r>
      <w:r w:rsidRPr="006D6A10">
        <w:rPr>
          <w:lang w:eastAsia="zh-TW"/>
        </w:rPr>
        <w:t>52.76</w:t>
      </w:r>
      <w:r w:rsidRPr="006D6A10">
        <w:rPr>
          <w:lang w:eastAsia="zh-TW"/>
        </w:rPr>
        <w:t>億美元）的中長期目標。其中約一半來自樞紐及專業服務領域，這是因為越來越多國際企業將新加坡設為區域樞紐，以提升營運韌性及進入區域與全球市場。業務總開支為企業每年扣除折舊開銷後在星國投入的營運開支，主要成分包括員工薪資及租金。</w:t>
      </w:r>
    </w:p>
    <w:p w14:paraId="45E28B95" w14:textId="5C15A11C" w:rsidR="000A6257" w:rsidRPr="006D6A10" w:rsidRDefault="000A6257" w:rsidP="007B1B71">
      <w:pPr>
        <w:ind w:firstLine="472"/>
        <w:rPr>
          <w:rFonts w:eastAsia="SimSun"/>
          <w:lang w:eastAsia="zh-TW"/>
        </w:rPr>
      </w:pPr>
      <w:r w:rsidRPr="006D6A10">
        <w:rPr>
          <w:lang w:eastAsia="zh-TW"/>
        </w:rPr>
        <w:t>加坡經濟發展局</w:t>
      </w:r>
      <w:r w:rsidRPr="006D6A10">
        <w:rPr>
          <w:rFonts w:hint="eastAsia"/>
          <w:lang w:eastAsia="zh-TW"/>
        </w:rPr>
        <w:t>曾</w:t>
      </w:r>
      <w:r w:rsidRPr="006D6A10">
        <w:rPr>
          <w:lang w:eastAsia="zh-TW"/>
        </w:rPr>
        <w:t>表示，預計</w:t>
      </w:r>
      <w:r w:rsidRPr="006D6A10">
        <w:rPr>
          <w:lang w:eastAsia="zh-TW"/>
        </w:rPr>
        <w:t>2023</w:t>
      </w:r>
      <w:r w:rsidRPr="006D6A10">
        <w:rPr>
          <w:lang w:eastAsia="zh-TW"/>
        </w:rPr>
        <w:t>年的數字不會如此亮眼，原因包括：（</w:t>
      </w:r>
      <w:r w:rsidRPr="006D6A10">
        <w:rPr>
          <w:lang w:eastAsia="zh-TW"/>
        </w:rPr>
        <w:t>1</w:t>
      </w:r>
      <w:r w:rsidRPr="006D6A10">
        <w:rPr>
          <w:lang w:eastAsia="zh-TW"/>
        </w:rPr>
        <w:t>）高利率環境不利大型投資；（</w:t>
      </w:r>
      <w:r w:rsidRPr="006D6A10">
        <w:rPr>
          <w:lang w:eastAsia="zh-TW"/>
        </w:rPr>
        <w:t>2</w:t>
      </w:r>
      <w:r w:rsidRPr="006D6A10">
        <w:rPr>
          <w:lang w:eastAsia="zh-TW"/>
        </w:rPr>
        <w:t>）許多發達國家過去兩年在半導體及因應氣候變遷的領域推出政策來吸引投資，將與新加坡在爭取投資上競爭；（</w:t>
      </w:r>
      <w:r w:rsidRPr="006D6A10">
        <w:rPr>
          <w:lang w:eastAsia="zh-TW"/>
        </w:rPr>
        <w:t>3</w:t>
      </w:r>
      <w:r w:rsidRPr="006D6A10">
        <w:rPr>
          <w:lang w:eastAsia="zh-TW"/>
        </w:rPr>
        <w:t>）由於新加坡積極推動脫碳（</w:t>
      </w:r>
      <w:r w:rsidRPr="006D6A10">
        <w:rPr>
          <w:lang w:eastAsia="zh-TW"/>
        </w:rPr>
        <w:t>decarbonization</w:t>
      </w:r>
      <w:r w:rsidRPr="006D6A10">
        <w:rPr>
          <w:lang w:eastAsia="zh-TW"/>
        </w:rPr>
        <w:t>），經發局在吸引能源密集型的投資活動將更加謹慎。不過，新加坡在</w:t>
      </w:r>
      <w:r w:rsidR="00770F7D" w:rsidRPr="006D6A10">
        <w:rPr>
          <w:lang w:eastAsia="zh-TW"/>
        </w:rPr>
        <w:t>「嚴重特殊傳染性肺炎」（</w:t>
      </w:r>
      <w:r w:rsidR="00770F7D" w:rsidRPr="006D6A10">
        <w:rPr>
          <w:lang w:eastAsia="zh-TW"/>
        </w:rPr>
        <w:t>COVID-19</w:t>
      </w:r>
      <w:r w:rsidR="00770F7D" w:rsidRPr="006D6A10">
        <w:rPr>
          <w:lang w:eastAsia="zh-TW"/>
        </w:rPr>
        <w:t>）</w:t>
      </w:r>
      <w:r w:rsidRPr="006D6A10">
        <w:rPr>
          <w:lang w:eastAsia="zh-TW"/>
        </w:rPr>
        <w:t>疫情期間的表現，加強了各國對星國「穩定及可信任」的評價及印象，仍有許多優勢可繼續吸引投資。</w:t>
      </w:r>
    </w:p>
    <w:p w14:paraId="6CC5D385" w14:textId="3FA55CB6" w:rsidR="000A6257" w:rsidRPr="006D6A10" w:rsidRDefault="000A6257" w:rsidP="007B1B71">
      <w:pPr>
        <w:ind w:firstLine="472"/>
        <w:rPr>
          <w:rFonts w:eastAsia="SimSun"/>
          <w:lang w:eastAsia="zh-TW"/>
        </w:rPr>
      </w:pPr>
      <w:r w:rsidRPr="006D6A10">
        <w:rPr>
          <w:lang w:eastAsia="zh-TW"/>
        </w:rPr>
        <w:t>經濟發展局局長傅美晶指出，經發局保持每年吸引</w:t>
      </w:r>
      <w:r w:rsidRPr="006D6A10">
        <w:rPr>
          <w:lang w:eastAsia="zh-TW"/>
        </w:rPr>
        <w:t>80</w:t>
      </w:r>
      <w:r w:rsidRPr="006D6A10">
        <w:rPr>
          <w:lang w:eastAsia="zh-TW"/>
        </w:rPr>
        <w:t>億星幣（</w:t>
      </w:r>
      <w:r w:rsidRPr="006D6A10">
        <w:rPr>
          <w:lang w:eastAsia="zh-TW"/>
        </w:rPr>
        <w:t>60.3</w:t>
      </w:r>
      <w:r w:rsidRPr="006D6A10">
        <w:rPr>
          <w:lang w:eastAsia="zh-TW"/>
        </w:rPr>
        <w:t>億美元）至</w:t>
      </w:r>
      <w:r w:rsidRPr="006D6A10">
        <w:rPr>
          <w:lang w:eastAsia="zh-TW"/>
        </w:rPr>
        <w:t>100</w:t>
      </w:r>
      <w:r w:rsidRPr="006D6A10">
        <w:rPr>
          <w:lang w:eastAsia="zh-TW"/>
        </w:rPr>
        <w:t>億星幣（</w:t>
      </w:r>
      <w:r w:rsidRPr="006D6A10">
        <w:rPr>
          <w:lang w:eastAsia="zh-TW"/>
        </w:rPr>
        <w:t>75.37</w:t>
      </w:r>
      <w:r w:rsidRPr="006D6A10">
        <w:rPr>
          <w:lang w:eastAsia="zh-TW"/>
        </w:rPr>
        <w:t>億美元）固定資產投資的中長期目標。新加坡在電子、航空及醫療保健方面的先進製造、綠色經濟（包括農業食品）及數位經濟等高成長及高經濟增值的領域都有機會爭取投資。此外，新加坡無論是科技公司或非科技公司皆努力推動數位化，從長遠來看，星國對科技人才的需求將繼續保持強勁。</w:t>
      </w:r>
    </w:p>
    <w:p w14:paraId="2252D4C0" w14:textId="5B9FCC9B" w:rsidR="00D17CA2" w:rsidRPr="006D6A10" w:rsidRDefault="00CD1E77" w:rsidP="007B1B71">
      <w:pPr>
        <w:ind w:firstLine="472"/>
        <w:rPr>
          <w:lang w:eastAsia="zh-TW"/>
        </w:rPr>
      </w:pPr>
      <w:r w:rsidRPr="006D6A10">
        <w:rPr>
          <w:lang w:eastAsia="zh-TW"/>
        </w:rPr>
        <w:t>星國已有高端和成熟的製藥公司生態系統，加上疫情推動新產品和服務，無論是細胞和基因治療、信使核糖核酸</w:t>
      </w:r>
      <w:r w:rsidR="008E7DE6" w:rsidRPr="006D6A10">
        <w:rPr>
          <w:lang w:eastAsia="zh-TW"/>
        </w:rPr>
        <w:t>（</w:t>
      </w:r>
      <w:r w:rsidRPr="006D6A10">
        <w:rPr>
          <w:lang w:eastAsia="zh-TW"/>
        </w:rPr>
        <w:t>mRNA</w:t>
      </w:r>
      <w:r w:rsidR="008E7DE6" w:rsidRPr="006D6A10">
        <w:rPr>
          <w:lang w:eastAsia="zh-TW"/>
        </w:rPr>
        <w:t>）</w:t>
      </w:r>
      <w:r w:rsidR="00770F7D" w:rsidRPr="006D6A10">
        <w:rPr>
          <w:lang w:eastAsia="zh-TW"/>
        </w:rPr>
        <w:t>「嚴重特殊傳染性肺炎」（</w:t>
      </w:r>
      <w:r w:rsidR="00770F7D" w:rsidRPr="006D6A10">
        <w:rPr>
          <w:lang w:eastAsia="zh-TW"/>
        </w:rPr>
        <w:t>COVID-19</w:t>
      </w:r>
      <w:r w:rsidR="00770F7D" w:rsidRPr="006D6A10">
        <w:rPr>
          <w:lang w:eastAsia="zh-TW"/>
        </w:rPr>
        <w:t>）</w:t>
      </w:r>
      <w:r w:rsidRPr="006D6A10">
        <w:rPr>
          <w:lang w:eastAsia="zh-TW"/>
        </w:rPr>
        <w:t>疫苗，還是各種生物製品或醫療器械，生物科技及醫藥科技領域的成長前景樂觀。新加坡經發局指出，人口高齡化和找到醫療保健解決方案對抗傳染病，將推動生物科技和醫療科技的投資。此外，為因應氣候變遷，推動永續發展將為脫碳領域企業帶來新商機，並催生碳服務相關綠色經濟新型企業。綠色經濟是星國未來吸引投資的重要領域，雖然目前處於相對初步的階段，星國將持續關注能提供脫碳、循環經濟等解決方案，以及碳捕獲或氫經濟方面更高科技的企業。</w:t>
      </w:r>
    </w:p>
    <w:p w14:paraId="2BD82515" w14:textId="28062EDF" w:rsidR="00002D52" w:rsidRPr="006D6A10" w:rsidRDefault="000A6257" w:rsidP="007B1B71">
      <w:pPr>
        <w:ind w:firstLine="472"/>
        <w:rPr>
          <w:lang w:eastAsia="zh-TW"/>
        </w:rPr>
      </w:pPr>
      <w:r w:rsidRPr="006D6A10">
        <w:rPr>
          <w:rFonts w:hint="eastAsia"/>
          <w:lang w:eastAsia="zh-TW"/>
        </w:rPr>
        <w:t>此外，</w:t>
      </w:r>
      <w:r w:rsidR="00002D52" w:rsidRPr="006D6A10">
        <w:rPr>
          <w:rFonts w:hint="eastAsia"/>
          <w:lang w:eastAsia="zh-TW"/>
        </w:rPr>
        <w:t>根據世界銀行</w:t>
      </w:r>
      <w:r w:rsidR="00002D52" w:rsidRPr="006D6A10">
        <w:rPr>
          <w:rFonts w:hint="eastAsia"/>
          <w:lang w:eastAsia="zh-TW"/>
        </w:rPr>
        <w:t>East Asia and Pacific Ec</w:t>
      </w:r>
      <w:r w:rsidR="002B18B8" w:rsidRPr="006D6A10">
        <w:rPr>
          <w:rFonts w:hint="eastAsia"/>
          <w:lang w:eastAsia="zh-TW"/>
        </w:rPr>
        <w:t>o</w:t>
      </w:r>
      <w:r w:rsidR="00002D52" w:rsidRPr="006D6A10">
        <w:rPr>
          <w:rFonts w:hint="eastAsia"/>
          <w:lang w:eastAsia="zh-TW"/>
        </w:rPr>
        <w:t>nomic U</w:t>
      </w:r>
      <w:r w:rsidR="00002D52" w:rsidRPr="006D6A10">
        <w:rPr>
          <w:lang w:eastAsia="zh-TW"/>
        </w:rPr>
        <w:t>p</w:t>
      </w:r>
      <w:r w:rsidR="00002D52" w:rsidRPr="006D6A10">
        <w:rPr>
          <w:rFonts w:hint="eastAsia"/>
          <w:lang w:eastAsia="zh-TW"/>
        </w:rPr>
        <w:t>date</w:t>
      </w:r>
      <w:r w:rsidR="00002D52" w:rsidRPr="006D6A10">
        <w:rPr>
          <w:rFonts w:hint="eastAsia"/>
          <w:lang w:eastAsia="zh-TW"/>
        </w:rPr>
        <w:t>資料，新加坡對東亞及太平洋開發</w:t>
      </w:r>
      <w:r w:rsidR="008E7DE6" w:rsidRPr="006D6A10">
        <w:rPr>
          <w:rFonts w:hint="eastAsia"/>
          <w:lang w:eastAsia="zh-TW"/>
        </w:rPr>
        <w:t>中</w:t>
      </w:r>
      <w:r w:rsidR="007B1B71" w:rsidRPr="006D6A10">
        <w:rPr>
          <w:rFonts w:hint="eastAsia"/>
          <w:lang w:eastAsia="zh-TW"/>
        </w:rPr>
        <w:t>國</w:t>
      </w:r>
      <w:r w:rsidR="00002D52" w:rsidRPr="006D6A10">
        <w:rPr>
          <w:rFonts w:hint="eastAsia"/>
          <w:lang w:eastAsia="zh-TW"/>
        </w:rPr>
        <w:t>家的投資在先進經濟體中排名第二，另外東亞及太平洋開發</w:t>
      </w:r>
      <w:r w:rsidR="008E7DE6" w:rsidRPr="006D6A10">
        <w:rPr>
          <w:rFonts w:hint="eastAsia"/>
          <w:lang w:eastAsia="zh-TW"/>
        </w:rPr>
        <w:t>中</w:t>
      </w:r>
      <w:r w:rsidR="007B1B71" w:rsidRPr="006D6A10">
        <w:rPr>
          <w:rFonts w:hint="eastAsia"/>
          <w:lang w:eastAsia="zh-TW"/>
        </w:rPr>
        <w:t>國</w:t>
      </w:r>
      <w:r w:rsidR="00002D52" w:rsidRPr="006D6A10">
        <w:rPr>
          <w:rFonts w:hint="eastAsia"/>
          <w:lang w:eastAsia="zh-TW"/>
        </w:rPr>
        <w:t>家對外投資目的地新加坡排名則為第一，說明新加坡不論是投資來源國或投資目的國在東亞及太平洋國家的投資皆具舉足輕重地位，也再次說明新加坡作為扮演區域樞紐</w:t>
      </w:r>
      <w:r w:rsidR="00897B5D" w:rsidRPr="006D6A10">
        <w:rPr>
          <w:rFonts w:hint="eastAsia"/>
          <w:lang w:eastAsia="zh-TW"/>
        </w:rPr>
        <w:t>的角色。</w:t>
      </w:r>
    </w:p>
    <w:p w14:paraId="67C9400D" w14:textId="02B16CAF" w:rsidR="00002D52" w:rsidRPr="006D6A10" w:rsidRDefault="00A6529E" w:rsidP="003E5951">
      <w:pPr>
        <w:ind w:firstLine="472"/>
        <w:rPr>
          <w:lang w:eastAsia="zh-TW"/>
        </w:rPr>
      </w:pPr>
      <w:r w:rsidRPr="006D6A10">
        <w:rPr>
          <w:noProof/>
          <w:lang w:eastAsia="zh-TW"/>
        </w:rPr>
        <w:drawing>
          <wp:inline distT="0" distB="0" distL="0" distR="0" wp14:anchorId="44F63002" wp14:editId="339C9EA9">
            <wp:extent cx="4735830" cy="3116580"/>
            <wp:effectExtent l="0" t="0" r="0" b="7620"/>
            <wp:docPr id="40"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35830" cy="3116580"/>
                    </a:xfrm>
                    <a:prstGeom prst="rect">
                      <a:avLst/>
                    </a:prstGeom>
                    <a:noFill/>
                  </pic:spPr>
                </pic:pic>
              </a:graphicData>
            </a:graphic>
          </wp:inline>
        </w:drawing>
      </w:r>
    </w:p>
    <w:p w14:paraId="2EAB2E81" w14:textId="53B3172B" w:rsidR="00002D52" w:rsidRPr="006D6A10" w:rsidRDefault="00002D52" w:rsidP="00002D52">
      <w:pPr>
        <w:ind w:firstLine="472"/>
      </w:pPr>
      <w:r w:rsidRPr="006D6A10">
        <w:rPr>
          <w:rFonts w:hint="eastAsia"/>
          <w:lang w:eastAsia="zh-TW"/>
        </w:rPr>
        <w:t>資料來源</w:t>
      </w:r>
      <w:r w:rsidR="002766EE" w:rsidRPr="006D6A10">
        <w:rPr>
          <w:rFonts w:hint="eastAsia"/>
          <w:lang w:eastAsia="zh-TW"/>
        </w:rPr>
        <w:t>：</w:t>
      </w:r>
      <w:r w:rsidRPr="006D6A10">
        <w:t>世界銀行</w:t>
      </w:r>
      <w:r w:rsidRPr="006D6A10">
        <w:t>East Asia and Pacific Economic Update</w:t>
      </w:r>
    </w:p>
    <w:p w14:paraId="188CB958" w14:textId="69AF2DF2" w:rsidR="00564D64" w:rsidRPr="006D6A10" w:rsidRDefault="00564D64" w:rsidP="00002D52">
      <w:pPr>
        <w:ind w:firstLine="472"/>
        <w:rPr>
          <w:rFonts w:eastAsia="SimSun"/>
        </w:rPr>
      </w:pPr>
    </w:p>
    <w:p w14:paraId="6326A60B" w14:textId="6EE5C329" w:rsidR="00564D64" w:rsidRPr="006D6A10" w:rsidRDefault="00564D64" w:rsidP="00564D64">
      <w:pPr>
        <w:ind w:firstLine="472"/>
        <w:rPr>
          <w:lang w:eastAsia="zh-TW"/>
        </w:rPr>
      </w:pPr>
      <w:r w:rsidRPr="006D6A10">
        <w:rPr>
          <w:rFonts w:hint="eastAsia"/>
          <w:lang w:eastAsia="zh-TW"/>
        </w:rPr>
        <w:t>依據美國傳統基金會（</w:t>
      </w:r>
      <w:r w:rsidRPr="006D6A10">
        <w:rPr>
          <w:rFonts w:hint="eastAsia"/>
          <w:lang w:eastAsia="zh-TW"/>
        </w:rPr>
        <w:t>Heritage Foundation</w:t>
      </w:r>
      <w:r w:rsidRPr="006D6A10">
        <w:rPr>
          <w:rFonts w:hint="eastAsia"/>
          <w:lang w:eastAsia="zh-TW"/>
        </w:rPr>
        <w:t>）發表「</w:t>
      </w:r>
      <w:r w:rsidRPr="006D6A10">
        <w:rPr>
          <w:rFonts w:hint="eastAsia"/>
          <w:lang w:eastAsia="zh-TW"/>
        </w:rPr>
        <w:t>2022</w:t>
      </w:r>
      <w:r w:rsidRPr="006D6A10">
        <w:rPr>
          <w:rFonts w:hint="eastAsia"/>
          <w:lang w:eastAsia="zh-TW"/>
        </w:rPr>
        <w:t>年經濟自由度指數報告」，對新加坡的商業自由、貿易自由和對產權的充分保護方面給予高度評價。新加坡連續</w:t>
      </w:r>
      <w:r w:rsidRPr="006D6A10">
        <w:rPr>
          <w:rFonts w:hint="eastAsia"/>
          <w:lang w:eastAsia="zh-TW"/>
        </w:rPr>
        <w:t>25</w:t>
      </w:r>
      <w:r w:rsidRPr="006D6A10">
        <w:rPr>
          <w:rFonts w:hint="eastAsia"/>
          <w:lang w:eastAsia="zh-TW"/>
        </w:rPr>
        <w:t>年在全球最自由經濟體排行榜第一，</w:t>
      </w:r>
      <w:r w:rsidRPr="006D6A10">
        <w:rPr>
          <w:rFonts w:hint="eastAsia"/>
          <w:lang w:eastAsia="zh-TW"/>
        </w:rPr>
        <w:t>2022</w:t>
      </w:r>
      <w:r w:rsidRPr="006D6A10">
        <w:rPr>
          <w:rFonts w:hint="eastAsia"/>
          <w:lang w:eastAsia="zh-TW"/>
        </w:rPr>
        <w:t>年的總分為</w:t>
      </w:r>
      <w:r w:rsidRPr="006D6A10">
        <w:rPr>
          <w:rFonts w:hint="eastAsia"/>
          <w:lang w:eastAsia="zh-TW"/>
        </w:rPr>
        <w:t>84.4</w:t>
      </w:r>
      <w:r w:rsidRPr="006D6A10">
        <w:rPr>
          <w:rFonts w:hint="eastAsia"/>
          <w:lang w:eastAsia="zh-TW"/>
        </w:rPr>
        <w:t>分（</w:t>
      </w:r>
      <w:r w:rsidRPr="006D6A10">
        <w:rPr>
          <w:rFonts w:hint="eastAsia"/>
          <w:lang w:eastAsia="zh-TW"/>
        </w:rPr>
        <w:t>100</w:t>
      </w:r>
      <w:r w:rsidRPr="006D6A10">
        <w:rPr>
          <w:rFonts w:hint="eastAsia"/>
          <w:lang w:eastAsia="zh-TW"/>
        </w:rPr>
        <w:t>分為滿分），其次分別為瑞士、愛爾蘭、紐西蘭和盧森堡，</w:t>
      </w:r>
      <w:r w:rsidR="008E7DE6" w:rsidRPr="006D6A10">
        <w:rPr>
          <w:rFonts w:hint="eastAsia"/>
          <w:lang w:eastAsia="zh-TW"/>
        </w:rPr>
        <w:t>臺灣</w:t>
      </w:r>
      <w:r w:rsidRPr="006D6A10">
        <w:rPr>
          <w:rFonts w:hint="eastAsia"/>
          <w:lang w:eastAsia="zh-TW"/>
        </w:rPr>
        <w:t>排名第</w:t>
      </w:r>
      <w:r w:rsidRPr="006D6A10">
        <w:rPr>
          <w:rFonts w:hint="eastAsia"/>
          <w:lang w:eastAsia="zh-TW"/>
        </w:rPr>
        <w:t>6</w:t>
      </w:r>
      <w:r w:rsidRPr="006D6A10">
        <w:rPr>
          <w:rFonts w:hint="eastAsia"/>
          <w:lang w:eastAsia="zh-TW"/>
        </w:rPr>
        <w:t>。這項排行榜由美國主要政策研究機構傳統基金會發布，其經濟自由度指數報告旨在分析</w:t>
      </w:r>
      <w:r w:rsidRPr="006D6A10">
        <w:rPr>
          <w:rFonts w:hint="eastAsia"/>
          <w:lang w:eastAsia="zh-TW"/>
        </w:rPr>
        <w:t>186</w:t>
      </w:r>
      <w:r w:rsidRPr="006D6A10">
        <w:rPr>
          <w:rFonts w:hint="eastAsia"/>
          <w:lang w:eastAsia="zh-TW"/>
        </w:rPr>
        <w:t>個經濟體的經濟政策發展，通過</w:t>
      </w:r>
      <w:r w:rsidRPr="006D6A10">
        <w:rPr>
          <w:rFonts w:hint="eastAsia"/>
          <w:lang w:eastAsia="zh-TW"/>
        </w:rPr>
        <w:t>12</w:t>
      </w:r>
      <w:r w:rsidRPr="006D6A10">
        <w:rPr>
          <w:rFonts w:hint="eastAsia"/>
          <w:lang w:eastAsia="zh-TW"/>
        </w:rPr>
        <w:t>項評估指標衡量這些經濟體在法治、政府規模、監管效率和市場開放度等方面的表現。在</w:t>
      </w:r>
      <w:r w:rsidRPr="006D6A10">
        <w:rPr>
          <w:rFonts w:hint="eastAsia"/>
          <w:lang w:eastAsia="zh-TW"/>
        </w:rPr>
        <w:t>12</w:t>
      </w:r>
      <w:r w:rsidRPr="006D6A10">
        <w:rPr>
          <w:rFonts w:hint="eastAsia"/>
          <w:lang w:eastAsia="zh-TW"/>
        </w:rPr>
        <w:t>項評估指標中，新加坡有八項取得</w:t>
      </w:r>
      <w:r w:rsidRPr="006D6A10">
        <w:rPr>
          <w:rFonts w:hint="eastAsia"/>
          <w:lang w:eastAsia="zh-TW"/>
        </w:rPr>
        <w:t>90</w:t>
      </w:r>
      <w:r w:rsidRPr="006D6A10">
        <w:rPr>
          <w:rFonts w:hint="eastAsia"/>
          <w:lang w:eastAsia="zh-TW"/>
        </w:rPr>
        <w:t>分或以上的佳績。在商業自由、貿易自由和對產權的充分保護方面，更被評為全球最佳。報告指出，審慎宏觀經濟政策和穩定政治與法律環境，向來是新加坡維持強勁經濟的主要因素。對產權的充分保護也有效地促進新加坡創業精神和生產力增長。</w:t>
      </w:r>
      <w:r w:rsidRPr="006D6A10">
        <w:rPr>
          <w:rFonts w:hint="eastAsia"/>
          <w:lang w:eastAsia="zh-TW"/>
        </w:rPr>
        <w:t xml:space="preserve"> </w:t>
      </w:r>
    </w:p>
    <w:p w14:paraId="55A0F4D7" w14:textId="7F7CF37A" w:rsidR="00564D64" w:rsidRPr="006D6A10" w:rsidRDefault="00564D64" w:rsidP="007B1B71">
      <w:pPr>
        <w:ind w:firstLine="472"/>
        <w:rPr>
          <w:lang w:eastAsia="zh-TW"/>
        </w:rPr>
      </w:pPr>
      <w:r w:rsidRPr="006D6A10">
        <w:rPr>
          <w:rFonts w:hint="eastAsia"/>
          <w:lang w:eastAsia="zh-TW"/>
        </w:rPr>
        <w:t>此外，新加坡對貪污的低容忍度，為新加坡良好法治提供了有力支持。根據報告，新加坡對全球貿易和投資的開放態度，以及它透明和有效監管環境，帶動了商業活動蓬勃發展。新加坡除了實施零關稅，多個經濟領域也歡迎外國投資，尤其金融領域高度發展，而且具有競爭力。面對持續快速增長亞洲消費體，對希望在亞洲消費增長最強勁的核心區域建立戰略基地的企業來說，新加坡無異是極為適合的選項之一。</w:t>
      </w:r>
    </w:p>
    <w:p w14:paraId="008299F9" w14:textId="77958BA0" w:rsidR="00564D64" w:rsidRPr="006D6A10" w:rsidRDefault="00564D64" w:rsidP="00002D52">
      <w:pPr>
        <w:ind w:firstLine="472"/>
        <w:rPr>
          <w:rFonts w:eastAsia="SimSun"/>
          <w:lang w:eastAsia="zh-TW"/>
        </w:rPr>
      </w:pPr>
      <w:r w:rsidRPr="006D6A10">
        <w:rPr>
          <w:rFonts w:hint="eastAsia"/>
          <w:lang w:eastAsia="zh-TW"/>
        </w:rPr>
        <w:t>根據新加坡經濟發展局，越來越多的企業到新加坡來設立「全球亞洲」中心，以新加坡作為協調統籌企業區域業務的據點，進而從事研發創新或人才培訓等。這其中不乏希望進軍亞洲市場的國際企業，以及尋求區域乃至全球範圍增長的亞洲企業。除了推動區域業務增長，跨國企業也在新加坡進行創新活動，針對亞洲消費者需求與偏好而開發新產品。另一方面，隨著亞洲業務的增長，企業需要能夠放眼全球、同時又能洞悉亞洲的人才。越來越多的企業與本地研究機構合作，在新加坡建立其全球或區域人才發展中心。同時，許多企業不僅將其戰略業務及總部職能設在新加坡，也在此建立高附加價值的製造基地。吸引這些企業的是持續增長的亞洲市場，而他們繼續選擇新加坡則是看中了新加坡完善的智慧財產權保護體系、技術實力以及高技能人才等優勢。</w:t>
      </w:r>
    </w:p>
    <w:p w14:paraId="77634AA8" w14:textId="01B8B3CE" w:rsidR="0007767A" w:rsidRPr="006D6A10" w:rsidRDefault="0007767A" w:rsidP="007B1B71">
      <w:pPr>
        <w:pStyle w:val="a4"/>
        <w:spacing w:before="257" w:after="257"/>
        <w:ind w:left="632" w:hanging="632"/>
        <w:rPr>
          <w:lang w:eastAsia="zh-TW"/>
        </w:rPr>
      </w:pPr>
      <w:r w:rsidRPr="006D6A10">
        <w:rPr>
          <w:rFonts w:hint="eastAsia"/>
          <w:lang w:eastAsia="zh-TW"/>
        </w:rPr>
        <w:t>二、</w:t>
      </w:r>
      <w:r w:rsidR="00BC7467" w:rsidRPr="006D6A10">
        <w:rPr>
          <w:rFonts w:hint="eastAsia"/>
          <w:lang w:eastAsia="zh-TW"/>
        </w:rPr>
        <w:t>臺</w:t>
      </w:r>
      <w:r w:rsidRPr="006D6A10">
        <w:rPr>
          <w:rFonts w:hint="eastAsia"/>
          <w:lang w:eastAsia="zh-TW"/>
        </w:rPr>
        <w:t>商在當地經營現況</w:t>
      </w:r>
    </w:p>
    <w:p w14:paraId="7B7EF33F" w14:textId="46992CE1" w:rsidR="0017313D" w:rsidRPr="006D6A10" w:rsidRDefault="00A97481" w:rsidP="007B1B71">
      <w:pPr>
        <w:ind w:firstLine="472"/>
        <w:rPr>
          <w:lang w:eastAsia="zh-TW"/>
        </w:rPr>
      </w:pPr>
      <w:r w:rsidRPr="006D6A10">
        <w:rPr>
          <w:lang w:eastAsia="zh-TW"/>
        </w:rPr>
        <w:t>依據</w:t>
      </w:r>
      <w:r w:rsidR="003B6827" w:rsidRPr="006D6A10">
        <w:rPr>
          <w:rFonts w:hint="eastAsia"/>
          <w:lang w:eastAsia="zh-TW"/>
        </w:rPr>
        <w:t>經濟部投資審議司</w:t>
      </w:r>
      <w:r w:rsidRPr="006D6A10">
        <w:rPr>
          <w:lang w:eastAsia="zh-TW"/>
        </w:rPr>
        <w:t>之統計</w:t>
      </w:r>
      <w:r w:rsidR="00564D64" w:rsidRPr="006D6A10">
        <w:rPr>
          <w:rFonts w:hint="eastAsia"/>
          <w:lang w:eastAsia="zh-TW"/>
        </w:rPr>
        <w:t>，</w:t>
      </w:r>
      <w:r w:rsidR="0017313D" w:rsidRPr="006D6A10">
        <w:rPr>
          <w:lang w:eastAsia="zh-TW"/>
        </w:rPr>
        <w:t>2022</w:t>
      </w:r>
      <w:r w:rsidR="0017313D" w:rsidRPr="006D6A10">
        <w:rPr>
          <w:rFonts w:hint="eastAsia"/>
          <w:lang w:eastAsia="zh-TW"/>
        </w:rPr>
        <w:t>年我國對新加坡投資計有</w:t>
      </w:r>
      <w:r w:rsidR="0017313D" w:rsidRPr="006D6A10">
        <w:rPr>
          <w:lang w:eastAsia="zh-TW"/>
        </w:rPr>
        <w:t>46</w:t>
      </w:r>
      <w:r w:rsidR="0017313D" w:rsidRPr="006D6A10">
        <w:rPr>
          <w:rFonts w:hint="eastAsia"/>
          <w:lang w:eastAsia="zh-TW"/>
        </w:rPr>
        <w:t>案，金額共</w:t>
      </w:r>
      <w:r w:rsidR="0017313D" w:rsidRPr="006D6A10">
        <w:rPr>
          <w:lang w:eastAsia="zh-TW"/>
        </w:rPr>
        <w:t>33</w:t>
      </w:r>
      <w:r w:rsidR="0017313D" w:rsidRPr="006D6A10">
        <w:rPr>
          <w:rFonts w:hint="eastAsia"/>
          <w:lang w:eastAsia="zh-TW"/>
        </w:rPr>
        <w:t>億</w:t>
      </w:r>
      <w:r w:rsidR="0017313D" w:rsidRPr="006D6A10">
        <w:rPr>
          <w:lang w:eastAsia="zh-TW"/>
        </w:rPr>
        <w:t>6,318</w:t>
      </w:r>
      <w:r w:rsidR="0017313D" w:rsidRPr="006D6A10">
        <w:rPr>
          <w:rFonts w:hint="eastAsia"/>
          <w:lang w:eastAsia="zh-TW"/>
        </w:rPr>
        <w:t>萬美元；自</w:t>
      </w:r>
      <w:r w:rsidR="0017313D" w:rsidRPr="006D6A10">
        <w:rPr>
          <w:lang w:eastAsia="zh-TW"/>
        </w:rPr>
        <w:t>1952</w:t>
      </w:r>
      <w:r w:rsidR="0017313D" w:rsidRPr="006D6A10">
        <w:rPr>
          <w:rFonts w:hint="eastAsia"/>
          <w:lang w:eastAsia="zh-TW"/>
        </w:rPr>
        <w:t>年至</w:t>
      </w:r>
      <w:r w:rsidR="0017313D" w:rsidRPr="006D6A10">
        <w:rPr>
          <w:lang w:eastAsia="zh-TW"/>
        </w:rPr>
        <w:t>2022</w:t>
      </w:r>
      <w:r w:rsidR="0017313D" w:rsidRPr="006D6A10">
        <w:rPr>
          <w:rFonts w:hint="eastAsia"/>
          <w:lang w:eastAsia="zh-TW"/>
        </w:rPr>
        <w:t>年累計共</w:t>
      </w:r>
      <w:r w:rsidR="0017313D" w:rsidRPr="006D6A10">
        <w:rPr>
          <w:lang w:eastAsia="zh-TW"/>
        </w:rPr>
        <w:t>716</w:t>
      </w:r>
      <w:r w:rsidR="0017313D" w:rsidRPr="006D6A10">
        <w:rPr>
          <w:rFonts w:hint="eastAsia"/>
          <w:lang w:eastAsia="zh-TW"/>
        </w:rPr>
        <w:t>案，金額共</w:t>
      </w:r>
      <w:r w:rsidR="0017313D" w:rsidRPr="006D6A10">
        <w:rPr>
          <w:lang w:eastAsia="zh-TW"/>
        </w:rPr>
        <w:t>219</w:t>
      </w:r>
      <w:r w:rsidR="0017313D" w:rsidRPr="006D6A10">
        <w:rPr>
          <w:rFonts w:hint="eastAsia"/>
          <w:lang w:eastAsia="zh-TW"/>
        </w:rPr>
        <w:t>億</w:t>
      </w:r>
      <w:r w:rsidR="0017313D" w:rsidRPr="006D6A10">
        <w:rPr>
          <w:lang w:eastAsia="zh-TW"/>
        </w:rPr>
        <w:t>6,623</w:t>
      </w:r>
      <w:r w:rsidR="0017313D" w:rsidRPr="006D6A10">
        <w:rPr>
          <w:rFonts w:hint="eastAsia"/>
          <w:lang w:eastAsia="zh-TW"/>
        </w:rPr>
        <w:t>萬美元，是我國第</w:t>
      </w:r>
      <w:r w:rsidR="0017313D" w:rsidRPr="006D6A10">
        <w:rPr>
          <w:lang w:eastAsia="zh-TW"/>
        </w:rPr>
        <w:t>3</w:t>
      </w:r>
      <w:r w:rsidR="0017313D" w:rsidRPr="006D6A10">
        <w:rPr>
          <w:rFonts w:hint="eastAsia"/>
          <w:lang w:eastAsia="zh-TW"/>
        </w:rPr>
        <w:t>大對外投資地</w:t>
      </w:r>
      <w:r w:rsidR="008E7DE6" w:rsidRPr="006D6A10">
        <w:rPr>
          <w:rFonts w:hint="eastAsia"/>
          <w:lang w:eastAsia="zh-TW"/>
        </w:rPr>
        <w:t>（</w:t>
      </w:r>
      <w:r w:rsidR="0017313D" w:rsidRPr="006D6A10">
        <w:rPr>
          <w:rFonts w:hint="eastAsia"/>
          <w:lang w:eastAsia="zh-TW"/>
        </w:rPr>
        <w:t>累計</w:t>
      </w:r>
      <w:r w:rsidR="008E7DE6" w:rsidRPr="006D6A10">
        <w:rPr>
          <w:rFonts w:hint="eastAsia"/>
          <w:lang w:eastAsia="zh-TW"/>
        </w:rPr>
        <w:t>）</w:t>
      </w:r>
      <w:r w:rsidR="00E125AE" w:rsidRPr="006D6A10">
        <w:rPr>
          <w:rFonts w:hint="eastAsia"/>
          <w:lang w:eastAsia="zh-TW"/>
        </w:rPr>
        <w:t>。</w:t>
      </w:r>
      <w:r w:rsidR="00250B04" w:rsidRPr="006D6A10">
        <w:rPr>
          <w:rFonts w:hint="eastAsia"/>
          <w:lang w:eastAsia="zh-TW"/>
        </w:rPr>
        <w:t>單就</w:t>
      </w:r>
      <w:r w:rsidR="0017313D" w:rsidRPr="006D6A10">
        <w:rPr>
          <w:rFonts w:hint="eastAsia"/>
          <w:lang w:eastAsia="zh-TW"/>
        </w:rPr>
        <w:t>2</w:t>
      </w:r>
      <w:r w:rsidR="0017313D" w:rsidRPr="006D6A10">
        <w:rPr>
          <w:lang w:eastAsia="zh-TW"/>
        </w:rPr>
        <w:t>022</w:t>
      </w:r>
      <w:r w:rsidR="0017313D" w:rsidRPr="006D6A10">
        <w:rPr>
          <w:rFonts w:hint="eastAsia"/>
          <w:lang w:eastAsia="zh-TW"/>
        </w:rPr>
        <w:t>年全年，先加坡為臺灣第</w:t>
      </w:r>
      <w:r w:rsidR="0017313D" w:rsidRPr="006D6A10">
        <w:rPr>
          <w:rFonts w:hint="eastAsia"/>
          <w:lang w:eastAsia="zh-TW"/>
        </w:rPr>
        <w:t>1</w:t>
      </w:r>
      <w:r w:rsidR="0017313D" w:rsidRPr="006D6A10">
        <w:rPr>
          <w:rFonts w:hint="eastAsia"/>
          <w:lang w:eastAsia="zh-TW"/>
        </w:rPr>
        <w:t>大投資來源國，亦為臺灣第</w:t>
      </w:r>
      <w:r w:rsidR="0017313D" w:rsidRPr="006D6A10">
        <w:rPr>
          <w:rFonts w:hint="eastAsia"/>
          <w:lang w:eastAsia="zh-TW"/>
        </w:rPr>
        <w:t>1</w:t>
      </w:r>
      <w:r w:rsidR="0017313D" w:rsidRPr="006D6A10">
        <w:rPr>
          <w:rFonts w:hint="eastAsia"/>
          <w:lang w:eastAsia="zh-TW"/>
        </w:rPr>
        <w:t>大投資目的地，顯示台星之間密不可分之經貿關係。</w:t>
      </w:r>
    </w:p>
    <w:p w14:paraId="62E02B31" w14:textId="5C67F15F" w:rsidR="0083698F" w:rsidRPr="006D6A10" w:rsidRDefault="0007767A" w:rsidP="007B1B71">
      <w:pPr>
        <w:ind w:firstLine="472"/>
        <w:rPr>
          <w:lang w:eastAsia="zh-TW"/>
        </w:rPr>
      </w:pPr>
      <w:r w:rsidRPr="006D6A10">
        <w:rPr>
          <w:rFonts w:hint="eastAsia"/>
          <w:lang w:eastAsia="zh-TW"/>
        </w:rPr>
        <w:t>我國與新加坡同為資本輸出國家，與東協其</w:t>
      </w:r>
      <w:r w:rsidR="000F1005" w:rsidRPr="006D6A10">
        <w:rPr>
          <w:rFonts w:hint="eastAsia"/>
          <w:lang w:eastAsia="zh-TW"/>
        </w:rPr>
        <w:t>他</w:t>
      </w:r>
      <w:r w:rsidRPr="006D6A10">
        <w:rPr>
          <w:rFonts w:hint="eastAsia"/>
          <w:lang w:eastAsia="zh-TW"/>
        </w:rPr>
        <w:t>各國比較，低技術層次</w:t>
      </w:r>
      <w:r w:rsidR="00354AEA" w:rsidRPr="006D6A10">
        <w:rPr>
          <w:rFonts w:hint="eastAsia"/>
          <w:lang w:eastAsia="zh-TW"/>
        </w:rPr>
        <w:t>、高勞力密集</w:t>
      </w:r>
      <w:r w:rsidRPr="006D6A10">
        <w:rPr>
          <w:rFonts w:hint="eastAsia"/>
          <w:lang w:eastAsia="zh-TW"/>
        </w:rPr>
        <w:t>企業較難在新加坡覓得投資機會，但由於新加坡居東南亞金融、貿易及運輸樞紐地位，勞動力素</w:t>
      </w:r>
      <w:r w:rsidR="006630F4" w:rsidRPr="006D6A10">
        <w:rPr>
          <w:rFonts w:hint="eastAsia"/>
          <w:lang w:eastAsia="zh-TW"/>
        </w:rPr>
        <w:t>質</w:t>
      </w:r>
      <w:r w:rsidRPr="006D6A10">
        <w:rPr>
          <w:rFonts w:hint="eastAsia"/>
          <w:lang w:eastAsia="zh-TW"/>
        </w:rPr>
        <w:t>相對較東南亞國家高，</w:t>
      </w:r>
      <w:r w:rsidR="00354AEA" w:rsidRPr="006D6A10">
        <w:rPr>
          <w:rFonts w:hint="eastAsia"/>
          <w:lang w:eastAsia="zh-TW"/>
        </w:rPr>
        <w:t>加以</w:t>
      </w:r>
      <w:r w:rsidR="0096407B" w:rsidRPr="006D6A10">
        <w:rPr>
          <w:rFonts w:hint="eastAsia"/>
          <w:lang w:eastAsia="zh-TW"/>
        </w:rPr>
        <w:t>國際大廠紛紛將全球或區域總部設於新加坡</w:t>
      </w:r>
      <w:r w:rsidR="00354AEA" w:rsidRPr="006D6A10">
        <w:rPr>
          <w:rFonts w:hint="eastAsia"/>
          <w:lang w:eastAsia="zh-TW"/>
        </w:rPr>
        <w:t>，</w:t>
      </w:r>
      <w:r w:rsidR="0096407B" w:rsidRPr="006D6A10">
        <w:rPr>
          <w:rFonts w:hint="eastAsia"/>
          <w:lang w:eastAsia="zh-TW"/>
        </w:rPr>
        <w:t>使新加坡擁有眾多國際級高階白領勞動力，</w:t>
      </w:r>
      <w:r w:rsidRPr="006D6A10">
        <w:rPr>
          <w:rFonts w:hint="eastAsia"/>
          <w:lang w:eastAsia="zh-TW"/>
        </w:rPr>
        <w:t>故我國企業仍紛紛在星國投資</w:t>
      </w:r>
      <w:r w:rsidR="0096407B" w:rsidRPr="006D6A10">
        <w:rPr>
          <w:rFonts w:hint="eastAsia"/>
          <w:lang w:eastAsia="zh-TW"/>
        </w:rPr>
        <w:t>貿易及金融保險服務業、電子製造、食品製造、化學材料製造等行業</w:t>
      </w:r>
      <w:r w:rsidRPr="006D6A10">
        <w:rPr>
          <w:rFonts w:hint="eastAsia"/>
          <w:lang w:eastAsia="zh-TW"/>
        </w:rPr>
        <w:t>，以新加坡為區域總部，操作國際接單、融資、調撥零件、支援售後服務和蒐集國際市場最新情報等。</w:t>
      </w:r>
      <w:r w:rsidR="00770476" w:rsidRPr="006D6A10">
        <w:rPr>
          <w:rFonts w:hint="eastAsia"/>
          <w:lang w:eastAsia="zh-TW"/>
        </w:rPr>
        <w:t>我國廠商在新加坡的大型投資主要集中在金融、</w:t>
      </w:r>
      <w:r w:rsidR="000503EC" w:rsidRPr="006D6A10">
        <w:rPr>
          <w:rFonts w:hint="eastAsia"/>
          <w:lang w:eastAsia="zh-TW"/>
        </w:rPr>
        <w:t>半導體製造</w:t>
      </w:r>
      <w:r w:rsidR="00F520BE" w:rsidRPr="006D6A10">
        <w:rPr>
          <w:rFonts w:hint="eastAsia"/>
          <w:lang w:eastAsia="zh-TW"/>
        </w:rPr>
        <w:t>及</w:t>
      </w:r>
      <w:r w:rsidR="000503EC" w:rsidRPr="006D6A10">
        <w:rPr>
          <w:rFonts w:hint="eastAsia"/>
          <w:lang w:eastAsia="zh-TW"/>
        </w:rPr>
        <w:t>資通訊</w:t>
      </w:r>
      <w:r w:rsidR="00770476" w:rsidRPr="006D6A10">
        <w:rPr>
          <w:rFonts w:hint="eastAsia"/>
          <w:lang w:eastAsia="zh-TW"/>
        </w:rPr>
        <w:t>、運輸</w:t>
      </w:r>
      <w:r w:rsidR="000503EC" w:rsidRPr="006D6A10">
        <w:rPr>
          <w:rFonts w:hint="eastAsia"/>
          <w:lang w:eastAsia="zh-TW"/>
        </w:rPr>
        <w:t>、石化</w:t>
      </w:r>
      <w:r w:rsidR="00770476" w:rsidRPr="006D6A10">
        <w:rPr>
          <w:rFonts w:hint="eastAsia"/>
          <w:lang w:eastAsia="zh-TW"/>
        </w:rPr>
        <w:t>等</w:t>
      </w:r>
      <w:r w:rsidR="000503EC" w:rsidRPr="006D6A10">
        <w:rPr>
          <w:rFonts w:hint="eastAsia"/>
          <w:lang w:eastAsia="zh-TW"/>
        </w:rPr>
        <w:t>4</w:t>
      </w:r>
      <w:r w:rsidR="00770476" w:rsidRPr="006D6A10">
        <w:rPr>
          <w:rFonts w:hint="eastAsia"/>
          <w:lang w:eastAsia="zh-TW"/>
        </w:rPr>
        <w:t>大</w:t>
      </w:r>
      <w:r w:rsidR="000503EC" w:rsidRPr="006D6A10">
        <w:rPr>
          <w:rFonts w:hint="eastAsia"/>
          <w:lang w:eastAsia="zh-TW"/>
        </w:rPr>
        <w:t>產</w:t>
      </w:r>
      <w:r w:rsidR="00770476" w:rsidRPr="006D6A10">
        <w:rPr>
          <w:rFonts w:hint="eastAsia"/>
          <w:lang w:eastAsia="zh-TW"/>
        </w:rPr>
        <w:t>業</w:t>
      </w:r>
      <w:r w:rsidR="0083698F" w:rsidRPr="006D6A10">
        <w:rPr>
          <w:rFonts w:hint="eastAsia"/>
          <w:lang w:eastAsia="zh-TW"/>
        </w:rPr>
        <w:t>。</w:t>
      </w:r>
    </w:p>
    <w:p w14:paraId="06C22C08" w14:textId="71E788B7" w:rsidR="00A644A9" w:rsidRPr="006D6A10" w:rsidRDefault="00770476" w:rsidP="007B1B71">
      <w:pPr>
        <w:ind w:firstLine="472"/>
        <w:rPr>
          <w:lang w:eastAsia="zh-TW"/>
        </w:rPr>
      </w:pPr>
      <w:r w:rsidRPr="006D6A10">
        <w:rPr>
          <w:rFonts w:hint="eastAsia"/>
          <w:lang w:eastAsia="zh-TW"/>
        </w:rPr>
        <w:t>金融業</w:t>
      </w:r>
      <w:r w:rsidR="0083698F" w:rsidRPr="006D6A10">
        <w:rPr>
          <w:rFonts w:hint="eastAsia"/>
          <w:lang w:eastAsia="zh-TW"/>
        </w:rPr>
        <w:t>方面</w:t>
      </w:r>
      <w:r w:rsidRPr="006D6A10">
        <w:rPr>
          <w:rFonts w:hint="eastAsia"/>
          <w:lang w:eastAsia="zh-TW"/>
        </w:rPr>
        <w:t>，目前我國已有包括彰化銀行、</w:t>
      </w:r>
      <w:r w:rsidR="003C738B" w:rsidRPr="006D6A10">
        <w:rPr>
          <w:rFonts w:hint="eastAsia"/>
          <w:lang w:eastAsia="zh-TW"/>
        </w:rPr>
        <w:t>臺灣</w:t>
      </w:r>
      <w:r w:rsidRPr="006D6A10">
        <w:rPr>
          <w:rFonts w:hint="eastAsia"/>
          <w:lang w:eastAsia="zh-TW"/>
        </w:rPr>
        <w:t>銀行、第一銀行、華南銀行、土地銀行、兆豐銀行、國泰世華、</w:t>
      </w:r>
      <w:r w:rsidR="008E7DE6" w:rsidRPr="006D6A10">
        <w:rPr>
          <w:rFonts w:hint="eastAsia"/>
          <w:lang w:eastAsia="zh-TW"/>
        </w:rPr>
        <w:t>中國</w:t>
      </w:r>
      <w:r w:rsidRPr="006D6A10">
        <w:rPr>
          <w:rFonts w:hint="eastAsia"/>
          <w:lang w:eastAsia="zh-TW"/>
        </w:rPr>
        <w:t>信託</w:t>
      </w:r>
      <w:r w:rsidR="0096407B" w:rsidRPr="006D6A10">
        <w:rPr>
          <w:rFonts w:hint="eastAsia"/>
          <w:lang w:eastAsia="zh-TW"/>
        </w:rPr>
        <w:t>、</w:t>
      </w:r>
      <w:r w:rsidRPr="006D6A10">
        <w:rPr>
          <w:rFonts w:hint="eastAsia"/>
          <w:lang w:eastAsia="zh-TW"/>
        </w:rPr>
        <w:t>玉山銀行</w:t>
      </w:r>
      <w:r w:rsidR="00D43EC6" w:rsidRPr="006D6A10">
        <w:rPr>
          <w:rFonts w:hint="eastAsia"/>
          <w:lang w:eastAsia="zh-TW"/>
        </w:rPr>
        <w:t>、</w:t>
      </w:r>
      <w:r w:rsidR="0096407B" w:rsidRPr="006D6A10">
        <w:rPr>
          <w:rFonts w:hint="eastAsia"/>
          <w:lang w:eastAsia="zh-TW"/>
        </w:rPr>
        <w:t>台新銀行</w:t>
      </w:r>
      <w:r w:rsidR="001B5832" w:rsidRPr="006D6A10">
        <w:rPr>
          <w:rFonts w:hint="eastAsia"/>
          <w:lang w:eastAsia="zh-TW"/>
        </w:rPr>
        <w:t>、</w:t>
      </w:r>
      <w:r w:rsidR="00D43EC6" w:rsidRPr="006D6A10">
        <w:rPr>
          <w:rFonts w:hint="eastAsia"/>
          <w:lang w:eastAsia="zh-TW"/>
        </w:rPr>
        <w:t>台北富邦</w:t>
      </w:r>
      <w:r w:rsidR="00535D83" w:rsidRPr="006D6A10">
        <w:rPr>
          <w:rFonts w:hint="eastAsia"/>
          <w:lang w:eastAsia="zh-TW"/>
        </w:rPr>
        <w:t>、</w:t>
      </w:r>
      <w:r w:rsidR="001B5832" w:rsidRPr="006D6A10">
        <w:rPr>
          <w:rFonts w:hint="eastAsia"/>
          <w:lang w:eastAsia="zh-TW"/>
        </w:rPr>
        <w:t>上海商銀</w:t>
      </w:r>
      <w:r w:rsidR="00535D83" w:rsidRPr="006D6A10">
        <w:rPr>
          <w:rFonts w:hint="eastAsia"/>
          <w:lang w:eastAsia="zh-TW"/>
        </w:rPr>
        <w:t>及遠東商銀等</w:t>
      </w:r>
      <w:r w:rsidRPr="006D6A10">
        <w:rPr>
          <w:rFonts w:hint="eastAsia"/>
          <w:lang w:eastAsia="zh-TW"/>
        </w:rPr>
        <w:t>共</w:t>
      </w:r>
      <w:r w:rsidR="0096407B" w:rsidRPr="006D6A10">
        <w:rPr>
          <w:rFonts w:hint="eastAsia"/>
          <w:lang w:eastAsia="zh-TW"/>
        </w:rPr>
        <w:t>1</w:t>
      </w:r>
      <w:r w:rsidR="00535D83" w:rsidRPr="006D6A10">
        <w:rPr>
          <w:lang w:eastAsia="zh-TW"/>
        </w:rPr>
        <w:t>3</w:t>
      </w:r>
      <w:r w:rsidRPr="006D6A10">
        <w:rPr>
          <w:rFonts w:hint="eastAsia"/>
          <w:lang w:eastAsia="zh-TW"/>
        </w:rPr>
        <w:t>家銀行在新加坡設立</w:t>
      </w:r>
      <w:r w:rsidR="00535D83" w:rsidRPr="006D6A10">
        <w:rPr>
          <w:rFonts w:hint="eastAsia"/>
          <w:lang w:eastAsia="zh-TW"/>
        </w:rPr>
        <w:t>據點</w:t>
      </w:r>
      <w:r w:rsidRPr="006D6A10">
        <w:rPr>
          <w:rFonts w:hint="eastAsia"/>
          <w:lang w:eastAsia="zh-TW"/>
        </w:rPr>
        <w:t>。</w:t>
      </w:r>
    </w:p>
    <w:p w14:paraId="3460FF19" w14:textId="5431793E" w:rsidR="00A644A9" w:rsidRPr="006D6A10" w:rsidRDefault="00A644A9" w:rsidP="007B1B71">
      <w:pPr>
        <w:ind w:firstLine="472"/>
        <w:rPr>
          <w:lang w:eastAsia="zh-TW"/>
        </w:rPr>
      </w:pPr>
      <w:r w:rsidRPr="006D6A10">
        <w:rPr>
          <w:rFonts w:hint="eastAsia"/>
          <w:lang w:eastAsia="zh-TW"/>
        </w:rPr>
        <w:t>半導體</w:t>
      </w:r>
      <w:r w:rsidR="00E125AE" w:rsidRPr="006D6A10">
        <w:rPr>
          <w:rFonts w:hint="eastAsia"/>
          <w:lang w:eastAsia="zh-TW"/>
        </w:rPr>
        <w:t>製造及資通訊</w:t>
      </w:r>
      <w:r w:rsidRPr="006D6A10">
        <w:rPr>
          <w:rFonts w:hint="eastAsia"/>
          <w:lang w:eastAsia="zh-TW"/>
        </w:rPr>
        <w:t>方面</w:t>
      </w:r>
      <w:r w:rsidR="00E125AE" w:rsidRPr="006D6A10">
        <w:rPr>
          <w:rFonts w:hint="eastAsia"/>
          <w:lang w:eastAsia="zh-TW"/>
        </w:rPr>
        <w:t>：</w:t>
      </w:r>
      <w:r w:rsidRPr="006D6A10">
        <w:rPr>
          <w:lang w:eastAsia="zh-TW"/>
        </w:rPr>
        <w:t>1999</w:t>
      </w:r>
      <w:r w:rsidRPr="006D6A10">
        <w:rPr>
          <w:lang w:eastAsia="zh-TW"/>
        </w:rPr>
        <w:t>年我台積電</w:t>
      </w:r>
      <w:r w:rsidRPr="006D6A10">
        <w:rPr>
          <w:rFonts w:hint="eastAsia"/>
          <w:lang w:eastAsia="zh-TW"/>
        </w:rPr>
        <w:t>與恩智浦合資</w:t>
      </w:r>
      <w:r w:rsidRPr="006D6A10">
        <w:rPr>
          <w:lang w:eastAsia="zh-TW"/>
        </w:rPr>
        <w:t>在星投資</w:t>
      </w:r>
      <w:r w:rsidRPr="006D6A10">
        <w:rPr>
          <w:rFonts w:hint="eastAsia"/>
          <w:lang w:eastAsia="zh-TW"/>
        </w:rPr>
        <w:t>之</w:t>
      </w:r>
      <w:r w:rsidRPr="006D6A10">
        <w:rPr>
          <w:lang w:eastAsia="zh-TW"/>
        </w:rPr>
        <w:t>晶圓廠</w:t>
      </w:r>
      <w:r w:rsidR="00A5097D" w:rsidRPr="006D6A10">
        <w:rPr>
          <w:rFonts w:hint="eastAsia"/>
          <w:lang w:eastAsia="zh-TW"/>
        </w:rPr>
        <w:t>；</w:t>
      </w:r>
      <w:r w:rsidRPr="006D6A10">
        <w:rPr>
          <w:lang w:eastAsia="zh-TW"/>
        </w:rPr>
        <w:t>聯</w:t>
      </w:r>
      <w:r w:rsidR="00B64602" w:rsidRPr="006D6A10">
        <w:rPr>
          <w:rFonts w:hint="eastAsia"/>
          <w:lang w:eastAsia="zh-TW"/>
        </w:rPr>
        <w:t>華</w:t>
      </w:r>
      <w:r w:rsidRPr="006D6A10">
        <w:rPr>
          <w:lang w:eastAsia="zh-TW"/>
        </w:rPr>
        <w:t>電</w:t>
      </w:r>
      <w:r w:rsidR="00B64602" w:rsidRPr="006D6A10">
        <w:rPr>
          <w:rFonts w:hint="eastAsia"/>
          <w:lang w:eastAsia="zh-TW"/>
        </w:rPr>
        <w:t>子</w:t>
      </w:r>
      <w:r w:rsidRPr="006D6A10">
        <w:rPr>
          <w:lang w:eastAsia="zh-TW"/>
        </w:rPr>
        <w:t>於</w:t>
      </w:r>
      <w:r w:rsidRPr="006D6A10">
        <w:rPr>
          <w:lang w:eastAsia="zh-TW"/>
        </w:rPr>
        <w:t>2000</w:t>
      </w:r>
      <w:r w:rsidRPr="006D6A10">
        <w:rPr>
          <w:lang w:eastAsia="zh-TW"/>
        </w:rPr>
        <w:t>年宣布投入</w:t>
      </w:r>
      <w:r w:rsidRPr="006D6A10">
        <w:rPr>
          <w:lang w:eastAsia="zh-TW"/>
        </w:rPr>
        <w:t>36</w:t>
      </w:r>
      <w:r w:rsidRPr="006D6A10">
        <w:rPr>
          <w:lang w:eastAsia="zh-TW"/>
        </w:rPr>
        <w:t>億美元興建</w:t>
      </w:r>
      <w:r w:rsidRPr="006D6A10">
        <w:rPr>
          <w:lang w:eastAsia="zh-TW"/>
        </w:rPr>
        <w:t>12</w:t>
      </w:r>
      <w:r w:rsidRPr="006D6A10">
        <w:rPr>
          <w:lang w:eastAsia="zh-TW"/>
        </w:rPr>
        <w:t>英寸晶圓廠</w:t>
      </w:r>
      <w:r w:rsidR="00B64602" w:rsidRPr="006D6A10">
        <w:rPr>
          <w:rFonts w:hint="eastAsia"/>
          <w:lang w:eastAsia="zh-TW"/>
        </w:rPr>
        <w:t>，</w:t>
      </w:r>
      <w:r w:rsidR="00A5097D" w:rsidRPr="006D6A10">
        <w:rPr>
          <w:rFonts w:hint="eastAsia"/>
          <w:lang w:eastAsia="zh-TW"/>
        </w:rPr>
        <w:t>並</w:t>
      </w:r>
      <w:r w:rsidRPr="006D6A10">
        <w:rPr>
          <w:lang w:eastAsia="zh-TW"/>
        </w:rPr>
        <w:t>於</w:t>
      </w:r>
      <w:r w:rsidRPr="006D6A10">
        <w:rPr>
          <w:lang w:eastAsia="zh-TW"/>
        </w:rPr>
        <w:t>2003</w:t>
      </w:r>
      <w:r w:rsidRPr="006D6A10">
        <w:rPr>
          <w:lang w:eastAsia="zh-TW"/>
        </w:rPr>
        <w:t>年上半年正式量產</w:t>
      </w:r>
      <w:r w:rsidR="00A5097D" w:rsidRPr="006D6A10">
        <w:rPr>
          <w:rFonts w:hint="eastAsia"/>
          <w:lang w:eastAsia="zh-TW"/>
        </w:rPr>
        <w:t>、</w:t>
      </w:r>
      <w:r w:rsidR="00A5097D" w:rsidRPr="006D6A10">
        <w:rPr>
          <w:lang w:eastAsia="zh-TW"/>
        </w:rPr>
        <w:t>2022</w:t>
      </w:r>
      <w:r w:rsidR="00A5097D" w:rsidRPr="006D6A10">
        <w:rPr>
          <w:rFonts w:hint="eastAsia"/>
          <w:lang w:eastAsia="zh-TW"/>
        </w:rPr>
        <w:t>年再宣布斥資</w:t>
      </w:r>
      <w:r w:rsidR="00A5097D" w:rsidRPr="006D6A10">
        <w:rPr>
          <w:rFonts w:hint="eastAsia"/>
          <w:lang w:eastAsia="zh-TW"/>
        </w:rPr>
        <w:t>50</w:t>
      </w:r>
      <w:r w:rsidR="00A5097D" w:rsidRPr="006D6A10">
        <w:rPr>
          <w:rFonts w:hint="eastAsia"/>
          <w:lang w:eastAsia="zh-TW"/>
        </w:rPr>
        <w:t>億美元於星國原廠區擴建一座</w:t>
      </w:r>
      <w:r w:rsidR="00B64602" w:rsidRPr="006D6A10">
        <w:rPr>
          <w:rFonts w:hint="eastAsia"/>
          <w:lang w:eastAsia="zh-TW"/>
        </w:rPr>
        <w:t>2</w:t>
      </w:r>
      <w:r w:rsidR="00B64602" w:rsidRPr="006D6A10">
        <w:rPr>
          <w:lang w:eastAsia="zh-TW"/>
        </w:rPr>
        <w:t>2/28</w:t>
      </w:r>
      <w:r w:rsidR="00B64602" w:rsidRPr="006D6A10">
        <w:rPr>
          <w:rFonts w:hint="eastAsia"/>
          <w:lang w:eastAsia="zh-TW"/>
        </w:rPr>
        <w:t>奈米製程</w:t>
      </w:r>
      <w:r w:rsidR="00A5097D" w:rsidRPr="006D6A10">
        <w:rPr>
          <w:rFonts w:hint="eastAsia"/>
          <w:lang w:eastAsia="zh-TW"/>
        </w:rPr>
        <w:t>的先進晶圓廠，預計於</w:t>
      </w:r>
      <w:r w:rsidR="00A5097D" w:rsidRPr="006D6A10">
        <w:rPr>
          <w:rFonts w:hint="eastAsia"/>
          <w:lang w:eastAsia="zh-TW"/>
        </w:rPr>
        <w:t>2024</w:t>
      </w:r>
      <w:r w:rsidR="00A5097D" w:rsidRPr="006D6A10">
        <w:rPr>
          <w:rFonts w:hint="eastAsia"/>
          <w:lang w:eastAsia="zh-TW"/>
        </w:rPr>
        <w:t>年底量產</w:t>
      </w:r>
      <w:r w:rsidR="00A97481" w:rsidRPr="006D6A10">
        <w:rPr>
          <w:rFonts w:hint="eastAsia"/>
          <w:lang w:eastAsia="zh-TW"/>
        </w:rPr>
        <w:t>；</w:t>
      </w:r>
      <w:r w:rsidR="006D355A" w:rsidRPr="006D6A10">
        <w:rPr>
          <w:rFonts w:hint="eastAsia"/>
          <w:lang w:eastAsia="zh-TW"/>
        </w:rPr>
        <w:t>IC</w:t>
      </w:r>
      <w:r w:rsidR="006D355A" w:rsidRPr="006D6A10">
        <w:rPr>
          <w:rFonts w:hint="eastAsia"/>
          <w:lang w:eastAsia="zh-TW"/>
        </w:rPr>
        <w:t>設計公司</w:t>
      </w:r>
      <w:r w:rsidRPr="006D6A10">
        <w:rPr>
          <w:lang w:eastAsia="zh-TW"/>
        </w:rPr>
        <w:t>聯發</w:t>
      </w:r>
      <w:r w:rsidR="006D355A" w:rsidRPr="006D6A10">
        <w:rPr>
          <w:rFonts w:hint="eastAsia"/>
          <w:lang w:eastAsia="zh-TW"/>
        </w:rPr>
        <w:t>科</w:t>
      </w:r>
      <w:r w:rsidRPr="006D6A10">
        <w:rPr>
          <w:lang w:eastAsia="zh-TW"/>
        </w:rPr>
        <w:t>於</w:t>
      </w:r>
      <w:r w:rsidRPr="006D6A10">
        <w:rPr>
          <w:lang w:eastAsia="zh-TW"/>
        </w:rPr>
        <w:t>2004</w:t>
      </w:r>
      <w:r w:rsidRPr="006D6A10">
        <w:rPr>
          <w:lang w:eastAsia="zh-TW"/>
        </w:rPr>
        <w:t>年</w:t>
      </w:r>
      <w:r w:rsidR="006D355A" w:rsidRPr="006D6A10">
        <w:rPr>
          <w:rFonts w:hint="eastAsia"/>
          <w:lang w:eastAsia="zh-TW"/>
        </w:rPr>
        <w:t>在</w:t>
      </w:r>
      <w:r w:rsidRPr="006D6A10">
        <w:rPr>
          <w:lang w:eastAsia="zh-TW"/>
        </w:rPr>
        <w:t>新加坡設立公司。</w:t>
      </w:r>
      <w:r w:rsidR="00E125AE" w:rsidRPr="006D6A10">
        <w:rPr>
          <w:rFonts w:hint="eastAsia"/>
          <w:lang w:eastAsia="zh-TW"/>
        </w:rPr>
        <w:t>其他如光寶科技、華碩電腦、台達電、中華電信、萬里雲等，亦在新加坡設立公司。</w:t>
      </w:r>
    </w:p>
    <w:p w14:paraId="5C6105BD" w14:textId="4AFDEB63" w:rsidR="00ED5189" w:rsidRPr="006D6A10" w:rsidRDefault="00A644A9" w:rsidP="007B1B71">
      <w:pPr>
        <w:ind w:firstLine="472"/>
        <w:rPr>
          <w:lang w:eastAsia="zh-TW"/>
        </w:rPr>
      </w:pPr>
      <w:r w:rsidRPr="006D6A10">
        <w:rPr>
          <w:rFonts w:hint="eastAsia"/>
          <w:lang w:eastAsia="zh-TW"/>
        </w:rPr>
        <w:t>製造業方面，</w:t>
      </w:r>
      <w:r w:rsidR="00FB4B4E" w:rsidRPr="006D6A10">
        <w:rPr>
          <w:rFonts w:hint="eastAsia"/>
          <w:lang w:eastAsia="zh-TW"/>
        </w:rPr>
        <w:t>長春石化於</w:t>
      </w:r>
      <w:r w:rsidR="00FB4B4E" w:rsidRPr="006D6A10">
        <w:rPr>
          <w:rFonts w:hint="eastAsia"/>
          <w:lang w:eastAsia="zh-TW"/>
        </w:rPr>
        <w:t>2010</w:t>
      </w:r>
      <w:r w:rsidR="00FB4B4E" w:rsidRPr="006D6A10">
        <w:rPr>
          <w:rFonts w:hint="eastAsia"/>
          <w:lang w:eastAsia="zh-TW"/>
        </w:rPr>
        <w:t>年底於新加坡裕廊島石化園區</w:t>
      </w:r>
      <w:r w:rsidR="0027279B" w:rsidRPr="006D6A10">
        <w:rPr>
          <w:rFonts w:hint="eastAsia"/>
          <w:lang w:eastAsia="zh-TW"/>
        </w:rPr>
        <w:t>進行投資</w:t>
      </w:r>
      <w:r w:rsidR="00FB4B4E" w:rsidRPr="006D6A10">
        <w:rPr>
          <w:rFonts w:hint="eastAsia"/>
          <w:lang w:eastAsia="zh-TW"/>
        </w:rPr>
        <w:t>，生產丙烯</w:t>
      </w:r>
      <w:r w:rsidR="00FB4B4E" w:rsidRPr="006D6A10">
        <w:rPr>
          <w:rFonts w:hint="eastAsia"/>
          <w:spacing w:val="-2"/>
          <w:lang w:eastAsia="zh-TW"/>
        </w:rPr>
        <w:t>醇（</w:t>
      </w:r>
      <w:r w:rsidR="00FB4B4E" w:rsidRPr="006D6A10">
        <w:rPr>
          <w:rFonts w:hint="eastAsia"/>
          <w:spacing w:val="-2"/>
          <w:lang w:eastAsia="zh-TW"/>
        </w:rPr>
        <w:t>Allyl Alcohol</w:t>
      </w:r>
      <w:r w:rsidR="00FB4B4E" w:rsidRPr="006D6A10">
        <w:rPr>
          <w:rFonts w:hint="eastAsia"/>
          <w:spacing w:val="-2"/>
          <w:lang w:eastAsia="zh-TW"/>
        </w:rPr>
        <w:t>）、異丙苯（</w:t>
      </w:r>
      <w:r w:rsidR="00FB4B4E" w:rsidRPr="006D6A10">
        <w:rPr>
          <w:rFonts w:hint="eastAsia"/>
          <w:spacing w:val="-2"/>
          <w:lang w:eastAsia="zh-TW"/>
        </w:rPr>
        <w:t>Cumene</w:t>
      </w:r>
      <w:r w:rsidR="00FB4B4E" w:rsidRPr="006D6A10">
        <w:rPr>
          <w:rFonts w:hint="eastAsia"/>
          <w:spacing w:val="-2"/>
          <w:lang w:eastAsia="zh-TW"/>
        </w:rPr>
        <w:t>）、醋酸乙烯單體（</w:t>
      </w:r>
      <w:r w:rsidR="00FB4B4E" w:rsidRPr="006D6A10">
        <w:rPr>
          <w:rFonts w:hint="eastAsia"/>
          <w:spacing w:val="-2"/>
          <w:lang w:eastAsia="zh-TW"/>
        </w:rPr>
        <w:t>Vinyl Acetate Monomer</w:t>
      </w:r>
      <w:r w:rsidR="00FB4B4E" w:rsidRPr="006D6A10">
        <w:rPr>
          <w:rFonts w:hint="eastAsia"/>
          <w:spacing w:val="-2"/>
          <w:lang w:eastAsia="zh-TW"/>
        </w:rPr>
        <w:t>）</w:t>
      </w:r>
      <w:r w:rsidR="00FB4B4E" w:rsidRPr="006D6A10">
        <w:rPr>
          <w:rFonts w:hint="eastAsia"/>
          <w:lang w:eastAsia="zh-TW"/>
        </w:rPr>
        <w:t>等三類產品，已於</w:t>
      </w:r>
      <w:r w:rsidR="00FB4B4E" w:rsidRPr="006D6A10">
        <w:rPr>
          <w:rFonts w:hint="eastAsia"/>
          <w:lang w:eastAsia="zh-TW"/>
        </w:rPr>
        <w:t>2013</w:t>
      </w:r>
      <w:r w:rsidR="00FB4B4E" w:rsidRPr="006D6A10">
        <w:rPr>
          <w:rFonts w:hint="eastAsia"/>
          <w:lang w:eastAsia="zh-TW"/>
        </w:rPr>
        <w:t>年開始量產，</w:t>
      </w:r>
      <w:r w:rsidR="0027279B" w:rsidRPr="006D6A10">
        <w:rPr>
          <w:rFonts w:hint="eastAsia"/>
          <w:lang w:eastAsia="zh-TW"/>
        </w:rPr>
        <w:t>近年來亦持續擴大在新加坡之投資。</w:t>
      </w:r>
    </w:p>
    <w:p w14:paraId="0DA58E1A" w14:textId="5073CC7F" w:rsidR="00250B04" w:rsidRPr="006D6A10" w:rsidRDefault="006D355A" w:rsidP="001B526B">
      <w:pPr>
        <w:ind w:firstLine="472"/>
        <w:rPr>
          <w:lang w:eastAsia="zh-TW"/>
        </w:rPr>
      </w:pPr>
      <w:r w:rsidRPr="006D6A10">
        <w:rPr>
          <w:rFonts w:hint="eastAsia"/>
          <w:lang w:eastAsia="zh-TW"/>
        </w:rPr>
        <w:t>海空</w:t>
      </w:r>
      <w:r w:rsidR="00FB4B4E" w:rsidRPr="006D6A10">
        <w:rPr>
          <w:rFonts w:hint="eastAsia"/>
          <w:lang w:eastAsia="zh-TW"/>
        </w:rPr>
        <w:t>運</w:t>
      </w:r>
      <w:r w:rsidRPr="006D6A10">
        <w:rPr>
          <w:rFonts w:hint="eastAsia"/>
          <w:lang w:eastAsia="zh-TW"/>
        </w:rPr>
        <w:t>輸</w:t>
      </w:r>
      <w:r w:rsidR="00ED5189" w:rsidRPr="006D6A10">
        <w:rPr>
          <w:rFonts w:hint="eastAsia"/>
          <w:lang w:eastAsia="zh-TW"/>
        </w:rPr>
        <w:t>方面，</w:t>
      </w:r>
      <w:r w:rsidR="00FB4B4E" w:rsidRPr="006D6A10">
        <w:rPr>
          <w:rFonts w:hint="eastAsia"/>
          <w:lang w:eastAsia="zh-TW"/>
        </w:rPr>
        <w:t>由於新加坡位處歐亞航線樞紐地位與交通航運發達，我國</w:t>
      </w:r>
      <w:r w:rsidRPr="006D6A10">
        <w:rPr>
          <w:rFonts w:hint="eastAsia"/>
          <w:lang w:eastAsia="zh-TW"/>
        </w:rPr>
        <w:t>的</w:t>
      </w:r>
      <w:r w:rsidR="00FB4B4E" w:rsidRPr="006D6A10">
        <w:rPr>
          <w:rFonts w:hint="eastAsia"/>
          <w:lang w:eastAsia="zh-TW"/>
        </w:rPr>
        <w:t>中華航空、長榮航空</w:t>
      </w:r>
      <w:r w:rsidR="00A644A9" w:rsidRPr="006D6A10">
        <w:rPr>
          <w:rFonts w:hint="eastAsia"/>
          <w:lang w:eastAsia="zh-TW"/>
        </w:rPr>
        <w:t>、星宇航空</w:t>
      </w:r>
      <w:r w:rsidR="00FB4B4E" w:rsidRPr="006D6A10">
        <w:rPr>
          <w:rFonts w:hint="eastAsia"/>
          <w:lang w:eastAsia="zh-TW"/>
        </w:rPr>
        <w:t>、陽明海運、長榮海運</w:t>
      </w:r>
      <w:r w:rsidR="00A644A9" w:rsidRPr="006D6A10">
        <w:rPr>
          <w:rFonts w:hint="eastAsia"/>
          <w:lang w:eastAsia="zh-TW"/>
        </w:rPr>
        <w:t>、裕民航運</w:t>
      </w:r>
      <w:r w:rsidR="00FB4B4E" w:rsidRPr="006D6A10">
        <w:rPr>
          <w:rFonts w:hint="eastAsia"/>
          <w:lang w:eastAsia="zh-TW"/>
        </w:rPr>
        <w:t>與萬海航運等大型航運業均在新加坡投資設有據點與航點。</w:t>
      </w:r>
    </w:p>
    <w:p w14:paraId="69776328" w14:textId="77777777" w:rsidR="0007767A" w:rsidRPr="006D6A10" w:rsidRDefault="0007767A" w:rsidP="007B1B71">
      <w:pPr>
        <w:pStyle w:val="a4"/>
        <w:spacing w:before="257" w:after="257"/>
        <w:ind w:left="632" w:hanging="632"/>
        <w:rPr>
          <w:lang w:eastAsia="zh-TW"/>
        </w:rPr>
      </w:pPr>
      <w:r w:rsidRPr="006D6A10">
        <w:rPr>
          <w:rFonts w:hint="eastAsia"/>
          <w:lang w:eastAsia="zh-TW"/>
        </w:rPr>
        <w:t>三、投資機會</w:t>
      </w:r>
    </w:p>
    <w:p w14:paraId="2423DC8F" w14:textId="77777777" w:rsidR="00906072" w:rsidRPr="006D6A10" w:rsidRDefault="00906072" w:rsidP="007B1B71">
      <w:pPr>
        <w:ind w:firstLine="472"/>
        <w:rPr>
          <w:lang w:eastAsia="zh-TW"/>
        </w:rPr>
      </w:pPr>
      <w:r w:rsidRPr="006D6A10">
        <w:rPr>
          <w:lang w:eastAsia="zh-TW"/>
        </w:rPr>
        <w:t>考量我國產業競爭性及新加坡投資環境等因素，預估我國業者未來較有希望與新加坡合作發展項目為：</w:t>
      </w:r>
    </w:p>
    <w:p w14:paraId="0ED12A6D" w14:textId="77777777" w:rsidR="00FA3876" w:rsidRPr="006D6A10" w:rsidRDefault="00FA3876" w:rsidP="002766EE">
      <w:pPr>
        <w:pStyle w:val="af0"/>
      </w:pPr>
      <w:r w:rsidRPr="006D6A10">
        <w:rPr>
          <w:rFonts w:hint="eastAsia"/>
        </w:rPr>
        <w:t>（一）高科技農業</w:t>
      </w:r>
      <w:r w:rsidR="00F106CA" w:rsidRPr="006D6A10">
        <w:rPr>
          <w:rFonts w:hint="eastAsia"/>
        </w:rPr>
        <w:t>（</w:t>
      </w:r>
      <w:r w:rsidRPr="006D6A10">
        <w:rPr>
          <w:rFonts w:hint="eastAsia"/>
        </w:rPr>
        <w:t>垂直農場、植物工廠</w:t>
      </w:r>
      <w:r w:rsidR="00F106CA" w:rsidRPr="006D6A10">
        <w:rPr>
          <w:rFonts w:hint="eastAsia"/>
        </w:rPr>
        <w:t>）</w:t>
      </w:r>
      <w:r w:rsidRPr="006D6A10">
        <w:rPr>
          <w:rFonts w:hint="eastAsia"/>
        </w:rPr>
        <w:t>：</w:t>
      </w:r>
    </w:p>
    <w:p w14:paraId="09554E39" w14:textId="73BD0D71" w:rsidR="00FA3876" w:rsidRPr="006D6A10" w:rsidRDefault="00FA3876" w:rsidP="002766EE">
      <w:pPr>
        <w:pStyle w:val="af2"/>
        <w:ind w:left="945" w:firstLine="472"/>
        <w:rPr>
          <w:lang w:eastAsia="zh-TW"/>
        </w:rPr>
      </w:pPr>
      <w:r w:rsidRPr="006D6A10">
        <w:rPr>
          <w:rFonts w:hint="eastAsia"/>
          <w:lang w:eastAsia="zh-TW"/>
        </w:rPr>
        <w:t>新加坡受限於土地面積，以往農業</w:t>
      </w:r>
      <w:r w:rsidR="000D19F6" w:rsidRPr="006D6A10">
        <w:rPr>
          <w:rFonts w:hint="eastAsia"/>
          <w:lang w:eastAsia="zh-TW"/>
        </w:rPr>
        <w:t>占</w:t>
      </w:r>
      <w:r w:rsidRPr="006D6A10">
        <w:rPr>
          <w:rFonts w:hint="eastAsia"/>
          <w:lang w:eastAsia="zh-TW"/>
        </w:rPr>
        <w:t>GDP</w:t>
      </w:r>
      <w:r w:rsidRPr="006D6A10">
        <w:rPr>
          <w:rFonts w:hint="eastAsia"/>
          <w:lang w:eastAsia="zh-TW"/>
        </w:rPr>
        <w:t>規模幾乎為零，只有少部分雞蛋、青菜及雞肉在新加坡生產，</w:t>
      </w:r>
      <w:r w:rsidRPr="006D6A10">
        <w:rPr>
          <w:rFonts w:hint="eastAsia"/>
          <w:lang w:eastAsia="zh-TW"/>
        </w:rPr>
        <w:t>9</w:t>
      </w:r>
      <w:r w:rsidRPr="006D6A10">
        <w:rPr>
          <w:rFonts w:hint="eastAsia"/>
          <w:lang w:eastAsia="zh-TW"/>
        </w:rPr>
        <w:t>成以上農產品均倚靠進口。為提升糧食安全，新加坡政府對於引進高科技農業相當積極，新加坡食品局（</w:t>
      </w:r>
      <w:r w:rsidRPr="006D6A10">
        <w:rPr>
          <w:lang w:eastAsia="zh-TW"/>
        </w:rPr>
        <w:t>Singapore Food Agency</w:t>
      </w:r>
      <w:r w:rsidRPr="006D6A10">
        <w:rPr>
          <w:rFonts w:hint="eastAsia"/>
          <w:lang w:eastAsia="zh-TW"/>
        </w:rPr>
        <w:t>）更在</w:t>
      </w:r>
      <w:r w:rsidRPr="006D6A10">
        <w:rPr>
          <w:rFonts w:hint="eastAsia"/>
          <w:lang w:eastAsia="zh-TW"/>
        </w:rPr>
        <w:t>2019</w:t>
      </w:r>
      <w:r w:rsidRPr="006D6A10">
        <w:rPr>
          <w:rFonts w:hint="eastAsia"/>
          <w:lang w:eastAsia="zh-TW"/>
        </w:rPr>
        <w:t>年宣布「</w:t>
      </w:r>
      <w:r w:rsidRPr="006D6A10">
        <w:rPr>
          <w:lang w:eastAsia="zh-TW"/>
        </w:rPr>
        <w:t>30·30</w:t>
      </w:r>
      <w:r w:rsidRPr="006D6A10">
        <w:rPr>
          <w:rFonts w:hint="eastAsia"/>
          <w:lang w:eastAsia="zh-TW"/>
        </w:rPr>
        <w:t>願景」，希望</w:t>
      </w:r>
      <w:r w:rsidRPr="006D6A10">
        <w:rPr>
          <w:lang w:eastAsia="zh-TW"/>
        </w:rPr>
        <w:t>2030</w:t>
      </w:r>
      <w:r w:rsidRPr="006D6A10">
        <w:rPr>
          <w:rFonts w:hint="eastAsia"/>
          <w:lang w:eastAsia="zh-TW"/>
        </w:rPr>
        <w:t>年，新加坡出產的農產品可占新加坡人民營養需求的三成</w:t>
      </w:r>
      <w:r w:rsidR="00F106CA" w:rsidRPr="006D6A10">
        <w:rPr>
          <w:rFonts w:hint="eastAsia"/>
          <w:lang w:eastAsia="zh-TW"/>
        </w:rPr>
        <w:t>（</w:t>
      </w:r>
      <w:r w:rsidRPr="006D6A10">
        <w:rPr>
          <w:rFonts w:hint="eastAsia"/>
          <w:lang w:eastAsia="zh-TW"/>
        </w:rPr>
        <w:t>其中</w:t>
      </w:r>
      <w:r w:rsidRPr="006D6A10">
        <w:rPr>
          <w:lang w:eastAsia="zh-TW"/>
        </w:rPr>
        <w:t>20</w:t>
      </w:r>
      <w:r w:rsidR="00F106CA" w:rsidRPr="006D6A10">
        <w:rPr>
          <w:rFonts w:hint="eastAsia"/>
          <w:lang w:eastAsia="zh-TW"/>
        </w:rPr>
        <w:t>%</w:t>
      </w:r>
      <w:r w:rsidRPr="006D6A10">
        <w:rPr>
          <w:rFonts w:hint="eastAsia"/>
          <w:lang w:eastAsia="zh-TW"/>
        </w:rPr>
        <w:t>來自蔬菜水果，另</w:t>
      </w:r>
      <w:r w:rsidRPr="006D6A10">
        <w:rPr>
          <w:lang w:eastAsia="zh-TW"/>
        </w:rPr>
        <w:t>10</w:t>
      </w:r>
      <w:r w:rsidR="00F106CA" w:rsidRPr="006D6A10">
        <w:rPr>
          <w:rFonts w:hint="eastAsia"/>
          <w:lang w:eastAsia="zh-TW"/>
        </w:rPr>
        <w:t>%</w:t>
      </w:r>
      <w:r w:rsidRPr="006D6A10">
        <w:rPr>
          <w:rFonts w:hint="eastAsia"/>
          <w:lang w:eastAsia="zh-TW"/>
        </w:rPr>
        <w:t>來自魚肉和雞蛋等食物所含的蛋白質</w:t>
      </w:r>
      <w:r w:rsidR="00F106CA" w:rsidRPr="006D6A10">
        <w:rPr>
          <w:rFonts w:hint="eastAsia"/>
          <w:lang w:eastAsia="zh-TW"/>
        </w:rPr>
        <w:t>）</w:t>
      </w:r>
      <w:r w:rsidRPr="006D6A10">
        <w:rPr>
          <w:rFonts w:hint="eastAsia"/>
          <w:lang w:eastAsia="zh-TW"/>
        </w:rPr>
        <w:t>，減少對進口食品的依賴。新加坡政府正規劃撥出更多農業空間，以推動高科技農耕活動。</w:t>
      </w:r>
    </w:p>
    <w:p w14:paraId="28A6A425" w14:textId="1BEB97AA" w:rsidR="00FA3876" w:rsidRPr="006D6A10" w:rsidRDefault="00F106CA" w:rsidP="002766EE">
      <w:pPr>
        <w:pStyle w:val="af2"/>
        <w:ind w:left="945" w:firstLine="472"/>
        <w:rPr>
          <w:lang w:eastAsia="zh-TW"/>
        </w:rPr>
      </w:pPr>
      <w:r w:rsidRPr="006D6A10">
        <w:rPr>
          <w:rFonts w:hint="eastAsia"/>
          <w:lang w:eastAsia="zh-TW"/>
        </w:rPr>
        <w:t>臺灣</w:t>
      </w:r>
      <w:r w:rsidR="00FA3876" w:rsidRPr="006D6A10">
        <w:rPr>
          <w:rFonts w:hint="eastAsia"/>
          <w:lang w:eastAsia="zh-TW"/>
        </w:rPr>
        <w:t>由於擁有堅實的光電產業基礎，近幾年業者跨行踏入垂直農場及高科技農業均有不錯成績，成為新加坡積極考察及引入的對象。在新加坡政府政策引導下，高科技農業成為有利於我商發展的投資機會，惟須注意，新加坡政府主要以高科技提升平價、貼近人民生活的蔬果生產，至於高單價的蔬果</w:t>
      </w:r>
      <w:r w:rsidRPr="006D6A10">
        <w:rPr>
          <w:rFonts w:hint="eastAsia"/>
          <w:lang w:eastAsia="zh-TW"/>
        </w:rPr>
        <w:t>（</w:t>
      </w:r>
      <w:r w:rsidR="00FA3876" w:rsidRPr="006D6A10">
        <w:rPr>
          <w:rFonts w:hint="eastAsia"/>
          <w:lang w:eastAsia="zh-TW"/>
        </w:rPr>
        <w:t>以高端消費為目標市場者</w:t>
      </w:r>
      <w:r w:rsidRPr="006D6A10">
        <w:rPr>
          <w:rFonts w:hint="eastAsia"/>
          <w:lang w:eastAsia="zh-TW"/>
        </w:rPr>
        <w:t>）</w:t>
      </w:r>
      <w:r w:rsidR="00FA3876" w:rsidRPr="006D6A10">
        <w:rPr>
          <w:rFonts w:hint="eastAsia"/>
          <w:lang w:eastAsia="zh-TW"/>
        </w:rPr>
        <w:t>較非新加坡政府政策發展主軸。</w:t>
      </w:r>
    </w:p>
    <w:p w14:paraId="5F2563BD" w14:textId="3A61FF72" w:rsidR="002766EE" w:rsidRPr="006D6A10" w:rsidRDefault="00F106CA" w:rsidP="002766EE">
      <w:pPr>
        <w:pStyle w:val="af0"/>
      </w:pPr>
      <w:r w:rsidRPr="006D6A10">
        <w:rPr>
          <w:rFonts w:hint="eastAsia"/>
        </w:rPr>
        <w:t>（</w:t>
      </w:r>
      <w:r w:rsidR="004E6C44" w:rsidRPr="006D6A10">
        <w:rPr>
          <w:rFonts w:hint="eastAsia"/>
        </w:rPr>
        <w:t>二</w:t>
      </w:r>
      <w:r w:rsidRPr="006D6A10">
        <w:rPr>
          <w:rFonts w:hint="eastAsia"/>
        </w:rPr>
        <w:t>）</w:t>
      </w:r>
      <w:r w:rsidR="00906072" w:rsidRPr="006D6A10">
        <w:t>電子產業：</w:t>
      </w:r>
    </w:p>
    <w:p w14:paraId="38703376" w14:textId="5259ECBA" w:rsidR="00906072" w:rsidRPr="006D6A10" w:rsidRDefault="004E6C44" w:rsidP="002766EE">
      <w:pPr>
        <w:pStyle w:val="af2"/>
        <w:ind w:left="945" w:firstLine="472"/>
        <w:rPr>
          <w:lang w:eastAsia="zh-TW"/>
        </w:rPr>
      </w:pPr>
      <w:r w:rsidRPr="006D6A10">
        <w:rPr>
          <w:lang w:eastAsia="zh-TW"/>
        </w:rPr>
        <w:t>新加坡電子業向來對國家經濟貢獻極大，根據新加坡經濟發展局統計</w:t>
      </w:r>
      <w:r w:rsidRPr="006D6A10">
        <w:rPr>
          <w:spacing w:val="-4"/>
          <w:lang w:eastAsia="zh-TW"/>
        </w:rPr>
        <w:t>資料，</w:t>
      </w:r>
      <w:r w:rsidR="004F6797" w:rsidRPr="006D6A10">
        <w:rPr>
          <w:lang w:eastAsia="zh-TW"/>
        </w:rPr>
        <w:t>僱</w:t>
      </w:r>
      <w:r w:rsidR="007B040D" w:rsidRPr="006D6A10">
        <w:rPr>
          <w:rFonts w:hint="eastAsia"/>
          <w:lang w:eastAsia="zh-TW"/>
        </w:rPr>
        <w:t>用近</w:t>
      </w:r>
      <w:r w:rsidR="007B040D" w:rsidRPr="006D6A10">
        <w:rPr>
          <w:rFonts w:hint="eastAsia"/>
          <w:lang w:eastAsia="zh-TW"/>
        </w:rPr>
        <w:t>1</w:t>
      </w:r>
      <w:r w:rsidR="007B040D" w:rsidRPr="006D6A10">
        <w:rPr>
          <w:lang w:eastAsia="zh-TW"/>
        </w:rPr>
        <w:t>0</w:t>
      </w:r>
      <w:r w:rsidRPr="006D6A10">
        <w:rPr>
          <w:lang w:eastAsia="zh-TW"/>
        </w:rPr>
        <w:t>萬名就業人力，半導體產業</w:t>
      </w:r>
      <w:r w:rsidR="000D19F6" w:rsidRPr="006D6A10">
        <w:rPr>
          <w:lang w:eastAsia="zh-TW"/>
        </w:rPr>
        <w:t>占</w:t>
      </w:r>
      <w:r w:rsidRPr="006D6A10">
        <w:rPr>
          <w:lang w:eastAsia="zh-TW"/>
        </w:rPr>
        <w:t>整體電子業產值與</w:t>
      </w:r>
      <w:r w:rsidR="004F6797" w:rsidRPr="006D6A10">
        <w:rPr>
          <w:lang w:eastAsia="zh-TW"/>
        </w:rPr>
        <w:t>僱</w:t>
      </w:r>
      <w:r w:rsidRPr="006D6A10">
        <w:rPr>
          <w:lang w:eastAsia="zh-TW"/>
        </w:rPr>
        <w:t>用人數一半以上。新加坡是企業開發、管理新市場，及產品和技術應用的首選地點。從研發、製造、積體電路（</w:t>
      </w:r>
      <w:r w:rsidRPr="006D6A10">
        <w:rPr>
          <w:lang w:eastAsia="zh-TW"/>
        </w:rPr>
        <w:t>IC</w:t>
      </w:r>
      <w:r w:rsidRPr="006D6A10">
        <w:rPr>
          <w:lang w:eastAsia="zh-TW"/>
        </w:rPr>
        <w:t>）設計、供應鏈管理、物流配送，到設立總部，新加坡都為企業提供整體化的解決方案。為持續推動電子業發展，進一步將新加坡打造成具有完整研發能力的世界級電子產業製造中心，以吸引外資前來，提供企業在此創造和管理新市場、新產品，並開發新流程、技術以及產品的應用範圍。同時新加坡政府亦致力於智慧財產權保護，根據國際研究機構調查，新加坡為亞洲智慧財產權保護第一名之國家，另外，日趨重視產值較高的研發設計服務型產業等，皆使得新加坡受到外資電子業投資青睞。</w:t>
      </w:r>
      <w:r w:rsidRPr="006D6A10">
        <w:rPr>
          <w:rFonts w:hint="eastAsia"/>
          <w:lang w:eastAsia="zh-TW"/>
        </w:rPr>
        <w:t>此外，新加坡半導體業持續變化，以往新加坡</w:t>
      </w:r>
      <w:r w:rsidR="00F520BE" w:rsidRPr="006D6A10">
        <w:rPr>
          <w:rFonts w:hint="eastAsia"/>
          <w:lang w:eastAsia="zh-TW"/>
        </w:rPr>
        <w:t>多從</w:t>
      </w:r>
      <w:r w:rsidRPr="006D6A10">
        <w:rPr>
          <w:rFonts w:hint="eastAsia"/>
          <w:lang w:eastAsia="zh-TW"/>
        </w:rPr>
        <w:t>他國進口</w:t>
      </w:r>
      <w:r w:rsidR="00F520BE" w:rsidRPr="006D6A10">
        <w:rPr>
          <w:rFonts w:hint="eastAsia"/>
          <w:lang w:eastAsia="zh-TW"/>
        </w:rPr>
        <w:t>半成品</w:t>
      </w:r>
      <w:r w:rsidRPr="006D6A10">
        <w:rPr>
          <w:rFonts w:hint="eastAsia"/>
          <w:lang w:eastAsia="zh-TW"/>
        </w:rPr>
        <w:t>至新加坡</w:t>
      </w:r>
      <w:r w:rsidR="00F520BE" w:rsidRPr="006D6A10">
        <w:rPr>
          <w:rFonts w:hint="eastAsia"/>
          <w:lang w:eastAsia="zh-TW"/>
        </w:rPr>
        <w:t>，進行加</w:t>
      </w:r>
      <w:r w:rsidRPr="006D6A10">
        <w:rPr>
          <w:rFonts w:hint="eastAsia"/>
          <w:lang w:eastAsia="zh-TW"/>
        </w:rPr>
        <w:t>工再</w:t>
      </w:r>
      <w:r w:rsidR="00F520BE" w:rsidRPr="006D6A10">
        <w:rPr>
          <w:rFonts w:hint="eastAsia"/>
          <w:lang w:eastAsia="zh-TW"/>
        </w:rPr>
        <w:t>製造後</w:t>
      </w:r>
      <w:r w:rsidRPr="006D6A10">
        <w:rPr>
          <w:rFonts w:hint="eastAsia"/>
          <w:lang w:eastAsia="zh-TW"/>
        </w:rPr>
        <w:t>出口，惟目前新加坡自行製造能力增強，出口情況亦</w:t>
      </w:r>
      <w:r w:rsidR="00F520BE" w:rsidRPr="006D6A10">
        <w:rPr>
          <w:rFonts w:hint="eastAsia"/>
          <w:lang w:eastAsia="zh-TW"/>
        </w:rPr>
        <w:t>趨於</w:t>
      </w:r>
      <w:r w:rsidRPr="006D6A10">
        <w:rPr>
          <w:rFonts w:hint="eastAsia"/>
          <w:lang w:eastAsia="zh-TW"/>
        </w:rPr>
        <w:t>穩定。</w:t>
      </w:r>
    </w:p>
    <w:p w14:paraId="0578FE94" w14:textId="77777777" w:rsidR="007B1B71" w:rsidRPr="006D6A10" w:rsidRDefault="007B1B71" w:rsidP="006C2E39">
      <w:pPr>
        <w:pStyle w:val="af0"/>
      </w:pPr>
    </w:p>
    <w:p w14:paraId="4372FBA0" w14:textId="0E0648E9" w:rsidR="004E6C44" w:rsidRPr="006D6A10" w:rsidRDefault="00906072" w:rsidP="006C2E39">
      <w:pPr>
        <w:pStyle w:val="af0"/>
      </w:pPr>
      <w:r w:rsidRPr="006D6A10">
        <w:rPr>
          <w:rFonts w:hint="eastAsia"/>
        </w:rPr>
        <w:t>（</w:t>
      </w:r>
      <w:r w:rsidR="00250B04" w:rsidRPr="006D6A10">
        <w:rPr>
          <w:rFonts w:hint="eastAsia"/>
        </w:rPr>
        <w:t>三</w:t>
      </w:r>
      <w:r w:rsidRPr="006D6A10">
        <w:rPr>
          <w:rFonts w:hint="eastAsia"/>
        </w:rPr>
        <w:t>）</w:t>
      </w:r>
      <w:r w:rsidRPr="006D6A10">
        <w:t>資通訊產業：</w:t>
      </w:r>
    </w:p>
    <w:p w14:paraId="2D2C0716" w14:textId="40382268" w:rsidR="004E6C44" w:rsidRPr="006D6A10" w:rsidRDefault="004E6C44" w:rsidP="006C2E39">
      <w:pPr>
        <w:pStyle w:val="af2"/>
        <w:ind w:left="945" w:firstLine="472"/>
        <w:rPr>
          <w:lang w:eastAsia="zh-TW"/>
        </w:rPr>
      </w:pPr>
      <w:r w:rsidRPr="006D6A10">
        <w:rPr>
          <w:rFonts w:hint="eastAsia"/>
          <w:lang w:eastAsia="zh-TW"/>
        </w:rPr>
        <w:t>新加坡總理李顯龍於</w:t>
      </w:r>
      <w:r w:rsidRPr="006D6A10">
        <w:rPr>
          <w:rFonts w:hint="eastAsia"/>
          <w:lang w:eastAsia="zh-TW"/>
        </w:rPr>
        <w:t>2014</w:t>
      </w:r>
      <w:r w:rsidRPr="006D6A10">
        <w:rPr>
          <w:rFonts w:hint="eastAsia"/>
          <w:lang w:eastAsia="zh-TW"/>
        </w:rPr>
        <w:t>年</w:t>
      </w:r>
      <w:r w:rsidRPr="006D6A10">
        <w:rPr>
          <w:rFonts w:hint="eastAsia"/>
          <w:lang w:eastAsia="zh-TW"/>
        </w:rPr>
        <w:t>11</w:t>
      </w:r>
      <w:r w:rsidRPr="006D6A10">
        <w:rPr>
          <w:rFonts w:hint="eastAsia"/>
          <w:lang w:eastAsia="zh-TW"/>
        </w:rPr>
        <w:t>月宣布建設「智慧國」目標；智慧國將使新加坡面對人口老化及城市化衍生各項挑戰時，能有更好的準備與競爭力，新加坡民眾生活與居住品質也能獲提升。李顯龍總理宣布在總理公署下設立「智慧國</w:t>
      </w:r>
      <w:r w:rsidR="00F66D51" w:rsidRPr="006D6A10">
        <w:rPr>
          <w:rFonts w:hint="eastAsia"/>
          <w:lang w:eastAsia="zh-TW"/>
        </w:rPr>
        <w:t>計畫</w:t>
      </w:r>
      <w:r w:rsidRPr="006D6A10">
        <w:rPr>
          <w:rFonts w:hint="eastAsia"/>
          <w:lang w:eastAsia="zh-TW"/>
        </w:rPr>
        <w:t>辦公室</w:t>
      </w:r>
      <w:r w:rsidR="00F106CA" w:rsidRPr="006D6A10">
        <w:rPr>
          <w:rFonts w:hint="eastAsia"/>
          <w:lang w:eastAsia="zh-TW"/>
        </w:rPr>
        <w:t>（</w:t>
      </w:r>
      <w:r w:rsidRPr="006D6A10">
        <w:rPr>
          <w:rFonts w:hint="eastAsia"/>
          <w:lang w:eastAsia="zh-TW"/>
        </w:rPr>
        <w:t>Smart Nation Programme Office, SNPO</w:t>
      </w:r>
      <w:r w:rsidR="00F106CA" w:rsidRPr="006D6A10">
        <w:rPr>
          <w:rFonts w:hint="eastAsia"/>
          <w:lang w:eastAsia="zh-TW"/>
        </w:rPr>
        <w:t>）</w:t>
      </w:r>
      <w:r w:rsidRPr="006D6A10">
        <w:rPr>
          <w:rFonts w:hint="eastAsia"/>
          <w:lang w:eastAsia="zh-TW"/>
        </w:rPr>
        <w:t>」，由外交部長維文監督主導，協調相關機構</w:t>
      </w:r>
      <w:r w:rsidR="00F106CA" w:rsidRPr="006D6A10">
        <w:rPr>
          <w:rFonts w:hint="eastAsia"/>
          <w:lang w:eastAsia="zh-TW"/>
        </w:rPr>
        <w:t>（</w:t>
      </w:r>
      <w:r w:rsidRPr="006D6A10">
        <w:rPr>
          <w:rFonts w:hint="eastAsia"/>
          <w:lang w:eastAsia="zh-TW"/>
        </w:rPr>
        <w:t>媒體發展管理局、網路安全局、陸路交通管理局、市區重建局、住屋發展局等</w:t>
      </w:r>
      <w:r w:rsidR="00F106CA" w:rsidRPr="006D6A10">
        <w:rPr>
          <w:rFonts w:hint="eastAsia"/>
          <w:lang w:eastAsia="zh-TW"/>
        </w:rPr>
        <w:t>）</w:t>
      </w:r>
      <w:r w:rsidRPr="006D6A10">
        <w:rPr>
          <w:rFonts w:hint="eastAsia"/>
          <w:lang w:eastAsia="zh-TW"/>
        </w:rPr>
        <w:t>。另為全面推動智慧國願景，新加坡總理公署於</w:t>
      </w:r>
      <w:r w:rsidRPr="006D6A10">
        <w:rPr>
          <w:rFonts w:hint="eastAsia"/>
          <w:lang w:eastAsia="zh-TW"/>
        </w:rPr>
        <w:t>2017</w:t>
      </w:r>
      <w:r w:rsidRPr="006D6A10">
        <w:rPr>
          <w:rFonts w:hint="eastAsia"/>
          <w:lang w:eastAsia="zh-TW"/>
        </w:rPr>
        <w:t>年</w:t>
      </w:r>
      <w:r w:rsidRPr="006D6A10">
        <w:rPr>
          <w:rFonts w:hint="eastAsia"/>
          <w:lang w:eastAsia="zh-TW"/>
        </w:rPr>
        <w:t>3</w:t>
      </w:r>
      <w:r w:rsidRPr="006D6A10">
        <w:rPr>
          <w:rFonts w:hint="eastAsia"/>
          <w:lang w:eastAsia="zh-TW"/>
        </w:rPr>
        <w:t>月宣布成立「智慧國及數位政府工作團</w:t>
      </w:r>
      <w:r w:rsidR="00F106CA" w:rsidRPr="006D6A10">
        <w:rPr>
          <w:rFonts w:hint="eastAsia"/>
          <w:lang w:eastAsia="zh-TW"/>
        </w:rPr>
        <w:t>（</w:t>
      </w:r>
      <w:r w:rsidRPr="006D6A10">
        <w:rPr>
          <w:rFonts w:hint="eastAsia"/>
          <w:lang w:eastAsia="zh-TW"/>
        </w:rPr>
        <w:t>Smart Nation and Digital Government Group, SNDGG</w:t>
      </w:r>
      <w:r w:rsidR="00F106CA" w:rsidRPr="006D6A10">
        <w:rPr>
          <w:rFonts w:hint="eastAsia"/>
          <w:lang w:eastAsia="zh-TW"/>
        </w:rPr>
        <w:t>）</w:t>
      </w:r>
      <w:r w:rsidRPr="006D6A10">
        <w:rPr>
          <w:rFonts w:hint="eastAsia"/>
          <w:lang w:eastAsia="zh-TW"/>
        </w:rPr>
        <w:t>，</w:t>
      </w:r>
      <w:r w:rsidRPr="006D6A10">
        <w:rPr>
          <w:rFonts w:hint="eastAsia"/>
          <w:lang w:eastAsia="zh-TW"/>
        </w:rPr>
        <w:t>SNDGG</w:t>
      </w:r>
      <w:r w:rsidRPr="006D6A10">
        <w:rPr>
          <w:rFonts w:hint="eastAsia"/>
          <w:lang w:eastAsia="zh-TW"/>
        </w:rPr>
        <w:t>將加強新加坡政府各方運作，包括策劃、集中資源、跨部門協調合作及確保從策劃制執行緊密執行，以便更有效推動智慧國</w:t>
      </w:r>
      <w:r w:rsidR="00F66D51" w:rsidRPr="006D6A10">
        <w:rPr>
          <w:rFonts w:hint="eastAsia"/>
          <w:lang w:eastAsia="zh-TW"/>
        </w:rPr>
        <w:t>計畫</w:t>
      </w:r>
      <w:r w:rsidRPr="006D6A10">
        <w:rPr>
          <w:rFonts w:hint="eastAsia"/>
          <w:lang w:eastAsia="zh-TW"/>
        </w:rPr>
        <w:t>，把握數位科技迅速變化帶來的機會。</w:t>
      </w:r>
    </w:p>
    <w:p w14:paraId="0D18A84B" w14:textId="66DDB8EA" w:rsidR="004E6C44" w:rsidRPr="006D6A10" w:rsidRDefault="004E6C44" w:rsidP="006C2E39">
      <w:pPr>
        <w:pStyle w:val="af2"/>
        <w:ind w:left="945" w:firstLine="472"/>
        <w:rPr>
          <w:lang w:eastAsia="zh-TW"/>
        </w:rPr>
      </w:pPr>
      <w:r w:rsidRPr="006D6A10">
        <w:rPr>
          <w:rFonts w:hint="eastAsia"/>
        </w:rPr>
        <w:t>新加坡推動智慧國之三大主軸：</w:t>
      </w:r>
      <w:r w:rsidR="00F106CA" w:rsidRPr="006D6A10">
        <w:rPr>
          <w:rFonts w:hint="eastAsia"/>
        </w:rPr>
        <w:t>（</w:t>
      </w:r>
      <w:r w:rsidRPr="006D6A10">
        <w:rPr>
          <w:rFonts w:hint="eastAsia"/>
        </w:rPr>
        <w:t>1</w:t>
      </w:r>
      <w:r w:rsidR="00F106CA" w:rsidRPr="006D6A10">
        <w:rPr>
          <w:rFonts w:hint="eastAsia"/>
        </w:rPr>
        <w:t>）</w:t>
      </w:r>
      <w:r w:rsidRPr="006D6A10">
        <w:rPr>
          <w:rFonts w:hint="eastAsia"/>
        </w:rPr>
        <w:t>建設配合未來發展之基礎建設：建設敏捷</w:t>
      </w:r>
      <w:r w:rsidR="00F106CA" w:rsidRPr="006D6A10">
        <w:rPr>
          <w:rFonts w:hint="eastAsia"/>
        </w:rPr>
        <w:t>（</w:t>
      </w:r>
      <w:r w:rsidRPr="006D6A10">
        <w:rPr>
          <w:rFonts w:hint="eastAsia"/>
        </w:rPr>
        <w:t>Agile</w:t>
      </w:r>
      <w:r w:rsidR="00F106CA" w:rsidRPr="006D6A10">
        <w:rPr>
          <w:rFonts w:hint="eastAsia"/>
        </w:rPr>
        <w:t>）</w:t>
      </w:r>
      <w:r w:rsidRPr="006D6A10">
        <w:rPr>
          <w:rFonts w:hint="eastAsia"/>
        </w:rPr>
        <w:t>、無所不在</w:t>
      </w:r>
      <w:r w:rsidR="00F106CA" w:rsidRPr="006D6A10">
        <w:rPr>
          <w:rFonts w:hint="eastAsia"/>
        </w:rPr>
        <w:t>（</w:t>
      </w:r>
      <w:r w:rsidRPr="006D6A10">
        <w:rPr>
          <w:rFonts w:hint="eastAsia"/>
        </w:rPr>
        <w:t>Pervasive</w:t>
      </w:r>
      <w:r w:rsidR="00F106CA" w:rsidRPr="006D6A10">
        <w:rPr>
          <w:rFonts w:hint="eastAsia"/>
        </w:rPr>
        <w:t>）</w:t>
      </w:r>
      <w:r w:rsidRPr="006D6A10">
        <w:rPr>
          <w:rFonts w:hint="eastAsia"/>
        </w:rPr>
        <w:t>且可信賴的網路，包括設立異質網絡</w:t>
      </w:r>
      <w:r w:rsidR="00F106CA" w:rsidRPr="006D6A10">
        <w:rPr>
          <w:rFonts w:hint="eastAsia"/>
        </w:rPr>
        <w:t>（</w:t>
      </w:r>
      <w:r w:rsidRPr="006D6A10">
        <w:rPr>
          <w:rFonts w:hint="eastAsia"/>
        </w:rPr>
        <w:t>Heterogeneous Network</w:t>
      </w:r>
      <w:r w:rsidR="00F106CA" w:rsidRPr="006D6A10">
        <w:rPr>
          <w:rFonts w:hint="eastAsia"/>
        </w:rPr>
        <w:t>）</w:t>
      </w:r>
      <w:r w:rsidRPr="006D6A10">
        <w:rPr>
          <w:rFonts w:hint="eastAsia"/>
        </w:rPr>
        <w:t>確保高品質且自動化之網絡調節、廣布感應器</w:t>
      </w:r>
      <w:r w:rsidR="00F106CA" w:rsidRPr="006D6A10">
        <w:rPr>
          <w:rFonts w:hint="eastAsia"/>
        </w:rPr>
        <w:t>（</w:t>
      </w:r>
      <w:r w:rsidRPr="006D6A10">
        <w:rPr>
          <w:rFonts w:hint="eastAsia"/>
        </w:rPr>
        <w:t>Above Ground Boxes</w:t>
      </w:r>
      <w:r w:rsidR="00F106CA" w:rsidRPr="006D6A10">
        <w:rPr>
          <w:rFonts w:hint="eastAsia"/>
        </w:rPr>
        <w:t>）</w:t>
      </w:r>
      <w:r w:rsidRPr="006D6A10">
        <w:rPr>
          <w:rFonts w:hint="eastAsia"/>
        </w:rPr>
        <w:t>以蒐集數據等。</w:t>
      </w:r>
      <w:r w:rsidR="00F106CA" w:rsidRPr="006D6A10">
        <w:rPr>
          <w:rFonts w:hint="eastAsia"/>
          <w:lang w:eastAsia="zh-TW"/>
        </w:rPr>
        <w:t>（</w:t>
      </w:r>
      <w:r w:rsidRPr="006D6A10">
        <w:rPr>
          <w:rFonts w:hint="eastAsia"/>
          <w:lang w:eastAsia="zh-TW"/>
        </w:rPr>
        <w:t>2</w:t>
      </w:r>
      <w:r w:rsidR="00F106CA" w:rsidRPr="006D6A10">
        <w:rPr>
          <w:rFonts w:hint="eastAsia"/>
          <w:lang w:eastAsia="zh-TW"/>
        </w:rPr>
        <w:t>）</w:t>
      </w:r>
      <w:r w:rsidRPr="006D6A10">
        <w:rPr>
          <w:rFonts w:hint="eastAsia"/>
          <w:lang w:eastAsia="zh-TW"/>
        </w:rPr>
        <w:t>發展人民導向的服務：全面推動電子化政府及積極開發軟體應用。新加坡於</w:t>
      </w:r>
      <w:r w:rsidRPr="006D6A10">
        <w:rPr>
          <w:rFonts w:hint="eastAsia"/>
          <w:lang w:eastAsia="zh-TW"/>
        </w:rPr>
        <w:t>2016</w:t>
      </w:r>
      <w:r w:rsidRPr="006D6A10">
        <w:rPr>
          <w:rFonts w:hint="eastAsia"/>
          <w:lang w:eastAsia="zh-TW"/>
        </w:rPr>
        <w:t>年成立新加坡科技局</w:t>
      </w:r>
      <w:r w:rsidR="00F106CA" w:rsidRPr="006D6A10">
        <w:rPr>
          <w:rFonts w:hint="eastAsia"/>
          <w:lang w:eastAsia="zh-TW"/>
        </w:rPr>
        <w:t>（</w:t>
      </w:r>
      <w:r w:rsidRPr="006D6A10">
        <w:rPr>
          <w:rFonts w:hint="eastAsia"/>
          <w:lang w:eastAsia="zh-TW"/>
        </w:rPr>
        <w:t>Government Technology Agency, GovTech</w:t>
      </w:r>
      <w:r w:rsidR="00F106CA" w:rsidRPr="006D6A10">
        <w:rPr>
          <w:rFonts w:hint="eastAsia"/>
          <w:lang w:eastAsia="zh-TW"/>
        </w:rPr>
        <w:t>）</w:t>
      </w:r>
      <w:r w:rsidRPr="006D6A10">
        <w:rPr>
          <w:rFonts w:hint="eastAsia"/>
          <w:lang w:eastAsia="zh-TW"/>
        </w:rPr>
        <w:t>，負責全國貿易資訊平臺及商業政府電子密碼</w:t>
      </w:r>
      <w:r w:rsidRPr="006D6A10">
        <w:rPr>
          <w:rFonts w:hint="eastAsia"/>
          <w:lang w:eastAsia="zh-TW"/>
        </w:rPr>
        <w:t>CorpPass</w:t>
      </w:r>
      <w:r w:rsidRPr="006D6A10">
        <w:rPr>
          <w:rFonts w:hint="eastAsia"/>
          <w:lang w:eastAsia="zh-TW"/>
        </w:rPr>
        <w:t>系統等。科技局目前已推出多項惠民科技方案及聯合其他政府機構的合作項目，另推動智慧國專才</w:t>
      </w:r>
      <w:r w:rsidR="00F66D51" w:rsidRPr="006D6A10">
        <w:rPr>
          <w:rFonts w:hint="eastAsia"/>
          <w:lang w:eastAsia="zh-TW"/>
        </w:rPr>
        <w:t>計畫</w:t>
      </w:r>
      <w:r w:rsidRPr="006D6A10">
        <w:rPr>
          <w:rFonts w:hint="eastAsia"/>
          <w:lang w:eastAsia="zh-TW"/>
        </w:rPr>
        <w:t>吸引新加坡人回國服務。</w:t>
      </w:r>
      <w:r w:rsidR="00F106CA" w:rsidRPr="006D6A10">
        <w:rPr>
          <w:rFonts w:hint="eastAsia"/>
          <w:lang w:eastAsia="zh-TW"/>
        </w:rPr>
        <w:t>（</w:t>
      </w:r>
      <w:r w:rsidRPr="006D6A10">
        <w:rPr>
          <w:rFonts w:hint="eastAsia"/>
          <w:lang w:eastAsia="zh-TW"/>
        </w:rPr>
        <w:t>3</w:t>
      </w:r>
      <w:r w:rsidR="00F106CA" w:rsidRPr="006D6A10">
        <w:rPr>
          <w:rFonts w:hint="eastAsia"/>
          <w:lang w:eastAsia="zh-TW"/>
        </w:rPr>
        <w:t>）</w:t>
      </w:r>
      <w:r w:rsidRPr="006D6A10">
        <w:rPr>
          <w:rFonts w:hint="eastAsia"/>
          <w:lang w:eastAsia="zh-TW"/>
        </w:rPr>
        <w:t>促進政府整體資訊安全：提高資安意識及資安人才培養。新加坡科技局除提供政府數位服務外，另掌管政府資訊通信科技系統並實施嚴格資安政策；該局下成立</w:t>
      </w:r>
      <w:r w:rsidRPr="006D6A10">
        <w:rPr>
          <w:rFonts w:hint="eastAsia"/>
          <w:lang w:eastAsia="zh-TW"/>
        </w:rPr>
        <w:t>6</w:t>
      </w:r>
      <w:r w:rsidRPr="006D6A10">
        <w:rPr>
          <w:rFonts w:hint="eastAsia"/>
          <w:lang w:eastAsia="zh-TW"/>
        </w:rPr>
        <w:t>個能力發展中心，專注於軟體設計與開發、資料科學、政府資訊通信科技基礎設備、感應器與物聯網、地理空間科技及網路安全。</w:t>
      </w:r>
      <w:r w:rsidRPr="006D6A10">
        <w:rPr>
          <w:rFonts w:hint="eastAsia"/>
          <w:lang w:eastAsia="zh-TW"/>
        </w:rPr>
        <w:t xml:space="preserve"> </w:t>
      </w:r>
    </w:p>
    <w:p w14:paraId="05FCFBCC" w14:textId="77777777" w:rsidR="004E6C44" w:rsidRPr="006D6A10" w:rsidRDefault="004E6C44" w:rsidP="006C2E39">
      <w:pPr>
        <w:pStyle w:val="af2"/>
        <w:ind w:left="945" w:firstLine="472"/>
        <w:rPr>
          <w:lang w:eastAsia="zh-TW"/>
        </w:rPr>
      </w:pPr>
      <w:r w:rsidRPr="006D6A10">
        <w:rPr>
          <w:lang w:eastAsia="zh-TW"/>
        </w:rPr>
        <w:t>新加坡政府看準行動裝置及數據乃未來潮流，積極建設新加坡成為智慧國，提供了各國資通訊業者相當好之市場及商機。我國資通訊產業具有相當優勢，產品及相關服務業均具有競爭力，</w:t>
      </w:r>
      <w:r w:rsidRPr="006D6A10">
        <w:rPr>
          <w:rFonts w:hint="eastAsia"/>
          <w:lang w:eastAsia="zh-TW"/>
        </w:rPr>
        <w:t>且係當前新加坡推動智慧國所需之關鍵技術及產品，如物聯網，我國業者可掌握此一優勢</w:t>
      </w:r>
      <w:r w:rsidRPr="006D6A10">
        <w:rPr>
          <w:lang w:eastAsia="zh-TW"/>
        </w:rPr>
        <w:t>強化</w:t>
      </w:r>
      <w:r w:rsidRPr="006D6A10">
        <w:rPr>
          <w:rFonts w:hint="eastAsia"/>
          <w:lang w:eastAsia="zh-TW"/>
        </w:rPr>
        <w:t>產品輸出</w:t>
      </w:r>
      <w:r w:rsidRPr="006D6A10">
        <w:rPr>
          <w:lang w:eastAsia="zh-TW"/>
        </w:rPr>
        <w:t>。</w:t>
      </w:r>
      <w:r w:rsidRPr="006D6A10">
        <w:rPr>
          <w:rFonts w:hint="eastAsia"/>
          <w:lang w:eastAsia="zh-TW"/>
        </w:rPr>
        <w:t>依據新加坡新聞通訊和資訊部於</w:t>
      </w:r>
      <w:r w:rsidRPr="006D6A10">
        <w:rPr>
          <w:rFonts w:hint="eastAsia"/>
          <w:lang w:eastAsia="zh-TW"/>
        </w:rPr>
        <w:t>2016</w:t>
      </w:r>
      <w:r w:rsidRPr="006D6A10">
        <w:rPr>
          <w:rFonts w:hint="eastAsia"/>
          <w:lang w:eastAsia="zh-TW"/>
        </w:rPr>
        <w:t>年完成並公布「</w:t>
      </w:r>
      <w:r w:rsidRPr="006D6A10">
        <w:rPr>
          <w:rFonts w:hint="eastAsia"/>
          <w:lang w:eastAsia="zh-TW"/>
        </w:rPr>
        <w:t>2025</w:t>
      </w:r>
      <w:r w:rsidRPr="006D6A10">
        <w:rPr>
          <w:rFonts w:hint="eastAsia"/>
          <w:lang w:eastAsia="zh-TW"/>
        </w:rPr>
        <w:t>資通訊媒體總體規劃</w:t>
      </w:r>
      <w:r w:rsidR="00F106CA" w:rsidRPr="006D6A10">
        <w:rPr>
          <w:rFonts w:hint="eastAsia"/>
          <w:lang w:eastAsia="zh-TW"/>
        </w:rPr>
        <w:t>（</w:t>
      </w:r>
      <w:r w:rsidRPr="006D6A10">
        <w:rPr>
          <w:rFonts w:hint="eastAsia"/>
          <w:lang w:eastAsia="zh-TW"/>
        </w:rPr>
        <w:t>Infocomm Media 2025</w:t>
      </w:r>
      <w:r w:rsidR="00F106CA" w:rsidRPr="006D6A10">
        <w:rPr>
          <w:rFonts w:hint="eastAsia"/>
          <w:lang w:eastAsia="zh-TW"/>
        </w:rPr>
        <w:t>）</w:t>
      </w:r>
      <w:r w:rsidRPr="006D6A10">
        <w:rPr>
          <w:rFonts w:hint="eastAsia"/>
          <w:lang w:eastAsia="zh-TW"/>
        </w:rPr>
        <w:t>」，新加坡認為下列</w:t>
      </w:r>
      <w:r w:rsidRPr="006D6A10">
        <w:rPr>
          <w:rFonts w:hint="eastAsia"/>
          <w:lang w:eastAsia="zh-TW"/>
        </w:rPr>
        <w:t>9</w:t>
      </w:r>
      <w:r w:rsidRPr="006D6A10">
        <w:rPr>
          <w:rFonts w:hint="eastAsia"/>
          <w:lang w:eastAsia="zh-TW"/>
        </w:rPr>
        <w:t>項新興科技或商業趨勢係新加坡邁向智慧國之重要產業，值得我業者留意，包括：</w:t>
      </w:r>
    </w:p>
    <w:p w14:paraId="55547D93" w14:textId="77777777" w:rsidR="004E6C44" w:rsidRPr="006D6A10" w:rsidRDefault="006C2E39" w:rsidP="007B1B71">
      <w:pPr>
        <w:pStyle w:val="a7"/>
        <w:ind w:left="1417" w:hanging="472"/>
        <w:rPr>
          <w:lang w:val="en-US"/>
        </w:rPr>
      </w:pPr>
      <w:r w:rsidRPr="006D6A10">
        <w:rPr>
          <w:rFonts w:hint="eastAsia"/>
          <w:lang w:val="en-US"/>
        </w:rPr>
        <w:t>１</w:t>
      </w:r>
      <w:r w:rsidRPr="006D6A10">
        <w:rPr>
          <w:rFonts w:hint="eastAsia"/>
        </w:rPr>
        <w:t>、</w:t>
      </w:r>
      <w:r w:rsidR="004E6C44" w:rsidRPr="006D6A10">
        <w:rPr>
          <w:rFonts w:hint="eastAsia"/>
        </w:rPr>
        <w:t>大數據與分析</w:t>
      </w:r>
      <w:r w:rsidR="00F106CA" w:rsidRPr="006D6A10">
        <w:rPr>
          <w:rFonts w:hint="eastAsia"/>
          <w:lang w:val="en-US"/>
        </w:rPr>
        <w:t>（</w:t>
      </w:r>
      <w:r w:rsidR="004E6C44" w:rsidRPr="006D6A10">
        <w:rPr>
          <w:rFonts w:hint="eastAsia"/>
          <w:lang w:val="en-US"/>
        </w:rPr>
        <w:t>Big Data and Analytics</w:t>
      </w:r>
      <w:r w:rsidR="00F106CA" w:rsidRPr="006D6A10">
        <w:rPr>
          <w:rFonts w:hint="eastAsia"/>
          <w:lang w:val="en-US"/>
        </w:rPr>
        <w:t>）</w:t>
      </w:r>
    </w:p>
    <w:p w14:paraId="256260A6" w14:textId="77777777" w:rsidR="004E6C44" w:rsidRPr="006D6A10" w:rsidRDefault="006C2E39" w:rsidP="006C2E39">
      <w:pPr>
        <w:pStyle w:val="a7"/>
        <w:ind w:left="1417" w:hanging="472"/>
        <w:rPr>
          <w:lang w:val="en-US"/>
        </w:rPr>
      </w:pPr>
      <w:r w:rsidRPr="006D6A10">
        <w:rPr>
          <w:rFonts w:hint="eastAsia"/>
          <w:lang w:val="en-US"/>
        </w:rPr>
        <w:t>２</w:t>
      </w:r>
      <w:r w:rsidRPr="006D6A10">
        <w:rPr>
          <w:rFonts w:hint="eastAsia"/>
        </w:rPr>
        <w:t>、</w:t>
      </w:r>
      <w:r w:rsidR="004E6C44" w:rsidRPr="006D6A10">
        <w:rPr>
          <w:rFonts w:hint="eastAsia"/>
        </w:rPr>
        <w:t>物聯網</w:t>
      </w:r>
      <w:r w:rsidR="00F106CA" w:rsidRPr="006D6A10">
        <w:rPr>
          <w:rFonts w:hint="eastAsia"/>
          <w:lang w:val="en-US"/>
        </w:rPr>
        <w:t>（</w:t>
      </w:r>
      <w:r w:rsidR="004E6C44" w:rsidRPr="006D6A10">
        <w:rPr>
          <w:rFonts w:hint="eastAsia"/>
          <w:lang w:val="en-US"/>
        </w:rPr>
        <w:t>The Internet of Things</w:t>
      </w:r>
      <w:r w:rsidR="00F106CA" w:rsidRPr="006D6A10">
        <w:rPr>
          <w:rFonts w:hint="eastAsia"/>
          <w:lang w:val="en-US"/>
        </w:rPr>
        <w:t>）</w:t>
      </w:r>
    </w:p>
    <w:p w14:paraId="4A227787" w14:textId="77777777" w:rsidR="004E6C44" w:rsidRPr="006D6A10" w:rsidRDefault="006C2E39" w:rsidP="006C2E39">
      <w:pPr>
        <w:pStyle w:val="a7"/>
        <w:ind w:left="1417" w:hanging="472"/>
        <w:rPr>
          <w:lang w:val="en-US"/>
        </w:rPr>
      </w:pPr>
      <w:r w:rsidRPr="006D6A10">
        <w:rPr>
          <w:rFonts w:hint="eastAsia"/>
          <w:lang w:val="en-US"/>
        </w:rPr>
        <w:t>３</w:t>
      </w:r>
      <w:r w:rsidRPr="006D6A10">
        <w:rPr>
          <w:rFonts w:hint="eastAsia"/>
        </w:rPr>
        <w:t>、</w:t>
      </w:r>
      <w:r w:rsidR="004E6C44" w:rsidRPr="006D6A10">
        <w:rPr>
          <w:rFonts w:hint="eastAsia"/>
          <w:spacing w:val="-2"/>
        </w:rPr>
        <w:t>認知運算及先進機器人</w:t>
      </w:r>
      <w:r w:rsidR="00F106CA" w:rsidRPr="006D6A10">
        <w:rPr>
          <w:rFonts w:hint="eastAsia"/>
          <w:spacing w:val="-2"/>
          <w:lang w:val="en-US"/>
        </w:rPr>
        <w:t>（</w:t>
      </w:r>
      <w:r w:rsidR="004E6C44" w:rsidRPr="006D6A10">
        <w:rPr>
          <w:rFonts w:hint="eastAsia"/>
          <w:spacing w:val="-2"/>
          <w:lang w:val="en-US"/>
        </w:rPr>
        <w:t>Cognitive Computing and Advanced Robotics</w:t>
      </w:r>
      <w:r w:rsidR="00F106CA" w:rsidRPr="006D6A10">
        <w:rPr>
          <w:rFonts w:hint="eastAsia"/>
          <w:spacing w:val="-2"/>
          <w:lang w:val="en-US"/>
        </w:rPr>
        <w:t>）</w:t>
      </w:r>
    </w:p>
    <w:p w14:paraId="27504ADD" w14:textId="77777777" w:rsidR="004E6C44" w:rsidRPr="006D6A10" w:rsidRDefault="006C2E39" w:rsidP="006C2E39">
      <w:pPr>
        <w:pStyle w:val="a7"/>
        <w:ind w:left="1417" w:hanging="472"/>
        <w:rPr>
          <w:lang w:val="en-US"/>
        </w:rPr>
      </w:pPr>
      <w:r w:rsidRPr="006D6A10">
        <w:rPr>
          <w:rFonts w:hint="eastAsia"/>
          <w:lang w:val="en-US"/>
        </w:rPr>
        <w:t>４</w:t>
      </w:r>
      <w:r w:rsidRPr="006D6A10">
        <w:rPr>
          <w:rFonts w:hint="eastAsia"/>
        </w:rPr>
        <w:t>、</w:t>
      </w:r>
      <w:r w:rsidR="004E6C44" w:rsidRPr="006D6A10">
        <w:rPr>
          <w:rFonts w:hint="eastAsia"/>
        </w:rPr>
        <w:t>未來溝通與整合科技</w:t>
      </w:r>
      <w:r w:rsidR="00F106CA" w:rsidRPr="006D6A10">
        <w:rPr>
          <w:rFonts w:hint="eastAsia"/>
          <w:lang w:val="en-US"/>
        </w:rPr>
        <w:t>（</w:t>
      </w:r>
      <w:r w:rsidR="004E6C44" w:rsidRPr="006D6A10">
        <w:rPr>
          <w:rFonts w:hint="eastAsia"/>
          <w:lang w:val="en-US"/>
        </w:rPr>
        <w:t>Future Communication and Collaboration Technologies</w:t>
      </w:r>
      <w:r w:rsidR="00F106CA" w:rsidRPr="006D6A10">
        <w:rPr>
          <w:rFonts w:hint="eastAsia"/>
          <w:lang w:val="en-US"/>
        </w:rPr>
        <w:t>）</w:t>
      </w:r>
      <w:r w:rsidR="004E6C44" w:rsidRPr="006D6A10">
        <w:rPr>
          <w:rFonts w:hint="eastAsia"/>
        </w:rPr>
        <w:t>如過去的光纖或未來的</w:t>
      </w:r>
      <w:r w:rsidR="004E6C44" w:rsidRPr="006D6A10">
        <w:rPr>
          <w:rFonts w:hint="eastAsia"/>
          <w:lang w:val="en-US"/>
        </w:rPr>
        <w:t>5G</w:t>
      </w:r>
    </w:p>
    <w:p w14:paraId="4E54CB70" w14:textId="77777777" w:rsidR="004E6C44" w:rsidRPr="006D6A10" w:rsidRDefault="006C2E39" w:rsidP="006C2E39">
      <w:pPr>
        <w:pStyle w:val="a7"/>
        <w:ind w:left="1417" w:hanging="472"/>
        <w:rPr>
          <w:lang w:val="en-US"/>
        </w:rPr>
      </w:pPr>
      <w:r w:rsidRPr="006D6A10">
        <w:rPr>
          <w:rFonts w:hint="eastAsia"/>
          <w:lang w:val="en-US"/>
        </w:rPr>
        <w:t>５</w:t>
      </w:r>
      <w:r w:rsidRPr="006D6A10">
        <w:rPr>
          <w:rFonts w:hint="eastAsia"/>
        </w:rPr>
        <w:t>、</w:t>
      </w:r>
      <w:r w:rsidR="004E6C44" w:rsidRPr="006D6A10">
        <w:rPr>
          <w:rFonts w:hint="eastAsia"/>
        </w:rPr>
        <w:t>網路安全</w:t>
      </w:r>
      <w:r w:rsidR="00F106CA" w:rsidRPr="006D6A10">
        <w:rPr>
          <w:rFonts w:hint="eastAsia"/>
          <w:lang w:val="en-US"/>
        </w:rPr>
        <w:t>（</w:t>
      </w:r>
      <w:r w:rsidR="004E6C44" w:rsidRPr="006D6A10">
        <w:rPr>
          <w:rFonts w:hint="eastAsia"/>
          <w:lang w:val="en-US"/>
        </w:rPr>
        <w:t>Cyber Security</w:t>
      </w:r>
      <w:r w:rsidR="00F106CA" w:rsidRPr="006D6A10">
        <w:rPr>
          <w:rFonts w:hint="eastAsia"/>
          <w:lang w:val="en-US"/>
        </w:rPr>
        <w:t>）</w:t>
      </w:r>
    </w:p>
    <w:p w14:paraId="260D68A6" w14:textId="03C7E70B" w:rsidR="004E6C44" w:rsidRPr="006D6A10" w:rsidRDefault="006C2E39" w:rsidP="006C2E39">
      <w:pPr>
        <w:pStyle w:val="a7"/>
        <w:ind w:left="1417" w:hanging="472"/>
        <w:rPr>
          <w:lang w:val="en-US"/>
        </w:rPr>
      </w:pPr>
      <w:r w:rsidRPr="006D6A10">
        <w:rPr>
          <w:rFonts w:hint="eastAsia"/>
          <w:lang w:val="en-US"/>
        </w:rPr>
        <w:t>６</w:t>
      </w:r>
      <w:r w:rsidRPr="006D6A10">
        <w:rPr>
          <w:rFonts w:hint="eastAsia"/>
        </w:rPr>
        <w:t>、</w:t>
      </w:r>
      <w:r w:rsidR="007B1B71" w:rsidRPr="006D6A10">
        <w:rPr>
          <w:rFonts w:hint="eastAsia"/>
        </w:rPr>
        <w:t>沉浸式</w:t>
      </w:r>
      <w:r w:rsidR="004E6C44" w:rsidRPr="006D6A10">
        <w:rPr>
          <w:rFonts w:hint="eastAsia"/>
        </w:rPr>
        <w:t>媒體</w:t>
      </w:r>
      <w:r w:rsidR="00F106CA" w:rsidRPr="006D6A10">
        <w:rPr>
          <w:rFonts w:hint="eastAsia"/>
          <w:lang w:val="en-US"/>
        </w:rPr>
        <w:t>（</w:t>
      </w:r>
      <w:r w:rsidR="004E6C44" w:rsidRPr="006D6A10">
        <w:rPr>
          <w:rFonts w:hint="eastAsia"/>
          <w:lang w:val="en-US"/>
        </w:rPr>
        <w:t>immersive media</w:t>
      </w:r>
      <w:r w:rsidR="00F106CA" w:rsidRPr="006D6A10">
        <w:rPr>
          <w:rFonts w:hint="eastAsia"/>
          <w:lang w:val="en-US"/>
        </w:rPr>
        <w:t>）</w:t>
      </w:r>
      <w:r w:rsidR="004E6C44" w:rsidRPr="006D6A10">
        <w:rPr>
          <w:rFonts w:hint="eastAsia"/>
          <w:lang w:val="en-US"/>
        </w:rPr>
        <w:t>，</w:t>
      </w:r>
      <w:r w:rsidR="004E6C44" w:rsidRPr="006D6A10">
        <w:rPr>
          <w:rFonts w:hint="eastAsia"/>
        </w:rPr>
        <w:t>係指運用虛擬實境、擴增實境或各種先進之顯示科技、人機介面、翻譯技術等</w:t>
      </w:r>
      <w:r w:rsidR="004E6C44" w:rsidRPr="006D6A10">
        <w:rPr>
          <w:rFonts w:hint="eastAsia"/>
          <w:lang w:val="en-US"/>
        </w:rPr>
        <w:t>，</w:t>
      </w:r>
      <w:r w:rsidR="004E6C44" w:rsidRPr="006D6A10">
        <w:rPr>
          <w:rFonts w:hint="eastAsia"/>
        </w:rPr>
        <w:t>豐富消費者之媒體閱聽經驗</w:t>
      </w:r>
    </w:p>
    <w:p w14:paraId="6B745D6D" w14:textId="709A6C4D" w:rsidR="004E6C44" w:rsidRPr="006D6A10" w:rsidRDefault="006C2E39" w:rsidP="006C2E39">
      <w:pPr>
        <w:pStyle w:val="a7"/>
        <w:ind w:left="1417" w:hanging="472"/>
        <w:rPr>
          <w:lang w:val="en-US"/>
        </w:rPr>
      </w:pPr>
      <w:r w:rsidRPr="006D6A10">
        <w:rPr>
          <w:rFonts w:hint="eastAsia"/>
          <w:lang w:val="en-US"/>
        </w:rPr>
        <w:t>７</w:t>
      </w:r>
      <w:r w:rsidRPr="006D6A10">
        <w:rPr>
          <w:rFonts w:hint="eastAsia"/>
        </w:rPr>
        <w:t>、</w:t>
      </w:r>
      <w:r w:rsidR="004E6C44" w:rsidRPr="006D6A10">
        <w:rPr>
          <w:rFonts w:hint="eastAsia"/>
        </w:rPr>
        <w:t>行動化及</w:t>
      </w:r>
      <w:r w:rsidR="007B1B71" w:rsidRPr="006D6A10">
        <w:rPr>
          <w:rFonts w:hint="eastAsia"/>
        </w:rPr>
        <w:t>增強</w:t>
      </w:r>
      <w:r w:rsidR="004E6C44" w:rsidRPr="006D6A10">
        <w:rPr>
          <w:rFonts w:hint="eastAsia"/>
        </w:rPr>
        <w:t>連結性</w:t>
      </w:r>
      <w:r w:rsidR="00F106CA" w:rsidRPr="006D6A10">
        <w:rPr>
          <w:rFonts w:hint="eastAsia"/>
          <w:lang w:val="en-US"/>
        </w:rPr>
        <w:t>（</w:t>
      </w:r>
      <w:r w:rsidR="004E6C44" w:rsidRPr="006D6A10">
        <w:rPr>
          <w:rFonts w:hint="eastAsia"/>
          <w:lang w:val="en-US"/>
        </w:rPr>
        <w:t>Mobility and Increased Connectivity</w:t>
      </w:r>
      <w:r w:rsidR="00F106CA" w:rsidRPr="006D6A10">
        <w:rPr>
          <w:rFonts w:hint="eastAsia"/>
          <w:lang w:val="en-US"/>
        </w:rPr>
        <w:t>）</w:t>
      </w:r>
    </w:p>
    <w:p w14:paraId="6A31167B" w14:textId="0AA3B23B" w:rsidR="004E6C44" w:rsidRPr="006D6A10" w:rsidRDefault="006C2E39" w:rsidP="006C2E39">
      <w:pPr>
        <w:pStyle w:val="a7"/>
        <w:ind w:left="1417" w:hanging="472"/>
        <w:rPr>
          <w:lang w:val="en-US"/>
        </w:rPr>
      </w:pPr>
      <w:r w:rsidRPr="006D6A10">
        <w:rPr>
          <w:rFonts w:hint="eastAsia"/>
          <w:lang w:val="en-US"/>
        </w:rPr>
        <w:t>８</w:t>
      </w:r>
      <w:r w:rsidRPr="006D6A10">
        <w:rPr>
          <w:rFonts w:hint="eastAsia"/>
        </w:rPr>
        <w:t>、</w:t>
      </w:r>
      <w:r w:rsidR="004E6C44" w:rsidRPr="006D6A10">
        <w:rPr>
          <w:rFonts w:hint="eastAsia"/>
        </w:rPr>
        <w:t>跨平台媒體傳播</w:t>
      </w:r>
      <w:r w:rsidR="00F106CA" w:rsidRPr="006D6A10">
        <w:rPr>
          <w:rFonts w:hint="eastAsia"/>
          <w:lang w:val="en-US"/>
        </w:rPr>
        <w:t>（</w:t>
      </w:r>
      <w:r w:rsidR="00A632E4" w:rsidRPr="006D6A10">
        <w:rPr>
          <w:lang w:val="en-US"/>
        </w:rPr>
        <w:t>Media Content Breaks Free From Platforms</w:t>
      </w:r>
      <w:r w:rsidR="00F106CA" w:rsidRPr="006D6A10">
        <w:rPr>
          <w:rFonts w:hint="eastAsia"/>
          <w:lang w:val="en-US"/>
        </w:rPr>
        <w:t>）</w:t>
      </w:r>
      <w:r w:rsidR="004E6C44" w:rsidRPr="006D6A10">
        <w:rPr>
          <w:rFonts w:hint="eastAsia"/>
          <w:lang w:val="en-US"/>
        </w:rPr>
        <w:t>，</w:t>
      </w:r>
      <w:r w:rsidR="004E6C44" w:rsidRPr="006D6A10">
        <w:rPr>
          <w:rFonts w:hint="eastAsia"/>
        </w:rPr>
        <w:t>透過不同平台傳播媒體內容可能改變未來之商業模式、消費者溝通管道等</w:t>
      </w:r>
    </w:p>
    <w:p w14:paraId="78385E7F" w14:textId="2780DF8B" w:rsidR="004E6C44" w:rsidRPr="006D6A10" w:rsidRDefault="006C2E39" w:rsidP="006C2E39">
      <w:pPr>
        <w:pStyle w:val="a7"/>
        <w:ind w:left="1417" w:hanging="472"/>
      </w:pPr>
      <w:r w:rsidRPr="006D6A10">
        <w:rPr>
          <w:rFonts w:hint="eastAsia"/>
        </w:rPr>
        <w:t>９、</w:t>
      </w:r>
      <w:r w:rsidR="004E6C44" w:rsidRPr="006D6A10">
        <w:rPr>
          <w:rFonts w:hint="eastAsia"/>
        </w:rPr>
        <w:t>資通訊與媒體匯流</w:t>
      </w:r>
      <w:r w:rsidR="00F106CA" w:rsidRPr="006D6A10">
        <w:rPr>
          <w:rFonts w:hint="eastAsia"/>
        </w:rPr>
        <w:t>（</w:t>
      </w:r>
      <w:r w:rsidR="00A632E4" w:rsidRPr="006D6A10">
        <w:t>Infocomm Media Convergence</w:t>
      </w:r>
      <w:r w:rsidR="00F106CA" w:rsidRPr="006D6A10">
        <w:rPr>
          <w:rFonts w:hint="eastAsia"/>
        </w:rPr>
        <w:t>）</w:t>
      </w:r>
      <w:r w:rsidR="004E6C44" w:rsidRPr="006D6A10">
        <w:rPr>
          <w:rFonts w:hint="eastAsia"/>
        </w:rPr>
        <w:t>，透過運用資通訊與媒體兩產業之特性，發展出新的商業模式，使資訊與媒體兩產業的界線越來越模糊</w:t>
      </w:r>
    </w:p>
    <w:p w14:paraId="258E2AF8" w14:textId="235EF6B0" w:rsidR="001271D0" w:rsidRPr="006D6A10" w:rsidRDefault="00906072" w:rsidP="006A1F3C">
      <w:pPr>
        <w:pStyle w:val="af0"/>
      </w:pPr>
      <w:r w:rsidRPr="006D6A10">
        <w:rPr>
          <w:rFonts w:hint="eastAsia"/>
        </w:rPr>
        <w:t>（</w:t>
      </w:r>
      <w:r w:rsidR="00250B04" w:rsidRPr="006D6A10">
        <w:rPr>
          <w:rFonts w:hint="eastAsia"/>
        </w:rPr>
        <w:t>四</w:t>
      </w:r>
      <w:r w:rsidR="00CC690C" w:rsidRPr="006D6A10">
        <w:rPr>
          <w:rFonts w:hint="eastAsia"/>
        </w:rPr>
        <w:t>）</w:t>
      </w:r>
      <w:r w:rsidRPr="006D6A10">
        <w:t>餐飲業：</w:t>
      </w:r>
    </w:p>
    <w:p w14:paraId="5A13373F" w14:textId="548AF5A6" w:rsidR="00906072" w:rsidRPr="006D6A10" w:rsidRDefault="00906072" w:rsidP="001271D0">
      <w:pPr>
        <w:pStyle w:val="af2"/>
        <w:ind w:left="945" w:firstLine="472"/>
        <w:rPr>
          <w:lang w:eastAsia="zh-TW"/>
        </w:rPr>
      </w:pPr>
      <w:r w:rsidRPr="006D6A10">
        <w:rPr>
          <w:lang w:eastAsia="zh-TW"/>
        </w:rPr>
        <w:t>新加坡向來為多元種族地區，且國際化程度高，其餐飲選擇多元，產業具競爭性也具挑戰性。</w:t>
      </w:r>
      <w:r w:rsidR="005E05CA" w:rsidRPr="006D6A10">
        <w:rPr>
          <w:lang w:eastAsia="zh-TW"/>
        </w:rPr>
        <w:t>臺灣</w:t>
      </w:r>
      <w:r w:rsidRPr="006D6A10">
        <w:rPr>
          <w:lang w:eastAsia="zh-TW"/>
        </w:rPr>
        <w:t>餐飲業者可以新加坡作為進軍東南亞市場的第一站，測試並調整口味與經營方式，</w:t>
      </w:r>
      <w:r w:rsidR="00007BE9" w:rsidRPr="006D6A10">
        <w:rPr>
          <w:rFonts w:hint="eastAsia"/>
          <w:lang w:eastAsia="zh-TW"/>
        </w:rPr>
        <w:t>知名臺灣飲食在新加坡發展順利的包括鼎泰豐等，目前在新加坡共有</w:t>
      </w:r>
      <w:r w:rsidR="00F520BE" w:rsidRPr="006D6A10">
        <w:rPr>
          <w:rFonts w:hint="eastAsia"/>
          <w:lang w:eastAsia="zh-TW"/>
        </w:rPr>
        <w:t>22</w:t>
      </w:r>
      <w:r w:rsidR="00007BE9" w:rsidRPr="006D6A10">
        <w:rPr>
          <w:rFonts w:hint="eastAsia"/>
          <w:lang w:eastAsia="zh-TW"/>
        </w:rPr>
        <w:t>間門市</w:t>
      </w:r>
      <w:r w:rsidR="00937F08" w:rsidRPr="006D6A10">
        <w:rPr>
          <w:rFonts w:hint="eastAsia"/>
          <w:lang w:eastAsia="zh-TW"/>
        </w:rPr>
        <w:t>；</w:t>
      </w:r>
      <w:r w:rsidR="00007BE9" w:rsidRPr="006D6A10">
        <w:rPr>
          <w:rFonts w:hint="eastAsia"/>
          <w:lang w:eastAsia="zh-TW"/>
        </w:rPr>
        <w:t>此外，</w:t>
      </w:r>
      <w:r w:rsidR="00937F08" w:rsidRPr="006D6A10">
        <w:rPr>
          <w:rFonts w:hint="eastAsia"/>
          <w:lang w:eastAsia="zh-TW"/>
        </w:rPr>
        <w:t>具</w:t>
      </w:r>
      <w:r w:rsidR="00F106CA" w:rsidRPr="006D6A10">
        <w:rPr>
          <w:rFonts w:hint="eastAsia"/>
          <w:lang w:eastAsia="zh-TW"/>
        </w:rPr>
        <w:t>臺灣</w:t>
      </w:r>
      <w:r w:rsidR="00007BE9" w:rsidRPr="006D6A10">
        <w:rPr>
          <w:rFonts w:hint="eastAsia"/>
          <w:lang w:eastAsia="zh-TW"/>
        </w:rPr>
        <w:t>特色</w:t>
      </w:r>
      <w:r w:rsidR="00937F08" w:rsidRPr="006D6A10">
        <w:rPr>
          <w:rFonts w:hint="eastAsia"/>
          <w:lang w:eastAsia="zh-TW"/>
        </w:rPr>
        <w:t>的</w:t>
      </w:r>
      <w:r w:rsidR="00007BE9" w:rsidRPr="006D6A10">
        <w:rPr>
          <w:rFonts w:hint="eastAsia"/>
          <w:lang w:eastAsia="zh-TW"/>
        </w:rPr>
        <w:t>手搖</w:t>
      </w:r>
      <w:r w:rsidR="00937F08" w:rsidRPr="006D6A10">
        <w:rPr>
          <w:rFonts w:hint="eastAsia"/>
          <w:lang w:eastAsia="zh-TW"/>
        </w:rPr>
        <w:t>飲</w:t>
      </w:r>
      <w:r w:rsidR="00007BE9" w:rsidRPr="006D6A10">
        <w:rPr>
          <w:rFonts w:hint="eastAsia"/>
          <w:lang w:eastAsia="zh-TW"/>
        </w:rPr>
        <w:t>亦在新加坡受到熱烈歡迎，包括一芳、天仁茗茶、老虎堂等，均</w:t>
      </w:r>
      <w:r w:rsidR="00937F08" w:rsidRPr="006D6A10">
        <w:rPr>
          <w:rFonts w:hint="eastAsia"/>
          <w:lang w:eastAsia="zh-TW"/>
        </w:rPr>
        <w:t>已</w:t>
      </w:r>
      <w:r w:rsidR="00007BE9" w:rsidRPr="006D6A10">
        <w:rPr>
          <w:rFonts w:hint="eastAsia"/>
          <w:lang w:eastAsia="zh-TW"/>
        </w:rPr>
        <w:t>順利在新加坡展店。</w:t>
      </w:r>
    </w:p>
    <w:p w14:paraId="33FFD5F5" w14:textId="26808D6B" w:rsidR="001271D0" w:rsidRPr="006D6A10" w:rsidRDefault="00906072" w:rsidP="007B040D">
      <w:pPr>
        <w:pStyle w:val="af0"/>
      </w:pPr>
      <w:r w:rsidRPr="006D6A10">
        <w:rPr>
          <w:rFonts w:hint="eastAsia"/>
        </w:rPr>
        <w:t>（</w:t>
      </w:r>
      <w:r w:rsidR="00250B04" w:rsidRPr="006D6A10">
        <w:rPr>
          <w:rFonts w:hint="eastAsia"/>
        </w:rPr>
        <w:t>五</w:t>
      </w:r>
      <w:r w:rsidRPr="006D6A10">
        <w:rPr>
          <w:rFonts w:hint="eastAsia"/>
        </w:rPr>
        <w:t>）</w:t>
      </w:r>
      <w:r w:rsidR="00606F1E" w:rsidRPr="006D6A10">
        <w:rPr>
          <w:rFonts w:hint="eastAsia"/>
        </w:rPr>
        <w:t>航太業：</w:t>
      </w:r>
    </w:p>
    <w:p w14:paraId="78BFE986" w14:textId="160C9829" w:rsidR="00606F1E" w:rsidRPr="006D6A10" w:rsidRDefault="00606F1E" w:rsidP="001271D0">
      <w:pPr>
        <w:pStyle w:val="af2"/>
        <w:ind w:left="945" w:firstLine="472"/>
        <w:rPr>
          <w:lang w:eastAsia="zh-TW"/>
        </w:rPr>
      </w:pPr>
      <w:r w:rsidRPr="006D6A10">
        <w:rPr>
          <w:rFonts w:hint="eastAsia"/>
          <w:lang w:eastAsia="zh-TW"/>
        </w:rPr>
        <w:t>新加坡雖以服務業為主要經濟成長引擎，但</w:t>
      </w:r>
      <w:r w:rsidR="00C6245D" w:rsidRPr="006D6A10">
        <w:rPr>
          <w:rFonts w:hint="eastAsia"/>
          <w:lang w:eastAsia="zh-TW"/>
        </w:rPr>
        <w:t>至</w:t>
      </w:r>
      <w:r w:rsidR="00901F0D" w:rsidRPr="006D6A10">
        <w:rPr>
          <w:rFonts w:hint="eastAsia"/>
          <w:lang w:eastAsia="zh-TW"/>
        </w:rPr>
        <w:t>2</w:t>
      </w:r>
      <w:r w:rsidR="00901F0D" w:rsidRPr="006D6A10">
        <w:rPr>
          <w:lang w:eastAsia="zh-TW"/>
        </w:rPr>
        <w:t>019</w:t>
      </w:r>
      <w:r w:rsidR="00901F0D" w:rsidRPr="006D6A10">
        <w:rPr>
          <w:rFonts w:hint="eastAsia"/>
          <w:lang w:eastAsia="zh-TW"/>
        </w:rPr>
        <w:t>年</w:t>
      </w:r>
      <w:r w:rsidRPr="006D6A10">
        <w:rPr>
          <w:rFonts w:hint="eastAsia"/>
          <w:lang w:eastAsia="zh-TW"/>
        </w:rPr>
        <w:t>製造業仍維持在整體</w:t>
      </w:r>
      <w:r w:rsidRPr="006D6A10">
        <w:rPr>
          <w:rFonts w:hint="eastAsia"/>
          <w:lang w:eastAsia="zh-TW"/>
        </w:rPr>
        <w:t>GDP</w:t>
      </w:r>
      <w:r w:rsidRPr="006D6A10">
        <w:rPr>
          <w:rFonts w:hint="eastAsia"/>
          <w:lang w:eastAsia="zh-TW"/>
        </w:rPr>
        <w:t>約</w:t>
      </w:r>
      <w:r w:rsidR="00BB5C83" w:rsidRPr="006D6A10">
        <w:rPr>
          <w:lang w:eastAsia="zh-TW"/>
        </w:rPr>
        <w:t>20.9</w:t>
      </w:r>
      <w:r w:rsidRPr="006D6A10">
        <w:rPr>
          <w:rFonts w:hint="eastAsia"/>
          <w:lang w:eastAsia="zh-TW"/>
        </w:rPr>
        <w:t>%</w:t>
      </w:r>
      <w:r w:rsidRPr="006D6A10">
        <w:rPr>
          <w:rFonts w:hint="eastAsia"/>
          <w:lang w:eastAsia="zh-TW"/>
        </w:rPr>
        <w:t>的占比，新加坡政府亦非常強調製造業乃維持經濟成長及創造就業機會不可或缺的核心。近年在外部不景氣下，新加坡製造業成長有限，惟航太業表現突出，每年均取得</w:t>
      </w:r>
      <w:r w:rsidR="00BB5C83" w:rsidRPr="006D6A10">
        <w:rPr>
          <w:rFonts w:hint="eastAsia"/>
          <w:lang w:eastAsia="zh-TW"/>
        </w:rPr>
        <w:t>高</w:t>
      </w:r>
      <w:r w:rsidRPr="006D6A10">
        <w:rPr>
          <w:rFonts w:hint="eastAsia"/>
          <w:lang w:eastAsia="zh-TW"/>
        </w:rPr>
        <w:t>成長率，也使新加坡成為亞洲主要的維護、修理和翻修服務</w:t>
      </w:r>
      <w:r w:rsidR="005F351F" w:rsidRPr="006D6A10">
        <w:rPr>
          <w:rFonts w:hint="eastAsia"/>
          <w:lang w:eastAsia="zh-TW"/>
        </w:rPr>
        <w:t>（</w:t>
      </w:r>
      <w:r w:rsidRPr="006D6A10">
        <w:rPr>
          <w:lang w:eastAsia="zh-TW"/>
        </w:rPr>
        <w:t>Maintenance,</w:t>
      </w:r>
      <w:r w:rsidR="007B1B71" w:rsidRPr="006D6A10">
        <w:rPr>
          <w:rFonts w:hint="eastAsia"/>
          <w:lang w:eastAsia="zh-TW"/>
        </w:rPr>
        <w:t xml:space="preserve"> </w:t>
      </w:r>
      <w:r w:rsidRPr="006D6A10">
        <w:rPr>
          <w:lang w:eastAsia="zh-TW"/>
        </w:rPr>
        <w:t>Repair</w:t>
      </w:r>
      <w:r w:rsidR="00A632E4" w:rsidRPr="006D6A10">
        <w:rPr>
          <w:rFonts w:hint="eastAsia"/>
          <w:lang w:eastAsia="zh-TW"/>
        </w:rPr>
        <w:t>,</w:t>
      </w:r>
      <w:r w:rsidRPr="006D6A10">
        <w:rPr>
          <w:lang w:eastAsia="zh-TW"/>
        </w:rPr>
        <w:t xml:space="preserve"> and Overhau</w:t>
      </w:r>
      <w:r w:rsidRPr="006D6A10">
        <w:rPr>
          <w:rFonts w:hint="eastAsia"/>
          <w:lang w:eastAsia="zh-TW"/>
        </w:rPr>
        <w:t>l, MRO</w:t>
      </w:r>
      <w:r w:rsidR="005F351F" w:rsidRPr="006D6A10">
        <w:rPr>
          <w:rFonts w:hint="eastAsia"/>
          <w:lang w:eastAsia="zh-TW"/>
        </w:rPr>
        <w:t>）</w:t>
      </w:r>
      <w:r w:rsidRPr="006D6A10">
        <w:rPr>
          <w:rFonts w:hint="eastAsia"/>
          <w:lang w:eastAsia="zh-TW"/>
        </w:rPr>
        <w:t>中心，占區域產值高達</w:t>
      </w:r>
      <w:r w:rsidRPr="006D6A10">
        <w:rPr>
          <w:rFonts w:hint="eastAsia"/>
          <w:lang w:eastAsia="zh-TW"/>
        </w:rPr>
        <w:t>4</w:t>
      </w:r>
      <w:r w:rsidRPr="006D6A10">
        <w:rPr>
          <w:rFonts w:hint="eastAsia"/>
          <w:lang w:eastAsia="zh-TW"/>
        </w:rPr>
        <w:t>分之</w:t>
      </w:r>
      <w:r w:rsidRPr="006D6A10">
        <w:rPr>
          <w:rFonts w:hint="eastAsia"/>
          <w:lang w:eastAsia="zh-TW"/>
        </w:rPr>
        <w:t>1</w:t>
      </w:r>
      <w:r w:rsidRPr="006D6A10">
        <w:rPr>
          <w:rFonts w:hint="eastAsia"/>
          <w:lang w:eastAsia="zh-TW"/>
        </w:rPr>
        <w:t>，新加坡本土的新科宇航</w:t>
      </w:r>
      <w:r w:rsidR="005F351F" w:rsidRPr="006D6A10">
        <w:rPr>
          <w:rFonts w:hint="eastAsia"/>
          <w:lang w:eastAsia="zh-TW"/>
        </w:rPr>
        <w:t>（</w:t>
      </w:r>
      <w:r w:rsidRPr="006D6A10">
        <w:rPr>
          <w:rFonts w:hint="eastAsia"/>
          <w:lang w:eastAsia="zh-TW"/>
        </w:rPr>
        <w:t>ST Aerospace</w:t>
      </w:r>
      <w:r w:rsidR="005F351F" w:rsidRPr="006D6A10">
        <w:rPr>
          <w:rFonts w:hint="eastAsia"/>
          <w:lang w:eastAsia="zh-TW"/>
        </w:rPr>
        <w:t>）</w:t>
      </w:r>
      <w:r w:rsidRPr="006D6A10">
        <w:rPr>
          <w:rFonts w:hint="eastAsia"/>
          <w:lang w:eastAsia="zh-TW"/>
        </w:rPr>
        <w:t>及新航工程</w:t>
      </w:r>
      <w:r w:rsidR="005F351F" w:rsidRPr="006D6A10">
        <w:rPr>
          <w:rFonts w:hint="eastAsia"/>
          <w:lang w:eastAsia="zh-TW"/>
        </w:rPr>
        <w:t>（</w:t>
      </w:r>
      <w:r w:rsidRPr="006D6A10">
        <w:rPr>
          <w:rFonts w:hint="eastAsia"/>
          <w:lang w:eastAsia="zh-TW"/>
        </w:rPr>
        <w:t>SIA Engineering</w:t>
      </w:r>
      <w:r w:rsidR="005F351F" w:rsidRPr="006D6A10">
        <w:rPr>
          <w:rFonts w:hint="eastAsia"/>
          <w:lang w:eastAsia="zh-TW"/>
        </w:rPr>
        <w:t>）</w:t>
      </w:r>
      <w:r w:rsidRPr="006D6A10">
        <w:rPr>
          <w:rFonts w:hint="eastAsia"/>
          <w:lang w:eastAsia="zh-TW"/>
        </w:rPr>
        <w:t>則名列全球</w:t>
      </w:r>
      <w:r w:rsidRPr="006D6A10">
        <w:rPr>
          <w:rFonts w:hint="eastAsia"/>
          <w:lang w:eastAsia="zh-TW"/>
        </w:rPr>
        <w:t>5</w:t>
      </w:r>
      <w:r w:rsidRPr="006D6A10">
        <w:rPr>
          <w:rFonts w:hint="eastAsia"/>
          <w:lang w:eastAsia="zh-TW"/>
        </w:rPr>
        <w:t>大飛機機體</w:t>
      </w:r>
      <w:r w:rsidRPr="006D6A10">
        <w:rPr>
          <w:rFonts w:hint="eastAsia"/>
          <w:lang w:eastAsia="zh-TW"/>
        </w:rPr>
        <w:t>MRO</w:t>
      </w:r>
      <w:r w:rsidRPr="006D6A10">
        <w:rPr>
          <w:rFonts w:hint="eastAsia"/>
          <w:lang w:eastAsia="zh-TW"/>
        </w:rPr>
        <w:t>公司。航太業符合新加坡對於引進及扶植先進製造業的期待，新加坡未來經濟委員會已於</w:t>
      </w:r>
      <w:r w:rsidRPr="006D6A10">
        <w:rPr>
          <w:rFonts w:hint="eastAsia"/>
          <w:lang w:eastAsia="zh-TW"/>
        </w:rPr>
        <w:t>2016</w:t>
      </w:r>
      <w:r w:rsidRPr="006D6A10">
        <w:rPr>
          <w:rFonts w:hint="eastAsia"/>
          <w:lang w:eastAsia="zh-TW"/>
        </w:rPr>
        <w:t>年確認了航太業乃是未來主要招商引資積極發展的產業，將從培育產業實力及人才培養兩方面，使新加坡航太業發展得更加全面，目前英國的勞斯萊斯和美國的普惠均已在新加坡設廠；我國製造業根基深厚，尤其在工具機方面擁有優異實力，近年許多業者也以過去製造業先進技術為基礎跨足航太業並取得良好成績，未來</w:t>
      </w:r>
      <w:r w:rsidR="00C9343B" w:rsidRPr="006D6A10">
        <w:rPr>
          <w:rFonts w:hint="eastAsia"/>
          <w:lang w:eastAsia="zh-TW"/>
        </w:rPr>
        <w:t>臺</w:t>
      </w:r>
      <w:r w:rsidRPr="006D6A10">
        <w:rPr>
          <w:rFonts w:hint="eastAsia"/>
          <w:lang w:eastAsia="zh-TW"/>
        </w:rPr>
        <w:t>星在航太業領域應可進一步強化交流合作。新加坡科研局</w:t>
      </w:r>
      <w:r w:rsidR="005F351F" w:rsidRPr="006D6A10">
        <w:rPr>
          <w:rFonts w:hint="eastAsia"/>
          <w:lang w:eastAsia="zh-TW"/>
        </w:rPr>
        <w:t>（</w:t>
      </w:r>
      <w:r w:rsidRPr="006D6A10">
        <w:rPr>
          <w:rFonts w:hint="eastAsia"/>
          <w:lang w:eastAsia="zh-TW"/>
        </w:rPr>
        <w:t>A*STAR</w:t>
      </w:r>
      <w:r w:rsidR="005F351F" w:rsidRPr="006D6A10">
        <w:rPr>
          <w:rFonts w:hint="eastAsia"/>
          <w:lang w:eastAsia="zh-TW"/>
        </w:rPr>
        <w:t>）</w:t>
      </w:r>
      <w:r w:rsidRPr="006D6A10">
        <w:rPr>
          <w:rFonts w:hint="eastAsia"/>
          <w:lang w:eastAsia="zh-TW"/>
        </w:rPr>
        <w:t>看好全球及區域航太業的發展前景，並預估未來</w:t>
      </w:r>
      <w:r w:rsidRPr="006D6A10">
        <w:rPr>
          <w:rFonts w:hint="eastAsia"/>
          <w:lang w:eastAsia="zh-TW"/>
        </w:rPr>
        <w:t>20</w:t>
      </w:r>
      <w:r w:rsidRPr="006D6A10">
        <w:rPr>
          <w:rFonts w:hint="eastAsia"/>
          <w:lang w:eastAsia="zh-TW"/>
        </w:rPr>
        <w:t>年全球機隊將增加一倍，成長達約</w:t>
      </w:r>
      <w:r w:rsidRPr="006D6A10">
        <w:rPr>
          <w:rFonts w:hint="eastAsia"/>
          <w:lang w:eastAsia="zh-TW"/>
        </w:rPr>
        <w:t>4</w:t>
      </w:r>
      <w:r w:rsidRPr="006D6A10">
        <w:rPr>
          <w:rFonts w:hint="eastAsia"/>
          <w:lang w:eastAsia="zh-TW"/>
        </w:rPr>
        <w:t>萬架新飛機，至</w:t>
      </w:r>
      <w:r w:rsidRPr="006D6A10">
        <w:rPr>
          <w:rFonts w:hint="eastAsia"/>
          <w:lang w:eastAsia="zh-TW"/>
        </w:rPr>
        <w:t>2031</w:t>
      </w:r>
      <w:r w:rsidRPr="006D6A10">
        <w:rPr>
          <w:rFonts w:hint="eastAsia"/>
          <w:lang w:eastAsia="zh-TW"/>
        </w:rPr>
        <w:t>年亞太區機隊推估則將增加兩倍至</w:t>
      </w:r>
      <w:r w:rsidRPr="006D6A10">
        <w:rPr>
          <w:rFonts w:hint="eastAsia"/>
          <w:lang w:eastAsia="zh-TW"/>
        </w:rPr>
        <w:t>1</w:t>
      </w:r>
      <w:r w:rsidRPr="006D6A10">
        <w:rPr>
          <w:rFonts w:hint="eastAsia"/>
          <w:lang w:eastAsia="zh-TW"/>
        </w:rPr>
        <w:t>萬</w:t>
      </w:r>
      <w:r w:rsidRPr="006D6A10">
        <w:rPr>
          <w:rFonts w:hint="eastAsia"/>
          <w:lang w:eastAsia="zh-TW"/>
        </w:rPr>
        <w:t>3,500</w:t>
      </w:r>
      <w:r w:rsidRPr="006D6A10">
        <w:rPr>
          <w:rFonts w:hint="eastAsia"/>
          <w:lang w:eastAsia="zh-TW"/>
        </w:rPr>
        <w:t>架新飛機；亞太區的</w:t>
      </w:r>
      <w:r w:rsidRPr="006D6A10">
        <w:rPr>
          <w:rFonts w:hint="eastAsia"/>
          <w:lang w:eastAsia="zh-TW"/>
        </w:rPr>
        <w:t>MRO</w:t>
      </w:r>
      <w:r w:rsidRPr="006D6A10">
        <w:rPr>
          <w:rFonts w:hint="eastAsia"/>
          <w:lang w:eastAsia="zh-TW"/>
        </w:rPr>
        <w:t>開銷至</w:t>
      </w:r>
      <w:r w:rsidRPr="006D6A10">
        <w:rPr>
          <w:rFonts w:hint="eastAsia"/>
          <w:lang w:eastAsia="zh-TW"/>
        </w:rPr>
        <w:t>2023</w:t>
      </w:r>
      <w:r w:rsidRPr="006D6A10">
        <w:rPr>
          <w:rFonts w:hint="eastAsia"/>
          <w:lang w:eastAsia="zh-TW"/>
        </w:rPr>
        <w:t>年止每年將增加</w:t>
      </w:r>
      <w:r w:rsidRPr="006D6A10">
        <w:rPr>
          <w:rFonts w:hint="eastAsia"/>
          <w:lang w:eastAsia="zh-TW"/>
        </w:rPr>
        <w:t>3.9%</w:t>
      </w:r>
      <w:r w:rsidRPr="006D6A10">
        <w:rPr>
          <w:rFonts w:hint="eastAsia"/>
          <w:lang w:eastAsia="zh-TW"/>
        </w:rPr>
        <w:t>，意味著潛在商機龐大，值得業者積極把握。</w:t>
      </w:r>
    </w:p>
    <w:p w14:paraId="3062A36E" w14:textId="77777777" w:rsidR="007B1B71" w:rsidRPr="006D6A10" w:rsidRDefault="007B1B71" w:rsidP="006A1F3C">
      <w:pPr>
        <w:pStyle w:val="af0"/>
      </w:pPr>
    </w:p>
    <w:p w14:paraId="756EAB7E" w14:textId="1E31ACCD" w:rsidR="001271D0" w:rsidRPr="006D6A10" w:rsidRDefault="00AD41BF" w:rsidP="006A1F3C">
      <w:pPr>
        <w:pStyle w:val="af0"/>
      </w:pPr>
      <w:r w:rsidRPr="006D6A10">
        <w:rPr>
          <w:rFonts w:hint="eastAsia"/>
        </w:rPr>
        <w:t>（</w:t>
      </w:r>
      <w:r w:rsidR="00250B04" w:rsidRPr="006D6A10">
        <w:rPr>
          <w:rFonts w:hint="eastAsia"/>
        </w:rPr>
        <w:t>六</w:t>
      </w:r>
      <w:r w:rsidR="00CC690C" w:rsidRPr="006D6A10">
        <w:rPr>
          <w:rFonts w:hint="eastAsia"/>
        </w:rPr>
        <w:t>）</w:t>
      </w:r>
      <w:r w:rsidRPr="006D6A10">
        <w:rPr>
          <w:rFonts w:hint="eastAsia"/>
        </w:rPr>
        <w:t>電子商務：</w:t>
      </w:r>
    </w:p>
    <w:p w14:paraId="31B5FDAE" w14:textId="7A1208B8" w:rsidR="00AD41BF" w:rsidRPr="006D6A10" w:rsidRDefault="00AD41BF" w:rsidP="001271D0">
      <w:pPr>
        <w:pStyle w:val="af2"/>
        <w:ind w:left="945" w:firstLine="472"/>
        <w:rPr>
          <w:lang w:eastAsia="zh-TW"/>
        </w:rPr>
      </w:pPr>
      <w:r w:rsidRPr="006D6A10">
        <w:rPr>
          <w:rFonts w:hint="eastAsia"/>
          <w:lang w:eastAsia="zh-TW"/>
        </w:rPr>
        <w:t>新加坡積極協助其物流業者</w:t>
      </w:r>
      <w:r w:rsidR="00CC690C" w:rsidRPr="006D6A10">
        <w:rPr>
          <w:rFonts w:hint="eastAsia"/>
          <w:lang w:eastAsia="zh-TW"/>
        </w:rPr>
        <w:t>（</w:t>
      </w:r>
      <w:r w:rsidRPr="006D6A10">
        <w:rPr>
          <w:rFonts w:hint="eastAsia"/>
          <w:lang w:eastAsia="zh-TW"/>
        </w:rPr>
        <w:t>如：</w:t>
      </w:r>
      <w:r w:rsidRPr="006D6A10">
        <w:rPr>
          <w:rFonts w:hint="eastAsia"/>
          <w:lang w:eastAsia="zh-TW"/>
        </w:rPr>
        <w:t>SingPost</w:t>
      </w:r>
      <w:r w:rsidR="00CC690C" w:rsidRPr="006D6A10">
        <w:rPr>
          <w:rFonts w:hint="eastAsia"/>
          <w:lang w:eastAsia="zh-TW"/>
        </w:rPr>
        <w:t>）</w:t>
      </w:r>
      <w:r w:rsidR="00BB5C83" w:rsidRPr="006D6A10">
        <w:rPr>
          <w:rFonts w:hint="eastAsia"/>
          <w:lang w:eastAsia="zh-TW"/>
        </w:rPr>
        <w:t>開拓</w:t>
      </w:r>
      <w:r w:rsidRPr="006D6A10">
        <w:rPr>
          <w:rFonts w:hint="eastAsia"/>
          <w:lang w:eastAsia="zh-TW"/>
        </w:rPr>
        <w:t>我國市場，提供我電子商務平台業者物流運輸服務，</w:t>
      </w:r>
      <w:r w:rsidR="00BB5C83" w:rsidRPr="006D6A10">
        <w:rPr>
          <w:rFonts w:hint="eastAsia"/>
          <w:lang w:eastAsia="zh-TW"/>
        </w:rPr>
        <w:t>使</w:t>
      </w:r>
      <w:r w:rsidRPr="006D6A10">
        <w:rPr>
          <w:rFonts w:hint="eastAsia"/>
          <w:lang w:eastAsia="zh-TW"/>
        </w:rPr>
        <w:t>我業者可利用星國物流網絡將商品銷至新加坡及馬來西亞</w:t>
      </w:r>
      <w:r w:rsidR="00BB5C83" w:rsidRPr="006D6A10">
        <w:rPr>
          <w:rFonts w:hint="eastAsia"/>
          <w:lang w:eastAsia="zh-TW"/>
        </w:rPr>
        <w:t>，</w:t>
      </w:r>
      <w:r w:rsidRPr="006D6A10">
        <w:rPr>
          <w:rFonts w:hint="eastAsia"/>
          <w:lang w:eastAsia="zh-TW"/>
        </w:rPr>
        <w:t>此一合作方式</w:t>
      </w:r>
      <w:r w:rsidR="00BB5C83" w:rsidRPr="006D6A10">
        <w:rPr>
          <w:rFonts w:hint="eastAsia"/>
          <w:lang w:eastAsia="zh-TW"/>
        </w:rPr>
        <w:t>使得</w:t>
      </w:r>
      <w:r w:rsidRPr="006D6A10">
        <w:rPr>
          <w:rFonts w:hint="eastAsia"/>
          <w:lang w:eastAsia="zh-TW"/>
        </w:rPr>
        <w:t>我業者</w:t>
      </w:r>
      <w:r w:rsidR="00BB5C83" w:rsidRPr="006D6A10">
        <w:rPr>
          <w:rFonts w:hint="eastAsia"/>
          <w:lang w:eastAsia="zh-TW"/>
        </w:rPr>
        <w:t>得以</w:t>
      </w:r>
      <w:r w:rsidRPr="006D6A10">
        <w:rPr>
          <w:rFonts w:hint="eastAsia"/>
          <w:lang w:eastAsia="zh-TW"/>
        </w:rPr>
        <w:t>借</w:t>
      </w:r>
      <w:r w:rsidR="00BB5C83" w:rsidRPr="006D6A10">
        <w:rPr>
          <w:rFonts w:hint="eastAsia"/>
          <w:lang w:eastAsia="zh-TW"/>
        </w:rPr>
        <w:t>由</w:t>
      </w:r>
      <w:r w:rsidRPr="006D6A10">
        <w:rPr>
          <w:rFonts w:hint="eastAsia"/>
          <w:lang w:eastAsia="zh-TW"/>
        </w:rPr>
        <w:t>星國物流業者已建立之輸送網絡，將產品拓銷至星馬以至於東南亞市場，透過電商掌握東協新興市場的消費商機；對新加坡物流業者而言，則可取得我國發展跨境電商之物流商機。在東協電子商務環境逐步發展下，我業者可思考如何與新加坡合作發掘商機，除我電商平台業者與星國物流業者建立策略聯盟外，我國製造業者亦可增進與新加坡電商平台之合作往來，增進其對</w:t>
      </w:r>
      <w:r w:rsidR="005E05CA" w:rsidRPr="006D6A10">
        <w:rPr>
          <w:rFonts w:hint="eastAsia"/>
          <w:lang w:eastAsia="zh-TW"/>
        </w:rPr>
        <w:t>臺灣</w:t>
      </w:r>
      <w:r w:rsidRPr="006D6A10">
        <w:rPr>
          <w:rFonts w:hint="eastAsia"/>
          <w:lang w:eastAsia="zh-TW"/>
        </w:rPr>
        <w:t>產品之採購。</w:t>
      </w:r>
    </w:p>
    <w:p w14:paraId="2DD1CE42" w14:textId="173707CD" w:rsidR="001271D0" w:rsidRPr="006D6A10" w:rsidRDefault="00AD41BF" w:rsidP="006A1F3C">
      <w:pPr>
        <w:pStyle w:val="af0"/>
      </w:pPr>
      <w:r w:rsidRPr="006D6A10">
        <w:rPr>
          <w:rFonts w:hint="eastAsia"/>
        </w:rPr>
        <w:t>（</w:t>
      </w:r>
      <w:r w:rsidR="00250B04" w:rsidRPr="006D6A10">
        <w:rPr>
          <w:rFonts w:hint="eastAsia"/>
        </w:rPr>
        <w:t>七</w:t>
      </w:r>
      <w:r w:rsidR="00CC690C" w:rsidRPr="006D6A10">
        <w:rPr>
          <w:rFonts w:hint="eastAsia"/>
        </w:rPr>
        <w:t>）</w:t>
      </w:r>
      <w:r w:rsidRPr="006D6A10">
        <w:t>物流</w:t>
      </w:r>
      <w:r w:rsidR="00250B04" w:rsidRPr="006D6A10">
        <w:rPr>
          <w:rFonts w:hint="eastAsia"/>
        </w:rPr>
        <w:t>運輸</w:t>
      </w:r>
      <w:r w:rsidRPr="006D6A10">
        <w:t>業：</w:t>
      </w:r>
    </w:p>
    <w:p w14:paraId="1F5B4D34" w14:textId="77777777" w:rsidR="00250B04" w:rsidRPr="006D6A10" w:rsidRDefault="00AD41BF" w:rsidP="007B1B71">
      <w:pPr>
        <w:pStyle w:val="af2"/>
        <w:ind w:left="945" w:firstLine="472"/>
        <w:rPr>
          <w:lang w:eastAsia="zh-TW"/>
        </w:rPr>
      </w:pPr>
      <w:r w:rsidRPr="006D6A10">
        <w:rPr>
          <w:lang w:eastAsia="zh-TW"/>
        </w:rPr>
        <w:t>新加坡位居東南亞樞紐地位，經過</w:t>
      </w:r>
      <w:r w:rsidRPr="006D6A10">
        <w:rPr>
          <w:lang w:eastAsia="zh-TW"/>
        </w:rPr>
        <w:t>30</w:t>
      </w:r>
      <w:r w:rsidRPr="006D6A10">
        <w:rPr>
          <w:lang w:eastAsia="zh-TW"/>
        </w:rPr>
        <w:t>年努力，其航空運輸可直達世界</w:t>
      </w:r>
      <w:r w:rsidRPr="006D6A10">
        <w:rPr>
          <w:lang w:eastAsia="zh-TW"/>
        </w:rPr>
        <w:t>270</w:t>
      </w:r>
      <w:r w:rsidRPr="006D6A10">
        <w:rPr>
          <w:lang w:eastAsia="zh-TW"/>
        </w:rPr>
        <w:t>個城市，海運則與超過</w:t>
      </w:r>
      <w:r w:rsidRPr="006D6A10">
        <w:rPr>
          <w:lang w:eastAsia="zh-TW"/>
        </w:rPr>
        <w:t>120</w:t>
      </w:r>
      <w:r w:rsidRPr="006D6A10">
        <w:rPr>
          <w:lang w:eastAsia="zh-TW"/>
        </w:rPr>
        <w:t>個國家，</w:t>
      </w:r>
      <w:r w:rsidRPr="006D6A10">
        <w:rPr>
          <w:lang w:eastAsia="zh-TW"/>
        </w:rPr>
        <w:t>600</w:t>
      </w:r>
      <w:r w:rsidRPr="006D6A10">
        <w:rPr>
          <w:lang w:eastAsia="zh-TW"/>
        </w:rPr>
        <w:t>個港口相聯，貿易報關便捷，為其物流業提供良好的條件。</w:t>
      </w:r>
      <w:r w:rsidRPr="006D6A10">
        <w:rPr>
          <w:rFonts w:hint="eastAsia"/>
          <w:lang w:eastAsia="zh-TW"/>
        </w:rPr>
        <w:t>隨著電子商務興起，跨境電商帶動傳統物流業轉型，新加坡以其地理位址及通關效率，成為東南亞地區重要的物流</w:t>
      </w:r>
      <w:r w:rsidR="00937F08" w:rsidRPr="006D6A10">
        <w:rPr>
          <w:rFonts w:hint="eastAsia"/>
          <w:lang w:eastAsia="zh-TW"/>
        </w:rPr>
        <w:t>據</w:t>
      </w:r>
      <w:r w:rsidRPr="006D6A10">
        <w:rPr>
          <w:rFonts w:hint="eastAsia"/>
          <w:lang w:eastAsia="zh-TW"/>
        </w:rPr>
        <w:t>點，</w:t>
      </w:r>
      <w:r w:rsidR="00937F08" w:rsidRPr="006D6A10">
        <w:rPr>
          <w:rFonts w:hint="eastAsia"/>
          <w:lang w:eastAsia="zh-TW"/>
        </w:rPr>
        <w:t>例</w:t>
      </w:r>
      <w:r w:rsidRPr="006D6A10">
        <w:rPr>
          <w:rFonts w:hint="eastAsia"/>
          <w:lang w:eastAsia="zh-TW"/>
        </w:rPr>
        <w:t>如</w:t>
      </w:r>
      <w:r w:rsidRPr="006D6A10">
        <w:rPr>
          <w:rFonts w:hint="eastAsia"/>
          <w:lang w:eastAsia="zh-TW"/>
        </w:rPr>
        <w:t>DHL</w:t>
      </w:r>
      <w:r w:rsidRPr="006D6A10">
        <w:rPr>
          <w:rFonts w:hint="eastAsia"/>
          <w:lang w:eastAsia="zh-TW"/>
        </w:rPr>
        <w:t>看好新加坡</w:t>
      </w:r>
      <w:r w:rsidR="00937F08" w:rsidRPr="006D6A10">
        <w:rPr>
          <w:rFonts w:hint="eastAsia"/>
          <w:lang w:eastAsia="zh-TW"/>
        </w:rPr>
        <w:t>地理位置優勢</w:t>
      </w:r>
      <w:r w:rsidRPr="006D6A10">
        <w:rPr>
          <w:rFonts w:hint="eastAsia"/>
          <w:lang w:eastAsia="zh-TW"/>
        </w:rPr>
        <w:t>，</w:t>
      </w:r>
      <w:r w:rsidR="00BB5C83" w:rsidRPr="006D6A10">
        <w:rPr>
          <w:rFonts w:hint="eastAsia"/>
          <w:lang w:eastAsia="zh-TW"/>
        </w:rPr>
        <w:t>在</w:t>
      </w:r>
      <w:r w:rsidRPr="006D6A10">
        <w:rPr>
          <w:rFonts w:hint="eastAsia"/>
          <w:lang w:eastAsia="zh-TW"/>
        </w:rPr>
        <w:t>新加坡樟宜機場興建</w:t>
      </w:r>
      <w:r w:rsidR="00937F08" w:rsidRPr="006D6A10">
        <w:rPr>
          <w:rFonts w:hint="eastAsia"/>
          <w:lang w:eastAsia="zh-TW"/>
        </w:rPr>
        <w:t>該公司之東</w:t>
      </w:r>
      <w:r w:rsidRPr="006D6A10">
        <w:rPr>
          <w:rFonts w:hint="eastAsia"/>
          <w:lang w:eastAsia="zh-TW"/>
        </w:rPr>
        <w:t>南亞轉運中心，占地</w:t>
      </w:r>
      <w:r w:rsidRPr="006D6A10">
        <w:rPr>
          <w:rFonts w:hint="eastAsia"/>
          <w:lang w:eastAsia="zh-TW"/>
        </w:rPr>
        <w:t>2.36</w:t>
      </w:r>
      <w:r w:rsidRPr="006D6A10">
        <w:rPr>
          <w:rFonts w:hint="eastAsia"/>
          <w:lang w:eastAsia="zh-TW"/>
        </w:rPr>
        <w:t>萬平方公尺，擁有</w:t>
      </w:r>
      <w:r w:rsidRPr="006D6A10">
        <w:rPr>
          <w:rFonts w:hint="eastAsia"/>
          <w:lang w:eastAsia="zh-TW"/>
        </w:rPr>
        <w:t>24</w:t>
      </w:r>
      <w:r w:rsidRPr="006D6A10">
        <w:rPr>
          <w:rFonts w:hint="eastAsia"/>
          <w:lang w:eastAsia="zh-TW"/>
        </w:rPr>
        <w:t>小時快遞轉運設備以及業界第一全自動快遞包裹分揀與處理系統，每小時處理貨物可達</w:t>
      </w:r>
      <w:r w:rsidRPr="006D6A10">
        <w:rPr>
          <w:rFonts w:hint="eastAsia"/>
          <w:lang w:eastAsia="zh-TW"/>
        </w:rPr>
        <w:t>2.4</w:t>
      </w:r>
      <w:r w:rsidRPr="006D6A10">
        <w:rPr>
          <w:rFonts w:hint="eastAsia"/>
          <w:lang w:eastAsia="zh-TW"/>
        </w:rPr>
        <w:t>萬件，且在尖峰期間能處理超過</w:t>
      </w:r>
      <w:r w:rsidRPr="006D6A10">
        <w:rPr>
          <w:rFonts w:hint="eastAsia"/>
          <w:lang w:eastAsia="zh-TW"/>
        </w:rPr>
        <w:t>628</w:t>
      </w:r>
      <w:r w:rsidRPr="006D6A10">
        <w:rPr>
          <w:rFonts w:hint="eastAsia"/>
          <w:lang w:eastAsia="zh-TW"/>
        </w:rPr>
        <w:t>噸重的貨物，相較於原轉運中心的人工處理流程，處理速度加快</w:t>
      </w:r>
      <w:r w:rsidRPr="006D6A10">
        <w:rPr>
          <w:rFonts w:hint="eastAsia"/>
          <w:lang w:eastAsia="zh-TW"/>
        </w:rPr>
        <w:t>6</w:t>
      </w:r>
      <w:r w:rsidRPr="006D6A10">
        <w:rPr>
          <w:rFonts w:hint="eastAsia"/>
          <w:lang w:eastAsia="zh-TW"/>
        </w:rPr>
        <w:t>倍、處理貨件量也推升</w:t>
      </w:r>
      <w:r w:rsidRPr="006D6A10">
        <w:rPr>
          <w:rFonts w:hint="eastAsia"/>
          <w:lang w:eastAsia="zh-TW"/>
        </w:rPr>
        <w:t>3</w:t>
      </w:r>
      <w:r w:rsidRPr="006D6A10">
        <w:rPr>
          <w:rFonts w:hint="eastAsia"/>
          <w:lang w:eastAsia="zh-TW"/>
        </w:rPr>
        <w:t>倍。</w:t>
      </w:r>
    </w:p>
    <w:p w14:paraId="3478586C" w14:textId="27E9E743" w:rsidR="009E218F" w:rsidRPr="006D6A10" w:rsidRDefault="00906072" w:rsidP="007B1B71">
      <w:pPr>
        <w:pStyle w:val="af2"/>
        <w:ind w:left="945" w:firstLine="472"/>
        <w:rPr>
          <w:lang w:eastAsia="zh-TW"/>
        </w:rPr>
      </w:pPr>
      <w:r w:rsidRPr="006D6A10">
        <w:rPr>
          <w:rFonts w:hint="eastAsia"/>
          <w:lang w:eastAsia="zh-TW"/>
        </w:rPr>
        <w:t>鑒於東協經濟共同體</w:t>
      </w:r>
      <w:r w:rsidR="00CC690C" w:rsidRPr="006D6A10">
        <w:rPr>
          <w:rFonts w:hint="eastAsia"/>
          <w:lang w:eastAsia="zh-TW"/>
        </w:rPr>
        <w:t>（</w:t>
      </w:r>
      <w:r w:rsidRPr="006D6A10">
        <w:rPr>
          <w:rFonts w:hint="eastAsia"/>
          <w:lang w:eastAsia="zh-TW"/>
        </w:rPr>
        <w:t>AEC</w:t>
      </w:r>
      <w:r w:rsidR="00CC690C" w:rsidRPr="006D6A10">
        <w:rPr>
          <w:rFonts w:hint="eastAsia"/>
          <w:lang w:eastAsia="zh-TW"/>
        </w:rPr>
        <w:t>）</w:t>
      </w:r>
      <w:r w:rsidRPr="006D6A10">
        <w:rPr>
          <w:rFonts w:hint="eastAsia"/>
          <w:lang w:eastAsia="zh-TW"/>
        </w:rPr>
        <w:t>逐漸成形，東南亞區域經濟整合程度不僅提高，政治亦趨向安定，產業競爭力與消費者能力亦逐步發展，東協區域已成為跨國公司積極經營的市場。亞太市場</w:t>
      </w:r>
      <w:r w:rsidR="00AB7B15" w:rsidRPr="006D6A10">
        <w:rPr>
          <w:rFonts w:hint="eastAsia"/>
          <w:lang w:eastAsia="zh-TW"/>
        </w:rPr>
        <w:t>未來</w:t>
      </w:r>
      <w:r w:rsidRPr="006D6A10">
        <w:rPr>
          <w:rFonts w:hint="eastAsia"/>
          <w:lang w:eastAsia="zh-TW"/>
        </w:rPr>
        <w:t>將吸引更多跨國企業到亞太市場尋求商機，企業的遷移活動將會增加以尋求成長機遇；</w:t>
      </w:r>
      <w:r w:rsidR="00AB7B15" w:rsidRPr="006D6A10">
        <w:rPr>
          <w:rFonts w:hint="eastAsia"/>
          <w:lang w:eastAsia="zh-TW"/>
        </w:rPr>
        <w:t>而</w:t>
      </w:r>
      <w:r w:rsidRPr="006D6A10">
        <w:rPr>
          <w:rFonts w:hint="eastAsia"/>
          <w:lang w:eastAsia="zh-TW"/>
        </w:rPr>
        <w:t>新加坡為亞太地區最吸引跨國企業設立區域總部的城市，領先於香港、上海、雪梨、東京及北京，而目前新加坡共吸引</w:t>
      </w:r>
      <w:r w:rsidR="00AB7B15" w:rsidRPr="006D6A10">
        <w:rPr>
          <w:rFonts w:hint="eastAsia"/>
          <w:lang w:eastAsia="zh-TW"/>
        </w:rPr>
        <w:t>超過</w:t>
      </w:r>
      <w:r w:rsidRPr="006D6A10">
        <w:rPr>
          <w:rFonts w:hint="eastAsia"/>
          <w:lang w:eastAsia="zh-TW"/>
        </w:rPr>
        <w:t>4,200</w:t>
      </w:r>
      <w:r w:rsidRPr="006D6A10">
        <w:rPr>
          <w:rFonts w:hint="eastAsia"/>
          <w:lang w:eastAsia="zh-TW"/>
        </w:rPr>
        <w:t>家企業設立區域總部，排名亦為第一。此係新加坡長期建立有利於企業經商與監管的環境，包括：透明法律環境與低稅制、新加坡是通往東南亞市場的主要門戶城市、係印度與</w:t>
      </w:r>
      <w:r w:rsidR="008E7DE6" w:rsidRPr="006D6A10">
        <w:rPr>
          <w:rFonts w:hint="eastAsia"/>
          <w:lang w:eastAsia="zh-TW"/>
        </w:rPr>
        <w:t>中國</w:t>
      </w:r>
      <w:r w:rsidRPr="006D6A10">
        <w:rPr>
          <w:rFonts w:hint="eastAsia"/>
          <w:lang w:eastAsia="zh-TW"/>
        </w:rPr>
        <w:t>大陸之間的聯繫橋樑、擁有許多優秀國際人才及良好生活環境等。</w:t>
      </w:r>
    </w:p>
    <w:p w14:paraId="480FE976" w14:textId="7E39301A" w:rsidR="009E218F" w:rsidRPr="006D6A10" w:rsidRDefault="009E218F" w:rsidP="009E218F">
      <w:pPr>
        <w:pStyle w:val="af2"/>
        <w:ind w:left="945" w:firstLine="472"/>
        <w:rPr>
          <w:rFonts w:eastAsia="SimSun"/>
          <w:lang w:eastAsia="zh-TW"/>
        </w:rPr>
      </w:pPr>
      <w:r w:rsidRPr="006D6A10">
        <w:rPr>
          <w:rFonts w:hint="eastAsia"/>
          <w:lang w:eastAsia="zh-TW"/>
        </w:rPr>
        <w:t>對於</w:t>
      </w:r>
      <w:r w:rsidR="007B1B71" w:rsidRPr="006D6A10">
        <w:rPr>
          <w:rFonts w:hint="eastAsia"/>
          <w:lang w:eastAsia="zh-TW"/>
        </w:rPr>
        <w:t>臺商</w:t>
      </w:r>
      <w:r w:rsidRPr="006D6A10">
        <w:rPr>
          <w:rFonts w:hint="eastAsia"/>
          <w:lang w:eastAsia="zh-TW"/>
        </w:rPr>
        <w:t>而言，新加坡之高工資環境原本即不利於勞力密集產業在此發展，我製造業者欲於新加坡設立據點，應具備高技術含量及高自動化程度之條件，或以新加坡作為區域營運總部，而將生產廠址設於鄰近之馬來西亞或印尼等地。</w:t>
      </w:r>
    </w:p>
    <w:p w14:paraId="24104732" w14:textId="220B0A74" w:rsidR="00605E88" w:rsidRPr="006D6A10" w:rsidRDefault="00605E88" w:rsidP="009E218F">
      <w:pPr>
        <w:pStyle w:val="af2"/>
        <w:ind w:left="945" w:firstLine="472"/>
        <w:rPr>
          <w:rFonts w:eastAsia="SimSun"/>
          <w:lang w:eastAsia="zh-TW"/>
        </w:rPr>
      </w:pPr>
      <w:r w:rsidRPr="006D6A10">
        <w:rPr>
          <w:rFonts w:hint="eastAsia"/>
        </w:rPr>
        <w:t>新加坡經濟發展局</w:t>
      </w:r>
      <w:r w:rsidR="008E7DE6" w:rsidRPr="006D6A10">
        <w:t>（</w:t>
      </w:r>
      <w:r w:rsidRPr="006D6A10">
        <w:t>EDB</w:t>
      </w:r>
      <w:r w:rsidR="008E7DE6" w:rsidRPr="006D6A10">
        <w:t>）</w:t>
      </w:r>
      <w:r w:rsidRPr="006D6A10">
        <w:rPr>
          <w:rFonts w:hint="eastAsia"/>
        </w:rPr>
        <w:t>和新加坡企業發展局</w:t>
      </w:r>
      <w:r w:rsidR="008E7DE6" w:rsidRPr="006D6A10">
        <w:t>（</w:t>
      </w:r>
      <w:r w:rsidRPr="006D6A10">
        <w:t>ESG</w:t>
      </w:r>
      <w:r w:rsidR="008E7DE6" w:rsidRPr="006D6A10">
        <w:t>）</w:t>
      </w:r>
      <w:r w:rsidRPr="006D6A10">
        <w:rPr>
          <w:rFonts w:hint="eastAsia"/>
        </w:rPr>
        <w:t>以於</w:t>
      </w:r>
      <w:r w:rsidR="009E218F" w:rsidRPr="006D6A10">
        <w:rPr>
          <w:rFonts w:hint="eastAsia"/>
          <w:lang w:eastAsia="zh-TW"/>
        </w:rPr>
        <w:t>2</w:t>
      </w:r>
      <w:r w:rsidR="009E218F" w:rsidRPr="006D6A10">
        <w:rPr>
          <w:lang w:eastAsia="zh-TW"/>
        </w:rPr>
        <w:t>021</w:t>
      </w:r>
      <w:r w:rsidRPr="006D6A10">
        <w:rPr>
          <w:rFonts w:hint="eastAsia"/>
        </w:rPr>
        <w:t>年</w:t>
      </w:r>
      <w:r w:rsidRPr="006D6A10">
        <w:t>2</w:t>
      </w:r>
      <w:r w:rsidRPr="006D6A10">
        <w:rPr>
          <w:rFonts w:hint="eastAsia"/>
        </w:rPr>
        <w:t>月</w:t>
      </w:r>
      <w:r w:rsidR="008E7DE6" w:rsidRPr="006D6A10">
        <w:rPr>
          <w:rFonts w:hint="eastAsia"/>
        </w:rPr>
        <w:t>宣布</w:t>
      </w:r>
      <w:r w:rsidRPr="006D6A10">
        <w:rPr>
          <w:rFonts w:hint="eastAsia"/>
        </w:rPr>
        <w:t>成立</w:t>
      </w:r>
      <w:r w:rsidR="009E218F" w:rsidRPr="006D6A10">
        <w:rPr>
          <w:rFonts w:ascii="微軟正黑體" w:eastAsia="微軟正黑體" w:hAnsi="微軟正黑體" w:hint="eastAsia"/>
        </w:rPr>
        <w:t>「</w:t>
      </w:r>
      <w:r w:rsidRPr="006D6A10">
        <w:rPr>
          <w:rFonts w:hint="eastAsia"/>
        </w:rPr>
        <w:t>東南亞製造聯盟</w:t>
      </w:r>
      <w:r w:rsidR="009E218F" w:rsidRPr="006D6A10">
        <w:rPr>
          <w:rFonts w:ascii="微軟正黑體" w:eastAsia="微軟正黑體" w:hAnsi="微軟正黑體" w:hint="eastAsia"/>
        </w:rPr>
        <w:t>」</w:t>
      </w:r>
      <w:r w:rsidR="008E7DE6" w:rsidRPr="006D6A10">
        <w:rPr>
          <w:rFonts w:hint="eastAsia"/>
          <w:lang w:eastAsia="zh-TW"/>
        </w:rPr>
        <w:t>（</w:t>
      </w:r>
      <w:r w:rsidRPr="006D6A10">
        <w:t>Southeast Asia Manufacturing Alliance</w:t>
      </w:r>
      <w:r w:rsidRPr="006D6A10">
        <w:rPr>
          <w:rFonts w:hint="eastAsia"/>
        </w:rPr>
        <w:t>，簡稱</w:t>
      </w:r>
      <w:r w:rsidRPr="006D6A10">
        <w:t>SMA</w:t>
      </w:r>
      <w:r w:rsidR="008E7DE6" w:rsidRPr="006D6A10">
        <w:rPr>
          <w:rFonts w:hint="eastAsia"/>
          <w:lang w:eastAsia="zh-TW"/>
        </w:rPr>
        <w:t>）</w:t>
      </w:r>
      <w:r w:rsidR="005D3037" w:rsidRPr="006D6A10">
        <w:rPr>
          <w:rFonts w:hint="eastAsia"/>
        </w:rPr>
        <w:t>，</w:t>
      </w:r>
      <w:r w:rsidRPr="006D6A10">
        <w:rPr>
          <w:rFonts w:hint="eastAsia"/>
        </w:rPr>
        <w:t>邀請新加坡凱德集團</w:t>
      </w:r>
      <w:r w:rsidR="008E7DE6" w:rsidRPr="006D6A10">
        <w:rPr>
          <w:rFonts w:hint="eastAsia"/>
          <w:lang w:eastAsia="zh-TW"/>
        </w:rPr>
        <w:t>（</w:t>
      </w:r>
      <w:r w:rsidRPr="006D6A10">
        <w:t>CapitaLand</w:t>
      </w:r>
      <w:r w:rsidR="008E7DE6" w:rsidRPr="006D6A10">
        <w:rPr>
          <w:rFonts w:hint="eastAsia"/>
          <w:lang w:eastAsia="zh-TW"/>
        </w:rPr>
        <w:t>）</w:t>
      </w:r>
      <w:r w:rsidRPr="006D6A10">
        <w:rPr>
          <w:rFonts w:hint="eastAsia"/>
        </w:rPr>
        <w:t>、新加坡勝科城鎮發展公司</w:t>
      </w:r>
      <w:r w:rsidR="008E7DE6" w:rsidRPr="006D6A10">
        <w:rPr>
          <w:rFonts w:hint="eastAsia"/>
          <w:lang w:eastAsia="zh-TW"/>
        </w:rPr>
        <w:t>（</w:t>
      </w:r>
      <w:r w:rsidRPr="006D6A10">
        <w:t>Sembcorp Development</w:t>
      </w:r>
      <w:r w:rsidR="008E7DE6" w:rsidRPr="006D6A10">
        <w:rPr>
          <w:rFonts w:hint="eastAsia"/>
          <w:lang w:eastAsia="zh-TW"/>
        </w:rPr>
        <w:t>）</w:t>
      </w:r>
      <w:r w:rsidRPr="006D6A10">
        <w:rPr>
          <w:rFonts w:hint="eastAsia"/>
        </w:rPr>
        <w:t>以及</w:t>
      </w:r>
      <w:r w:rsidR="008E7DE6" w:rsidRPr="006D6A10">
        <w:t>（</w:t>
      </w:r>
      <w:r w:rsidRPr="006D6A10">
        <w:rPr>
          <w:rFonts w:hint="eastAsia"/>
        </w:rPr>
        <w:t>印尼</w:t>
      </w:r>
      <w:r w:rsidR="008E7DE6" w:rsidRPr="006D6A10">
        <w:t>）</w:t>
      </w:r>
      <w:r w:rsidRPr="006D6A10">
        <w:rPr>
          <w:rFonts w:hint="eastAsia"/>
        </w:rPr>
        <w:t>格蘭特投資</w:t>
      </w:r>
      <w:r w:rsidR="008E7DE6" w:rsidRPr="006D6A10">
        <w:rPr>
          <w:rFonts w:hint="eastAsia"/>
          <w:lang w:eastAsia="zh-TW"/>
        </w:rPr>
        <w:t>（</w:t>
      </w:r>
      <w:r w:rsidRPr="006D6A10">
        <w:t>Gallant Venture</w:t>
      </w:r>
      <w:r w:rsidR="008E7DE6" w:rsidRPr="006D6A10">
        <w:rPr>
          <w:rFonts w:hint="eastAsia"/>
          <w:lang w:eastAsia="zh-TW"/>
        </w:rPr>
        <w:t>）</w:t>
      </w:r>
      <w:r w:rsidRPr="006D6A10">
        <w:rPr>
          <w:rFonts w:hint="eastAsia"/>
        </w:rPr>
        <w:t>做為策略夥伴，</w:t>
      </w:r>
      <w:r w:rsidR="005D3037" w:rsidRPr="006D6A10">
        <w:rPr>
          <w:rFonts w:hint="eastAsia"/>
        </w:rPr>
        <w:t>前述三家業者目前在馬來西亞</w:t>
      </w:r>
      <w:r w:rsidR="008E7DE6" w:rsidRPr="006D6A10">
        <w:rPr>
          <w:rFonts w:hint="eastAsia"/>
        </w:rPr>
        <w:t>（</w:t>
      </w:r>
      <w:r w:rsidR="005D3037" w:rsidRPr="006D6A10">
        <w:rPr>
          <w:rFonts w:hint="eastAsia"/>
        </w:rPr>
        <w:t>凱德集團</w:t>
      </w:r>
      <w:r w:rsidR="008E7DE6" w:rsidRPr="006D6A10">
        <w:rPr>
          <w:rFonts w:hint="eastAsia"/>
        </w:rPr>
        <w:t>）</w:t>
      </w:r>
      <w:r w:rsidR="005D3037" w:rsidRPr="006D6A10">
        <w:rPr>
          <w:rFonts w:hint="eastAsia"/>
        </w:rPr>
        <w:t>、越南</w:t>
      </w:r>
      <w:r w:rsidR="008E7DE6" w:rsidRPr="006D6A10">
        <w:rPr>
          <w:rFonts w:hint="eastAsia"/>
        </w:rPr>
        <w:t>（</w:t>
      </w:r>
      <w:r w:rsidR="005D3037" w:rsidRPr="006D6A10">
        <w:rPr>
          <w:rFonts w:hint="eastAsia"/>
        </w:rPr>
        <w:t>勝科集團</w:t>
      </w:r>
      <w:r w:rsidR="008E7DE6" w:rsidRPr="006D6A10">
        <w:rPr>
          <w:rFonts w:hint="eastAsia"/>
        </w:rPr>
        <w:t>）</w:t>
      </w:r>
      <w:r w:rsidR="005D3037" w:rsidRPr="006D6A10">
        <w:rPr>
          <w:rFonts w:hint="eastAsia"/>
        </w:rPr>
        <w:t>和印尼巴淡島及民丹島</w:t>
      </w:r>
      <w:r w:rsidR="008E7DE6" w:rsidRPr="006D6A10">
        <w:rPr>
          <w:rFonts w:hint="eastAsia"/>
        </w:rPr>
        <w:t>（</w:t>
      </w:r>
      <w:r w:rsidR="005D3037" w:rsidRPr="006D6A10">
        <w:rPr>
          <w:rFonts w:hint="eastAsia"/>
        </w:rPr>
        <w:t>格蘭特投資</w:t>
      </w:r>
      <w:r w:rsidR="008E7DE6" w:rsidRPr="006D6A10">
        <w:rPr>
          <w:rFonts w:hint="eastAsia"/>
        </w:rPr>
        <w:t>）</w:t>
      </w:r>
      <w:r w:rsidR="005D3037" w:rsidRPr="006D6A10">
        <w:rPr>
          <w:rFonts w:hint="eastAsia"/>
        </w:rPr>
        <w:t>共擁有</w:t>
      </w:r>
      <w:r w:rsidR="005D3037" w:rsidRPr="006D6A10">
        <w:rPr>
          <w:rFonts w:hint="eastAsia"/>
        </w:rPr>
        <w:t xml:space="preserve"> 13 </w:t>
      </w:r>
      <w:r w:rsidR="005D3037" w:rsidRPr="006D6A10">
        <w:rPr>
          <w:rFonts w:hint="eastAsia"/>
        </w:rPr>
        <w:t>個以上的工業園區。</w:t>
      </w:r>
      <w:r w:rsidR="005D3037" w:rsidRPr="006D6A10">
        <w:rPr>
          <w:lang w:eastAsia="zh-TW"/>
        </w:rPr>
        <w:t>「東南亞製造聯盟」</w:t>
      </w:r>
      <w:r w:rsidR="005D3037" w:rsidRPr="006D6A10">
        <w:rPr>
          <w:rFonts w:hint="eastAsia"/>
          <w:lang w:eastAsia="zh-TW"/>
        </w:rPr>
        <w:t>鼓勵外國廠商善用新加坡之地理位置，將區域總部及研發中心設於新加坡，並將製造基地設於周邊東協國家，此即「新加坡</w:t>
      </w:r>
      <w:r w:rsidR="005D3037" w:rsidRPr="006D6A10">
        <w:rPr>
          <w:lang w:eastAsia="zh-TW"/>
        </w:rPr>
        <w:t>+1</w:t>
      </w:r>
      <w:r w:rsidR="005D3037" w:rsidRPr="006D6A10">
        <w:rPr>
          <w:rFonts w:hint="eastAsia"/>
          <w:lang w:eastAsia="zh-TW"/>
        </w:rPr>
        <w:t>」戰略。</w:t>
      </w:r>
    </w:p>
    <w:p w14:paraId="6364FFA0" w14:textId="40B033A2" w:rsidR="00605E88" w:rsidRPr="006D6A10" w:rsidRDefault="00605E88" w:rsidP="00605E88">
      <w:pPr>
        <w:pStyle w:val="af2"/>
        <w:ind w:left="945" w:firstLine="472"/>
        <w:rPr>
          <w:lang w:eastAsia="zh-TW"/>
        </w:rPr>
      </w:pPr>
    </w:p>
    <w:p w14:paraId="16ADFB83" w14:textId="77777777" w:rsidR="007B1B71" w:rsidRPr="006D6A10" w:rsidRDefault="007B1B71" w:rsidP="00605E88">
      <w:pPr>
        <w:pStyle w:val="af2"/>
        <w:ind w:left="945" w:firstLine="472"/>
        <w:rPr>
          <w:lang w:eastAsia="zh-TW"/>
        </w:rPr>
      </w:pPr>
    </w:p>
    <w:p w14:paraId="4877D04C" w14:textId="377EC1E9" w:rsidR="007B1B71" w:rsidRPr="006D6A10" w:rsidRDefault="007B1B71">
      <w:pPr>
        <w:widowControl/>
        <w:overflowPunct/>
        <w:autoSpaceDE/>
        <w:autoSpaceDN/>
        <w:ind w:firstLineChars="0" w:firstLine="0"/>
        <w:jc w:val="left"/>
        <w:rPr>
          <w:lang w:eastAsia="zh-TW"/>
        </w:rPr>
      </w:pPr>
      <w:r w:rsidRPr="006D6A10">
        <w:rPr>
          <w:lang w:eastAsia="zh-TW"/>
        </w:rPr>
        <w:br w:type="page"/>
      </w:r>
    </w:p>
    <w:p w14:paraId="14E1DA5E" w14:textId="77777777" w:rsidR="007B1B71" w:rsidRPr="006D6A10" w:rsidRDefault="007B1B71" w:rsidP="00605E88">
      <w:pPr>
        <w:pStyle w:val="af2"/>
        <w:ind w:left="945" w:firstLine="472"/>
        <w:rPr>
          <w:lang w:eastAsia="zh-TW"/>
        </w:rPr>
      </w:pPr>
    </w:p>
    <w:p w14:paraId="2B9684F7" w14:textId="77777777" w:rsidR="007B1B71" w:rsidRPr="006D6A10" w:rsidRDefault="007B1B71" w:rsidP="00605E88">
      <w:pPr>
        <w:pStyle w:val="af2"/>
        <w:ind w:left="945" w:firstLine="472"/>
        <w:rPr>
          <w:lang w:eastAsia="zh-TW"/>
        </w:rPr>
        <w:sectPr w:rsidR="007B1B71" w:rsidRPr="006D6A10" w:rsidSect="00033A87">
          <w:headerReference w:type="default" r:id="rId36"/>
          <w:pgSz w:w="11906" w:h="16838" w:code="9"/>
          <w:pgMar w:top="2268" w:right="1701" w:bottom="1701" w:left="1701" w:header="1134" w:footer="851" w:gutter="0"/>
          <w:cols w:space="425"/>
          <w:docGrid w:type="linesAndChars" w:linePitch="514" w:charSpace="-774"/>
        </w:sectPr>
      </w:pPr>
    </w:p>
    <w:p w14:paraId="34AF7FA8" w14:textId="77777777" w:rsidR="006B666D" w:rsidRPr="006D6A10" w:rsidRDefault="006B666D" w:rsidP="0033265C">
      <w:pPr>
        <w:pStyle w:val="a3"/>
        <w:spacing w:before="514" w:after="771"/>
        <w:rPr>
          <w:lang w:eastAsia="zh-TW"/>
        </w:rPr>
      </w:pPr>
      <w:bookmarkStart w:id="4" w:name="_Toc142044470"/>
      <w:r w:rsidRPr="006D6A10">
        <w:rPr>
          <w:rFonts w:hint="eastAsia"/>
          <w:lang w:eastAsia="zh-TW"/>
        </w:rPr>
        <w:t>第肆章　投資法規及程序</w:t>
      </w:r>
      <w:bookmarkEnd w:id="4"/>
    </w:p>
    <w:p w14:paraId="4BC12466" w14:textId="77777777" w:rsidR="006B666D" w:rsidRPr="006D6A10" w:rsidRDefault="006B666D" w:rsidP="00F173AE">
      <w:pPr>
        <w:pStyle w:val="a4"/>
        <w:spacing w:before="257" w:after="257"/>
        <w:ind w:left="632" w:hanging="632"/>
      </w:pPr>
      <w:r w:rsidRPr="006D6A10">
        <w:rPr>
          <w:rFonts w:hint="eastAsia"/>
        </w:rPr>
        <w:t>一、主要投資法令</w:t>
      </w:r>
    </w:p>
    <w:p w14:paraId="4B9E4B20" w14:textId="77777777" w:rsidR="006B666D" w:rsidRPr="006D6A10" w:rsidRDefault="006B666D" w:rsidP="0051456D">
      <w:pPr>
        <w:ind w:firstLine="472"/>
        <w:rPr>
          <w:lang w:eastAsia="zh-TW"/>
        </w:rPr>
      </w:pPr>
      <w:r w:rsidRPr="006D6A10">
        <w:rPr>
          <w:rFonts w:hint="eastAsia"/>
          <w:lang w:eastAsia="zh-TW"/>
        </w:rPr>
        <w:t>新加坡並無成套投資法規，採行企業自由與門戶開放政策，以鼓勵外人投資，投資主管機關為經濟發展局（</w:t>
      </w:r>
      <w:r w:rsidRPr="006D6A10">
        <w:rPr>
          <w:rFonts w:hint="eastAsia"/>
          <w:lang w:eastAsia="zh-TW"/>
        </w:rPr>
        <w:t>Economic Development Board</w:t>
      </w:r>
      <w:r w:rsidRPr="006D6A10">
        <w:rPr>
          <w:rFonts w:hint="eastAsia"/>
          <w:lang w:eastAsia="zh-TW"/>
        </w:rPr>
        <w:t>）。外國人在境內設立公司，</w:t>
      </w:r>
      <w:r w:rsidR="004F6797" w:rsidRPr="006D6A10">
        <w:rPr>
          <w:rFonts w:hint="eastAsia"/>
          <w:lang w:eastAsia="zh-TW"/>
        </w:rPr>
        <w:t>僱</w:t>
      </w:r>
      <w:r w:rsidRPr="006D6A10">
        <w:rPr>
          <w:rFonts w:hint="eastAsia"/>
          <w:lang w:eastAsia="zh-TW"/>
        </w:rPr>
        <w:t>用外籍員工須先經批准，且將盈餘和資本匯回都不加限制。跨國公司所帶來的科技和國際市場行銷網路對新加坡經濟成長貢獻很大。目前有超過</w:t>
      </w:r>
      <w:r w:rsidRPr="006D6A10">
        <w:rPr>
          <w:rFonts w:hint="eastAsia"/>
          <w:lang w:eastAsia="zh-TW"/>
        </w:rPr>
        <w:t>26,000</w:t>
      </w:r>
      <w:r w:rsidRPr="006D6A10">
        <w:rPr>
          <w:rFonts w:hint="eastAsia"/>
          <w:lang w:eastAsia="zh-TW"/>
        </w:rPr>
        <w:t>家外</w:t>
      </w:r>
      <w:r w:rsidRPr="006D6A10">
        <w:rPr>
          <w:rFonts w:hint="eastAsia"/>
          <w:spacing w:val="-8"/>
          <w:lang w:eastAsia="zh-TW"/>
        </w:rPr>
        <w:t>國公司，其中許多係來自美、歐、日的跨國公司（</w:t>
      </w:r>
      <w:r w:rsidRPr="006D6A10">
        <w:rPr>
          <w:rFonts w:hint="eastAsia"/>
          <w:spacing w:val="-8"/>
          <w:lang w:eastAsia="zh-TW"/>
        </w:rPr>
        <w:t>MNCs</w:t>
      </w:r>
      <w:r w:rsidRPr="006D6A10">
        <w:rPr>
          <w:rFonts w:hint="eastAsia"/>
          <w:spacing w:val="-8"/>
          <w:lang w:eastAsia="zh-TW"/>
        </w:rPr>
        <w:t>：</w:t>
      </w:r>
      <w:r w:rsidRPr="006D6A10">
        <w:rPr>
          <w:rFonts w:hint="eastAsia"/>
          <w:spacing w:val="-8"/>
          <w:lang w:eastAsia="zh-TW"/>
        </w:rPr>
        <w:t>Multinational Corporations</w:t>
      </w:r>
      <w:r w:rsidRPr="006D6A10">
        <w:rPr>
          <w:rFonts w:hint="eastAsia"/>
          <w:spacing w:val="-8"/>
          <w:lang w:eastAsia="zh-TW"/>
        </w:rPr>
        <w:t>），</w:t>
      </w:r>
      <w:r w:rsidRPr="006D6A10">
        <w:rPr>
          <w:rFonts w:hint="eastAsia"/>
          <w:lang w:eastAsia="zh-TW"/>
        </w:rPr>
        <w:t>在新加坡設立產銷據點或分支機構，從事商品製造銷售或提供技術服務，以就近供應亞太市場。</w:t>
      </w:r>
    </w:p>
    <w:p w14:paraId="12B4DDF3" w14:textId="77777777" w:rsidR="006B666D" w:rsidRPr="006D6A10" w:rsidRDefault="00B63B56" w:rsidP="00A43516">
      <w:pPr>
        <w:ind w:firstLine="472"/>
        <w:rPr>
          <w:lang w:eastAsia="zh-TW"/>
        </w:rPr>
      </w:pPr>
      <w:r w:rsidRPr="006D6A10">
        <w:rPr>
          <w:rFonts w:hint="eastAsia"/>
          <w:lang w:eastAsia="zh-TW"/>
        </w:rPr>
        <w:t>新加坡</w:t>
      </w:r>
      <w:r w:rsidR="006B666D" w:rsidRPr="006D6A10">
        <w:rPr>
          <w:rFonts w:hint="eastAsia"/>
          <w:lang w:eastAsia="zh-TW"/>
        </w:rPr>
        <w:t>基本投資政策為管進不管出。由於人員、資金、貨物之進出幾乎完全自由，故政府鼓勵</w:t>
      </w:r>
      <w:r w:rsidR="00AE01E2" w:rsidRPr="006D6A10">
        <w:rPr>
          <w:rFonts w:hint="eastAsia"/>
          <w:lang w:eastAsia="zh-TW"/>
        </w:rPr>
        <w:t>外國廠商以新加坡為區域營運中心，</w:t>
      </w:r>
      <w:r w:rsidR="006B666D" w:rsidRPr="006D6A10">
        <w:rPr>
          <w:rFonts w:hint="eastAsia"/>
          <w:lang w:eastAsia="zh-TW"/>
        </w:rPr>
        <w:t>自由前往任何國家投資，不必事先向政府報備或取得許可。</w:t>
      </w:r>
    </w:p>
    <w:p w14:paraId="3FB36627" w14:textId="77777777" w:rsidR="006B666D" w:rsidRPr="006D6A10" w:rsidRDefault="006B666D" w:rsidP="00F173AE">
      <w:pPr>
        <w:pStyle w:val="a4"/>
        <w:spacing w:before="257" w:after="257"/>
        <w:ind w:left="632" w:hanging="632"/>
        <w:rPr>
          <w:lang w:eastAsia="zh-TW"/>
        </w:rPr>
      </w:pPr>
      <w:r w:rsidRPr="006D6A10">
        <w:rPr>
          <w:rFonts w:hint="eastAsia"/>
          <w:lang w:eastAsia="zh-TW"/>
        </w:rPr>
        <w:t>二、投資申請之規定、程序、應準備文件及審查流程</w:t>
      </w:r>
    </w:p>
    <w:p w14:paraId="6062CCD1" w14:textId="77777777" w:rsidR="00933AA6" w:rsidRPr="006D6A10" w:rsidRDefault="00933AA6" w:rsidP="00DC19B2">
      <w:pPr>
        <w:ind w:firstLine="472"/>
        <w:rPr>
          <w:lang w:eastAsia="zh-TW"/>
        </w:rPr>
      </w:pPr>
      <w:r w:rsidRPr="006D6A10">
        <w:rPr>
          <w:rFonts w:hint="eastAsia"/>
          <w:lang w:eastAsia="zh-TW"/>
        </w:rPr>
        <w:t>新加坡投資申請之程序</w:t>
      </w:r>
      <w:r w:rsidR="00F87662" w:rsidRPr="006D6A10">
        <w:rPr>
          <w:rFonts w:hint="eastAsia"/>
          <w:lang w:eastAsia="zh-TW"/>
        </w:rPr>
        <w:t>以及</w:t>
      </w:r>
      <w:r w:rsidR="001B74DD" w:rsidRPr="006D6A10">
        <w:rPr>
          <w:rFonts w:hint="eastAsia"/>
          <w:lang w:eastAsia="zh-TW"/>
        </w:rPr>
        <w:t>各階段之相關規定分述如下</w:t>
      </w:r>
      <w:r w:rsidRPr="006D6A10">
        <w:rPr>
          <w:rFonts w:hint="eastAsia"/>
          <w:lang w:eastAsia="zh-TW"/>
        </w:rPr>
        <w:t>。</w:t>
      </w:r>
    </w:p>
    <w:p w14:paraId="49586849" w14:textId="77777777" w:rsidR="00BD7EBE" w:rsidRPr="006D6A10" w:rsidRDefault="00A6529E" w:rsidP="007B1B71">
      <w:pPr>
        <w:pStyle w:val="afa"/>
        <w:rPr>
          <w:rFonts w:ascii="華康細圓體" w:hAnsi="華康細圓體"/>
        </w:rPr>
      </w:pPr>
      <w:r w:rsidRPr="006D6A10">
        <w:rPr>
          <w:noProof/>
        </w:rPr>
        <w:drawing>
          <wp:inline distT="0" distB="0" distL="0" distR="0" wp14:anchorId="56980F36" wp14:editId="6F0677C5">
            <wp:extent cx="5425440" cy="1478280"/>
            <wp:effectExtent l="0" t="0" r="3810" b="0"/>
            <wp:docPr id="3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33815" cy="1480562"/>
                    </a:xfrm>
                    <a:prstGeom prst="rect">
                      <a:avLst/>
                    </a:prstGeom>
                    <a:noFill/>
                    <a:ln>
                      <a:noFill/>
                    </a:ln>
                  </pic:spPr>
                </pic:pic>
              </a:graphicData>
            </a:graphic>
          </wp:inline>
        </w:drawing>
      </w:r>
    </w:p>
    <w:p w14:paraId="7465F0B0" w14:textId="77777777" w:rsidR="007B1B71" w:rsidRPr="006D6A10" w:rsidRDefault="007B1B71" w:rsidP="00BD7EBE">
      <w:pPr>
        <w:pStyle w:val="af0"/>
        <w:rPr>
          <w:lang w:val="en-US"/>
        </w:rPr>
      </w:pPr>
    </w:p>
    <w:p w14:paraId="5FA583BF" w14:textId="77777777" w:rsidR="006B666D" w:rsidRPr="006D6A10" w:rsidRDefault="006B666D" w:rsidP="00BD7EBE">
      <w:pPr>
        <w:pStyle w:val="af0"/>
        <w:rPr>
          <w:lang w:val="en-US"/>
        </w:rPr>
      </w:pPr>
      <w:r w:rsidRPr="006D6A10">
        <w:rPr>
          <w:rFonts w:hint="eastAsia"/>
          <w:lang w:val="en-US"/>
        </w:rPr>
        <w:t>（</w:t>
      </w:r>
      <w:r w:rsidR="00F87662" w:rsidRPr="006D6A10">
        <w:rPr>
          <w:rFonts w:hint="eastAsia"/>
        </w:rPr>
        <w:t>一</w:t>
      </w:r>
      <w:r w:rsidRPr="006D6A10">
        <w:rPr>
          <w:rFonts w:hint="eastAsia"/>
          <w:lang w:val="en-US"/>
        </w:rPr>
        <w:t>）</w:t>
      </w:r>
      <w:r w:rsidR="001B74DD" w:rsidRPr="006D6A10">
        <w:rPr>
          <w:rFonts w:hint="eastAsia"/>
          <w:lang w:val="en-US"/>
        </w:rPr>
        <w:t>ACRA</w:t>
      </w:r>
      <w:r w:rsidR="003C738B" w:rsidRPr="006D6A10">
        <w:rPr>
          <w:rFonts w:hint="eastAsia"/>
          <w:lang w:val="en-US"/>
        </w:rPr>
        <w:t>（</w:t>
      </w:r>
      <w:r w:rsidR="001B74DD" w:rsidRPr="006D6A10">
        <w:rPr>
          <w:rFonts w:hint="eastAsia"/>
        </w:rPr>
        <w:t>會計及公司管理局</w:t>
      </w:r>
      <w:r w:rsidR="001B74DD" w:rsidRPr="006D6A10">
        <w:rPr>
          <w:rFonts w:hint="eastAsia"/>
          <w:lang w:val="en-US"/>
        </w:rPr>
        <w:t>; Accounting and Corporate Regulatory Authority, ACRA</w:t>
      </w:r>
      <w:r w:rsidR="001B74DD" w:rsidRPr="006D6A10">
        <w:rPr>
          <w:rFonts w:hint="eastAsia"/>
          <w:lang w:val="en-US"/>
        </w:rPr>
        <w:t>）</w:t>
      </w:r>
      <w:r w:rsidR="001B74DD" w:rsidRPr="006D6A10">
        <w:rPr>
          <w:rFonts w:hint="eastAsia"/>
        </w:rPr>
        <w:t>商業登記</w:t>
      </w:r>
    </w:p>
    <w:p w14:paraId="6BBC1E4F" w14:textId="77777777" w:rsidR="006B666D" w:rsidRPr="006D6A10" w:rsidRDefault="006B666D" w:rsidP="005E05CA">
      <w:pPr>
        <w:pStyle w:val="a7"/>
        <w:ind w:left="1417" w:hanging="472"/>
      </w:pPr>
      <w:r w:rsidRPr="006D6A10">
        <w:rPr>
          <w:rFonts w:hint="eastAsia"/>
          <w:lang w:val="en-US"/>
        </w:rPr>
        <w:t>１</w:t>
      </w:r>
      <w:r w:rsidRPr="006D6A10">
        <w:rPr>
          <w:rFonts w:hint="eastAsia"/>
        </w:rPr>
        <w:t>、在新加坡投資經商</w:t>
      </w:r>
      <w:r w:rsidRPr="006D6A10">
        <w:rPr>
          <w:rFonts w:hint="eastAsia"/>
          <w:lang w:val="en-US"/>
        </w:rPr>
        <w:t>，</w:t>
      </w:r>
      <w:r w:rsidRPr="006D6A10">
        <w:rPr>
          <w:rFonts w:hint="eastAsia"/>
        </w:rPr>
        <w:t>無論獨資經營的小商號或規模龐大的跨國公司</w:t>
      </w:r>
      <w:r w:rsidRPr="006D6A10">
        <w:rPr>
          <w:rFonts w:hint="eastAsia"/>
          <w:lang w:val="en-US"/>
        </w:rPr>
        <w:t>，</w:t>
      </w:r>
      <w:r w:rsidRPr="006D6A10">
        <w:rPr>
          <w:rFonts w:hint="eastAsia"/>
        </w:rPr>
        <w:t>在開張營業之前</w:t>
      </w:r>
      <w:r w:rsidRPr="006D6A10">
        <w:rPr>
          <w:rFonts w:hint="eastAsia"/>
          <w:lang w:val="en-US"/>
        </w:rPr>
        <w:t>，</w:t>
      </w:r>
      <w:r w:rsidRPr="006D6A10">
        <w:rPr>
          <w:rFonts w:hint="eastAsia"/>
        </w:rPr>
        <w:t>必須成立</w:t>
      </w:r>
      <w:r w:rsidRPr="006D6A10">
        <w:rPr>
          <w:rFonts w:hint="eastAsia"/>
          <w:lang w:val="en-US"/>
        </w:rPr>
        <w:t>1</w:t>
      </w:r>
      <w:r w:rsidRPr="006D6A10">
        <w:rPr>
          <w:rFonts w:hint="eastAsia"/>
        </w:rPr>
        <w:t>家商行或公司</w:t>
      </w:r>
      <w:r w:rsidRPr="006D6A10">
        <w:rPr>
          <w:rFonts w:hint="eastAsia"/>
          <w:lang w:val="en-US"/>
        </w:rPr>
        <w:t>，</w:t>
      </w:r>
      <w:r w:rsidRPr="006D6A10">
        <w:rPr>
          <w:rFonts w:hint="eastAsia"/>
        </w:rPr>
        <w:t>並在</w:t>
      </w:r>
      <w:r w:rsidRPr="006D6A10">
        <w:rPr>
          <w:rFonts w:hint="eastAsia"/>
          <w:lang w:val="en-US"/>
        </w:rPr>
        <w:t>ACRA</w:t>
      </w:r>
      <w:r w:rsidRPr="006D6A10">
        <w:rPr>
          <w:rFonts w:hint="eastAsia"/>
        </w:rPr>
        <w:t>註冊登記。新加坡對各類型企業之設立，採取註冊登記主義，一般而言，約一至兩週即可完成註冊登記之程序。</w:t>
      </w:r>
    </w:p>
    <w:p w14:paraId="2AE3BA6E" w14:textId="310EB86F" w:rsidR="006B666D" w:rsidRPr="006D6A10" w:rsidRDefault="006B666D" w:rsidP="005E05CA">
      <w:pPr>
        <w:pStyle w:val="a7"/>
        <w:ind w:left="1417" w:hanging="472"/>
      </w:pPr>
      <w:r w:rsidRPr="006D6A10">
        <w:rPr>
          <w:rFonts w:hint="eastAsia"/>
        </w:rPr>
        <w:t>２、</w:t>
      </w:r>
      <w:r w:rsidRPr="006D6A10">
        <w:rPr>
          <w:rFonts w:hint="eastAsia"/>
        </w:rPr>
        <w:t>ACRA</w:t>
      </w:r>
      <w:r w:rsidRPr="006D6A10">
        <w:rPr>
          <w:rFonts w:hint="eastAsia"/>
        </w:rPr>
        <w:t>提供</w:t>
      </w:r>
      <w:r w:rsidRPr="006D6A10">
        <w:rPr>
          <w:rFonts w:hint="eastAsia"/>
        </w:rPr>
        <w:t>3</w:t>
      </w:r>
      <w:r w:rsidRPr="006D6A10">
        <w:rPr>
          <w:rFonts w:hint="eastAsia"/>
        </w:rPr>
        <w:t>項主要功能：即註冊，提供資料及引導商家遵守規定。任何人均可付費向</w:t>
      </w:r>
      <w:r w:rsidRPr="006D6A10">
        <w:rPr>
          <w:rFonts w:hint="eastAsia"/>
        </w:rPr>
        <w:t>ACRA</w:t>
      </w:r>
      <w:r w:rsidRPr="006D6A10">
        <w:rPr>
          <w:rFonts w:hint="eastAsia"/>
        </w:rPr>
        <w:t>查得某家公司或商行是否存在</w:t>
      </w:r>
      <w:r w:rsidR="004E038E" w:rsidRPr="006D6A10">
        <w:rPr>
          <w:rFonts w:hint="eastAsia"/>
        </w:rPr>
        <w:t>、</w:t>
      </w:r>
      <w:r w:rsidRPr="006D6A10">
        <w:rPr>
          <w:rFonts w:hint="eastAsia"/>
        </w:rPr>
        <w:t>業主是誰</w:t>
      </w:r>
      <w:r w:rsidR="004E038E" w:rsidRPr="006D6A10">
        <w:rPr>
          <w:rFonts w:hint="eastAsia"/>
        </w:rPr>
        <w:t>、</w:t>
      </w:r>
      <w:r w:rsidRPr="006D6A10">
        <w:rPr>
          <w:rFonts w:hint="eastAsia"/>
        </w:rPr>
        <w:t>何時設立登記</w:t>
      </w:r>
      <w:r w:rsidR="004E038E" w:rsidRPr="006D6A10">
        <w:rPr>
          <w:rFonts w:hint="eastAsia"/>
        </w:rPr>
        <w:t>、</w:t>
      </w:r>
      <w:r w:rsidRPr="006D6A10">
        <w:rPr>
          <w:rFonts w:hint="eastAsia"/>
        </w:rPr>
        <w:t>營業項目範圍</w:t>
      </w:r>
      <w:r w:rsidR="004E038E" w:rsidRPr="006D6A10">
        <w:rPr>
          <w:rFonts w:hint="eastAsia"/>
        </w:rPr>
        <w:t>、</w:t>
      </w:r>
      <w:r w:rsidRPr="006D6A10">
        <w:rPr>
          <w:rFonts w:hint="eastAsia"/>
        </w:rPr>
        <w:t>資本額，以及公司的財務狀況</w:t>
      </w:r>
      <w:r w:rsidR="00AE01E2" w:rsidRPr="006D6A10">
        <w:rPr>
          <w:rFonts w:hint="eastAsia"/>
        </w:rPr>
        <w:t>等資訊</w:t>
      </w:r>
      <w:r w:rsidRPr="006D6A10">
        <w:rPr>
          <w:rFonts w:hint="eastAsia"/>
        </w:rPr>
        <w:t>。該局對所發出的資訊，也提供文件驗證服務，以方便當事人呈上法庭做為證明文件。</w:t>
      </w:r>
    </w:p>
    <w:p w14:paraId="7D73E001" w14:textId="77777777" w:rsidR="006B666D" w:rsidRPr="006D6A10" w:rsidRDefault="006B666D" w:rsidP="0051456D">
      <w:pPr>
        <w:pStyle w:val="af0"/>
      </w:pPr>
      <w:r w:rsidRPr="006D6A10">
        <w:rPr>
          <w:rFonts w:hint="eastAsia"/>
        </w:rPr>
        <w:t>（</w:t>
      </w:r>
      <w:r w:rsidR="00F87662" w:rsidRPr="006D6A10">
        <w:rPr>
          <w:rFonts w:hint="eastAsia"/>
        </w:rPr>
        <w:t>二</w:t>
      </w:r>
      <w:r w:rsidRPr="006D6A10">
        <w:rPr>
          <w:rFonts w:hint="eastAsia"/>
        </w:rPr>
        <w:t>）</w:t>
      </w:r>
      <w:r w:rsidRPr="006D6A10">
        <w:rPr>
          <w:rFonts w:hAnsi="Times New Roman" w:hint="eastAsia"/>
        </w:rPr>
        <w:t>ACRA</w:t>
      </w:r>
      <w:r w:rsidRPr="006D6A10">
        <w:rPr>
          <w:rFonts w:hint="eastAsia"/>
        </w:rPr>
        <w:t>對商業組織之歸類</w:t>
      </w:r>
    </w:p>
    <w:p w14:paraId="61658298" w14:textId="77777777" w:rsidR="006B666D" w:rsidRPr="006D6A10" w:rsidRDefault="006B666D" w:rsidP="005E05CA">
      <w:pPr>
        <w:pStyle w:val="a7"/>
        <w:ind w:left="1417" w:hanging="472"/>
      </w:pPr>
      <w:r w:rsidRPr="006D6A10">
        <w:rPr>
          <w:rFonts w:hint="eastAsia"/>
        </w:rPr>
        <w:t>１、新加坡之商業組織分為下列</w:t>
      </w:r>
      <w:r w:rsidRPr="006D6A10">
        <w:rPr>
          <w:rFonts w:hint="eastAsia"/>
        </w:rPr>
        <w:t>5</w:t>
      </w:r>
      <w:r w:rsidRPr="006D6A10">
        <w:rPr>
          <w:rFonts w:hint="eastAsia"/>
        </w:rPr>
        <w:t>種：</w:t>
      </w:r>
    </w:p>
    <w:p w14:paraId="0E4FE15B" w14:textId="61CCB276" w:rsidR="006B666D" w:rsidRPr="006D6A10" w:rsidRDefault="0033265C" w:rsidP="004611B3">
      <w:pPr>
        <w:pStyle w:val="13"/>
        <w:ind w:left="1772" w:hanging="591"/>
      </w:pPr>
      <w:r w:rsidRPr="006D6A10">
        <w:t>（</w:t>
      </w:r>
      <w:r w:rsidR="0051456D" w:rsidRPr="006D6A10">
        <w:t>1</w:t>
      </w:r>
      <w:r w:rsidRPr="006D6A10">
        <w:t>）</w:t>
      </w:r>
      <w:r w:rsidR="006B666D" w:rsidRPr="006D6A10">
        <w:rPr>
          <w:rFonts w:hint="eastAsia"/>
        </w:rPr>
        <w:tab/>
      </w:r>
      <w:r w:rsidR="006B666D" w:rsidRPr="006D6A10">
        <w:rPr>
          <w:rFonts w:hint="eastAsia"/>
        </w:rPr>
        <w:t>獨資經營（</w:t>
      </w:r>
      <w:r w:rsidR="006B666D" w:rsidRPr="006D6A10">
        <w:rPr>
          <w:rFonts w:hint="eastAsia"/>
        </w:rPr>
        <w:t>Sole</w:t>
      </w:r>
      <w:r w:rsidR="004E038E" w:rsidRPr="006D6A10">
        <w:rPr>
          <w:rFonts w:hint="eastAsia"/>
        </w:rPr>
        <w:t xml:space="preserve"> </w:t>
      </w:r>
      <w:r w:rsidR="006B666D" w:rsidRPr="006D6A10">
        <w:rPr>
          <w:rFonts w:hint="eastAsia"/>
        </w:rPr>
        <w:t>Proprietorship</w:t>
      </w:r>
      <w:r w:rsidR="006B666D" w:rsidRPr="006D6A10">
        <w:rPr>
          <w:rFonts w:hint="eastAsia"/>
        </w:rPr>
        <w:t>）：由一個人或者一家公司所有，獨資經營不是一個法律實體，所以它不可以自身名義提出訴訟或被控，而且它不可以擁有或持有任何房地產。無須具備審計帳目或</w:t>
      </w:r>
      <w:r w:rsidR="00D527A0" w:rsidRPr="006D6A10">
        <w:rPr>
          <w:rFonts w:hint="eastAsia"/>
        </w:rPr>
        <w:t>每年</w:t>
      </w:r>
      <w:r w:rsidR="006B666D" w:rsidRPr="006D6A10">
        <w:rPr>
          <w:rFonts w:hint="eastAsia"/>
        </w:rPr>
        <w:t>向</w:t>
      </w:r>
      <w:r w:rsidR="006B666D" w:rsidRPr="006D6A10">
        <w:rPr>
          <w:rFonts w:hint="eastAsia"/>
        </w:rPr>
        <w:t>ACRA</w:t>
      </w:r>
      <w:r w:rsidR="006B666D" w:rsidRPr="006D6A10">
        <w:rPr>
          <w:rFonts w:hint="eastAsia"/>
        </w:rPr>
        <w:t>申報其每年所得營利。</w:t>
      </w:r>
    </w:p>
    <w:p w14:paraId="29851542" w14:textId="77777777" w:rsidR="006B666D" w:rsidRPr="006D6A10" w:rsidRDefault="0033265C" w:rsidP="004611B3">
      <w:pPr>
        <w:pStyle w:val="13"/>
        <w:ind w:left="1772" w:hanging="591"/>
      </w:pPr>
      <w:r w:rsidRPr="006D6A10">
        <w:t>（</w:t>
      </w:r>
      <w:r w:rsidR="0051456D" w:rsidRPr="006D6A10">
        <w:t>2</w:t>
      </w:r>
      <w:r w:rsidRPr="006D6A10">
        <w:t>）</w:t>
      </w:r>
      <w:r w:rsidR="0051456D" w:rsidRPr="006D6A10">
        <w:rPr>
          <w:rFonts w:hint="eastAsia"/>
        </w:rPr>
        <w:tab/>
      </w:r>
      <w:r w:rsidR="006B666D" w:rsidRPr="006D6A10">
        <w:rPr>
          <w:rFonts w:hint="eastAsia"/>
        </w:rPr>
        <w:t>合夥業務（</w:t>
      </w:r>
      <w:r w:rsidR="006B666D" w:rsidRPr="006D6A10">
        <w:rPr>
          <w:rFonts w:hint="eastAsia"/>
        </w:rPr>
        <w:t>Partnership</w:t>
      </w:r>
      <w:r w:rsidR="006B666D" w:rsidRPr="006D6A10">
        <w:rPr>
          <w:rFonts w:hint="eastAsia"/>
        </w:rPr>
        <w:t>）：由最少</w:t>
      </w:r>
      <w:r w:rsidR="006B666D" w:rsidRPr="006D6A10">
        <w:t>2</w:t>
      </w:r>
      <w:r w:rsidR="006B666D" w:rsidRPr="006D6A10">
        <w:rPr>
          <w:rFonts w:hint="eastAsia"/>
        </w:rPr>
        <w:t>人至</w:t>
      </w:r>
      <w:r w:rsidR="006B666D" w:rsidRPr="006D6A10">
        <w:t>20</w:t>
      </w:r>
      <w:r w:rsidR="006B666D" w:rsidRPr="006D6A10">
        <w:rPr>
          <w:rFonts w:hint="eastAsia"/>
        </w:rPr>
        <w:t>人所有，不是一個法律實體，所以它不可以自身名義提出訴訟或被控，而且它不可以擁有或持有任何房地產。無須具備審計帳目或</w:t>
      </w:r>
      <w:r w:rsidR="00D527A0" w:rsidRPr="006D6A10">
        <w:rPr>
          <w:rFonts w:hint="eastAsia"/>
        </w:rPr>
        <w:t>每年</w:t>
      </w:r>
      <w:r w:rsidR="006B666D" w:rsidRPr="006D6A10">
        <w:rPr>
          <w:rFonts w:hint="eastAsia"/>
        </w:rPr>
        <w:t>向</w:t>
      </w:r>
      <w:r w:rsidR="006B666D" w:rsidRPr="006D6A10">
        <w:rPr>
          <w:rFonts w:hint="eastAsia"/>
        </w:rPr>
        <w:t>ACRA</w:t>
      </w:r>
      <w:r w:rsidR="006B666D" w:rsidRPr="006D6A10">
        <w:rPr>
          <w:rFonts w:hint="eastAsia"/>
        </w:rPr>
        <w:t>申報其每年所得營利。</w:t>
      </w:r>
    </w:p>
    <w:p w14:paraId="718D5D77" w14:textId="2694F155" w:rsidR="006B666D" w:rsidRPr="006D6A10" w:rsidRDefault="0033265C" w:rsidP="004611B3">
      <w:pPr>
        <w:pStyle w:val="13"/>
        <w:ind w:left="1772" w:hanging="591"/>
      </w:pPr>
      <w:r w:rsidRPr="006D6A10">
        <w:t>（</w:t>
      </w:r>
      <w:r w:rsidR="0051456D" w:rsidRPr="006D6A10">
        <w:t>3</w:t>
      </w:r>
      <w:r w:rsidRPr="006D6A10">
        <w:t>）</w:t>
      </w:r>
      <w:r w:rsidR="0051456D" w:rsidRPr="006D6A10">
        <w:rPr>
          <w:rFonts w:hint="eastAsia"/>
        </w:rPr>
        <w:tab/>
      </w:r>
      <w:r w:rsidR="006B666D" w:rsidRPr="006D6A10">
        <w:rPr>
          <w:rFonts w:hint="eastAsia"/>
        </w:rPr>
        <w:t>有限合夥（</w:t>
      </w:r>
      <w:r w:rsidR="006B666D" w:rsidRPr="006D6A10">
        <w:rPr>
          <w:rFonts w:hint="eastAsia"/>
        </w:rPr>
        <w:t>Limited Partnership</w:t>
      </w:r>
      <w:r w:rsidR="006B666D" w:rsidRPr="006D6A10">
        <w:rPr>
          <w:rFonts w:hint="eastAsia"/>
        </w:rPr>
        <w:t>）：合作夥伴可以是個人、新加坡註冊公司或未經註冊的外國公司。合作夥伴最少要兩位，其中至少一人是普通合作夥伴，以及至少一位有限合作夥伴。有限合夥無最高人數限</w:t>
      </w:r>
      <w:r w:rsidR="006B666D" w:rsidRPr="006D6A10">
        <w:rPr>
          <w:rFonts w:ascii="華康細圓體" w:hint="eastAsia"/>
        </w:rPr>
        <w:t>制</w:t>
      </w:r>
      <w:r w:rsidR="005508F6" w:rsidRPr="006D6A10">
        <w:rPr>
          <w:rFonts w:ascii="華康細圓體" w:hint="eastAsia"/>
        </w:rPr>
        <w:t>，</w:t>
      </w:r>
      <w:r w:rsidR="006B666D" w:rsidRPr="006D6A10">
        <w:rPr>
          <w:rFonts w:hint="eastAsia"/>
        </w:rPr>
        <w:t>普通合作夥伴必須承擔無限連帶責任，並可以獲委任成為有限合夥的經理人。普通合作夥伴必須為有限合夥的所有行為、債務和義務負責。有限合作夥伴無須承擔除了原先同意投入的投資之外的其他債務與法律義務。如果有限合作夥伴參與有限合夥的經營事務，他的</w:t>
      </w:r>
      <w:r w:rsidR="008E7DE6" w:rsidRPr="006D6A10">
        <w:rPr>
          <w:rFonts w:hint="eastAsia"/>
        </w:rPr>
        <w:t>身分</w:t>
      </w:r>
      <w:r w:rsidR="006B666D" w:rsidRPr="006D6A10">
        <w:rPr>
          <w:rFonts w:hint="eastAsia"/>
        </w:rPr>
        <w:t>就跟普通合作夥伴一樣，必須承擔無限法律責任。有限合夥不是一個法律實體。無須具備審計帳目或每年向</w:t>
      </w:r>
      <w:r w:rsidR="006B666D" w:rsidRPr="006D6A10">
        <w:rPr>
          <w:rFonts w:hint="eastAsia"/>
        </w:rPr>
        <w:t>ACRA</w:t>
      </w:r>
      <w:r w:rsidR="006B666D" w:rsidRPr="006D6A10">
        <w:rPr>
          <w:rFonts w:hint="eastAsia"/>
        </w:rPr>
        <w:t>申報其每年所得營利，但須保留會計與其他檔案至少</w:t>
      </w:r>
      <w:r w:rsidR="006B666D" w:rsidRPr="006D6A10">
        <w:rPr>
          <w:rFonts w:hint="eastAsia"/>
        </w:rPr>
        <w:t>5</w:t>
      </w:r>
      <w:r w:rsidR="006B666D" w:rsidRPr="006D6A10">
        <w:rPr>
          <w:rFonts w:hint="eastAsia"/>
        </w:rPr>
        <w:t>年，以便說明交易與財務狀況。</w:t>
      </w:r>
    </w:p>
    <w:p w14:paraId="57478BED" w14:textId="77777777" w:rsidR="006B666D" w:rsidRPr="006D6A10" w:rsidRDefault="0033265C" w:rsidP="004611B3">
      <w:pPr>
        <w:pStyle w:val="13"/>
        <w:ind w:left="1772" w:hanging="591"/>
      </w:pPr>
      <w:r w:rsidRPr="006D6A10">
        <w:t>（</w:t>
      </w:r>
      <w:r w:rsidR="0051456D" w:rsidRPr="006D6A10">
        <w:t>4</w:t>
      </w:r>
      <w:r w:rsidRPr="006D6A10">
        <w:t>）</w:t>
      </w:r>
      <w:r w:rsidR="0051456D" w:rsidRPr="006D6A10">
        <w:rPr>
          <w:rFonts w:hint="eastAsia"/>
        </w:rPr>
        <w:tab/>
      </w:r>
      <w:r w:rsidR="006B666D" w:rsidRPr="006D6A10">
        <w:rPr>
          <w:rFonts w:hint="eastAsia"/>
        </w:rPr>
        <w:t>有限責任合夥（</w:t>
      </w:r>
      <w:r w:rsidR="006B666D" w:rsidRPr="006D6A10">
        <w:rPr>
          <w:rFonts w:hint="eastAsia"/>
        </w:rPr>
        <w:t>Limited Liability Partnership</w:t>
      </w:r>
      <w:r w:rsidR="006B666D" w:rsidRPr="006D6A10">
        <w:rPr>
          <w:rFonts w:hint="eastAsia"/>
        </w:rPr>
        <w:t>）：合作夥伴最少要</w:t>
      </w:r>
      <w:r w:rsidR="0051456D" w:rsidRPr="006D6A10">
        <w:t>2</w:t>
      </w:r>
      <w:r w:rsidR="006B666D" w:rsidRPr="006D6A10">
        <w:rPr>
          <w:rFonts w:hint="eastAsia"/>
        </w:rPr>
        <w:t>位，</w:t>
      </w:r>
      <w:r w:rsidR="006914DE" w:rsidRPr="006D6A10">
        <w:rPr>
          <w:rFonts w:hint="eastAsia"/>
        </w:rPr>
        <w:t>所有夥伴皆為</w:t>
      </w:r>
      <w:r w:rsidR="006B666D" w:rsidRPr="006D6A10">
        <w:rPr>
          <w:rFonts w:hint="eastAsia"/>
        </w:rPr>
        <w:t>有限責任合夥</w:t>
      </w:r>
      <w:r w:rsidR="006914DE" w:rsidRPr="006D6A10">
        <w:rPr>
          <w:rFonts w:hint="eastAsia"/>
        </w:rPr>
        <w:t>人，且</w:t>
      </w:r>
      <w:r w:rsidR="006B666D" w:rsidRPr="006D6A10">
        <w:rPr>
          <w:rFonts w:hint="eastAsia"/>
        </w:rPr>
        <w:t>無最高人數限制。有限責任合夥是一個法律實</w:t>
      </w:r>
      <w:r w:rsidR="0051456D" w:rsidRPr="006D6A10">
        <w:t>體</w:t>
      </w:r>
      <w:r w:rsidR="006B666D" w:rsidRPr="006D6A10">
        <w:rPr>
          <w:rFonts w:hint="eastAsia"/>
        </w:rPr>
        <w:t>，可以自身名義提出訴訟或被控，並且可以持有房地產。無須具</w:t>
      </w:r>
      <w:r w:rsidR="0051456D" w:rsidRPr="006D6A10">
        <w:t>備</w:t>
      </w:r>
      <w:r w:rsidR="006B666D" w:rsidRPr="006D6A10">
        <w:rPr>
          <w:rFonts w:hint="eastAsia"/>
        </w:rPr>
        <w:t>審計帳目或每年向</w:t>
      </w:r>
      <w:r w:rsidR="006B666D" w:rsidRPr="006D6A10">
        <w:rPr>
          <w:rFonts w:hint="eastAsia"/>
        </w:rPr>
        <w:t>ACRA</w:t>
      </w:r>
      <w:r w:rsidR="006B666D" w:rsidRPr="006D6A10">
        <w:rPr>
          <w:rFonts w:hint="eastAsia"/>
        </w:rPr>
        <w:t>申報其每年所得營利，但受委任之經理</w:t>
      </w:r>
      <w:r w:rsidR="0051456D" w:rsidRPr="006D6A10">
        <w:t>人</w:t>
      </w:r>
      <w:r w:rsidR="006B666D" w:rsidRPr="006D6A10">
        <w:rPr>
          <w:rFonts w:hint="eastAsia"/>
        </w:rPr>
        <w:t>需向</w:t>
      </w:r>
      <w:r w:rsidR="006B666D" w:rsidRPr="006D6A10">
        <w:rPr>
          <w:rFonts w:hint="eastAsia"/>
        </w:rPr>
        <w:t>ACRA</w:t>
      </w:r>
      <w:r w:rsidR="006B666D" w:rsidRPr="006D6A10">
        <w:rPr>
          <w:rFonts w:hint="eastAsia"/>
        </w:rPr>
        <w:t>申報是否具有清償債務及是否在商業官司遭受控訴。</w:t>
      </w:r>
    </w:p>
    <w:p w14:paraId="6ECFD9F0" w14:textId="77777777" w:rsidR="006B666D" w:rsidRPr="006D6A10" w:rsidRDefault="0033265C" w:rsidP="004611B3">
      <w:pPr>
        <w:pStyle w:val="13"/>
        <w:ind w:left="1772" w:hanging="591"/>
      </w:pPr>
      <w:r w:rsidRPr="006D6A10">
        <w:t>（</w:t>
      </w:r>
      <w:r w:rsidR="0051456D" w:rsidRPr="006D6A10">
        <w:t>5</w:t>
      </w:r>
      <w:r w:rsidRPr="006D6A10">
        <w:t>）</w:t>
      </w:r>
      <w:r w:rsidR="0051456D" w:rsidRPr="006D6A10">
        <w:rPr>
          <w:rFonts w:hint="eastAsia"/>
        </w:rPr>
        <w:tab/>
      </w:r>
      <w:r w:rsidR="006B666D" w:rsidRPr="006D6A10">
        <w:rPr>
          <w:rFonts w:hint="eastAsia"/>
        </w:rPr>
        <w:t>公司（</w:t>
      </w:r>
      <w:r w:rsidR="006B666D" w:rsidRPr="006D6A10">
        <w:rPr>
          <w:rFonts w:hint="eastAsia"/>
        </w:rPr>
        <w:t>Company</w:t>
      </w:r>
      <w:r w:rsidR="006B666D" w:rsidRPr="006D6A10">
        <w:rPr>
          <w:rFonts w:hint="eastAsia"/>
        </w:rPr>
        <w:t>）：公司是一個法律實體，可以自身名義提出訴訟或被控，並且可以持有房地</w:t>
      </w:r>
      <w:r w:rsidR="006914DE" w:rsidRPr="006D6A10">
        <w:rPr>
          <w:rFonts w:hint="eastAsia"/>
        </w:rPr>
        <w:t>產</w:t>
      </w:r>
      <w:r w:rsidR="006B666D" w:rsidRPr="006D6A10">
        <w:rPr>
          <w:rFonts w:hint="eastAsia"/>
        </w:rPr>
        <w:t>。公司的擁有者</w:t>
      </w:r>
      <w:r w:rsidR="006914DE" w:rsidRPr="006D6A10">
        <w:rPr>
          <w:rFonts w:hint="eastAsia"/>
        </w:rPr>
        <w:t>稱</w:t>
      </w:r>
      <w:r w:rsidR="006B666D" w:rsidRPr="006D6A10">
        <w:rPr>
          <w:rFonts w:hint="eastAsia"/>
        </w:rPr>
        <w:t>為股東，每個股東至少擁有一股，公司需要至少一位原股東及一位董事，可由同一人擔任，但大部分公司選擇至少由兩位董事，因為許多銀行及其他金融機構通常要求有兩位簽名人。</w:t>
      </w:r>
    </w:p>
    <w:p w14:paraId="36E8BA09" w14:textId="77777777" w:rsidR="006B666D" w:rsidRPr="006D6A10" w:rsidRDefault="006B666D" w:rsidP="005E05CA">
      <w:pPr>
        <w:pStyle w:val="a7"/>
        <w:ind w:left="1417" w:hanging="472"/>
      </w:pPr>
      <w:r w:rsidRPr="006D6A10">
        <w:rPr>
          <w:rFonts w:hint="eastAsia"/>
        </w:rPr>
        <w:t>２、有意在新加坡設立</w:t>
      </w:r>
      <w:r w:rsidR="00226B5C" w:rsidRPr="006D6A10">
        <w:rPr>
          <w:rFonts w:hint="eastAsia"/>
        </w:rPr>
        <w:t>營業據點</w:t>
      </w:r>
      <w:r w:rsidRPr="006D6A10">
        <w:rPr>
          <w:rFonts w:hint="eastAsia"/>
        </w:rPr>
        <w:t>的外國企業必須</w:t>
      </w:r>
      <w:r w:rsidR="00226B5C" w:rsidRPr="006D6A10">
        <w:rPr>
          <w:rFonts w:hint="eastAsia"/>
        </w:rPr>
        <w:t>設有負責當地營運事務之負責人</w:t>
      </w:r>
      <w:r w:rsidR="003C738B" w:rsidRPr="006D6A10">
        <w:rPr>
          <w:rFonts w:hint="eastAsia"/>
        </w:rPr>
        <w:t>（</w:t>
      </w:r>
      <w:r w:rsidR="00226B5C" w:rsidRPr="006D6A10">
        <w:rPr>
          <w:rFonts w:hint="eastAsia"/>
        </w:rPr>
        <w:t>Director</w:t>
      </w:r>
      <w:r w:rsidR="003C738B" w:rsidRPr="006D6A10">
        <w:rPr>
          <w:rFonts w:hint="eastAsia"/>
        </w:rPr>
        <w:t>）</w:t>
      </w:r>
      <w:r w:rsidR="00226B5C" w:rsidRPr="006D6A10">
        <w:rPr>
          <w:rFonts w:hint="eastAsia"/>
        </w:rPr>
        <w:t>以及秘書</w:t>
      </w:r>
      <w:r w:rsidR="003C738B" w:rsidRPr="006D6A10">
        <w:rPr>
          <w:rFonts w:hint="eastAsia"/>
        </w:rPr>
        <w:t>（</w:t>
      </w:r>
      <w:r w:rsidR="00226B5C" w:rsidRPr="006D6A10">
        <w:rPr>
          <w:rFonts w:hint="eastAsia"/>
        </w:rPr>
        <w:t>Secretary</w:t>
      </w:r>
      <w:r w:rsidR="003C738B" w:rsidRPr="006D6A10">
        <w:rPr>
          <w:rFonts w:hint="eastAsia"/>
        </w:rPr>
        <w:t>）</w:t>
      </w:r>
      <w:r w:rsidRPr="006D6A10">
        <w:rPr>
          <w:rFonts w:hint="eastAsia"/>
        </w:rPr>
        <w:t>。</w:t>
      </w:r>
      <w:r w:rsidR="00226B5C" w:rsidRPr="006D6A10">
        <w:rPr>
          <w:rFonts w:hint="eastAsia"/>
        </w:rPr>
        <w:t>此兩職務人員</w:t>
      </w:r>
      <w:r w:rsidRPr="006D6A10">
        <w:rPr>
          <w:rFonts w:hint="eastAsia"/>
        </w:rPr>
        <w:t>必須是新加坡公民或永久居民，或者</w:t>
      </w:r>
      <w:r w:rsidR="00226B5C" w:rsidRPr="006D6A10">
        <w:rPr>
          <w:rFonts w:hint="eastAsia"/>
        </w:rPr>
        <w:t>領有</w:t>
      </w:r>
      <w:r w:rsidRPr="006D6A10">
        <w:rPr>
          <w:rFonts w:hint="eastAsia"/>
        </w:rPr>
        <w:t>就業准證</w:t>
      </w:r>
      <w:r w:rsidR="003C738B" w:rsidRPr="006D6A10">
        <w:rPr>
          <w:rFonts w:hint="eastAsia"/>
        </w:rPr>
        <w:t>（</w:t>
      </w:r>
      <w:r w:rsidR="00226B5C" w:rsidRPr="006D6A10">
        <w:rPr>
          <w:rFonts w:hint="eastAsia"/>
        </w:rPr>
        <w:t>Employment Pass</w:t>
      </w:r>
      <w:r w:rsidR="003C738B" w:rsidRPr="006D6A10">
        <w:rPr>
          <w:rFonts w:hint="eastAsia"/>
        </w:rPr>
        <w:t>）</w:t>
      </w:r>
      <w:r w:rsidR="00226B5C" w:rsidRPr="006D6A10">
        <w:rPr>
          <w:rFonts w:hint="eastAsia"/>
        </w:rPr>
        <w:t>、創業家准證</w:t>
      </w:r>
      <w:r w:rsidR="003C738B" w:rsidRPr="006D6A10">
        <w:rPr>
          <w:rFonts w:hint="eastAsia"/>
        </w:rPr>
        <w:t>（</w:t>
      </w:r>
      <w:r w:rsidR="00226B5C" w:rsidRPr="006D6A10">
        <w:rPr>
          <w:rFonts w:hint="eastAsia"/>
        </w:rPr>
        <w:t>EntrePass</w:t>
      </w:r>
      <w:r w:rsidR="003C738B" w:rsidRPr="006D6A10">
        <w:rPr>
          <w:rFonts w:hint="eastAsia"/>
        </w:rPr>
        <w:t>）</w:t>
      </w:r>
      <w:r w:rsidRPr="006D6A10">
        <w:rPr>
          <w:rFonts w:hint="eastAsia"/>
        </w:rPr>
        <w:t>或家屬准證</w:t>
      </w:r>
      <w:r w:rsidR="003C738B" w:rsidRPr="006D6A10">
        <w:rPr>
          <w:rFonts w:hint="eastAsia"/>
        </w:rPr>
        <w:t>（</w:t>
      </w:r>
      <w:r w:rsidR="00226B5C" w:rsidRPr="006D6A10">
        <w:rPr>
          <w:rFonts w:hint="eastAsia"/>
        </w:rPr>
        <w:t>Dependent Pass</w:t>
      </w:r>
      <w:r w:rsidR="003C738B" w:rsidRPr="006D6A10">
        <w:rPr>
          <w:rFonts w:hint="eastAsia"/>
        </w:rPr>
        <w:t>）</w:t>
      </w:r>
      <w:r w:rsidRPr="006D6A10">
        <w:rPr>
          <w:rFonts w:hint="eastAsia"/>
        </w:rPr>
        <w:t>的外國人。</w:t>
      </w:r>
    </w:p>
    <w:p w14:paraId="1935A9D6" w14:textId="1CC6433B" w:rsidR="006B666D" w:rsidRPr="006D6A10" w:rsidRDefault="006B666D" w:rsidP="005E05CA">
      <w:pPr>
        <w:pStyle w:val="a7"/>
        <w:ind w:left="1417" w:hanging="472"/>
      </w:pPr>
      <w:r w:rsidRPr="006D6A10">
        <w:rPr>
          <w:rFonts w:hint="eastAsia"/>
        </w:rPr>
        <w:t>３、公司之種類：公司可為私營或上市。當一家</w:t>
      </w:r>
      <w:r w:rsidR="00DA6531" w:rsidRPr="006D6A10">
        <w:rPr>
          <w:rFonts w:hint="eastAsia"/>
        </w:rPr>
        <w:t>公司</w:t>
      </w:r>
      <w:r w:rsidRPr="006D6A10">
        <w:rPr>
          <w:rFonts w:hint="eastAsia"/>
        </w:rPr>
        <w:t>向公眾出售股份、債券或派發利息，即可視為上市公司。私營</w:t>
      </w:r>
      <w:r w:rsidRPr="006D6A10">
        <w:t>/</w:t>
      </w:r>
      <w:r w:rsidRPr="006D6A10">
        <w:rPr>
          <w:rFonts w:hint="eastAsia"/>
        </w:rPr>
        <w:t>上市公司共</w:t>
      </w:r>
      <w:r w:rsidRPr="006D6A10">
        <w:t>3</w:t>
      </w:r>
      <w:r w:rsidRPr="006D6A10">
        <w:rPr>
          <w:rFonts w:hint="eastAsia"/>
        </w:rPr>
        <w:t>類：有限股權責任公司、有限責任公司及無限公司，概述如下：</w:t>
      </w:r>
    </w:p>
    <w:p w14:paraId="3AC143EB" w14:textId="77777777" w:rsidR="006B666D" w:rsidRPr="006D6A10" w:rsidRDefault="0033265C" w:rsidP="004611B3">
      <w:pPr>
        <w:pStyle w:val="13"/>
        <w:ind w:left="1772" w:hanging="591"/>
      </w:pPr>
      <w:r w:rsidRPr="006D6A10">
        <w:rPr>
          <w:rFonts w:ascii="華康細圓體" w:hAnsi="華康細圓體"/>
        </w:rPr>
        <w:t>（</w:t>
      </w:r>
      <w:r w:rsidR="0051456D" w:rsidRPr="006D6A10">
        <w:t>1</w:t>
      </w:r>
      <w:r w:rsidRPr="006D6A10">
        <w:rPr>
          <w:rFonts w:ascii="華康細圓體" w:hAnsi="華康細圓體"/>
        </w:rPr>
        <w:t>）</w:t>
      </w:r>
      <w:r w:rsidR="0051456D" w:rsidRPr="006D6A10">
        <w:rPr>
          <w:rFonts w:ascii="華康細圓體" w:hAnsi="華康細圓體" w:hint="eastAsia"/>
        </w:rPr>
        <w:tab/>
      </w:r>
      <w:r w:rsidR="006B666D" w:rsidRPr="006D6A10">
        <w:rPr>
          <w:rFonts w:hint="eastAsia"/>
        </w:rPr>
        <w:t>私營有限公司（</w:t>
      </w:r>
      <w:r w:rsidR="006B666D" w:rsidRPr="006D6A10">
        <w:rPr>
          <w:rFonts w:hint="eastAsia"/>
        </w:rPr>
        <w:t>Private Limited Company</w:t>
      </w:r>
      <w:r w:rsidR="006B666D" w:rsidRPr="006D6A10">
        <w:rPr>
          <w:rFonts w:hint="eastAsia"/>
        </w:rPr>
        <w:t>）</w:t>
      </w:r>
    </w:p>
    <w:p w14:paraId="23576BA9" w14:textId="1CDC2890" w:rsidR="006B666D" w:rsidRPr="006D6A10" w:rsidRDefault="006B666D" w:rsidP="004611B3">
      <w:pPr>
        <w:pStyle w:val="13"/>
        <w:ind w:left="1772" w:hanging="591"/>
        <w:rPr>
          <w:szCs w:val="24"/>
        </w:rPr>
      </w:pPr>
      <w:r w:rsidRPr="006D6A10">
        <w:rPr>
          <w:rFonts w:hint="eastAsia"/>
        </w:rPr>
        <w:tab/>
      </w:r>
      <w:r w:rsidR="004E038E" w:rsidRPr="006D6A10">
        <w:rPr>
          <w:rFonts w:hint="eastAsia"/>
        </w:rPr>
        <w:t xml:space="preserve">　　</w:t>
      </w:r>
      <w:r w:rsidRPr="006D6A10">
        <w:rPr>
          <w:rFonts w:hint="eastAsia"/>
        </w:rPr>
        <w:t>股東人數限</w:t>
      </w:r>
      <w:r w:rsidRPr="006D6A10">
        <w:rPr>
          <w:rFonts w:hint="eastAsia"/>
        </w:rPr>
        <w:t>2</w:t>
      </w:r>
      <w:r w:rsidRPr="006D6A10">
        <w:rPr>
          <w:rFonts w:hint="eastAsia"/>
        </w:rPr>
        <w:t>人以上，</w:t>
      </w:r>
      <w:r w:rsidRPr="006D6A10">
        <w:rPr>
          <w:rFonts w:hint="eastAsia"/>
        </w:rPr>
        <w:t>50</w:t>
      </w:r>
      <w:r w:rsidRPr="006D6A10">
        <w:rPr>
          <w:rFonts w:hint="eastAsia"/>
        </w:rPr>
        <w:t>人以下，資本必須私下向股東募集。股東通常必須獲董事會批准才可轉讓股份。新加坡絕大多數公司均屬此類。由於法令規定最少要有兩個股東，每人最少認購</w:t>
      </w:r>
      <w:r w:rsidRPr="006D6A10">
        <w:rPr>
          <w:rFonts w:hint="eastAsia"/>
        </w:rPr>
        <w:t>1</w:t>
      </w:r>
      <w:r w:rsidRPr="006D6A10">
        <w:rPr>
          <w:rFonts w:hint="eastAsia"/>
        </w:rPr>
        <w:t>股，股票一般價格為每股</w:t>
      </w:r>
      <w:r w:rsidRPr="006D6A10">
        <w:rPr>
          <w:rFonts w:hint="eastAsia"/>
        </w:rPr>
        <w:t>1</w:t>
      </w:r>
      <w:r w:rsidRPr="006D6A10">
        <w:rPr>
          <w:rFonts w:hint="eastAsia"/>
        </w:rPr>
        <w:t>元，故造成許多「兩塊錢股本公司」，即公司的責任實際上只限於兩塊錢。與這類公司交易往來應特別注意徵信。</w:t>
      </w:r>
      <w:r w:rsidRPr="006D6A10">
        <w:rPr>
          <w:rFonts w:hint="eastAsia"/>
          <w:szCs w:val="24"/>
        </w:rPr>
        <w:t>超過</w:t>
      </w:r>
      <w:r w:rsidRPr="006D6A10">
        <w:rPr>
          <w:szCs w:val="24"/>
        </w:rPr>
        <w:t>50</w:t>
      </w:r>
      <w:r w:rsidRPr="006D6A10">
        <w:rPr>
          <w:rFonts w:hint="eastAsia"/>
          <w:szCs w:val="24"/>
        </w:rPr>
        <w:t>位股東的私人公司，必須轉為有限股份的上市公司。</w:t>
      </w:r>
    </w:p>
    <w:p w14:paraId="6BC9EB56" w14:textId="77777777" w:rsidR="006B666D" w:rsidRPr="006D6A10" w:rsidRDefault="0033265C" w:rsidP="004611B3">
      <w:pPr>
        <w:pStyle w:val="13"/>
        <w:ind w:left="1772" w:hanging="591"/>
        <w:rPr>
          <w:lang w:val="en-US"/>
        </w:rPr>
      </w:pPr>
      <w:r w:rsidRPr="006D6A10">
        <w:rPr>
          <w:lang w:val="en-US"/>
        </w:rPr>
        <w:t>（</w:t>
      </w:r>
      <w:r w:rsidR="0051456D" w:rsidRPr="006D6A10">
        <w:rPr>
          <w:lang w:val="en-US"/>
        </w:rPr>
        <w:t>2</w:t>
      </w:r>
      <w:r w:rsidRPr="006D6A10">
        <w:rPr>
          <w:lang w:val="en-US"/>
        </w:rPr>
        <w:t>）</w:t>
      </w:r>
      <w:r w:rsidR="0051456D" w:rsidRPr="006D6A10">
        <w:rPr>
          <w:rFonts w:hint="eastAsia"/>
          <w:lang w:val="en-US"/>
        </w:rPr>
        <w:tab/>
      </w:r>
      <w:r w:rsidR="006B666D" w:rsidRPr="006D6A10">
        <w:rPr>
          <w:rFonts w:hint="eastAsia"/>
        </w:rPr>
        <w:t>上市公司</w:t>
      </w:r>
      <w:r w:rsidR="006B666D" w:rsidRPr="006D6A10">
        <w:rPr>
          <w:rFonts w:hint="eastAsia"/>
          <w:lang w:val="en-US"/>
        </w:rPr>
        <w:t>（</w:t>
      </w:r>
      <w:r w:rsidR="006B666D" w:rsidRPr="006D6A10">
        <w:rPr>
          <w:rFonts w:hint="eastAsia"/>
          <w:lang w:val="en-US"/>
        </w:rPr>
        <w:t>Public Company</w:t>
      </w:r>
      <w:r w:rsidR="006B666D" w:rsidRPr="006D6A10">
        <w:rPr>
          <w:rFonts w:hint="eastAsia"/>
          <w:lang w:val="en-US"/>
        </w:rPr>
        <w:t>）</w:t>
      </w:r>
    </w:p>
    <w:p w14:paraId="3C56443E" w14:textId="1A60A978" w:rsidR="006B666D" w:rsidRPr="006D6A10" w:rsidRDefault="006B666D" w:rsidP="004611B3">
      <w:pPr>
        <w:pStyle w:val="13"/>
        <w:ind w:left="1772" w:hanging="591"/>
      </w:pPr>
      <w:r w:rsidRPr="006D6A10">
        <w:rPr>
          <w:rFonts w:hint="eastAsia"/>
          <w:lang w:val="en-US"/>
        </w:rPr>
        <w:tab/>
      </w:r>
      <w:r w:rsidR="004E038E" w:rsidRPr="006D6A10">
        <w:rPr>
          <w:rFonts w:hint="eastAsia"/>
          <w:lang w:val="en-US"/>
        </w:rPr>
        <w:t xml:space="preserve">　　</w:t>
      </w:r>
      <w:r w:rsidRPr="006D6A10">
        <w:rPr>
          <w:rFonts w:hint="eastAsia"/>
        </w:rPr>
        <w:t>股東成員（個人或公司）可超過</w:t>
      </w:r>
      <w:r w:rsidRPr="006D6A10">
        <w:rPr>
          <w:rFonts w:hint="eastAsia"/>
        </w:rPr>
        <w:t>50</w:t>
      </w:r>
      <w:r w:rsidRPr="006D6A10">
        <w:rPr>
          <w:rFonts w:hint="eastAsia"/>
        </w:rPr>
        <w:t>人。在向</w:t>
      </w:r>
      <w:r w:rsidRPr="006D6A10">
        <w:rPr>
          <w:rFonts w:hint="eastAsia"/>
        </w:rPr>
        <w:t>ACRA</w:t>
      </w:r>
      <w:r w:rsidRPr="006D6A10">
        <w:rPr>
          <w:rFonts w:hint="eastAsia"/>
        </w:rPr>
        <w:t>呈交發股</w:t>
      </w:r>
      <w:r w:rsidR="00F66D51" w:rsidRPr="006D6A10">
        <w:rPr>
          <w:rFonts w:hint="eastAsia"/>
        </w:rPr>
        <w:t>計畫</w:t>
      </w:r>
      <w:r w:rsidRPr="006D6A10">
        <w:rPr>
          <w:rFonts w:hint="eastAsia"/>
        </w:rPr>
        <w:t>書後，可發行股票或債券向大眾籌募資金，所發行的股票或債券可以自由轉讓。在取得新加坡證券交易所之批准後，其股票可上市掛牌買賣。</w:t>
      </w:r>
    </w:p>
    <w:p w14:paraId="5484DE0E" w14:textId="77777777" w:rsidR="006B666D" w:rsidRPr="006D6A10" w:rsidRDefault="006B666D" w:rsidP="004611B3">
      <w:pPr>
        <w:pStyle w:val="13"/>
        <w:ind w:left="1772" w:hanging="591"/>
      </w:pPr>
      <w:r w:rsidRPr="006D6A10">
        <w:rPr>
          <w:rFonts w:hint="eastAsia"/>
        </w:rPr>
        <w:tab/>
      </w:r>
      <w:r w:rsidRPr="006D6A10">
        <w:rPr>
          <w:rFonts w:hint="eastAsia"/>
        </w:rPr>
        <w:t>以上（</w:t>
      </w:r>
      <w:r w:rsidRPr="006D6A10">
        <w:rPr>
          <w:rFonts w:hint="eastAsia"/>
        </w:rPr>
        <w:t>1</w:t>
      </w:r>
      <w:r w:rsidRPr="006D6A10">
        <w:rPr>
          <w:rFonts w:hint="eastAsia"/>
        </w:rPr>
        <w:t>）（</w:t>
      </w:r>
      <w:r w:rsidRPr="006D6A10">
        <w:rPr>
          <w:rFonts w:hint="eastAsia"/>
        </w:rPr>
        <w:t>2</w:t>
      </w:r>
      <w:r w:rsidRPr="006D6A10">
        <w:rPr>
          <w:rFonts w:hint="eastAsia"/>
        </w:rPr>
        <w:t>）兩類皆是以股份為所有權單位的股份有限公司。</w:t>
      </w:r>
    </w:p>
    <w:p w14:paraId="0847AFA2" w14:textId="77777777" w:rsidR="006B666D" w:rsidRPr="006D6A10" w:rsidRDefault="0033265C" w:rsidP="004611B3">
      <w:pPr>
        <w:pStyle w:val="13"/>
        <w:ind w:left="1772" w:hanging="591"/>
      </w:pPr>
      <w:r w:rsidRPr="006D6A10">
        <w:t>（</w:t>
      </w:r>
      <w:r w:rsidR="0051456D" w:rsidRPr="006D6A10">
        <w:t>3</w:t>
      </w:r>
      <w:r w:rsidRPr="006D6A10">
        <w:t>）</w:t>
      </w:r>
      <w:r w:rsidR="0051456D" w:rsidRPr="006D6A10">
        <w:rPr>
          <w:rFonts w:hint="eastAsia"/>
        </w:rPr>
        <w:tab/>
      </w:r>
      <w:r w:rsidR="006B666D" w:rsidRPr="006D6A10">
        <w:rPr>
          <w:rFonts w:hint="eastAsia"/>
        </w:rPr>
        <w:t>以擔保為限之有限責任公司</w:t>
      </w:r>
      <w:r w:rsidR="00CC690C" w:rsidRPr="006D6A10">
        <w:rPr>
          <w:rFonts w:hint="eastAsia"/>
        </w:rPr>
        <w:t>（</w:t>
      </w:r>
      <w:r w:rsidR="00CC690C" w:rsidRPr="006D6A10">
        <w:rPr>
          <w:rFonts w:hint="eastAsia"/>
        </w:rPr>
        <w:t>Company Limited by Guarantee</w:t>
      </w:r>
      <w:r w:rsidR="00CC690C" w:rsidRPr="006D6A10">
        <w:rPr>
          <w:rFonts w:hint="eastAsia"/>
        </w:rPr>
        <w:t>）</w:t>
      </w:r>
    </w:p>
    <w:p w14:paraId="41298696" w14:textId="2C600DA5" w:rsidR="006B666D" w:rsidRPr="006D6A10" w:rsidRDefault="006B666D" w:rsidP="004611B3">
      <w:pPr>
        <w:pStyle w:val="13"/>
        <w:ind w:left="1772" w:hanging="591"/>
        <w:rPr>
          <w:szCs w:val="24"/>
        </w:rPr>
      </w:pPr>
      <w:r w:rsidRPr="006D6A10">
        <w:rPr>
          <w:rFonts w:hint="eastAsia"/>
        </w:rPr>
        <w:tab/>
      </w:r>
      <w:r w:rsidR="004E038E" w:rsidRPr="006D6A10">
        <w:rPr>
          <w:rFonts w:hint="eastAsia"/>
        </w:rPr>
        <w:t xml:space="preserve">　　</w:t>
      </w:r>
      <w:r w:rsidRPr="006D6A10">
        <w:rPr>
          <w:rFonts w:hint="eastAsia"/>
        </w:rPr>
        <w:t>這類公司通常是慈善團體或非營利機構，</w:t>
      </w:r>
      <w:r w:rsidRPr="006D6A10">
        <w:rPr>
          <w:rFonts w:hint="eastAsia"/>
          <w:szCs w:val="24"/>
        </w:rPr>
        <w:t>當公司結束時，每位成員只需繳納少至</w:t>
      </w:r>
      <w:r w:rsidRPr="006D6A10">
        <w:rPr>
          <w:szCs w:val="24"/>
        </w:rPr>
        <w:t>1</w:t>
      </w:r>
      <w:r w:rsidR="00CF04B2" w:rsidRPr="006D6A10">
        <w:rPr>
          <w:rFonts w:hint="eastAsia"/>
          <w:szCs w:val="24"/>
        </w:rPr>
        <w:t>星幣</w:t>
      </w:r>
      <w:r w:rsidRPr="006D6A10">
        <w:rPr>
          <w:rFonts w:hint="eastAsia"/>
          <w:szCs w:val="24"/>
        </w:rPr>
        <w:t>的名義費用。</w:t>
      </w:r>
    </w:p>
    <w:p w14:paraId="711CECD3" w14:textId="3AE4800F" w:rsidR="006B666D" w:rsidRPr="006D6A10" w:rsidRDefault="0033265C" w:rsidP="004611B3">
      <w:pPr>
        <w:pStyle w:val="13"/>
        <w:ind w:left="1772" w:hanging="591"/>
      </w:pPr>
      <w:r w:rsidRPr="006D6A10">
        <w:t>（</w:t>
      </w:r>
      <w:r w:rsidR="0051456D" w:rsidRPr="006D6A10">
        <w:t>4</w:t>
      </w:r>
      <w:r w:rsidRPr="006D6A10">
        <w:t>）</w:t>
      </w:r>
      <w:r w:rsidR="0051456D" w:rsidRPr="006D6A10">
        <w:rPr>
          <w:rFonts w:hint="eastAsia"/>
        </w:rPr>
        <w:tab/>
      </w:r>
      <w:r w:rsidR="006B666D" w:rsidRPr="006D6A10">
        <w:rPr>
          <w:rFonts w:hint="eastAsia"/>
        </w:rPr>
        <w:t>無限責任公司</w:t>
      </w:r>
      <w:r w:rsidR="00CC690C" w:rsidRPr="006D6A10">
        <w:rPr>
          <w:rFonts w:hint="eastAsia"/>
        </w:rPr>
        <w:t>（</w:t>
      </w:r>
      <w:r w:rsidR="00CC690C" w:rsidRPr="006D6A10">
        <w:rPr>
          <w:rFonts w:hint="eastAsia"/>
        </w:rPr>
        <w:t xml:space="preserve">Unlimited Liability </w:t>
      </w:r>
      <w:r w:rsidR="00C15563" w:rsidRPr="006D6A10">
        <w:t>Company</w:t>
      </w:r>
      <w:r w:rsidR="00CC690C" w:rsidRPr="006D6A10">
        <w:rPr>
          <w:rFonts w:hint="eastAsia"/>
        </w:rPr>
        <w:t>）</w:t>
      </w:r>
    </w:p>
    <w:p w14:paraId="7DB64DAA" w14:textId="7CC6876F" w:rsidR="006B666D" w:rsidRPr="006D6A10" w:rsidRDefault="006B666D" w:rsidP="004611B3">
      <w:pPr>
        <w:pStyle w:val="13"/>
        <w:ind w:left="1772" w:hanging="591"/>
        <w:rPr>
          <w:rFonts w:ascii="華康細圓體" w:hAnsi="華康細圓體"/>
        </w:rPr>
      </w:pPr>
      <w:r w:rsidRPr="006D6A10">
        <w:rPr>
          <w:rFonts w:hint="eastAsia"/>
        </w:rPr>
        <w:tab/>
      </w:r>
      <w:r w:rsidR="004E038E" w:rsidRPr="006D6A10">
        <w:rPr>
          <w:rFonts w:hint="eastAsia"/>
        </w:rPr>
        <w:t xml:space="preserve">　　</w:t>
      </w:r>
      <w:r w:rsidRPr="006D6A10">
        <w:rPr>
          <w:rFonts w:hint="eastAsia"/>
        </w:rPr>
        <w:t>公司</w:t>
      </w:r>
      <w:r w:rsidRPr="006D6A10">
        <w:rPr>
          <w:rFonts w:ascii="華康細圓體" w:hAnsi="華康細圓體" w:hint="eastAsia"/>
        </w:rPr>
        <w:t>成員對公司債務負無限清償責任，於新加坡非常罕見。</w:t>
      </w:r>
    </w:p>
    <w:p w14:paraId="55CE6C11" w14:textId="77777777" w:rsidR="006B666D" w:rsidRPr="006D6A10" w:rsidRDefault="006B666D" w:rsidP="006B666D">
      <w:pPr>
        <w:pStyle w:val="af0"/>
        <w:rPr>
          <w:rFonts w:ascii="華康細圓體" w:hAnsi="華康細圓體"/>
        </w:rPr>
      </w:pPr>
      <w:r w:rsidRPr="006D6A10">
        <w:rPr>
          <w:rFonts w:ascii="華康細圓體" w:hAnsi="華康細圓體" w:hint="eastAsia"/>
        </w:rPr>
        <w:t>（</w:t>
      </w:r>
      <w:r w:rsidR="00F87662" w:rsidRPr="006D6A10">
        <w:rPr>
          <w:rFonts w:ascii="華康細圓體" w:hAnsi="華康細圓體" w:hint="eastAsia"/>
        </w:rPr>
        <w:t>三</w:t>
      </w:r>
      <w:r w:rsidRPr="006D6A10">
        <w:rPr>
          <w:rFonts w:ascii="華康細圓體" w:hAnsi="華康細圓體" w:hint="eastAsia"/>
        </w:rPr>
        <w:t>）註冊外國公司</w:t>
      </w:r>
    </w:p>
    <w:p w14:paraId="6B14A502" w14:textId="77777777" w:rsidR="006B666D" w:rsidRPr="006D6A10" w:rsidRDefault="006B666D" w:rsidP="005E05CA">
      <w:pPr>
        <w:pStyle w:val="a7"/>
        <w:ind w:left="1417" w:hanging="472"/>
        <w:rPr>
          <w:rFonts w:ascii="華康細圓體" w:hAnsi="華康細圓體"/>
        </w:rPr>
      </w:pPr>
      <w:r w:rsidRPr="006D6A10">
        <w:rPr>
          <w:rFonts w:ascii="華康細圓體" w:hAnsi="華康細圓體" w:hint="eastAsia"/>
        </w:rPr>
        <w:t>１、子公司（</w:t>
      </w:r>
      <w:r w:rsidRPr="006D6A10">
        <w:rPr>
          <w:rFonts w:hint="eastAsia"/>
        </w:rPr>
        <w:t>Subsidiary</w:t>
      </w:r>
      <w:r w:rsidRPr="006D6A10">
        <w:rPr>
          <w:rFonts w:ascii="華康細圓體" w:hAnsi="華康細圓體" w:hint="eastAsia"/>
        </w:rPr>
        <w:t>）、合資公司（</w:t>
      </w:r>
      <w:r w:rsidRPr="006D6A10">
        <w:rPr>
          <w:rFonts w:hint="eastAsia"/>
        </w:rPr>
        <w:t>Joint</w:t>
      </w:r>
      <w:r w:rsidRPr="006D6A10">
        <w:rPr>
          <w:rFonts w:ascii="華康細圓體" w:hAnsi="華康細圓體" w:hint="eastAsia"/>
        </w:rPr>
        <w:t xml:space="preserve"> </w:t>
      </w:r>
      <w:r w:rsidRPr="006D6A10">
        <w:rPr>
          <w:rFonts w:hint="eastAsia"/>
        </w:rPr>
        <w:t>Venture</w:t>
      </w:r>
      <w:r w:rsidRPr="006D6A10">
        <w:rPr>
          <w:rFonts w:ascii="華康細圓體" w:hAnsi="華康細圓體" w:hint="eastAsia"/>
        </w:rPr>
        <w:t>）均需根據公司法註冊登記以成立一個新的法律單位，其手續與設立新公司無異。</w:t>
      </w:r>
    </w:p>
    <w:p w14:paraId="120B3FF4" w14:textId="77777777" w:rsidR="006B666D" w:rsidRPr="006D6A10" w:rsidRDefault="006B666D" w:rsidP="005E05CA">
      <w:pPr>
        <w:pStyle w:val="a7"/>
        <w:ind w:left="1417" w:hanging="472"/>
        <w:rPr>
          <w:rFonts w:ascii="華康細圓體" w:hAnsi="華康細圓體"/>
        </w:rPr>
      </w:pPr>
      <w:r w:rsidRPr="006D6A10">
        <w:rPr>
          <w:rFonts w:ascii="華康細圓體" w:hAnsi="華康細圓體" w:hint="eastAsia"/>
        </w:rPr>
        <w:t>２、分公司之註冊登記（</w:t>
      </w:r>
      <w:r w:rsidRPr="006D6A10">
        <w:rPr>
          <w:rFonts w:hint="eastAsia"/>
        </w:rPr>
        <w:t>Register</w:t>
      </w:r>
      <w:r w:rsidRPr="006D6A10">
        <w:rPr>
          <w:rFonts w:ascii="華康細圓體" w:hAnsi="華康細圓體" w:hint="eastAsia"/>
        </w:rPr>
        <w:t xml:space="preserve"> </w:t>
      </w:r>
      <w:r w:rsidRPr="006D6A10">
        <w:rPr>
          <w:rFonts w:hint="eastAsia"/>
        </w:rPr>
        <w:t>Branches</w:t>
      </w:r>
      <w:r w:rsidRPr="006D6A10">
        <w:rPr>
          <w:rFonts w:ascii="華康細圓體" w:hAnsi="華康細圓體" w:hint="eastAsia"/>
        </w:rPr>
        <w:t>），</w:t>
      </w:r>
      <w:r w:rsidRPr="006D6A10">
        <w:rPr>
          <w:rFonts w:hint="eastAsia"/>
        </w:rPr>
        <w:t>ACRA</w:t>
      </w:r>
      <w:r w:rsidRPr="006D6A10">
        <w:rPr>
          <w:rFonts w:ascii="華康細圓體" w:hAnsi="華康細圓體" w:hint="eastAsia"/>
        </w:rPr>
        <w:t>將之歸入「註冊外國公司」之範圍，其主要步驟有二：</w:t>
      </w:r>
    </w:p>
    <w:p w14:paraId="37E93070" w14:textId="77777777" w:rsidR="004E038E" w:rsidRPr="006D6A10" w:rsidRDefault="004E038E" w:rsidP="004611B3">
      <w:pPr>
        <w:pStyle w:val="13"/>
        <w:ind w:left="1772" w:hanging="591"/>
      </w:pPr>
    </w:p>
    <w:p w14:paraId="54A141CA" w14:textId="77777777" w:rsidR="006B666D" w:rsidRPr="006D6A10" w:rsidRDefault="0033265C" w:rsidP="004611B3">
      <w:pPr>
        <w:pStyle w:val="13"/>
        <w:ind w:left="1772" w:hanging="591"/>
      </w:pPr>
      <w:r w:rsidRPr="006D6A10">
        <w:t>（</w:t>
      </w:r>
      <w:r w:rsidR="0051456D" w:rsidRPr="006D6A10">
        <w:rPr>
          <w:rFonts w:hAnsi="Times New Roman"/>
        </w:rPr>
        <w:t>1</w:t>
      </w:r>
      <w:r w:rsidRPr="006D6A10">
        <w:t>）</w:t>
      </w:r>
      <w:r w:rsidR="0051456D" w:rsidRPr="006D6A10">
        <w:rPr>
          <w:rFonts w:hint="eastAsia"/>
        </w:rPr>
        <w:tab/>
      </w:r>
      <w:r w:rsidR="006B666D" w:rsidRPr="006D6A10">
        <w:rPr>
          <w:rFonts w:hint="eastAsia"/>
        </w:rPr>
        <w:t>所擬使用外國公司名稱需先經</w:t>
      </w:r>
      <w:r w:rsidR="006B666D" w:rsidRPr="006D6A10">
        <w:rPr>
          <w:rFonts w:hint="eastAsia"/>
        </w:rPr>
        <w:t>ACRA</w:t>
      </w:r>
      <w:r w:rsidR="006B666D" w:rsidRPr="006D6A10">
        <w:rPr>
          <w:rFonts w:hint="eastAsia"/>
        </w:rPr>
        <w:t>核准。</w:t>
      </w:r>
    </w:p>
    <w:p w14:paraId="4965CD88" w14:textId="77777777" w:rsidR="006B666D" w:rsidRPr="006D6A10" w:rsidRDefault="0033265C" w:rsidP="004611B3">
      <w:pPr>
        <w:pStyle w:val="13"/>
        <w:ind w:left="1772" w:hanging="591"/>
      </w:pPr>
      <w:r w:rsidRPr="006D6A10">
        <w:t>（</w:t>
      </w:r>
      <w:r w:rsidR="0051456D" w:rsidRPr="006D6A10">
        <w:t>2</w:t>
      </w:r>
      <w:r w:rsidRPr="006D6A10">
        <w:t>）</w:t>
      </w:r>
      <w:r w:rsidR="0051456D" w:rsidRPr="006D6A10">
        <w:rPr>
          <w:rFonts w:hint="eastAsia"/>
        </w:rPr>
        <w:tab/>
      </w:r>
      <w:r w:rsidR="006B666D" w:rsidRPr="006D6A10">
        <w:rPr>
          <w:rFonts w:hint="eastAsia"/>
        </w:rPr>
        <w:t>必須向</w:t>
      </w:r>
      <w:r w:rsidR="006B666D" w:rsidRPr="006D6A10">
        <w:rPr>
          <w:rFonts w:hint="eastAsia"/>
        </w:rPr>
        <w:t>ACR</w:t>
      </w:r>
      <w:r w:rsidR="006B666D" w:rsidRPr="006D6A10">
        <w:rPr>
          <w:rFonts w:hAnsi="Times New Roman" w:hint="eastAsia"/>
        </w:rPr>
        <w:t>A</w:t>
      </w:r>
      <w:r w:rsidR="006B666D" w:rsidRPr="006D6A10">
        <w:rPr>
          <w:rFonts w:hint="eastAsia"/>
        </w:rPr>
        <w:t>提出下列文件申辦登記：</w:t>
      </w:r>
    </w:p>
    <w:p w14:paraId="618AAA81" w14:textId="77777777" w:rsidR="006B666D" w:rsidRPr="006D6A10" w:rsidRDefault="006B666D" w:rsidP="00C97662">
      <w:pPr>
        <w:pStyle w:val="Afb"/>
        <w:ind w:left="1771" w:hanging="354"/>
      </w:pPr>
      <w:r w:rsidRPr="006D6A10">
        <w:rPr>
          <w:rFonts w:hint="eastAsia"/>
        </w:rPr>
        <w:t>A.</w:t>
      </w:r>
      <w:r w:rsidRPr="006D6A10">
        <w:rPr>
          <w:rFonts w:hint="eastAsia"/>
        </w:rPr>
        <w:tab/>
      </w:r>
      <w:r w:rsidRPr="006D6A10">
        <w:rPr>
          <w:rFonts w:hint="eastAsia"/>
        </w:rPr>
        <w:t>母公司在原籍國登記或設立之文件正本，經公證後之副本或其他類似文件。</w:t>
      </w:r>
    </w:p>
    <w:p w14:paraId="1FBBF760" w14:textId="77777777" w:rsidR="006B666D" w:rsidRPr="006D6A10" w:rsidRDefault="006B666D" w:rsidP="00C97662">
      <w:pPr>
        <w:pStyle w:val="Afb"/>
        <w:ind w:left="1771" w:hanging="354"/>
      </w:pPr>
      <w:r w:rsidRPr="006D6A10">
        <w:rPr>
          <w:rFonts w:hint="eastAsia"/>
        </w:rPr>
        <w:t>B.</w:t>
      </w:r>
      <w:r w:rsidRPr="006D6A10">
        <w:rPr>
          <w:rFonts w:hint="eastAsia"/>
        </w:rPr>
        <w:tab/>
      </w:r>
      <w:r w:rsidRPr="006D6A10">
        <w:rPr>
          <w:rFonts w:hint="eastAsia"/>
        </w:rPr>
        <w:t>公司章程、規約或備忘錄等規範組織結構的副本，並經驗證。</w:t>
      </w:r>
    </w:p>
    <w:p w14:paraId="090DCF8E" w14:textId="77777777" w:rsidR="006B666D" w:rsidRPr="006D6A10" w:rsidRDefault="006B666D" w:rsidP="00C97662">
      <w:pPr>
        <w:pStyle w:val="Afb"/>
        <w:ind w:left="1771" w:hanging="354"/>
      </w:pPr>
      <w:r w:rsidRPr="006D6A10">
        <w:rPr>
          <w:rFonts w:hint="eastAsia"/>
        </w:rPr>
        <w:t>C.</w:t>
      </w:r>
      <w:r w:rsidRPr="006D6A10">
        <w:rPr>
          <w:rFonts w:hint="eastAsia"/>
        </w:rPr>
        <w:tab/>
      </w:r>
      <w:r w:rsidRPr="006D6A10">
        <w:rPr>
          <w:rFonts w:hint="eastAsia"/>
        </w:rPr>
        <w:t>外國公司董事明細表（至少兩名董事，其中</w:t>
      </w:r>
      <w:r w:rsidR="00526DE6" w:rsidRPr="006D6A10">
        <w:rPr>
          <w:rFonts w:hint="eastAsia"/>
        </w:rPr>
        <w:t>1</w:t>
      </w:r>
      <w:r w:rsidRPr="006D6A10">
        <w:rPr>
          <w:rFonts w:hint="eastAsia"/>
        </w:rPr>
        <w:t>名必須是新加坡公民或永久居民）。</w:t>
      </w:r>
    </w:p>
    <w:p w14:paraId="71E03E78" w14:textId="77777777" w:rsidR="006B666D" w:rsidRPr="006D6A10" w:rsidRDefault="006B666D" w:rsidP="00C97662">
      <w:pPr>
        <w:pStyle w:val="Afb"/>
        <w:ind w:left="1771" w:hanging="354"/>
      </w:pPr>
      <w:r w:rsidRPr="006D6A10">
        <w:rPr>
          <w:rFonts w:hint="eastAsia"/>
        </w:rPr>
        <w:t>D.</w:t>
      </w:r>
      <w:r w:rsidRPr="006D6A10">
        <w:rPr>
          <w:rFonts w:hint="eastAsia"/>
        </w:rPr>
        <w:tab/>
      </w:r>
      <w:r w:rsidRPr="006D6A10">
        <w:rPr>
          <w:rFonts w:hint="eastAsia"/>
        </w:rPr>
        <w:t>外國公司簽署或代表其簽署新加坡籍董事職權備忘錄，並敘明新加坡董事之執行權力。</w:t>
      </w:r>
    </w:p>
    <w:p w14:paraId="42C9712A" w14:textId="77777777" w:rsidR="006B666D" w:rsidRPr="006D6A10" w:rsidRDefault="006B666D" w:rsidP="00C97662">
      <w:pPr>
        <w:pStyle w:val="Afb"/>
        <w:ind w:left="1771" w:hanging="354"/>
        <w:rPr>
          <w:rFonts w:ascii="華康細圓體" w:hAnsi="華康細圓體"/>
        </w:rPr>
      </w:pPr>
      <w:r w:rsidRPr="006D6A10">
        <w:rPr>
          <w:rFonts w:hint="eastAsia"/>
        </w:rPr>
        <w:t>E</w:t>
      </w:r>
      <w:r w:rsidRPr="006D6A10">
        <w:rPr>
          <w:rFonts w:ascii="華康細圓體" w:hAnsi="華康細圓體" w:hint="eastAsia"/>
        </w:rPr>
        <w:t>.</w:t>
      </w:r>
      <w:r w:rsidRPr="006D6A10">
        <w:rPr>
          <w:rFonts w:ascii="華康細圓體" w:hAnsi="華康細圓體" w:hint="eastAsia"/>
        </w:rPr>
        <w:tab/>
        <w:t>經公司簽署之委任本地代理人委任書。內文並載明</w:t>
      </w:r>
      <w:r w:rsidR="00526DE6" w:rsidRPr="006D6A10">
        <w:rPr>
          <w:rFonts w:ascii="華康細圓體" w:hAnsi="華康細圓體" w:hint="eastAsia"/>
        </w:rPr>
        <w:t>2</w:t>
      </w:r>
      <w:r w:rsidRPr="006D6A10">
        <w:rPr>
          <w:rFonts w:ascii="華康細圓體" w:hAnsi="華康細圓體" w:hint="eastAsia"/>
        </w:rPr>
        <w:t>位或</w:t>
      </w:r>
      <w:r w:rsidR="00526DE6" w:rsidRPr="006D6A10">
        <w:rPr>
          <w:rFonts w:ascii="華康細圓體" w:hAnsi="華康細圓體" w:hint="eastAsia"/>
        </w:rPr>
        <w:t>2</w:t>
      </w:r>
      <w:r w:rsidRPr="006D6A10">
        <w:rPr>
          <w:rFonts w:ascii="華康細圓體" w:hAnsi="華康細圓體" w:hint="eastAsia"/>
        </w:rPr>
        <w:t>位以上新加坡公民、永久居民之姓名和地址，以代表公司接受訴狀和各種通告。</w:t>
      </w:r>
    </w:p>
    <w:p w14:paraId="45071D91" w14:textId="77777777" w:rsidR="006B666D" w:rsidRPr="006D6A10" w:rsidRDefault="006B666D" w:rsidP="00C97662">
      <w:pPr>
        <w:pStyle w:val="Afb"/>
        <w:ind w:left="1771" w:hanging="354"/>
        <w:rPr>
          <w:rFonts w:ascii="華康細圓體" w:hAnsi="華康細圓體"/>
        </w:rPr>
      </w:pPr>
      <w:r w:rsidRPr="006D6A10">
        <w:rPr>
          <w:rFonts w:hint="eastAsia"/>
        </w:rPr>
        <w:t>F</w:t>
      </w:r>
      <w:r w:rsidRPr="006D6A10">
        <w:rPr>
          <w:rFonts w:ascii="華康細圓體" w:hAnsi="華康細圓體" w:hint="eastAsia"/>
        </w:rPr>
        <w:t>.</w:t>
      </w:r>
      <w:r w:rsidRPr="006D6A10">
        <w:rPr>
          <w:rFonts w:ascii="華康細圓體" w:hAnsi="華康細圓體" w:hint="eastAsia"/>
        </w:rPr>
        <w:tab/>
        <w:t>辦公處所與辦公時間報告表。</w:t>
      </w:r>
    </w:p>
    <w:p w14:paraId="3D061E31" w14:textId="77777777" w:rsidR="006B666D" w:rsidRPr="006D6A10" w:rsidRDefault="006B666D" w:rsidP="00C97662">
      <w:pPr>
        <w:pStyle w:val="Afb"/>
        <w:ind w:left="1771" w:hanging="354"/>
        <w:rPr>
          <w:rFonts w:ascii="華康細圓體" w:hAnsi="華康細圓體"/>
        </w:rPr>
      </w:pPr>
      <w:r w:rsidRPr="006D6A10">
        <w:rPr>
          <w:rFonts w:hint="eastAsia"/>
        </w:rPr>
        <w:t>G</w:t>
      </w:r>
      <w:r w:rsidRPr="006D6A10">
        <w:rPr>
          <w:rFonts w:ascii="華康細圓體" w:hAnsi="華康細圓體" w:hint="eastAsia"/>
        </w:rPr>
        <w:t>.</w:t>
      </w:r>
      <w:r w:rsidRPr="006D6A10">
        <w:rPr>
          <w:rFonts w:ascii="華康細圓體" w:hAnsi="華康細圓體" w:hint="eastAsia"/>
        </w:rPr>
        <w:tab/>
        <w:t>外國公司代理人宣誓書。</w:t>
      </w:r>
    </w:p>
    <w:p w14:paraId="2EC10176" w14:textId="77777777" w:rsidR="00F87662" w:rsidRPr="006D6A10" w:rsidRDefault="00F87662" w:rsidP="00F87662">
      <w:pPr>
        <w:pStyle w:val="af0"/>
      </w:pPr>
      <w:r w:rsidRPr="006D6A10">
        <w:rPr>
          <w:rFonts w:hint="eastAsia"/>
        </w:rPr>
        <w:t>（四）企業之設立許可和登記</w:t>
      </w:r>
    </w:p>
    <w:p w14:paraId="3D61E688" w14:textId="77777777" w:rsidR="00F87662" w:rsidRPr="006D6A10" w:rsidRDefault="00F87662" w:rsidP="005E05CA">
      <w:pPr>
        <w:pStyle w:val="a7"/>
        <w:ind w:left="1417" w:hanging="472"/>
      </w:pPr>
      <w:r w:rsidRPr="006D6A10">
        <w:rPr>
          <w:rFonts w:hint="eastAsia"/>
        </w:rPr>
        <w:t>１、大多數的營利事業只須取得</w:t>
      </w:r>
      <w:r w:rsidRPr="006D6A10">
        <w:rPr>
          <w:rFonts w:hint="eastAsia"/>
        </w:rPr>
        <w:t>ACRA</w:t>
      </w:r>
      <w:r w:rsidRPr="006D6A10">
        <w:rPr>
          <w:rFonts w:hint="eastAsia"/>
        </w:rPr>
        <w:t>所發給的註冊證書或成立證書就可開張營業，但是某些行業必須另外取得有關政府機關的批准與執照，才可開始營業。這些行業主要是涉及生產、保健、環保、治安或社會風俗與道德及為了保障社會大眾之利益，而進行必要之管制。</w:t>
      </w:r>
    </w:p>
    <w:p w14:paraId="6FD5C100" w14:textId="77777777" w:rsidR="00F87662" w:rsidRPr="006D6A10" w:rsidRDefault="00F87662" w:rsidP="005E05CA">
      <w:pPr>
        <w:pStyle w:val="a7"/>
        <w:ind w:left="1417" w:hanging="472"/>
      </w:pPr>
      <w:r w:rsidRPr="006D6A10">
        <w:rPr>
          <w:rFonts w:hint="eastAsia"/>
        </w:rPr>
        <w:t>２、目前必須另外取得執照之主要行業說明如下：</w:t>
      </w:r>
    </w:p>
    <w:p w14:paraId="765A15C8" w14:textId="77777777" w:rsidR="00F87662" w:rsidRPr="006D6A10" w:rsidRDefault="00F87662" w:rsidP="004611B3">
      <w:pPr>
        <w:pStyle w:val="13"/>
        <w:ind w:left="1772" w:hanging="591"/>
      </w:pPr>
      <w:r w:rsidRPr="006D6A10">
        <w:t>（</w:t>
      </w:r>
      <w:r w:rsidRPr="006D6A10">
        <w:rPr>
          <w:rFonts w:hAnsi="Times New Roman"/>
        </w:rPr>
        <w:t>1</w:t>
      </w:r>
      <w:r w:rsidRPr="006D6A10">
        <w:t>）</w:t>
      </w:r>
      <w:r w:rsidRPr="006D6A10">
        <w:rPr>
          <w:rFonts w:hint="eastAsia"/>
        </w:rPr>
        <w:tab/>
      </w:r>
      <w:r w:rsidRPr="006D6A10">
        <w:rPr>
          <w:rFonts w:hint="eastAsia"/>
        </w:rPr>
        <w:t>銀行與金融服務業：包括商業銀行、證券銀行（或其代辦</w:t>
      </w:r>
      <w:r w:rsidRPr="006D6A10">
        <w:t>處</w:t>
      </w:r>
      <w:r w:rsidRPr="006D6A10">
        <w:rPr>
          <w:rFonts w:hint="eastAsia"/>
        </w:rPr>
        <w:t>）、金融公司、證券交易商、投資顧問公司與資金管理、期貨交</w:t>
      </w:r>
      <w:r w:rsidRPr="006D6A10">
        <w:t>易</w:t>
      </w:r>
      <w:r w:rsidRPr="006D6A10">
        <w:rPr>
          <w:rFonts w:hint="eastAsia"/>
        </w:rPr>
        <w:t>、貨幣兌換與匯款、信用卡業務、保險業（代理、經紀、代</w:t>
      </w:r>
      <w:r w:rsidRPr="006D6A10">
        <w:t>辦</w:t>
      </w:r>
      <w:r w:rsidRPr="006D6A10">
        <w:rPr>
          <w:rFonts w:hint="eastAsia"/>
        </w:rPr>
        <w:t>），均須取得新加坡金融管理局之營業許可執照、交易執照、投</w:t>
      </w:r>
      <w:r w:rsidRPr="006D6A10">
        <w:t>資</w:t>
      </w:r>
      <w:r w:rsidRPr="006D6A10">
        <w:rPr>
          <w:rFonts w:hint="eastAsia"/>
        </w:rPr>
        <w:t>顧問執照或經紀執照。</w:t>
      </w:r>
    </w:p>
    <w:p w14:paraId="7902925D" w14:textId="4CB1196F" w:rsidR="00F87662" w:rsidRPr="006D6A10" w:rsidRDefault="00F87662" w:rsidP="004611B3">
      <w:pPr>
        <w:pStyle w:val="13"/>
        <w:ind w:left="1772" w:hanging="591"/>
      </w:pPr>
      <w:r w:rsidRPr="006D6A10">
        <w:t>（</w:t>
      </w:r>
      <w:r w:rsidRPr="006D6A10">
        <w:rPr>
          <w:rFonts w:hAnsi="Times New Roman"/>
        </w:rPr>
        <w:t>2</w:t>
      </w:r>
      <w:r w:rsidRPr="006D6A10">
        <w:t>）</w:t>
      </w:r>
      <w:r w:rsidRPr="006D6A10">
        <w:rPr>
          <w:rFonts w:hint="eastAsia"/>
        </w:rPr>
        <w:tab/>
      </w:r>
      <w:r w:rsidRPr="006D6A10">
        <w:rPr>
          <w:rFonts w:hint="eastAsia"/>
        </w:rPr>
        <w:t>旅行社：限由實收資本額不低於</w:t>
      </w:r>
      <w:r w:rsidRPr="006D6A10">
        <w:rPr>
          <w:rFonts w:hAnsi="Times New Roman" w:hint="eastAsia"/>
        </w:rPr>
        <w:t>10</w:t>
      </w:r>
      <w:r w:rsidRPr="006D6A10">
        <w:rPr>
          <w:rFonts w:hint="eastAsia"/>
        </w:rPr>
        <w:t>萬</w:t>
      </w:r>
      <w:r w:rsidR="00CF04B2" w:rsidRPr="006D6A10">
        <w:rPr>
          <w:rFonts w:hint="eastAsia"/>
        </w:rPr>
        <w:t>星幣</w:t>
      </w:r>
      <w:r w:rsidRPr="006D6A10">
        <w:rPr>
          <w:rFonts w:hint="eastAsia"/>
        </w:rPr>
        <w:t>之股份有限公司經</w:t>
      </w:r>
      <w:r w:rsidRPr="006D6A10">
        <w:t>營</w:t>
      </w:r>
      <w:r w:rsidRPr="006D6A10">
        <w:rPr>
          <w:rFonts w:hint="eastAsia"/>
        </w:rPr>
        <w:t>，負責發給旅行社執照的機關為新加坡旅遊促進局。</w:t>
      </w:r>
    </w:p>
    <w:p w14:paraId="72B5EB99" w14:textId="7630C1B5" w:rsidR="00F87662" w:rsidRPr="006D6A10" w:rsidRDefault="00F87662" w:rsidP="004611B3">
      <w:pPr>
        <w:pStyle w:val="13"/>
        <w:ind w:left="1772" w:hanging="591"/>
      </w:pPr>
      <w:r w:rsidRPr="006D6A10">
        <w:t>（</w:t>
      </w:r>
      <w:r w:rsidRPr="006D6A10">
        <w:rPr>
          <w:rFonts w:hAnsi="Times New Roman"/>
        </w:rPr>
        <w:t>3</w:t>
      </w:r>
      <w:r w:rsidRPr="006D6A10">
        <w:t>）</w:t>
      </w:r>
      <w:r w:rsidRPr="006D6A10">
        <w:rPr>
          <w:rFonts w:hint="eastAsia"/>
        </w:rPr>
        <w:tab/>
      </w:r>
      <w:r w:rsidRPr="006D6A10">
        <w:rPr>
          <w:rFonts w:hint="eastAsia"/>
        </w:rPr>
        <w:t>錄影帶攝製與出租業：亦須由實收資本額</w:t>
      </w:r>
      <w:r w:rsidRPr="006D6A10">
        <w:rPr>
          <w:rFonts w:hAnsi="Times New Roman" w:hint="eastAsia"/>
        </w:rPr>
        <w:t>10</w:t>
      </w:r>
      <w:r w:rsidRPr="006D6A10">
        <w:rPr>
          <w:rFonts w:hint="eastAsia"/>
        </w:rPr>
        <w:t>萬</w:t>
      </w:r>
      <w:r w:rsidR="00CF04B2" w:rsidRPr="006D6A10">
        <w:rPr>
          <w:rFonts w:hint="eastAsia"/>
        </w:rPr>
        <w:t>星幣</w:t>
      </w:r>
      <w:r w:rsidRPr="006D6A10">
        <w:rPr>
          <w:rFonts w:hint="eastAsia"/>
        </w:rPr>
        <w:t>以上之股</w:t>
      </w:r>
      <w:r w:rsidRPr="006D6A10">
        <w:t>份</w:t>
      </w:r>
      <w:r w:rsidRPr="006D6A10">
        <w:rPr>
          <w:rFonts w:hint="eastAsia"/>
        </w:rPr>
        <w:t>有限公司經營，發給機關為新聞通訊及藝術部電影檢查局。</w:t>
      </w:r>
    </w:p>
    <w:p w14:paraId="481C497D" w14:textId="77777777" w:rsidR="00F87662" w:rsidRPr="006D6A10" w:rsidRDefault="00F87662" w:rsidP="004611B3">
      <w:pPr>
        <w:pStyle w:val="13"/>
        <w:ind w:left="1772" w:hanging="591"/>
      </w:pPr>
      <w:r w:rsidRPr="006D6A10">
        <w:t>（</w:t>
      </w:r>
      <w:r w:rsidRPr="006D6A10">
        <w:rPr>
          <w:rFonts w:hAnsi="Times New Roman"/>
        </w:rPr>
        <w:t>4</w:t>
      </w:r>
      <w:r w:rsidRPr="006D6A10">
        <w:t>）</w:t>
      </w:r>
      <w:r w:rsidRPr="006D6A10">
        <w:rPr>
          <w:rFonts w:hint="eastAsia"/>
        </w:rPr>
        <w:tab/>
      </w:r>
      <w:r w:rsidRPr="006D6A10">
        <w:rPr>
          <w:rFonts w:hint="eastAsia"/>
        </w:rPr>
        <w:t>開設工廠須向人力部工業安全署申請工廠登記證。工廠之排水、排氣，或有毒廢棄物之處理方式與設備，須取得環境及水資源部之處理許可執照；食品工廠另須取得</w:t>
      </w:r>
      <w:r w:rsidR="00DA6531" w:rsidRPr="006D6A10">
        <w:rPr>
          <w:rFonts w:hint="eastAsia"/>
        </w:rPr>
        <w:t>環境及水資源部食品局</w:t>
      </w:r>
      <w:r w:rsidR="00F106CA" w:rsidRPr="006D6A10">
        <w:rPr>
          <w:rFonts w:hint="eastAsia"/>
        </w:rPr>
        <w:t>（</w:t>
      </w:r>
      <w:r w:rsidR="00DA6531" w:rsidRPr="006D6A10">
        <w:rPr>
          <w:rFonts w:hint="eastAsia"/>
        </w:rPr>
        <w:t>Singapore Food Agency, SFA</w:t>
      </w:r>
      <w:r w:rsidR="00F106CA" w:rsidRPr="006D6A10">
        <w:rPr>
          <w:rFonts w:hint="eastAsia"/>
        </w:rPr>
        <w:t>）</w:t>
      </w:r>
      <w:r w:rsidRPr="006D6A10">
        <w:rPr>
          <w:rFonts w:hint="eastAsia"/>
        </w:rPr>
        <w:t>之食品製造廠執照並符合進口管制規定。</w:t>
      </w:r>
    </w:p>
    <w:p w14:paraId="003C1276" w14:textId="77777777" w:rsidR="00F87662" w:rsidRPr="006D6A10" w:rsidRDefault="00F87662" w:rsidP="005E05CA">
      <w:pPr>
        <w:pStyle w:val="a7"/>
        <w:ind w:left="1417" w:hanging="472"/>
      </w:pPr>
      <w:r w:rsidRPr="006D6A10">
        <w:rPr>
          <w:rFonts w:hint="eastAsia"/>
        </w:rPr>
        <w:t>３、新加坡經濟發展局（</w:t>
      </w:r>
      <w:r w:rsidRPr="006D6A10">
        <w:rPr>
          <w:rFonts w:hint="eastAsia"/>
        </w:rPr>
        <w:t>Economic Development Board, EDB</w:t>
      </w:r>
      <w:r w:rsidRPr="006D6A10">
        <w:rPr>
          <w:rFonts w:hint="eastAsia"/>
        </w:rPr>
        <w:t>）為外人投資主管機關，但新加坡與投資有關之相關法令卻分別由不同部會所管轄。外商到新加坡投資，</w:t>
      </w:r>
      <w:r w:rsidRPr="006D6A10">
        <w:rPr>
          <w:rFonts w:hint="eastAsia"/>
        </w:rPr>
        <w:t>ACRA</w:t>
      </w:r>
      <w:r w:rsidRPr="006D6A10">
        <w:rPr>
          <w:rFonts w:hint="eastAsia"/>
        </w:rPr>
        <w:t>主管公司設立登記，</w:t>
      </w:r>
      <w:r w:rsidRPr="006D6A10">
        <w:rPr>
          <w:rFonts w:hint="eastAsia"/>
        </w:rPr>
        <w:t>EDB</w:t>
      </w:r>
      <w:r w:rsidRPr="006D6A10">
        <w:rPr>
          <w:rFonts w:hint="eastAsia"/>
        </w:rPr>
        <w:t>主管外來投資之行業是否為新加坡所歡迎或鼓勵，人力部主管外籍員工之居留與工作准許證。在尚未取得居留與工作准證之前，即使公司已獲</w:t>
      </w:r>
      <w:r w:rsidRPr="006D6A10">
        <w:rPr>
          <w:rFonts w:hint="eastAsia"/>
        </w:rPr>
        <w:t>ACRA</w:t>
      </w:r>
      <w:r w:rsidRPr="006D6A10">
        <w:rPr>
          <w:rFonts w:hint="eastAsia"/>
        </w:rPr>
        <w:t>許可登記，外籍經理人仍不得執行公司業務。一般外商到新加坡設立公司，大都委託當地律師或會計師申請設立登記。</w:t>
      </w:r>
    </w:p>
    <w:p w14:paraId="1B9CE860" w14:textId="77777777" w:rsidR="006B666D" w:rsidRPr="006D6A10" w:rsidRDefault="006B666D" w:rsidP="00BD7EBE">
      <w:pPr>
        <w:pStyle w:val="a4"/>
        <w:spacing w:before="257" w:after="257"/>
        <w:ind w:left="632" w:hanging="632"/>
        <w:rPr>
          <w:lang w:eastAsia="zh-TW"/>
        </w:rPr>
      </w:pPr>
      <w:r w:rsidRPr="006D6A10">
        <w:rPr>
          <w:rFonts w:hint="eastAsia"/>
          <w:lang w:eastAsia="zh-TW"/>
        </w:rPr>
        <w:t>三、投資相關機關</w:t>
      </w:r>
    </w:p>
    <w:p w14:paraId="6D8B647E" w14:textId="55D498FB" w:rsidR="006B666D" w:rsidRPr="006D6A10" w:rsidRDefault="006B666D" w:rsidP="005508F6">
      <w:pPr>
        <w:ind w:firstLine="472"/>
        <w:rPr>
          <w:rFonts w:ascii="華康細圓體" w:hAnsi="華康細圓體"/>
          <w:lang w:eastAsia="zh-TW"/>
        </w:rPr>
      </w:pPr>
      <w:r w:rsidRPr="006D6A10">
        <w:rPr>
          <w:rFonts w:ascii="華康細圓體" w:hAnsi="華康細圓體" w:hint="eastAsia"/>
          <w:lang w:eastAsia="zh-TW"/>
        </w:rPr>
        <w:t>新加坡投資主管機關為貿工部屬下之經濟發展局（</w:t>
      </w:r>
      <w:r w:rsidRPr="006D6A10">
        <w:rPr>
          <w:rFonts w:hint="eastAsia"/>
          <w:lang w:eastAsia="zh-TW"/>
        </w:rPr>
        <w:t>EDB</w:t>
      </w:r>
      <w:r w:rsidRPr="006D6A10">
        <w:rPr>
          <w:rFonts w:ascii="華康細圓體" w:hAnsi="華康細圓體" w:hint="eastAsia"/>
          <w:lang w:eastAsia="zh-TW"/>
        </w:rPr>
        <w:t>：</w:t>
      </w:r>
      <w:r w:rsidRPr="006D6A10">
        <w:rPr>
          <w:rFonts w:hint="eastAsia"/>
          <w:lang w:eastAsia="zh-TW"/>
        </w:rPr>
        <w:t>Economic</w:t>
      </w:r>
      <w:r w:rsidRPr="006D6A10">
        <w:rPr>
          <w:rFonts w:ascii="華康細圓體" w:hAnsi="華康細圓體" w:hint="eastAsia"/>
          <w:lang w:eastAsia="zh-TW"/>
        </w:rPr>
        <w:t xml:space="preserve"> </w:t>
      </w:r>
      <w:r w:rsidRPr="006D6A10">
        <w:rPr>
          <w:rFonts w:hint="eastAsia"/>
          <w:lang w:eastAsia="zh-TW"/>
        </w:rPr>
        <w:t>Development</w:t>
      </w:r>
      <w:r w:rsidRPr="006D6A10">
        <w:rPr>
          <w:rFonts w:ascii="華康細圓體" w:hAnsi="華康細圓體" w:hint="eastAsia"/>
          <w:lang w:eastAsia="zh-TW"/>
        </w:rPr>
        <w:t xml:space="preserve"> </w:t>
      </w:r>
      <w:r w:rsidRPr="006D6A10">
        <w:rPr>
          <w:rFonts w:hint="eastAsia"/>
          <w:lang w:eastAsia="zh-TW"/>
        </w:rPr>
        <w:t>Board</w:t>
      </w:r>
      <w:r w:rsidRPr="006D6A10">
        <w:rPr>
          <w:rFonts w:ascii="華康細圓體" w:hAnsi="華康細圓體" w:hint="eastAsia"/>
          <w:lang w:eastAsia="zh-TW"/>
        </w:rPr>
        <w:t>），該局成立於</w:t>
      </w:r>
      <w:r w:rsidRPr="006D6A10">
        <w:rPr>
          <w:rFonts w:hint="eastAsia"/>
          <w:lang w:eastAsia="zh-TW"/>
        </w:rPr>
        <w:t>1961</w:t>
      </w:r>
      <w:r w:rsidRPr="006D6A10">
        <w:rPr>
          <w:rFonts w:ascii="華康細圓體" w:hAnsi="華康細圓體" w:hint="eastAsia"/>
          <w:lang w:eastAsia="zh-TW"/>
        </w:rPr>
        <w:t>年，主要目的是把新加坡從一個傳統的轉口貿易國家轉變成一個現代多元化經濟體系的國家。它的職責是透過分</w:t>
      </w:r>
      <w:r w:rsidR="00C15563" w:rsidRPr="006D6A10">
        <w:rPr>
          <w:rFonts w:ascii="華康細圓體" w:hAnsi="華康細圓體" w:hint="eastAsia"/>
          <w:lang w:eastAsia="zh-TW"/>
        </w:rPr>
        <w:t>布</w:t>
      </w:r>
      <w:r w:rsidRPr="006D6A10">
        <w:rPr>
          <w:rFonts w:ascii="華康細圓體" w:hAnsi="華康細圓體" w:hint="eastAsia"/>
          <w:lang w:eastAsia="zh-TW"/>
        </w:rPr>
        <w:t>世界各地的駐外辦事處為海外投資者提供一站式的服務，包括投資資訊</w:t>
      </w:r>
      <w:r w:rsidR="00A70F64" w:rsidRPr="006D6A10">
        <w:rPr>
          <w:rFonts w:ascii="華康細圓體" w:hAnsi="華康細圓體" w:hint="eastAsia"/>
          <w:lang w:eastAsia="zh-TW"/>
        </w:rPr>
        <w:t>與評估建議</w:t>
      </w:r>
      <w:r w:rsidRPr="006D6A10">
        <w:rPr>
          <w:rFonts w:ascii="華康細圓體" w:hAnsi="華康細圓體" w:hint="eastAsia"/>
          <w:lang w:eastAsia="zh-TW"/>
        </w:rPr>
        <w:t>、</w:t>
      </w:r>
      <w:r w:rsidR="00A70F64" w:rsidRPr="006D6A10">
        <w:rPr>
          <w:rFonts w:ascii="華康細圓體" w:hAnsi="華康細圓體" w:hint="eastAsia"/>
          <w:lang w:eastAsia="zh-TW"/>
        </w:rPr>
        <w:t>提供投資者新加坡相關的法律規範諮詢、</w:t>
      </w:r>
      <w:r w:rsidRPr="006D6A10">
        <w:rPr>
          <w:rFonts w:ascii="華康細圓體" w:hAnsi="華康細圓體" w:hint="eastAsia"/>
          <w:lang w:eastAsia="zh-TW"/>
        </w:rPr>
        <w:t>協助投資者取得工業土地及所需的營業設施與服務，使投資者能很快的在新加坡設立公司開始營業。</w:t>
      </w:r>
    </w:p>
    <w:p w14:paraId="179B3827" w14:textId="0CD34C39" w:rsidR="006B666D" w:rsidRPr="006D6A10" w:rsidRDefault="006B666D" w:rsidP="006B666D">
      <w:pPr>
        <w:ind w:firstLine="472"/>
        <w:rPr>
          <w:rFonts w:ascii="華康細圓體" w:hAnsi="華康細圓體"/>
          <w:lang w:eastAsia="zh-TW"/>
        </w:rPr>
      </w:pPr>
      <w:r w:rsidRPr="006D6A10">
        <w:rPr>
          <w:rFonts w:hint="eastAsia"/>
          <w:lang w:eastAsia="zh-TW"/>
        </w:rPr>
        <w:t>EDB</w:t>
      </w:r>
      <w:r w:rsidRPr="006D6A10">
        <w:rPr>
          <w:rFonts w:ascii="華康細圓體" w:hAnsi="華康細圓體" w:hint="eastAsia"/>
          <w:lang w:eastAsia="zh-TW"/>
        </w:rPr>
        <w:t>也在稅務與財務方面提供一系列的獎勵措施，包括為投資者引介申請長期低利資金。此外，</w:t>
      </w:r>
      <w:r w:rsidRPr="006D6A10">
        <w:rPr>
          <w:rFonts w:hint="eastAsia"/>
          <w:lang w:eastAsia="zh-TW"/>
        </w:rPr>
        <w:t>EDB</w:t>
      </w:r>
      <w:r w:rsidRPr="006D6A10">
        <w:rPr>
          <w:rFonts w:ascii="華康細圓體" w:hAnsi="華康細圓體" w:hint="eastAsia"/>
          <w:lang w:eastAsia="zh-TW"/>
        </w:rPr>
        <w:t>另設有</w:t>
      </w:r>
      <w:r w:rsidRPr="006D6A10">
        <w:rPr>
          <w:rFonts w:hint="eastAsia"/>
          <w:lang w:eastAsia="zh-TW"/>
        </w:rPr>
        <w:t>EDB</w:t>
      </w:r>
      <w:r w:rsidRPr="006D6A10">
        <w:rPr>
          <w:rFonts w:ascii="華康細圓體" w:hAnsi="華康細圓體" w:hint="eastAsia"/>
          <w:lang w:eastAsia="zh-TW"/>
        </w:rPr>
        <w:t>投資公司</w:t>
      </w:r>
      <w:r w:rsidR="00F106CA" w:rsidRPr="006D6A10">
        <w:rPr>
          <w:rFonts w:hint="eastAsia"/>
          <w:lang w:eastAsia="zh-TW"/>
        </w:rPr>
        <w:t>（</w:t>
      </w:r>
      <w:r w:rsidR="00A55D74" w:rsidRPr="006D6A10">
        <w:rPr>
          <w:rFonts w:hint="eastAsia"/>
          <w:lang w:eastAsia="zh-TW"/>
        </w:rPr>
        <w:t>EDBI</w:t>
      </w:r>
      <w:r w:rsidR="00F106CA" w:rsidRPr="006D6A10">
        <w:rPr>
          <w:rFonts w:hint="eastAsia"/>
          <w:lang w:eastAsia="zh-TW"/>
        </w:rPr>
        <w:t>）</w:t>
      </w:r>
      <w:r w:rsidRPr="006D6A10">
        <w:rPr>
          <w:rFonts w:ascii="華康細圓體" w:hAnsi="華康細圓體" w:hint="eastAsia"/>
          <w:lang w:eastAsia="zh-TW"/>
        </w:rPr>
        <w:t>，可針對策略性投資案件，提供資金，與外商共同投資。</w:t>
      </w:r>
      <w:r w:rsidRPr="006D6A10">
        <w:rPr>
          <w:rFonts w:hint="eastAsia"/>
          <w:lang w:eastAsia="zh-TW"/>
        </w:rPr>
        <w:t>EDB</w:t>
      </w:r>
      <w:r w:rsidRPr="006D6A10">
        <w:rPr>
          <w:rFonts w:ascii="華康細圓體" w:hAnsi="華康細圓體" w:hint="eastAsia"/>
          <w:lang w:eastAsia="zh-TW"/>
        </w:rPr>
        <w:t>由於對新加坡各行業瞭解深入，故該局亦能迅速為海外投資者和廠商尋找</w:t>
      </w:r>
      <w:r w:rsidR="00D66A2E" w:rsidRPr="006D6A10">
        <w:rPr>
          <w:rFonts w:ascii="華康細圓體" w:hAnsi="華康細圓體" w:hint="eastAsia"/>
          <w:lang w:eastAsia="zh-TW"/>
        </w:rPr>
        <w:t>新加坡當地</w:t>
      </w:r>
      <w:r w:rsidRPr="006D6A10">
        <w:rPr>
          <w:rFonts w:ascii="華康細圓體" w:hAnsi="華康細圓體" w:hint="eastAsia"/>
          <w:lang w:eastAsia="zh-TW"/>
        </w:rPr>
        <w:t>合適的供應商、承包商和合資聯營</w:t>
      </w:r>
      <w:r w:rsidR="004E038E" w:rsidRPr="006D6A10">
        <w:rPr>
          <w:rFonts w:ascii="華康細圓體" w:hAnsi="華康細圓體" w:hint="eastAsia"/>
          <w:lang w:eastAsia="zh-TW"/>
        </w:rPr>
        <w:t>夥</w:t>
      </w:r>
      <w:r w:rsidRPr="006D6A10">
        <w:rPr>
          <w:rFonts w:ascii="華康細圓體" w:hAnsi="華康細圓體" w:hint="eastAsia"/>
          <w:lang w:eastAsia="zh-TW"/>
        </w:rPr>
        <w:t>伴。</w:t>
      </w:r>
      <w:r w:rsidR="00A55D74" w:rsidRPr="006D6A10">
        <w:rPr>
          <w:rFonts w:ascii="華康細圓體" w:hAnsi="華康細圓體" w:hint="eastAsia"/>
          <w:lang w:eastAsia="zh-TW"/>
        </w:rPr>
        <w:t>且針對重點投</w:t>
      </w:r>
      <w:r w:rsidR="00A55D74" w:rsidRPr="006D6A10">
        <w:rPr>
          <w:rFonts w:hint="eastAsia"/>
          <w:lang w:eastAsia="zh-TW"/>
        </w:rPr>
        <w:t>資者，</w:t>
      </w:r>
      <w:r w:rsidR="00A55D74" w:rsidRPr="006D6A10">
        <w:rPr>
          <w:rFonts w:hint="eastAsia"/>
          <w:lang w:eastAsia="zh-TW"/>
        </w:rPr>
        <w:t>EDB</w:t>
      </w:r>
      <w:r w:rsidR="00A55D74" w:rsidRPr="006D6A10">
        <w:rPr>
          <w:rFonts w:hint="eastAsia"/>
          <w:lang w:eastAsia="zh-TW"/>
        </w:rPr>
        <w:t>持續定期與該等業者保持聯繫，分享</w:t>
      </w:r>
      <w:r w:rsidR="00A55D74" w:rsidRPr="006D6A10">
        <w:rPr>
          <w:rFonts w:hint="eastAsia"/>
          <w:lang w:eastAsia="zh-TW"/>
        </w:rPr>
        <w:t>EDB</w:t>
      </w:r>
      <w:r w:rsidR="00A55D74" w:rsidRPr="006D6A10">
        <w:rPr>
          <w:rFonts w:hint="eastAsia"/>
          <w:lang w:eastAsia="zh-TW"/>
        </w:rPr>
        <w:t>各區域或產業負責人掌握之最新產業技術發展情形、重要供應鏈夥伴動態等資訊，確保投資者在新加坡穩定成長，持續貢獻新加坡經濟。</w:t>
      </w:r>
    </w:p>
    <w:p w14:paraId="38C5E5BE" w14:textId="74181BAE" w:rsidR="006B666D" w:rsidRPr="006D6A10" w:rsidRDefault="006B666D" w:rsidP="006B666D">
      <w:pPr>
        <w:ind w:firstLine="472"/>
        <w:rPr>
          <w:rFonts w:ascii="華康細圓體" w:hAnsi="華康細圓體"/>
          <w:lang w:eastAsia="zh-TW"/>
        </w:rPr>
      </w:pPr>
      <w:r w:rsidRPr="006D6A10">
        <w:rPr>
          <w:rFonts w:hint="eastAsia"/>
          <w:lang w:eastAsia="zh-TW"/>
        </w:rPr>
        <w:t>EDB</w:t>
      </w:r>
      <w:r w:rsidRPr="006D6A10">
        <w:rPr>
          <w:rFonts w:ascii="華康細圓體" w:hAnsi="華康細圓體" w:hint="eastAsia"/>
          <w:lang w:eastAsia="zh-TW"/>
        </w:rPr>
        <w:t>也經由技工訓練中心與多項人力發展</w:t>
      </w:r>
      <w:r w:rsidR="00F66D51" w:rsidRPr="006D6A10">
        <w:rPr>
          <w:rFonts w:ascii="華康細圓體" w:hAnsi="華康細圓體" w:hint="eastAsia"/>
          <w:lang w:eastAsia="zh-TW"/>
        </w:rPr>
        <w:t>計畫</w:t>
      </w:r>
      <w:r w:rsidRPr="006D6A10">
        <w:rPr>
          <w:rFonts w:ascii="華康細圓體" w:hAnsi="華康細圓體" w:hint="eastAsia"/>
          <w:lang w:eastAsia="zh-TW"/>
        </w:rPr>
        <w:t>，協助業者訓練勞工使獲得新技術，確保新加坡勞動人口能夠滿足製造業和技術服務行業所需要的各類技術勞工。</w:t>
      </w:r>
    </w:p>
    <w:p w14:paraId="1B0B7EFF" w14:textId="77777777" w:rsidR="006B666D" w:rsidRPr="006D6A10" w:rsidRDefault="006B666D" w:rsidP="006B666D">
      <w:pPr>
        <w:ind w:firstLine="472"/>
        <w:rPr>
          <w:rFonts w:ascii="華康細圓體" w:hAnsi="華康細圓體"/>
          <w:lang w:eastAsia="zh-TW"/>
        </w:rPr>
      </w:pPr>
      <w:r w:rsidRPr="006D6A10">
        <w:rPr>
          <w:rFonts w:hint="eastAsia"/>
          <w:lang w:eastAsia="zh-TW"/>
        </w:rPr>
        <w:t>EDB</w:t>
      </w:r>
      <w:r w:rsidRPr="006D6A10">
        <w:rPr>
          <w:rFonts w:ascii="華康細圓體" w:hAnsi="華康細圓體" w:hint="eastAsia"/>
          <w:lang w:eastAsia="zh-TW"/>
        </w:rPr>
        <w:t>目前致力於吸引海外投資者投資在具有競爭力的製造業和高附加價值的行業。它也運用租稅減免獎勵辦法，積極鼓勵外國公司以新加坡為基地設立營運總部，亦即從產品的設計、發展測試、行銷、出口至售後服務，以及資金運轉、融資調度等活動皆在新加坡進行操作。</w:t>
      </w:r>
    </w:p>
    <w:p w14:paraId="2313AF5E" w14:textId="77777777" w:rsidR="006B666D" w:rsidRPr="006D6A10" w:rsidRDefault="006B666D" w:rsidP="006B666D">
      <w:pPr>
        <w:ind w:firstLine="472"/>
        <w:rPr>
          <w:rFonts w:ascii="華康細圓體" w:hAnsi="華康細圓體"/>
          <w:lang w:eastAsia="zh-TW"/>
        </w:rPr>
      </w:pPr>
      <w:r w:rsidRPr="006D6A10">
        <w:rPr>
          <w:rFonts w:ascii="華康細圓體" w:hAnsi="華康細圓體" w:hint="eastAsia"/>
          <w:lang w:eastAsia="zh-TW"/>
        </w:rPr>
        <w:t>其他有關服務單位如下：</w:t>
      </w:r>
    </w:p>
    <w:p w14:paraId="453B5B80" w14:textId="77777777" w:rsidR="006B666D" w:rsidRPr="006D6A10" w:rsidRDefault="006B666D" w:rsidP="006B666D">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一</w:t>
      </w:r>
      <w:r w:rsidRPr="006D6A10">
        <w:rPr>
          <w:rFonts w:ascii="華康細圓體" w:hAnsi="華康細圓體" w:hint="eastAsia"/>
          <w:lang w:val="en-US"/>
        </w:rPr>
        <w:t>）</w:t>
      </w:r>
      <w:r w:rsidR="00D66A2E" w:rsidRPr="006D6A10">
        <w:rPr>
          <w:rFonts w:ascii="華康細圓體" w:hAnsi="華康細圓體" w:hint="eastAsia"/>
        </w:rPr>
        <w:t>新加坡企業發展局</w:t>
      </w:r>
      <w:r w:rsidRPr="006D6A10">
        <w:rPr>
          <w:rFonts w:ascii="華康細圓體" w:hAnsi="華康細圓體" w:hint="eastAsia"/>
          <w:lang w:val="en-US"/>
        </w:rPr>
        <w:t>（</w:t>
      </w:r>
      <w:r w:rsidR="00D66A2E" w:rsidRPr="006D6A10">
        <w:rPr>
          <w:rFonts w:hAnsi="Times New Roman" w:hint="eastAsia"/>
          <w:lang w:val="en-US"/>
        </w:rPr>
        <w:t>Enterprise Singapore</w:t>
      </w:r>
      <w:r w:rsidRPr="006D6A10">
        <w:rPr>
          <w:rFonts w:ascii="華康細圓體" w:hAnsi="華康細圓體" w:hint="eastAsia"/>
          <w:lang w:val="en-US"/>
        </w:rPr>
        <w:t>）</w:t>
      </w:r>
    </w:p>
    <w:p w14:paraId="113219BD" w14:textId="77777777" w:rsidR="00D66A2E" w:rsidRPr="006D6A10" w:rsidRDefault="00D66A2E" w:rsidP="00D66A2E">
      <w:pPr>
        <w:pStyle w:val="42"/>
        <w:ind w:left="945" w:firstLine="472"/>
        <w:rPr>
          <w:lang w:eastAsia="zh-TW"/>
        </w:rPr>
      </w:pPr>
      <w:r w:rsidRPr="006D6A10">
        <w:rPr>
          <w:rFonts w:hint="eastAsia"/>
          <w:lang w:eastAsia="zh-TW"/>
        </w:rPr>
        <w:t>為更全面協助新加坡企業擴大事業版圖和開拓海外市場，新加坡中小企業原先專責機構</w:t>
      </w:r>
      <w:r w:rsidRPr="006D6A10">
        <w:rPr>
          <w:rFonts w:hint="eastAsia"/>
          <w:lang w:eastAsia="zh-TW"/>
        </w:rPr>
        <w:t>---</w:t>
      </w:r>
      <w:r w:rsidRPr="006D6A10">
        <w:rPr>
          <w:rFonts w:hint="eastAsia"/>
          <w:lang w:eastAsia="zh-TW"/>
        </w:rPr>
        <w:t>標準、生產力與創新局</w:t>
      </w:r>
      <w:r w:rsidR="005F351F" w:rsidRPr="006D6A10">
        <w:rPr>
          <w:rFonts w:hint="eastAsia"/>
          <w:lang w:eastAsia="zh-TW"/>
        </w:rPr>
        <w:t>（</w:t>
      </w:r>
      <w:r w:rsidRPr="006D6A10">
        <w:rPr>
          <w:rFonts w:hint="eastAsia"/>
          <w:lang w:eastAsia="zh-TW"/>
        </w:rPr>
        <w:t>SPRING Singapore</w:t>
      </w:r>
      <w:r w:rsidRPr="006D6A10">
        <w:rPr>
          <w:rFonts w:hint="eastAsia"/>
          <w:lang w:eastAsia="zh-TW"/>
        </w:rPr>
        <w:t>，標新局</w:t>
      </w:r>
      <w:r w:rsidR="005F351F" w:rsidRPr="006D6A10">
        <w:rPr>
          <w:rFonts w:hint="eastAsia"/>
          <w:lang w:eastAsia="zh-TW"/>
        </w:rPr>
        <w:t>）</w:t>
      </w:r>
      <w:r w:rsidRPr="006D6A10">
        <w:rPr>
          <w:rFonts w:hint="eastAsia"/>
          <w:lang w:eastAsia="zh-TW"/>
        </w:rPr>
        <w:t>於</w:t>
      </w:r>
      <w:r w:rsidRPr="006D6A10">
        <w:rPr>
          <w:rFonts w:hint="eastAsia"/>
          <w:lang w:eastAsia="zh-TW"/>
        </w:rPr>
        <w:t>2018</w:t>
      </w:r>
      <w:r w:rsidRPr="006D6A10">
        <w:rPr>
          <w:rFonts w:hint="eastAsia"/>
          <w:lang w:eastAsia="zh-TW"/>
        </w:rPr>
        <w:t>年</w:t>
      </w:r>
      <w:r w:rsidRPr="006D6A10">
        <w:rPr>
          <w:rFonts w:hint="eastAsia"/>
          <w:lang w:eastAsia="zh-TW"/>
        </w:rPr>
        <w:t>4</w:t>
      </w:r>
      <w:r w:rsidRPr="006D6A10">
        <w:rPr>
          <w:rFonts w:hint="eastAsia"/>
          <w:lang w:eastAsia="zh-TW"/>
        </w:rPr>
        <w:t>月</w:t>
      </w:r>
      <w:r w:rsidRPr="006D6A10">
        <w:rPr>
          <w:rFonts w:hint="eastAsia"/>
          <w:lang w:eastAsia="zh-TW"/>
        </w:rPr>
        <w:t>2</w:t>
      </w:r>
      <w:r w:rsidRPr="006D6A10">
        <w:rPr>
          <w:rFonts w:hint="eastAsia"/>
          <w:lang w:eastAsia="zh-TW"/>
        </w:rPr>
        <w:t>日與原先負責協助新加坡企業拓展海外市場之新加坡國際企業發展局</w:t>
      </w:r>
      <w:r w:rsidR="005F351F" w:rsidRPr="006D6A10">
        <w:rPr>
          <w:rFonts w:hint="eastAsia"/>
          <w:lang w:eastAsia="zh-TW"/>
        </w:rPr>
        <w:t>（</w:t>
      </w:r>
      <w:r w:rsidRPr="006D6A10">
        <w:rPr>
          <w:rFonts w:hint="eastAsia"/>
          <w:lang w:eastAsia="zh-TW"/>
        </w:rPr>
        <w:t>IE Singapore</w:t>
      </w:r>
      <w:r w:rsidR="005F351F" w:rsidRPr="006D6A10">
        <w:rPr>
          <w:rFonts w:hint="eastAsia"/>
          <w:lang w:eastAsia="zh-TW"/>
        </w:rPr>
        <w:t>）</w:t>
      </w:r>
      <w:r w:rsidRPr="006D6A10">
        <w:rPr>
          <w:rFonts w:hint="eastAsia"/>
          <w:lang w:eastAsia="zh-TW"/>
        </w:rPr>
        <w:t>合併，整合為新加坡企業發展局</w:t>
      </w:r>
      <w:r w:rsidR="005F351F" w:rsidRPr="006D6A10">
        <w:rPr>
          <w:rFonts w:hint="eastAsia"/>
          <w:lang w:eastAsia="zh-TW"/>
        </w:rPr>
        <w:t>（</w:t>
      </w:r>
      <w:r w:rsidRPr="006D6A10">
        <w:rPr>
          <w:rFonts w:hint="eastAsia"/>
          <w:lang w:eastAsia="zh-TW"/>
        </w:rPr>
        <w:t>Enterprise Singapore</w:t>
      </w:r>
      <w:r w:rsidR="00D60239" w:rsidRPr="006D6A10">
        <w:rPr>
          <w:rFonts w:hint="eastAsia"/>
          <w:lang w:eastAsia="zh-TW"/>
        </w:rPr>
        <w:t>，</w:t>
      </w:r>
      <w:r w:rsidRPr="006D6A10">
        <w:rPr>
          <w:rFonts w:hint="eastAsia"/>
          <w:lang w:eastAsia="zh-TW"/>
        </w:rPr>
        <w:t>以下簡稱</w:t>
      </w:r>
      <w:r w:rsidRPr="006D6A10">
        <w:rPr>
          <w:rFonts w:hint="eastAsia"/>
          <w:lang w:eastAsia="zh-TW"/>
        </w:rPr>
        <w:t>ESG</w:t>
      </w:r>
      <w:r w:rsidR="005F351F" w:rsidRPr="006D6A10">
        <w:rPr>
          <w:rFonts w:hint="eastAsia"/>
          <w:lang w:eastAsia="zh-TW"/>
        </w:rPr>
        <w:t>）</w:t>
      </w:r>
      <w:r w:rsidRPr="006D6A10">
        <w:rPr>
          <w:rFonts w:hint="eastAsia"/>
          <w:lang w:eastAsia="zh-TW"/>
        </w:rPr>
        <w:t>，提供不同規模企業一站式服務，透過各種財務性及非財務性補助措施，協助相關業者提高生產力和技術水準，亦媒合有意赴國外發展之企業建立人脈、拓展商機。</w:t>
      </w:r>
    </w:p>
    <w:p w14:paraId="4A123223" w14:textId="77777777" w:rsidR="006B666D" w:rsidRPr="006D6A10" w:rsidRDefault="006B666D" w:rsidP="006B666D">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二</w:t>
      </w:r>
      <w:r w:rsidRPr="006D6A10">
        <w:rPr>
          <w:rFonts w:ascii="華康細圓體" w:hAnsi="華康細圓體" w:hint="eastAsia"/>
          <w:lang w:val="en-US"/>
        </w:rPr>
        <w:t>）</w:t>
      </w:r>
      <w:r w:rsidRPr="006D6A10">
        <w:rPr>
          <w:rFonts w:ascii="華康細圓體" w:hAnsi="華康細圓體" w:hint="eastAsia"/>
        </w:rPr>
        <w:t>裕廊鎮管理局</w:t>
      </w:r>
      <w:r w:rsidRPr="006D6A10">
        <w:rPr>
          <w:rFonts w:ascii="華康細圓體" w:hAnsi="華康細圓體" w:hint="eastAsia"/>
          <w:lang w:val="en-US"/>
        </w:rPr>
        <w:t>（</w:t>
      </w:r>
      <w:r w:rsidRPr="006D6A10">
        <w:rPr>
          <w:rFonts w:hAnsi="Times New Roman" w:hint="eastAsia"/>
          <w:lang w:val="en-US"/>
        </w:rPr>
        <w:t>Jurong</w:t>
      </w:r>
      <w:r w:rsidRPr="006D6A10">
        <w:rPr>
          <w:rFonts w:ascii="華康細圓體" w:hAnsi="華康細圓體" w:hint="eastAsia"/>
          <w:lang w:val="en-US"/>
        </w:rPr>
        <w:t xml:space="preserve"> </w:t>
      </w:r>
      <w:r w:rsidRPr="006D6A10">
        <w:rPr>
          <w:rFonts w:hAnsi="Times New Roman" w:hint="eastAsia"/>
          <w:lang w:val="en-US"/>
        </w:rPr>
        <w:t>Town</w:t>
      </w:r>
      <w:r w:rsidRPr="006D6A10">
        <w:rPr>
          <w:rFonts w:ascii="華康細圓體" w:hAnsi="華康細圓體" w:hint="eastAsia"/>
          <w:lang w:val="en-US"/>
        </w:rPr>
        <w:t xml:space="preserve"> </w:t>
      </w:r>
      <w:r w:rsidRPr="006D6A10">
        <w:rPr>
          <w:rFonts w:hAnsi="Times New Roman" w:hint="eastAsia"/>
          <w:lang w:val="en-US"/>
        </w:rPr>
        <w:t>Corporation</w:t>
      </w:r>
      <w:r w:rsidR="0033265C" w:rsidRPr="006D6A10">
        <w:rPr>
          <w:rFonts w:ascii="華康細圓體" w:hAnsi="華康細圓體" w:hint="eastAsia"/>
          <w:lang w:val="en-US"/>
        </w:rPr>
        <w:t>，</w:t>
      </w:r>
      <w:r w:rsidRPr="006D6A10">
        <w:rPr>
          <w:rFonts w:hAnsi="Times New Roman" w:hint="eastAsia"/>
          <w:lang w:val="en-US"/>
        </w:rPr>
        <w:t>JTC</w:t>
      </w:r>
      <w:r w:rsidRPr="006D6A10">
        <w:rPr>
          <w:rFonts w:ascii="華康細圓體" w:hAnsi="華康細圓體" w:hint="eastAsia"/>
          <w:lang w:val="en-US"/>
        </w:rPr>
        <w:t>）</w:t>
      </w:r>
    </w:p>
    <w:p w14:paraId="371A57AF" w14:textId="77777777" w:rsidR="006B666D" w:rsidRPr="006D6A10" w:rsidRDefault="006B666D" w:rsidP="00BA4BE3">
      <w:pPr>
        <w:pStyle w:val="42"/>
        <w:ind w:left="945" w:firstLine="472"/>
        <w:rPr>
          <w:lang w:eastAsia="zh-TW"/>
        </w:rPr>
      </w:pPr>
      <w:r w:rsidRPr="006D6A10">
        <w:rPr>
          <w:rFonts w:hint="eastAsia"/>
          <w:lang w:eastAsia="zh-TW"/>
        </w:rPr>
        <w:t>裕廊鎮管理局係於</w:t>
      </w:r>
      <w:r w:rsidRPr="006D6A10">
        <w:rPr>
          <w:rFonts w:hint="eastAsia"/>
          <w:lang w:eastAsia="zh-TW"/>
        </w:rPr>
        <w:t>1968</w:t>
      </w:r>
      <w:r w:rsidRPr="006D6A10">
        <w:rPr>
          <w:rFonts w:hint="eastAsia"/>
          <w:lang w:eastAsia="zh-TW"/>
        </w:rPr>
        <w:t>年所成立的政府法定機構。負責新加坡工業區的管理和發展，主要服務項目包括：</w:t>
      </w:r>
    </w:p>
    <w:p w14:paraId="08A2AECB" w14:textId="77777777" w:rsidR="006B666D" w:rsidRPr="006D6A10" w:rsidRDefault="006B666D" w:rsidP="005E05CA">
      <w:pPr>
        <w:pStyle w:val="a7"/>
        <w:ind w:left="1417" w:hanging="472"/>
        <w:rPr>
          <w:rFonts w:ascii="華康細圓體" w:hAnsi="華康細圓體"/>
        </w:rPr>
      </w:pPr>
      <w:r w:rsidRPr="006D6A10">
        <w:rPr>
          <w:rFonts w:ascii="華康細圓體" w:hAnsi="華康細圓體" w:hint="eastAsia"/>
        </w:rPr>
        <w:t>１、規劃基本設施完備的工業用地，並承辦租賃事宜，其租期由</w:t>
      </w:r>
      <w:r w:rsidRPr="006D6A10">
        <w:rPr>
          <w:rFonts w:hint="eastAsia"/>
        </w:rPr>
        <w:t>30</w:t>
      </w:r>
      <w:r w:rsidRPr="006D6A10">
        <w:rPr>
          <w:rFonts w:ascii="華康細圓體" w:hAnsi="華康細圓體" w:hint="eastAsia"/>
        </w:rPr>
        <w:t>年到</w:t>
      </w:r>
      <w:r w:rsidRPr="006D6A10">
        <w:rPr>
          <w:rFonts w:hint="eastAsia"/>
        </w:rPr>
        <w:t>60</w:t>
      </w:r>
      <w:r w:rsidRPr="006D6A10">
        <w:rPr>
          <w:rFonts w:ascii="華康細圓體" w:hAnsi="華康細圓體" w:hint="eastAsia"/>
        </w:rPr>
        <w:t>年不等。</w:t>
      </w:r>
    </w:p>
    <w:p w14:paraId="64184988" w14:textId="77777777" w:rsidR="006B666D" w:rsidRPr="006D6A10" w:rsidRDefault="006B666D" w:rsidP="005E05CA">
      <w:pPr>
        <w:pStyle w:val="a7"/>
        <w:ind w:left="1417" w:hanging="472"/>
        <w:rPr>
          <w:rFonts w:ascii="華康細圓體" w:hAnsi="華康細圓體"/>
        </w:rPr>
      </w:pPr>
      <w:r w:rsidRPr="006D6A10">
        <w:rPr>
          <w:rFonts w:ascii="華康細圓體" w:hAnsi="華康細圓體" w:hint="eastAsia"/>
        </w:rPr>
        <w:t>２、建造出租各種規格之標準廠房。</w:t>
      </w:r>
    </w:p>
    <w:p w14:paraId="12C9D18F" w14:textId="77777777" w:rsidR="006B666D" w:rsidRPr="006D6A10" w:rsidRDefault="006B666D" w:rsidP="005E05CA">
      <w:pPr>
        <w:pStyle w:val="a7"/>
        <w:ind w:left="1417" w:hanging="472"/>
        <w:rPr>
          <w:rFonts w:ascii="華康細圓體" w:hAnsi="華康細圓體"/>
        </w:rPr>
      </w:pPr>
      <w:r w:rsidRPr="006D6A10">
        <w:rPr>
          <w:rFonts w:ascii="華康細圓體" w:hAnsi="華康細圓體" w:hint="eastAsia"/>
        </w:rPr>
        <w:t>３、提供裕廊工業區港之港灣和大宗貨物裝卸設備。</w:t>
      </w:r>
    </w:p>
    <w:p w14:paraId="637904AF" w14:textId="77777777" w:rsidR="006B666D" w:rsidRPr="006D6A10" w:rsidRDefault="006B666D" w:rsidP="005E05CA">
      <w:pPr>
        <w:pStyle w:val="a7"/>
        <w:ind w:left="1417" w:hanging="472"/>
        <w:rPr>
          <w:rFonts w:ascii="華康細圓體" w:hAnsi="華康細圓體"/>
        </w:rPr>
      </w:pPr>
      <w:r w:rsidRPr="006D6A10">
        <w:rPr>
          <w:rFonts w:ascii="華康細圓體" w:hAnsi="華康細圓體" w:hint="eastAsia"/>
        </w:rPr>
        <w:t>４、提供亞太地區海上鑽油工程和後勤補給支援。</w:t>
      </w:r>
    </w:p>
    <w:p w14:paraId="34B58E15" w14:textId="77777777" w:rsidR="006B666D" w:rsidRPr="006D6A10" w:rsidRDefault="006B666D" w:rsidP="005E05CA">
      <w:pPr>
        <w:pStyle w:val="a7"/>
        <w:ind w:left="1417" w:hanging="472"/>
        <w:rPr>
          <w:rFonts w:ascii="華康細圓體" w:hAnsi="華康細圓體"/>
        </w:rPr>
      </w:pPr>
      <w:r w:rsidRPr="006D6A10">
        <w:rPr>
          <w:rFonts w:ascii="華康細圓體" w:hAnsi="華康細圓體" w:hint="eastAsia"/>
        </w:rPr>
        <w:t>５、設備完善之〝新加坡科學園〞擁有研究單位，可供研發公司使用。</w:t>
      </w:r>
    </w:p>
    <w:p w14:paraId="341893AC" w14:textId="77777777" w:rsidR="006B666D" w:rsidRPr="006D6A10" w:rsidRDefault="006B666D" w:rsidP="006B666D">
      <w:pPr>
        <w:pStyle w:val="af0"/>
        <w:rPr>
          <w:rFonts w:ascii="華康細圓體" w:hAnsi="華康細圓體"/>
          <w:spacing w:val="-4"/>
          <w:lang w:val="en-US"/>
        </w:rPr>
      </w:pPr>
      <w:r w:rsidRPr="006D6A10">
        <w:rPr>
          <w:rFonts w:ascii="華康細圓體" w:hAnsi="華康細圓體" w:hint="eastAsia"/>
        </w:rPr>
        <w:t>（三）</w:t>
      </w:r>
      <w:r w:rsidRPr="006D6A10">
        <w:rPr>
          <w:rFonts w:ascii="華康細圓體" w:hAnsi="華康細圓體" w:hint="eastAsia"/>
          <w:spacing w:val="-10"/>
        </w:rPr>
        <w:t>環境及水資源部</w:t>
      </w:r>
      <w:r w:rsidRPr="006D6A10">
        <w:rPr>
          <w:rFonts w:ascii="華康細圓體" w:hAnsi="華康細圓體" w:hint="eastAsia"/>
          <w:spacing w:val="-10"/>
          <w:lang w:val="en-US"/>
        </w:rPr>
        <w:t>（</w:t>
      </w:r>
      <w:r w:rsidRPr="006D6A10">
        <w:rPr>
          <w:rFonts w:hAnsi="Times New Roman" w:hint="eastAsia"/>
          <w:spacing w:val="-10"/>
          <w:lang w:val="en-US"/>
        </w:rPr>
        <w:t>Ministry</w:t>
      </w:r>
      <w:r w:rsidRPr="006D6A10">
        <w:rPr>
          <w:rFonts w:ascii="華康細圓體" w:hAnsi="華康細圓體" w:hint="eastAsia"/>
          <w:spacing w:val="-10"/>
          <w:lang w:val="en-US"/>
        </w:rPr>
        <w:t xml:space="preserve"> </w:t>
      </w:r>
      <w:r w:rsidRPr="006D6A10">
        <w:rPr>
          <w:rFonts w:hAnsi="Times New Roman" w:hint="eastAsia"/>
          <w:spacing w:val="-10"/>
          <w:lang w:val="en-US"/>
        </w:rPr>
        <w:t>of</w:t>
      </w:r>
      <w:r w:rsidRPr="006D6A10">
        <w:rPr>
          <w:rFonts w:ascii="華康細圓體" w:hAnsi="華康細圓體" w:hint="eastAsia"/>
          <w:spacing w:val="-10"/>
          <w:lang w:val="en-US"/>
        </w:rPr>
        <w:t xml:space="preserve"> </w:t>
      </w:r>
      <w:r w:rsidRPr="006D6A10">
        <w:rPr>
          <w:rFonts w:hAnsi="Times New Roman" w:hint="eastAsia"/>
          <w:spacing w:val="-10"/>
          <w:lang w:val="en-US"/>
        </w:rPr>
        <w:t>the</w:t>
      </w:r>
      <w:r w:rsidRPr="006D6A10">
        <w:rPr>
          <w:rFonts w:ascii="華康細圓體" w:hAnsi="華康細圓體" w:hint="eastAsia"/>
          <w:spacing w:val="-10"/>
          <w:lang w:val="en-US"/>
        </w:rPr>
        <w:t xml:space="preserve"> </w:t>
      </w:r>
      <w:r w:rsidRPr="006D6A10">
        <w:rPr>
          <w:rFonts w:hAnsi="Times New Roman" w:hint="eastAsia"/>
          <w:spacing w:val="-10"/>
          <w:lang w:val="en-US"/>
        </w:rPr>
        <w:t>Environment</w:t>
      </w:r>
      <w:r w:rsidRPr="006D6A10">
        <w:rPr>
          <w:rFonts w:ascii="華康細圓體" w:hAnsi="華康細圓體" w:hint="eastAsia"/>
          <w:spacing w:val="-10"/>
          <w:lang w:val="en-US"/>
        </w:rPr>
        <w:t xml:space="preserve"> </w:t>
      </w:r>
      <w:r w:rsidRPr="006D6A10">
        <w:rPr>
          <w:rFonts w:hAnsi="Times New Roman" w:hint="eastAsia"/>
          <w:spacing w:val="-10"/>
          <w:lang w:val="en-US"/>
        </w:rPr>
        <w:t>and</w:t>
      </w:r>
      <w:r w:rsidRPr="006D6A10">
        <w:rPr>
          <w:rFonts w:ascii="華康細圓體" w:hAnsi="華康細圓體" w:hint="eastAsia"/>
          <w:spacing w:val="-10"/>
          <w:lang w:val="en-US"/>
        </w:rPr>
        <w:t xml:space="preserve"> </w:t>
      </w:r>
      <w:r w:rsidRPr="006D6A10">
        <w:rPr>
          <w:rFonts w:hAnsi="Times New Roman" w:hint="eastAsia"/>
          <w:spacing w:val="-10"/>
          <w:lang w:val="en-US"/>
        </w:rPr>
        <w:t>Water</w:t>
      </w:r>
      <w:r w:rsidRPr="006D6A10">
        <w:rPr>
          <w:rFonts w:ascii="華康細圓體" w:hAnsi="華康細圓體" w:hint="eastAsia"/>
          <w:spacing w:val="-10"/>
          <w:lang w:val="en-US"/>
        </w:rPr>
        <w:t xml:space="preserve"> </w:t>
      </w:r>
      <w:r w:rsidRPr="006D6A10">
        <w:rPr>
          <w:rFonts w:hAnsi="Times New Roman" w:hint="eastAsia"/>
          <w:spacing w:val="-10"/>
          <w:lang w:val="en-US"/>
        </w:rPr>
        <w:t>Resources</w:t>
      </w:r>
      <w:r w:rsidRPr="006D6A10">
        <w:rPr>
          <w:rFonts w:ascii="華康細圓體" w:hAnsi="華康細圓體" w:hint="eastAsia"/>
          <w:spacing w:val="-10"/>
          <w:lang w:val="en-US"/>
        </w:rPr>
        <w:t xml:space="preserve">, </w:t>
      </w:r>
      <w:r w:rsidRPr="006D6A10">
        <w:rPr>
          <w:rFonts w:hAnsi="Times New Roman" w:hint="eastAsia"/>
          <w:spacing w:val="-10"/>
          <w:lang w:val="en-US"/>
        </w:rPr>
        <w:t>MEWR</w:t>
      </w:r>
      <w:r w:rsidRPr="006D6A10">
        <w:rPr>
          <w:rFonts w:ascii="華康細圓體" w:hAnsi="華康細圓體" w:hint="eastAsia"/>
          <w:spacing w:val="-10"/>
          <w:lang w:val="en-US"/>
        </w:rPr>
        <w:t>）</w:t>
      </w:r>
    </w:p>
    <w:p w14:paraId="2DE5F15F" w14:textId="77777777" w:rsidR="006B666D" w:rsidRPr="006D6A10" w:rsidRDefault="006B666D" w:rsidP="00BA4BE3">
      <w:pPr>
        <w:pStyle w:val="42"/>
        <w:ind w:left="945" w:firstLine="472"/>
        <w:rPr>
          <w:lang w:eastAsia="zh-TW"/>
        </w:rPr>
      </w:pPr>
      <w:r w:rsidRPr="006D6A10">
        <w:rPr>
          <w:rFonts w:hint="eastAsia"/>
          <w:lang w:eastAsia="zh-TW"/>
        </w:rPr>
        <w:t>舉凡與工廠廢棄物之排放有關之標準、處理方式與設備等均須獲環境及水資源部之處理許可執照。</w:t>
      </w:r>
    </w:p>
    <w:p w14:paraId="696992B7" w14:textId="77777777" w:rsidR="006B666D" w:rsidRPr="006D6A10" w:rsidRDefault="006B666D" w:rsidP="00F173AE">
      <w:pPr>
        <w:pStyle w:val="a4"/>
        <w:spacing w:before="257" w:after="257"/>
        <w:ind w:left="0" w:firstLineChars="0" w:firstLine="0"/>
        <w:rPr>
          <w:lang w:eastAsia="zh-TW"/>
        </w:rPr>
      </w:pPr>
      <w:r w:rsidRPr="006D6A10">
        <w:rPr>
          <w:rFonts w:hint="eastAsia"/>
          <w:lang w:eastAsia="zh-TW"/>
        </w:rPr>
        <w:t>四、投資獎勵措施</w:t>
      </w:r>
    </w:p>
    <w:p w14:paraId="122E6215" w14:textId="77777777" w:rsidR="00063404" w:rsidRPr="006D6A10" w:rsidRDefault="00E34AED" w:rsidP="006A1F3C">
      <w:pPr>
        <w:ind w:firstLine="472"/>
        <w:rPr>
          <w:lang w:eastAsia="zh-TW"/>
        </w:rPr>
      </w:pPr>
      <w:r w:rsidRPr="006D6A10">
        <w:rPr>
          <w:rFonts w:hint="eastAsia"/>
          <w:lang w:eastAsia="zh-TW"/>
        </w:rPr>
        <w:t>新加坡並無明文區分提供</w:t>
      </w:r>
      <w:r w:rsidR="00F529E8" w:rsidRPr="006D6A10">
        <w:rPr>
          <w:rFonts w:hint="eastAsia"/>
          <w:lang w:eastAsia="zh-TW"/>
        </w:rPr>
        <w:t>給</w:t>
      </w:r>
      <w:r w:rsidRPr="006D6A10">
        <w:rPr>
          <w:rFonts w:hint="eastAsia"/>
          <w:lang w:eastAsia="zh-TW"/>
        </w:rPr>
        <w:t>外國企業或本國企業之投資獎勵措施</w:t>
      </w:r>
      <w:r w:rsidR="00F529E8" w:rsidRPr="006D6A10">
        <w:rPr>
          <w:rFonts w:hint="eastAsia"/>
          <w:lang w:eastAsia="zh-TW"/>
        </w:rPr>
        <w:t>，</w:t>
      </w:r>
      <w:r w:rsidR="00E72AE6" w:rsidRPr="006D6A10">
        <w:rPr>
          <w:rFonts w:hint="eastAsia"/>
          <w:lang w:eastAsia="zh-TW"/>
        </w:rPr>
        <w:t>各項投資獎勵措施皆針對在新加坡合法登記註冊之公司，其他則依各獎勵措施之目的而設不同申請資格。</w:t>
      </w:r>
    </w:p>
    <w:p w14:paraId="18756CD0" w14:textId="4826FD44" w:rsidR="00063404" w:rsidRPr="006D6A10" w:rsidRDefault="00F529E8" w:rsidP="006A1F3C">
      <w:pPr>
        <w:ind w:firstLine="472"/>
        <w:rPr>
          <w:lang w:eastAsia="zh-TW"/>
        </w:rPr>
      </w:pPr>
      <w:r w:rsidRPr="006D6A10">
        <w:rPr>
          <w:rFonts w:hint="eastAsia"/>
          <w:lang w:eastAsia="zh-TW"/>
        </w:rPr>
        <w:t>一般而言，新加坡經濟發展局</w:t>
      </w:r>
      <w:r w:rsidR="00BB5C83" w:rsidRPr="006D6A10">
        <w:rPr>
          <w:lang w:eastAsia="zh-TW"/>
        </w:rPr>
        <w:t>（</w:t>
      </w:r>
      <w:r w:rsidR="00BB5C83" w:rsidRPr="006D6A10">
        <w:rPr>
          <w:lang w:eastAsia="zh-TW"/>
        </w:rPr>
        <w:t>Economic Development Board, EDB</w:t>
      </w:r>
      <w:r w:rsidR="00BB5C83" w:rsidRPr="006D6A10">
        <w:rPr>
          <w:lang w:eastAsia="zh-TW"/>
        </w:rPr>
        <w:t>）</w:t>
      </w:r>
      <w:r w:rsidR="005D14C1" w:rsidRPr="006D6A10">
        <w:rPr>
          <w:rFonts w:hint="eastAsia"/>
          <w:lang w:eastAsia="zh-TW"/>
        </w:rPr>
        <w:t>以鼓勵外資將新加坡作為樞紐拓展區域或全球市場</w:t>
      </w:r>
      <w:r w:rsidRPr="006D6A10">
        <w:rPr>
          <w:rFonts w:hint="eastAsia"/>
          <w:lang w:eastAsia="zh-TW"/>
        </w:rPr>
        <w:t>之</w:t>
      </w:r>
      <w:r w:rsidR="005D14C1" w:rsidRPr="006D6A10">
        <w:rPr>
          <w:rFonts w:hint="eastAsia"/>
          <w:lang w:eastAsia="zh-TW"/>
        </w:rPr>
        <w:t>角度</w:t>
      </w:r>
      <w:r w:rsidRPr="006D6A10">
        <w:rPr>
          <w:rFonts w:hint="eastAsia"/>
          <w:lang w:eastAsia="zh-TW"/>
        </w:rPr>
        <w:t>，提出之獎勵措施多半針對</w:t>
      </w:r>
      <w:r w:rsidR="005D14C1" w:rsidRPr="006D6A10">
        <w:rPr>
          <w:rFonts w:hint="eastAsia"/>
          <w:lang w:eastAsia="zh-TW"/>
        </w:rPr>
        <w:t>在新加坡設立且著眼海外市場之</w:t>
      </w:r>
      <w:r w:rsidRPr="006D6A10">
        <w:rPr>
          <w:rFonts w:hint="eastAsia"/>
          <w:lang w:eastAsia="zh-TW"/>
        </w:rPr>
        <w:t>外國企業，其他機關如新加坡企業發展局</w:t>
      </w:r>
      <w:r w:rsidR="005F351F" w:rsidRPr="006D6A10">
        <w:rPr>
          <w:rFonts w:hint="eastAsia"/>
          <w:lang w:eastAsia="zh-TW"/>
        </w:rPr>
        <w:t>（</w:t>
      </w:r>
      <w:r w:rsidR="004D4A1D" w:rsidRPr="006D6A10">
        <w:rPr>
          <w:rFonts w:hint="eastAsia"/>
          <w:lang w:eastAsia="zh-TW"/>
        </w:rPr>
        <w:t>ESG</w:t>
      </w:r>
      <w:r w:rsidR="005F351F" w:rsidRPr="006D6A10">
        <w:rPr>
          <w:rFonts w:hint="eastAsia"/>
          <w:lang w:eastAsia="zh-TW"/>
        </w:rPr>
        <w:t>）</w:t>
      </w:r>
      <w:r w:rsidR="004D4A1D" w:rsidRPr="006D6A10">
        <w:rPr>
          <w:rFonts w:hint="eastAsia"/>
          <w:lang w:eastAsia="zh-TW"/>
        </w:rPr>
        <w:t>則</w:t>
      </w:r>
      <w:r w:rsidRPr="006D6A10">
        <w:rPr>
          <w:rFonts w:hint="eastAsia"/>
          <w:lang w:eastAsia="zh-TW"/>
        </w:rPr>
        <w:t>以協助新加坡企業國際化為</w:t>
      </w:r>
      <w:r w:rsidR="00205A32" w:rsidRPr="006D6A10">
        <w:rPr>
          <w:rFonts w:hint="eastAsia"/>
          <w:lang w:eastAsia="zh-TW"/>
        </w:rPr>
        <w:t>主要任務，因此所提出之獎勵措施主要是鼓勵新加坡企業拓展國外市場</w:t>
      </w:r>
      <w:r w:rsidRPr="006D6A10">
        <w:rPr>
          <w:rFonts w:hint="eastAsia"/>
          <w:lang w:eastAsia="zh-TW"/>
        </w:rPr>
        <w:t>。</w:t>
      </w:r>
    </w:p>
    <w:p w14:paraId="6BDC2F57" w14:textId="77777777" w:rsidR="00E34AED" w:rsidRPr="006D6A10" w:rsidRDefault="00F529E8" w:rsidP="006A1F3C">
      <w:pPr>
        <w:ind w:firstLine="472"/>
        <w:rPr>
          <w:lang w:eastAsia="zh-TW"/>
        </w:rPr>
      </w:pPr>
      <w:r w:rsidRPr="006D6A10">
        <w:rPr>
          <w:rFonts w:hint="eastAsia"/>
          <w:lang w:eastAsia="zh-TW"/>
        </w:rPr>
        <w:t>以下分別介紹新加坡經濟發展局及</w:t>
      </w:r>
      <w:r w:rsidR="00205A32" w:rsidRPr="006D6A10">
        <w:rPr>
          <w:rFonts w:hint="eastAsia"/>
          <w:lang w:eastAsia="zh-TW"/>
        </w:rPr>
        <w:t>其他機關</w:t>
      </w:r>
      <w:r w:rsidRPr="006D6A10">
        <w:rPr>
          <w:rFonts w:hint="eastAsia"/>
          <w:lang w:eastAsia="zh-TW"/>
        </w:rPr>
        <w:t>所提供之投資獎勵措施。</w:t>
      </w:r>
    </w:p>
    <w:p w14:paraId="79111D41" w14:textId="1ACEFD96" w:rsidR="006B666D" w:rsidRPr="006D6A10" w:rsidRDefault="006B666D" w:rsidP="006B666D">
      <w:pPr>
        <w:pStyle w:val="af0"/>
        <w:rPr>
          <w:rFonts w:ascii="華康細圓體" w:hAnsi="華康細圓體"/>
        </w:rPr>
      </w:pPr>
      <w:r w:rsidRPr="006D6A10">
        <w:rPr>
          <w:rFonts w:ascii="華康細圓體" w:hAnsi="華康細圓體" w:hint="eastAsia"/>
        </w:rPr>
        <w:t>（一）</w:t>
      </w:r>
      <w:r w:rsidR="00F529E8" w:rsidRPr="006D6A10">
        <w:rPr>
          <w:rFonts w:ascii="華康細圓體" w:hAnsi="華康細圓體" w:hint="eastAsia"/>
        </w:rPr>
        <w:t>新加坡經濟發展局</w:t>
      </w:r>
      <w:r w:rsidR="00BB5C83" w:rsidRPr="006D6A10">
        <w:rPr>
          <w:rFonts w:hint="eastAsia"/>
        </w:rPr>
        <w:t>（</w:t>
      </w:r>
      <w:r w:rsidR="00BB5C83" w:rsidRPr="006D6A10">
        <w:rPr>
          <w:rFonts w:hint="eastAsia"/>
        </w:rPr>
        <w:t>EDB</w:t>
      </w:r>
      <w:r w:rsidR="00BB5C83" w:rsidRPr="006D6A10">
        <w:rPr>
          <w:rFonts w:hint="eastAsia"/>
        </w:rPr>
        <w:t>）</w:t>
      </w:r>
      <w:r w:rsidR="00F529E8" w:rsidRPr="006D6A10">
        <w:rPr>
          <w:rFonts w:ascii="華康細圓體" w:hAnsi="華康細圓體" w:hint="eastAsia"/>
        </w:rPr>
        <w:t>提供之獎勵措施</w:t>
      </w:r>
    </w:p>
    <w:p w14:paraId="209C422C" w14:textId="49614B6F" w:rsidR="00F529E8" w:rsidRPr="006D6A10" w:rsidRDefault="00F529E8" w:rsidP="006A1F3C">
      <w:pPr>
        <w:pStyle w:val="af2"/>
        <w:ind w:left="945" w:firstLine="472"/>
        <w:rPr>
          <w:lang w:eastAsia="zh-TW"/>
        </w:rPr>
      </w:pPr>
      <w:r w:rsidRPr="006D6A10">
        <w:rPr>
          <w:lang w:eastAsia="zh-TW"/>
        </w:rPr>
        <w:t>新加坡經濟發展局為吸引外資，提供外國企業適用不同情況與需求的獎勵制度，獎勵的範圍包括擴大特定營運活動、於新加坡設立國際或區域營運總部、營運建築物翻新或擴充以及機器設備採購或更新之資本支出、企業併購、購買特定服務產生之費用</w:t>
      </w:r>
      <w:r w:rsidRPr="006D6A10">
        <w:rPr>
          <w:lang w:eastAsia="zh-TW"/>
        </w:rPr>
        <w:t>/</w:t>
      </w:r>
      <w:r w:rsidRPr="006D6A10">
        <w:rPr>
          <w:lang w:eastAsia="zh-TW"/>
        </w:rPr>
        <w:t>利息</w:t>
      </w:r>
      <w:r w:rsidRPr="006D6A10">
        <w:rPr>
          <w:lang w:eastAsia="zh-TW"/>
        </w:rPr>
        <w:t>/</w:t>
      </w:r>
      <w:r w:rsidRPr="006D6A10">
        <w:rPr>
          <w:lang w:eastAsia="zh-TW"/>
        </w:rPr>
        <w:t>股息</w:t>
      </w:r>
      <w:r w:rsidRPr="006D6A10">
        <w:rPr>
          <w:lang w:eastAsia="zh-TW"/>
        </w:rPr>
        <w:t>/</w:t>
      </w:r>
      <w:r w:rsidRPr="006D6A10">
        <w:rPr>
          <w:lang w:eastAsia="zh-TW"/>
        </w:rPr>
        <w:t>盈餘、企業創新活動、新興或特定科技的研發費用與專業人士聘僱費，獎勵的方式則包括降稅、提供津貼等財務性之優惠方式。新加坡對外國企業之獎勵制度，如獎勵對象、獎勵範圍，隨其政策目標而調整，如</w:t>
      </w:r>
      <w:r w:rsidRPr="006D6A10">
        <w:rPr>
          <w:lang w:eastAsia="zh-TW"/>
        </w:rPr>
        <w:t>200</w:t>
      </w:r>
      <w:r w:rsidRPr="006D6A10">
        <w:rPr>
          <w:rFonts w:hint="eastAsia"/>
          <w:lang w:eastAsia="zh-TW"/>
        </w:rPr>
        <w:t>0</w:t>
      </w:r>
      <w:r w:rsidRPr="006D6A10">
        <w:rPr>
          <w:lang w:eastAsia="zh-TW"/>
        </w:rPr>
        <w:t>年初期為建立新加坡半導體產業供應鏈，對半導體產業提供較多優惠措施，近年來則逐漸轉向生物科技與醫療</w:t>
      </w:r>
      <w:r w:rsidRPr="006D6A10">
        <w:rPr>
          <w:rFonts w:hint="eastAsia"/>
          <w:lang w:eastAsia="zh-TW"/>
        </w:rPr>
        <w:t>、航太業</w:t>
      </w:r>
      <w:r w:rsidRPr="006D6A10">
        <w:rPr>
          <w:lang w:eastAsia="zh-TW"/>
        </w:rPr>
        <w:t>等產業。</w:t>
      </w:r>
      <w:r w:rsidRPr="006D6A10">
        <w:rPr>
          <w:rFonts w:hint="eastAsia"/>
          <w:lang w:eastAsia="zh-TW"/>
        </w:rPr>
        <w:t>另</w:t>
      </w:r>
      <w:r w:rsidRPr="006D6A10">
        <w:rPr>
          <w:lang w:eastAsia="zh-TW"/>
        </w:rPr>
        <w:t>新加坡簽署</w:t>
      </w:r>
      <w:r w:rsidR="00AB7B15" w:rsidRPr="006D6A10">
        <w:rPr>
          <w:rFonts w:hint="eastAsia"/>
          <w:lang w:eastAsia="zh-TW"/>
        </w:rPr>
        <w:t>近</w:t>
      </w:r>
      <w:r w:rsidR="00AB7B15" w:rsidRPr="006D6A10">
        <w:rPr>
          <w:rFonts w:hint="eastAsia"/>
          <w:lang w:eastAsia="zh-TW"/>
        </w:rPr>
        <w:t>9</w:t>
      </w:r>
      <w:r w:rsidR="00AB7B15" w:rsidRPr="006D6A10">
        <w:rPr>
          <w:lang w:eastAsia="zh-TW"/>
        </w:rPr>
        <w:t>0</w:t>
      </w:r>
      <w:r w:rsidRPr="006D6A10">
        <w:rPr>
          <w:lang w:eastAsia="zh-TW"/>
        </w:rPr>
        <w:t>個避免雙重課稅協定</w:t>
      </w:r>
      <w:r w:rsidR="005B40A1" w:rsidRPr="006D6A10">
        <w:rPr>
          <w:rFonts w:hint="eastAsia"/>
          <w:lang w:eastAsia="zh-TW"/>
        </w:rPr>
        <w:t>（</w:t>
      </w:r>
      <w:r w:rsidR="00AB7B15" w:rsidRPr="006D6A10">
        <w:rPr>
          <w:lang w:eastAsia="zh-TW"/>
        </w:rPr>
        <w:t>DTAs</w:t>
      </w:r>
      <w:r w:rsidR="005B40A1" w:rsidRPr="006D6A10">
        <w:rPr>
          <w:lang w:eastAsia="zh-TW"/>
        </w:rPr>
        <w:t>）</w:t>
      </w:r>
      <w:r w:rsidRPr="006D6A10">
        <w:rPr>
          <w:lang w:eastAsia="zh-TW"/>
        </w:rPr>
        <w:t>和</w:t>
      </w:r>
      <w:r w:rsidR="00AB7B15" w:rsidRPr="006D6A10">
        <w:rPr>
          <w:rFonts w:hint="eastAsia"/>
          <w:lang w:eastAsia="zh-TW"/>
        </w:rPr>
        <w:t>5</w:t>
      </w:r>
      <w:r w:rsidR="00AB7B15" w:rsidRPr="006D6A10">
        <w:rPr>
          <w:lang w:eastAsia="zh-TW"/>
        </w:rPr>
        <w:t>0</w:t>
      </w:r>
      <w:r w:rsidR="00AB7B15" w:rsidRPr="006D6A10">
        <w:rPr>
          <w:rFonts w:hint="eastAsia"/>
          <w:lang w:eastAsia="zh-TW"/>
        </w:rPr>
        <w:t>個雙邊</w:t>
      </w:r>
      <w:r w:rsidRPr="006D6A10">
        <w:rPr>
          <w:lang w:eastAsia="zh-TW"/>
        </w:rPr>
        <w:t>投資保證協定</w:t>
      </w:r>
      <w:r w:rsidR="005B40A1" w:rsidRPr="006D6A10">
        <w:rPr>
          <w:rFonts w:hint="eastAsia"/>
          <w:lang w:eastAsia="zh-TW"/>
        </w:rPr>
        <w:t>（</w:t>
      </w:r>
      <w:r w:rsidR="00AB7B15" w:rsidRPr="006D6A10">
        <w:rPr>
          <w:rFonts w:hint="eastAsia"/>
          <w:lang w:eastAsia="zh-TW"/>
        </w:rPr>
        <w:t>BITs</w:t>
      </w:r>
      <w:r w:rsidR="005B40A1" w:rsidRPr="006D6A10">
        <w:rPr>
          <w:rFonts w:hint="eastAsia"/>
          <w:lang w:eastAsia="zh-TW"/>
        </w:rPr>
        <w:t>）</w:t>
      </w:r>
      <w:r w:rsidRPr="006D6A10">
        <w:rPr>
          <w:lang w:eastAsia="zh-TW"/>
        </w:rPr>
        <w:t>，使在新加坡進行跨國業務的總部公司享有稅務優勢。</w:t>
      </w:r>
    </w:p>
    <w:p w14:paraId="25A359B1" w14:textId="77777777" w:rsidR="006B666D" w:rsidRPr="006D6A10" w:rsidRDefault="006B666D" w:rsidP="00BA4BE3">
      <w:pPr>
        <w:pStyle w:val="42"/>
        <w:ind w:left="945" w:firstLine="472"/>
        <w:rPr>
          <w:lang w:eastAsia="zh-TW"/>
        </w:rPr>
      </w:pPr>
      <w:r w:rsidRPr="006D6A10">
        <w:rPr>
          <w:rFonts w:hint="eastAsia"/>
          <w:lang w:eastAsia="zh-TW"/>
        </w:rPr>
        <w:t>獎勵投資對新加坡工業發展方向和步伐有很大的影響。</w:t>
      </w:r>
      <w:r w:rsidR="00F529E8" w:rsidRPr="006D6A10">
        <w:rPr>
          <w:rFonts w:hint="eastAsia"/>
          <w:lang w:eastAsia="zh-TW"/>
        </w:rPr>
        <w:t>新加坡經濟發展局</w:t>
      </w:r>
      <w:r w:rsidRPr="006D6A10">
        <w:rPr>
          <w:rFonts w:hint="eastAsia"/>
          <w:lang w:eastAsia="zh-TW"/>
        </w:rPr>
        <w:t>目前的獎勵投資措施側重於對創新</w:t>
      </w:r>
      <w:r w:rsidR="005D14C1" w:rsidRPr="006D6A10">
        <w:rPr>
          <w:rFonts w:hint="eastAsia"/>
          <w:lang w:eastAsia="zh-TW"/>
        </w:rPr>
        <w:t>產業</w:t>
      </w:r>
      <w:r w:rsidRPr="006D6A10">
        <w:rPr>
          <w:rFonts w:hint="eastAsia"/>
          <w:lang w:eastAsia="zh-TW"/>
        </w:rPr>
        <w:t>，擴充產能自動化和提升服務業水準的獎勵，以及對現有公司在進行機械化、自動化或新產品、新技術開發等產業升級方面的獎勵。以下</w:t>
      </w:r>
      <w:r w:rsidR="00F529E8" w:rsidRPr="006D6A10">
        <w:rPr>
          <w:rFonts w:hint="eastAsia"/>
          <w:lang w:eastAsia="zh-TW"/>
        </w:rPr>
        <w:t>整理</w:t>
      </w:r>
      <w:r w:rsidR="00B51618" w:rsidRPr="006D6A10">
        <w:rPr>
          <w:rFonts w:hint="eastAsia"/>
          <w:lang w:eastAsia="zh-TW"/>
        </w:rPr>
        <w:t>新加坡</w:t>
      </w:r>
      <w:r w:rsidR="00F529E8" w:rsidRPr="006D6A10">
        <w:rPr>
          <w:rFonts w:hint="eastAsia"/>
          <w:lang w:eastAsia="zh-TW"/>
        </w:rPr>
        <w:t>經濟發展局</w:t>
      </w:r>
      <w:r w:rsidRPr="006D6A10">
        <w:rPr>
          <w:rFonts w:hint="eastAsia"/>
          <w:lang w:eastAsia="zh-TW"/>
        </w:rPr>
        <w:t>的</w:t>
      </w:r>
      <w:r w:rsidR="00F529E8" w:rsidRPr="006D6A10">
        <w:rPr>
          <w:rFonts w:hint="eastAsia"/>
          <w:lang w:eastAsia="zh-TW"/>
        </w:rPr>
        <w:t>投資</w:t>
      </w:r>
      <w:r w:rsidR="00920D1A" w:rsidRPr="006D6A10">
        <w:rPr>
          <w:rFonts w:hint="eastAsia"/>
          <w:lang w:eastAsia="zh-TW"/>
        </w:rPr>
        <w:t>獎勵</w:t>
      </w:r>
      <w:r w:rsidR="00B51618" w:rsidRPr="006D6A10">
        <w:rPr>
          <w:rFonts w:hint="eastAsia"/>
          <w:lang w:eastAsia="zh-TW"/>
        </w:rPr>
        <w:t>措施</w:t>
      </w:r>
      <w:r w:rsidRPr="006D6A10">
        <w:rPr>
          <w:rFonts w:hint="eastAsia"/>
          <w:lang w:eastAsia="zh-TW"/>
        </w:rPr>
        <w:t>：</w:t>
      </w:r>
    </w:p>
    <w:p w14:paraId="06B4AEA0" w14:textId="77777777" w:rsidR="000610D8" w:rsidRPr="006D6A10" w:rsidRDefault="000610D8" w:rsidP="00C97662">
      <w:pPr>
        <w:pStyle w:val="a7"/>
        <w:ind w:left="1417" w:hanging="472"/>
      </w:pPr>
      <w:r w:rsidRPr="006D6A10">
        <w:rPr>
          <w:rFonts w:hint="eastAsia"/>
          <w:lang w:val="en-US"/>
        </w:rPr>
        <w:t>１</w:t>
      </w:r>
      <w:r w:rsidRPr="006D6A10">
        <w:rPr>
          <w:rFonts w:hint="eastAsia"/>
        </w:rPr>
        <w:t>、研發補助</w:t>
      </w:r>
      <w:r w:rsidRPr="006D6A10">
        <w:rPr>
          <w:rFonts w:hint="eastAsia"/>
          <w:lang w:val="en-US"/>
        </w:rPr>
        <w:t>（</w:t>
      </w:r>
      <w:r w:rsidRPr="006D6A10">
        <w:rPr>
          <w:rFonts w:hint="eastAsia"/>
          <w:lang w:val="en-US"/>
        </w:rPr>
        <w:t>Research Incentive Scheme for Companies, RISC</w:t>
      </w:r>
      <w:r w:rsidRPr="006D6A10">
        <w:rPr>
          <w:rFonts w:hint="eastAsia"/>
          <w:lang w:val="en-US"/>
        </w:rPr>
        <w:t>）</w:t>
      </w:r>
      <w:r w:rsidR="00063404" w:rsidRPr="006D6A10">
        <w:rPr>
          <w:rFonts w:hint="eastAsia"/>
        </w:rPr>
        <w:t>：針對</w:t>
      </w:r>
      <w:r w:rsidRPr="006D6A10">
        <w:rPr>
          <w:rFonts w:hint="eastAsia"/>
        </w:rPr>
        <w:t>在策略性領域科技投入之研發活動提供政府補助。由新加坡政府共同資助</w:t>
      </w:r>
      <w:r w:rsidRPr="006D6A10">
        <w:rPr>
          <w:rFonts w:hint="eastAsia"/>
          <w:lang w:val="en-US"/>
        </w:rPr>
        <w:t>，</w:t>
      </w:r>
      <w:r w:rsidRPr="006D6A10">
        <w:rPr>
          <w:rFonts w:hint="eastAsia"/>
        </w:rPr>
        <w:t>以支持成立研發中心、發展新科技方面的內部研發能量，資助範圍及最高資助比例包含人力</w:t>
      </w:r>
      <w:r w:rsidRPr="006D6A10">
        <w:rPr>
          <w:rFonts w:hint="eastAsia"/>
        </w:rPr>
        <w:t>50%</w:t>
      </w:r>
      <w:r w:rsidRPr="006D6A10">
        <w:rPr>
          <w:rFonts w:hint="eastAsia"/>
        </w:rPr>
        <w:t>、設備與材料</w:t>
      </w:r>
      <w:r w:rsidRPr="006D6A10">
        <w:rPr>
          <w:rFonts w:hint="eastAsia"/>
        </w:rPr>
        <w:t>30%</w:t>
      </w:r>
      <w:r w:rsidRPr="006D6A10">
        <w:rPr>
          <w:rFonts w:hint="eastAsia"/>
        </w:rPr>
        <w:t>、專業服務</w:t>
      </w:r>
      <w:r w:rsidRPr="006D6A10">
        <w:rPr>
          <w:rFonts w:hint="eastAsia"/>
        </w:rPr>
        <w:t>30%</w:t>
      </w:r>
      <w:r w:rsidRPr="006D6A10">
        <w:rPr>
          <w:rFonts w:hint="eastAsia"/>
        </w:rPr>
        <w:t>與智慧財產權</w:t>
      </w:r>
      <w:r w:rsidRPr="006D6A10">
        <w:rPr>
          <w:rFonts w:hint="eastAsia"/>
        </w:rPr>
        <w:t>30%</w:t>
      </w:r>
      <w:r w:rsidRPr="006D6A10">
        <w:rPr>
          <w:rFonts w:hint="eastAsia"/>
        </w:rPr>
        <w:t>。</w:t>
      </w:r>
    </w:p>
    <w:p w14:paraId="5C9BE300" w14:textId="5B592123" w:rsidR="000610D8" w:rsidRPr="006D6A10" w:rsidRDefault="000610D8" w:rsidP="00C97662">
      <w:pPr>
        <w:pStyle w:val="a7"/>
        <w:ind w:left="1417" w:hanging="472"/>
      </w:pPr>
      <w:r w:rsidRPr="006D6A10">
        <w:rPr>
          <w:rFonts w:hint="eastAsia"/>
        </w:rPr>
        <w:t>２、企業訓練補助（</w:t>
      </w:r>
      <w:r w:rsidRPr="006D6A10">
        <w:rPr>
          <w:rFonts w:hint="eastAsia"/>
        </w:rPr>
        <w:t>Training Grant for Company, TGC</w:t>
      </w:r>
      <w:r w:rsidRPr="006D6A10">
        <w:rPr>
          <w:rFonts w:hint="eastAsia"/>
        </w:rPr>
        <w:t>）</w:t>
      </w:r>
      <w:r w:rsidR="00063404" w:rsidRPr="006D6A10">
        <w:rPr>
          <w:rFonts w:hint="eastAsia"/>
        </w:rPr>
        <w:t>：</w:t>
      </w:r>
      <w:r w:rsidRPr="006D6A10">
        <w:rPr>
          <w:rFonts w:hint="eastAsia"/>
        </w:rPr>
        <w:t>透過支援訓練</w:t>
      </w:r>
      <w:r w:rsidR="00F66D51" w:rsidRPr="006D6A10">
        <w:rPr>
          <w:rFonts w:hint="eastAsia"/>
        </w:rPr>
        <w:t>計畫</w:t>
      </w:r>
      <w:r w:rsidRPr="006D6A10">
        <w:rPr>
          <w:rFonts w:hint="eastAsia"/>
        </w:rPr>
        <w:t>，鼓勵企業針對新科技、新產業技能以及專業能力等訓練員工。</w:t>
      </w:r>
    </w:p>
    <w:p w14:paraId="63605DA6" w14:textId="77777777" w:rsidR="00153281" w:rsidRPr="006D6A10" w:rsidRDefault="000610D8" w:rsidP="00C97662">
      <w:pPr>
        <w:pStyle w:val="a7"/>
        <w:ind w:left="1417" w:hanging="472"/>
        <w:rPr>
          <w:lang w:val="en-US"/>
        </w:rPr>
      </w:pPr>
      <w:r w:rsidRPr="006D6A10">
        <w:rPr>
          <w:rFonts w:hint="eastAsia"/>
        </w:rPr>
        <w:t>３、</w:t>
      </w:r>
      <w:r w:rsidR="005A7887" w:rsidRPr="006D6A10">
        <w:rPr>
          <w:rFonts w:hint="eastAsia"/>
        </w:rPr>
        <w:t>能源效率補助</w:t>
      </w:r>
      <w:r w:rsidRPr="006D6A10">
        <w:rPr>
          <w:rFonts w:hint="eastAsia"/>
          <w:lang w:val="en-US"/>
        </w:rPr>
        <w:t>（</w:t>
      </w:r>
      <w:r w:rsidR="005A7887" w:rsidRPr="006D6A10">
        <w:rPr>
          <w:rFonts w:hint="eastAsia"/>
          <w:lang w:val="en-US"/>
        </w:rPr>
        <w:t>Resource Efficiency for Energy</w:t>
      </w:r>
      <w:r w:rsidRPr="006D6A10">
        <w:rPr>
          <w:rFonts w:hint="eastAsia"/>
          <w:lang w:val="en-US"/>
        </w:rPr>
        <w:t xml:space="preserve">, </w:t>
      </w:r>
      <w:r w:rsidR="005A7887" w:rsidRPr="006D6A10">
        <w:rPr>
          <w:rFonts w:hint="eastAsia"/>
          <w:lang w:val="en-US"/>
        </w:rPr>
        <w:t>REG</w:t>
      </w:r>
      <w:r w:rsidR="00F106CA" w:rsidRPr="006D6A10">
        <w:rPr>
          <w:rFonts w:hint="eastAsia"/>
          <w:lang w:val="en-US"/>
        </w:rPr>
        <w:t>（</w:t>
      </w:r>
      <w:r w:rsidR="00AC47E5" w:rsidRPr="006D6A10">
        <w:rPr>
          <w:rFonts w:hint="eastAsia"/>
          <w:lang w:val="en-US"/>
        </w:rPr>
        <w:t>E</w:t>
      </w:r>
      <w:r w:rsidR="00F106CA" w:rsidRPr="006D6A10">
        <w:rPr>
          <w:rFonts w:hint="eastAsia"/>
          <w:lang w:val="en-US"/>
        </w:rPr>
        <w:t>）</w:t>
      </w:r>
      <w:r w:rsidRPr="006D6A10">
        <w:rPr>
          <w:rFonts w:hint="eastAsia"/>
          <w:lang w:val="en-US"/>
        </w:rPr>
        <w:t>）</w:t>
      </w:r>
      <w:r w:rsidR="00063404" w:rsidRPr="006D6A10">
        <w:rPr>
          <w:rFonts w:hint="eastAsia"/>
          <w:lang w:val="en-US"/>
        </w:rPr>
        <w:t>：</w:t>
      </w:r>
    </w:p>
    <w:p w14:paraId="02F5A3AB" w14:textId="1931681A" w:rsidR="000610D8" w:rsidRPr="006D6A10" w:rsidRDefault="00F106CA" w:rsidP="00C97662">
      <w:pPr>
        <w:pStyle w:val="13"/>
        <w:ind w:left="1772" w:hanging="591"/>
        <w:rPr>
          <w:lang w:val="en-US"/>
        </w:rPr>
      </w:pPr>
      <w:r w:rsidRPr="006D6A10">
        <w:rPr>
          <w:rFonts w:hint="eastAsia"/>
          <w:lang w:val="en-US"/>
        </w:rPr>
        <w:t>（</w:t>
      </w:r>
      <w:r w:rsidR="00153281" w:rsidRPr="006D6A10">
        <w:rPr>
          <w:rFonts w:hint="eastAsia"/>
          <w:lang w:val="en-US"/>
        </w:rPr>
        <w:t>1</w:t>
      </w:r>
      <w:r w:rsidRPr="006D6A10">
        <w:rPr>
          <w:rFonts w:hint="eastAsia"/>
          <w:lang w:val="en-US"/>
        </w:rPr>
        <w:t>）</w:t>
      </w:r>
      <w:r w:rsidR="000610D8" w:rsidRPr="006D6A10">
        <w:rPr>
          <w:rFonts w:hint="eastAsia"/>
        </w:rPr>
        <w:t>鼓勵</w:t>
      </w:r>
      <w:r w:rsidR="005A7887" w:rsidRPr="006D6A10">
        <w:rPr>
          <w:rFonts w:hint="eastAsia"/>
        </w:rPr>
        <w:t>製造業更有效率使用能源並提高競爭力</w:t>
      </w:r>
      <w:r w:rsidR="005A7887" w:rsidRPr="006D6A10">
        <w:rPr>
          <w:rFonts w:hint="eastAsia"/>
          <w:lang w:val="en-US"/>
        </w:rPr>
        <w:t>，</w:t>
      </w:r>
      <w:r w:rsidR="005A7887" w:rsidRPr="006D6A10">
        <w:rPr>
          <w:rFonts w:hint="eastAsia"/>
        </w:rPr>
        <w:t>此</w:t>
      </w:r>
      <w:r w:rsidR="00F66D51" w:rsidRPr="006D6A10">
        <w:rPr>
          <w:rFonts w:hint="eastAsia"/>
        </w:rPr>
        <w:t>計畫</w:t>
      </w:r>
      <w:r w:rsidR="005A7887" w:rsidRPr="006D6A10">
        <w:rPr>
          <w:rFonts w:hint="eastAsia"/>
        </w:rPr>
        <w:t>屬於新加坡能源市場局</w:t>
      </w:r>
      <w:r w:rsidRPr="006D6A10">
        <w:rPr>
          <w:rFonts w:hint="eastAsia"/>
          <w:lang w:val="en-US"/>
        </w:rPr>
        <w:t>（</w:t>
      </w:r>
      <w:r w:rsidR="005A7887" w:rsidRPr="006D6A10">
        <w:rPr>
          <w:rFonts w:hint="eastAsia"/>
          <w:lang w:val="en-US"/>
        </w:rPr>
        <w:t>EMA</w:t>
      </w:r>
      <w:r w:rsidRPr="006D6A10">
        <w:rPr>
          <w:rFonts w:hint="eastAsia"/>
          <w:lang w:val="en-US"/>
        </w:rPr>
        <w:t>）</w:t>
      </w:r>
      <w:r w:rsidR="005A7887" w:rsidRPr="006D6A10">
        <w:rPr>
          <w:rFonts w:hint="eastAsia"/>
        </w:rPr>
        <w:t>提升產業能源效率配套措施之一部分</w:t>
      </w:r>
      <w:r w:rsidR="005A7887" w:rsidRPr="006D6A10">
        <w:rPr>
          <w:rFonts w:hint="eastAsia"/>
          <w:lang w:val="en-US"/>
        </w:rPr>
        <w:t>，</w:t>
      </w:r>
      <w:r w:rsidR="005A7887" w:rsidRPr="006D6A10">
        <w:rPr>
          <w:rFonts w:hint="eastAsia"/>
        </w:rPr>
        <w:t>新加坡</w:t>
      </w:r>
      <w:r w:rsidR="005A7887" w:rsidRPr="006D6A10">
        <w:rPr>
          <w:rFonts w:hint="eastAsia"/>
          <w:lang w:val="en-US"/>
        </w:rPr>
        <w:t>EDB</w:t>
      </w:r>
      <w:r w:rsidR="000610D8" w:rsidRPr="006D6A10">
        <w:rPr>
          <w:rFonts w:hint="eastAsia"/>
        </w:rPr>
        <w:t>、</w:t>
      </w:r>
      <w:r w:rsidR="005A7887" w:rsidRPr="006D6A10">
        <w:rPr>
          <w:rFonts w:hint="eastAsia"/>
          <w:lang w:val="en-US"/>
        </w:rPr>
        <w:t>EMA</w:t>
      </w:r>
      <w:r w:rsidR="005A7887" w:rsidRPr="006D6A10">
        <w:rPr>
          <w:rFonts w:hint="eastAsia"/>
        </w:rPr>
        <w:t>及</w:t>
      </w:r>
      <w:r w:rsidR="00AC47E5" w:rsidRPr="006D6A10">
        <w:rPr>
          <w:rFonts w:hint="eastAsia"/>
        </w:rPr>
        <w:t>國家環境局</w:t>
      </w:r>
      <w:r w:rsidRPr="006D6A10">
        <w:rPr>
          <w:rFonts w:hint="eastAsia"/>
          <w:lang w:val="en-US"/>
        </w:rPr>
        <w:t>（</w:t>
      </w:r>
      <w:r w:rsidR="00AC47E5" w:rsidRPr="006D6A10">
        <w:rPr>
          <w:rFonts w:hint="eastAsia"/>
          <w:lang w:val="en-US"/>
        </w:rPr>
        <w:t>NEA</w:t>
      </w:r>
      <w:r w:rsidRPr="006D6A10">
        <w:rPr>
          <w:rFonts w:hint="eastAsia"/>
          <w:lang w:val="en-US"/>
        </w:rPr>
        <w:t>）</w:t>
      </w:r>
      <w:r w:rsidR="00AC47E5" w:rsidRPr="006D6A10">
        <w:rPr>
          <w:rFonts w:hint="eastAsia"/>
        </w:rPr>
        <w:t>各自在該配套措施下提出方案</w:t>
      </w:r>
      <w:r w:rsidR="00AC47E5" w:rsidRPr="006D6A10">
        <w:rPr>
          <w:vertAlign w:val="superscript"/>
        </w:rPr>
        <w:footnoteReference w:id="2"/>
      </w:r>
      <w:r w:rsidR="00AC47E5" w:rsidRPr="006D6A10">
        <w:rPr>
          <w:rFonts w:hint="eastAsia"/>
          <w:lang w:val="en-US"/>
        </w:rPr>
        <w:t>，</w:t>
      </w:r>
      <w:r w:rsidR="00AC47E5" w:rsidRPr="006D6A10">
        <w:rPr>
          <w:rFonts w:hint="eastAsia"/>
        </w:rPr>
        <w:t>協助企業強化能源利用效率並減少碳排放</w:t>
      </w:r>
      <w:r w:rsidR="00AC47E5" w:rsidRPr="006D6A10">
        <w:rPr>
          <w:rFonts w:hint="eastAsia"/>
          <w:lang w:val="en-US"/>
        </w:rPr>
        <w:t>，</w:t>
      </w:r>
      <w:r w:rsidR="00AC47E5" w:rsidRPr="006D6A10">
        <w:rPr>
          <w:rFonts w:hint="eastAsia"/>
          <w:lang w:val="en-US"/>
        </w:rPr>
        <w:t>REG</w:t>
      </w:r>
      <w:r w:rsidRPr="006D6A10">
        <w:rPr>
          <w:rFonts w:hint="eastAsia"/>
          <w:lang w:val="en-US"/>
        </w:rPr>
        <w:t>（</w:t>
      </w:r>
      <w:r w:rsidR="00AC47E5" w:rsidRPr="006D6A10">
        <w:rPr>
          <w:rFonts w:hint="eastAsia"/>
          <w:lang w:val="en-US"/>
        </w:rPr>
        <w:t>E</w:t>
      </w:r>
      <w:r w:rsidRPr="006D6A10">
        <w:rPr>
          <w:rFonts w:hint="eastAsia"/>
          <w:lang w:val="en-US"/>
        </w:rPr>
        <w:t>）</w:t>
      </w:r>
      <w:r w:rsidR="00F66D51" w:rsidRPr="006D6A10">
        <w:rPr>
          <w:rFonts w:hint="eastAsia"/>
        </w:rPr>
        <w:t>計畫</w:t>
      </w:r>
      <w:r w:rsidR="0077291C" w:rsidRPr="006D6A10">
        <w:rPr>
          <w:rFonts w:hint="eastAsia"/>
        </w:rPr>
        <w:t>自</w:t>
      </w:r>
      <w:r w:rsidR="0077291C" w:rsidRPr="006D6A10">
        <w:rPr>
          <w:rFonts w:hint="eastAsia"/>
          <w:lang w:val="en-US"/>
        </w:rPr>
        <w:t>2019</w:t>
      </w:r>
      <w:r w:rsidR="0077291C" w:rsidRPr="006D6A10">
        <w:rPr>
          <w:rFonts w:hint="eastAsia"/>
        </w:rPr>
        <w:t>年</w:t>
      </w:r>
      <w:r w:rsidR="0077291C" w:rsidRPr="006D6A10">
        <w:rPr>
          <w:rFonts w:hint="eastAsia"/>
          <w:lang w:val="en-US"/>
        </w:rPr>
        <w:t>1</w:t>
      </w:r>
      <w:r w:rsidR="0077291C" w:rsidRPr="006D6A10">
        <w:rPr>
          <w:rFonts w:hint="eastAsia"/>
        </w:rPr>
        <w:t>月</w:t>
      </w:r>
      <w:r w:rsidR="0077291C" w:rsidRPr="006D6A10">
        <w:rPr>
          <w:rFonts w:hint="eastAsia"/>
          <w:lang w:val="en-US"/>
        </w:rPr>
        <w:t>1</w:t>
      </w:r>
      <w:r w:rsidR="0077291C" w:rsidRPr="006D6A10">
        <w:rPr>
          <w:rFonts w:hint="eastAsia"/>
        </w:rPr>
        <w:t>日開始生效</w:t>
      </w:r>
      <w:r w:rsidR="0077291C" w:rsidRPr="006D6A10">
        <w:rPr>
          <w:rFonts w:hint="eastAsia"/>
          <w:lang w:val="en-US"/>
        </w:rPr>
        <w:t>，</w:t>
      </w:r>
      <w:r w:rsidR="00AC47E5" w:rsidRPr="006D6A10">
        <w:rPr>
          <w:rFonts w:hint="eastAsia"/>
        </w:rPr>
        <w:t>依據企業碳排放量提供相應的金額補助</w:t>
      </w:r>
      <w:r w:rsidR="00AC47E5" w:rsidRPr="006D6A10">
        <w:rPr>
          <w:rFonts w:hint="eastAsia"/>
          <w:lang w:val="en-US"/>
        </w:rPr>
        <w:t>，</w:t>
      </w:r>
      <w:r w:rsidR="00AC47E5" w:rsidRPr="006D6A10">
        <w:rPr>
          <w:rFonts w:hint="eastAsia"/>
        </w:rPr>
        <w:t>最高可補助投入成本</w:t>
      </w:r>
      <w:r w:rsidR="0077291C" w:rsidRPr="006D6A10">
        <w:rPr>
          <w:rFonts w:hint="eastAsia"/>
        </w:rPr>
        <w:t>的</w:t>
      </w:r>
      <w:r w:rsidR="0077291C" w:rsidRPr="006D6A10">
        <w:rPr>
          <w:rFonts w:hint="eastAsia"/>
          <w:lang w:val="en-US"/>
        </w:rPr>
        <w:t>50%</w:t>
      </w:r>
      <w:r w:rsidR="000610D8" w:rsidRPr="006D6A10">
        <w:rPr>
          <w:rFonts w:hint="eastAsia"/>
        </w:rPr>
        <w:t>。</w:t>
      </w:r>
    </w:p>
    <w:p w14:paraId="24947BFD" w14:textId="77777777" w:rsidR="00153281" w:rsidRPr="006D6A10" w:rsidRDefault="00F106CA" w:rsidP="00C97662">
      <w:pPr>
        <w:pStyle w:val="13"/>
        <w:ind w:left="1772" w:hanging="591"/>
      </w:pPr>
      <w:r w:rsidRPr="006D6A10">
        <w:rPr>
          <w:rFonts w:hint="eastAsia"/>
        </w:rPr>
        <w:t>（</w:t>
      </w:r>
      <w:r w:rsidR="00153281" w:rsidRPr="006D6A10">
        <w:rPr>
          <w:rFonts w:hint="eastAsia"/>
        </w:rPr>
        <w:t>2</w:t>
      </w:r>
      <w:r w:rsidRPr="006D6A10">
        <w:rPr>
          <w:rFonts w:hint="eastAsia"/>
        </w:rPr>
        <w:t>）</w:t>
      </w:r>
      <w:r w:rsidR="00153281" w:rsidRPr="006D6A10">
        <w:rPr>
          <w:rFonts w:hint="eastAsia"/>
        </w:rPr>
        <w:t>審核條件</w:t>
      </w:r>
    </w:p>
    <w:p w14:paraId="6F655A79" w14:textId="34B9507B" w:rsidR="005A7887" w:rsidRPr="006D6A10" w:rsidRDefault="00C97662" w:rsidP="00C97662">
      <w:pPr>
        <w:pStyle w:val="13"/>
        <w:ind w:left="1772" w:hanging="591"/>
      </w:pPr>
      <w:r w:rsidRPr="006D6A10">
        <w:rPr>
          <w:rFonts w:hint="eastAsia"/>
        </w:rPr>
        <w:tab/>
      </w:r>
      <w:r w:rsidR="00153281" w:rsidRPr="006D6A10">
        <w:rPr>
          <w:rFonts w:hint="eastAsia"/>
        </w:rPr>
        <w:t>申請企業需在新加坡註冊且年營業額超過</w:t>
      </w:r>
      <w:r w:rsidR="00153281" w:rsidRPr="006D6A10">
        <w:rPr>
          <w:rFonts w:hint="eastAsia"/>
        </w:rPr>
        <w:t>5</w:t>
      </w:r>
      <w:r w:rsidR="00153281" w:rsidRPr="006D6A10">
        <w:rPr>
          <w:rFonts w:hint="eastAsia"/>
        </w:rPr>
        <w:t>億</w:t>
      </w:r>
      <w:r w:rsidR="00CF04B2" w:rsidRPr="006D6A10">
        <w:rPr>
          <w:rFonts w:hint="eastAsia"/>
        </w:rPr>
        <w:t>星幣</w:t>
      </w:r>
      <w:r w:rsidR="00153281" w:rsidRPr="006D6A10">
        <w:rPr>
          <w:rFonts w:hint="eastAsia"/>
        </w:rPr>
        <w:t xml:space="preserve"> </w:t>
      </w:r>
      <w:r w:rsidR="00153281" w:rsidRPr="006D6A10">
        <w:rPr>
          <w:rFonts w:hint="eastAsia"/>
        </w:rPr>
        <w:t>，申請的節能減碳方案或設施需在新加坡執行。</w:t>
      </w:r>
    </w:p>
    <w:p w14:paraId="1E4CC254" w14:textId="1D7D231B" w:rsidR="000610D8" w:rsidRPr="006D6A10" w:rsidRDefault="000610D8" w:rsidP="000610D8">
      <w:pPr>
        <w:pStyle w:val="a7"/>
        <w:ind w:left="1417" w:hanging="472"/>
        <w:rPr>
          <w:lang w:val="en-US"/>
        </w:rPr>
      </w:pPr>
      <w:r w:rsidRPr="006D6A10">
        <w:rPr>
          <w:rFonts w:hint="eastAsia"/>
          <w:lang w:val="en-US"/>
        </w:rPr>
        <w:t>４</w:t>
      </w:r>
      <w:r w:rsidRPr="006D6A10">
        <w:rPr>
          <w:rFonts w:hint="eastAsia"/>
        </w:rPr>
        <w:t>、創新認證獎勵</w:t>
      </w:r>
      <w:r w:rsidR="00F66D51" w:rsidRPr="006D6A10">
        <w:rPr>
          <w:rFonts w:hint="eastAsia"/>
        </w:rPr>
        <w:t>計畫</w:t>
      </w:r>
      <w:r w:rsidRPr="006D6A10">
        <w:rPr>
          <w:rFonts w:hint="eastAsia"/>
          <w:lang w:val="en-US"/>
        </w:rPr>
        <w:t>（</w:t>
      </w:r>
      <w:r w:rsidRPr="006D6A10">
        <w:rPr>
          <w:rFonts w:hint="eastAsia"/>
          <w:lang w:val="en-US"/>
        </w:rPr>
        <w:t>Pioneer Certificate Incentive, PC</w:t>
      </w:r>
      <w:r w:rsidRPr="006D6A10">
        <w:rPr>
          <w:rFonts w:hint="eastAsia"/>
          <w:lang w:val="en-US"/>
        </w:rPr>
        <w:t>）</w:t>
      </w:r>
      <w:r w:rsidRPr="006D6A10">
        <w:rPr>
          <w:rFonts w:hint="eastAsia"/>
        </w:rPr>
        <w:t>及發展及擴張獎勵</w:t>
      </w:r>
      <w:r w:rsidR="00F66D51" w:rsidRPr="006D6A10">
        <w:rPr>
          <w:rFonts w:hint="eastAsia"/>
        </w:rPr>
        <w:t>計畫</w:t>
      </w:r>
      <w:r w:rsidRPr="006D6A10">
        <w:rPr>
          <w:rFonts w:hint="eastAsia"/>
          <w:lang w:val="en-US"/>
        </w:rPr>
        <w:t>（</w:t>
      </w:r>
      <w:r w:rsidRPr="006D6A10">
        <w:rPr>
          <w:rFonts w:hint="eastAsia"/>
          <w:lang w:val="en-US"/>
        </w:rPr>
        <w:t>Development and Expansion Incentive, DEI</w:t>
      </w:r>
      <w:r w:rsidRPr="006D6A10">
        <w:rPr>
          <w:rFonts w:hint="eastAsia"/>
          <w:lang w:val="en-US"/>
        </w:rPr>
        <w:t>）</w:t>
      </w:r>
      <w:r w:rsidR="00063404" w:rsidRPr="006D6A10">
        <w:rPr>
          <w:rFonts w:hint="eastAsia"/>
          <w:lang w:val="en-US"/>
        </w:rPr>
        <w:t>：</w:t>
      </w:r>
    </w:p>
    <w:p w14:paraId="01C7D96D" w14:textId="170878E1" w:rsidR="000610D8" w:rsidRPr="006D6A10" w:rsidRDefault="000610D8" w:rsidP="000610D8">
      <w:pPr>
        <w:pStyle w:val="13"/>
        <w:ind w:left="1772" w:hanging="591"/>
      </w:pPr>
      <w:r w:rsidRPr="006D6A10">
        <w:rPr>
          <w:rFonts w:hint="eastAsia"/>
        </w:rPr>
        <w:t>（</w:t>
      </w:r>
      <w:r w:rsidRPr="006D6A10">
        <w:rPr>
          <w:rFonts w:hint="eastAsia"/>
        </w:rPr>
        <w:t>1</w:t>
      </w:r>
      <w:r w:rsidRPr="006D6A10">
        <w:rPr>
          <w:rFonts w:hint="eastAsia"/>
        </w:rPr>
        <w:t>）</w:t>
      </w:r>
      <w:r w:rsidRPr="006D6A10">
        <w:rPr>
          <w:rFonts w:hint="eastAsia"/>
        </w:rPr>
        <w:tab/>
      </w:r>
      <w:r w:rsidRPr="006D6A10">
        <w:rPr>
          <w:rFonts w:hint="eastAsia"/>
        </w:rPr>
        <w:t>符合租稅優惠之營業活動收入可獲公司稅分別</w:t>
      </w:r>
      <w:r w:rsidRPr="006D6A10">
        <w:rPr>
          <w:rFonts w:hint="eastAsia"/>
        </w:rPr>
        <w:t>10%</w:t>
      </w:r>
      <w:r w:rsidRPr="006D6A10">
        <w:rPr>
          <w:rFonts w:hint="eastAsia"/>
        </w:rPr>
        <w:t>或</w:t>
      </w:r>
      <w:r w:rsidRPr="006D6A10">
        <w:rPr>
          <w:rFonts w:hint="eastAsia"/>
        </w:rPr>
        <w:t>5%</w:t>
      </w:r>
      <w:r w:rsidRPr="006D6A10">
        <w:rPr>
          <w:rFonts w:hint="eastAsia"/>
        </w:rPr>
        <w:t>之減免，租稅優惠期限為</w:t>
      </w:r>
      <w:r w:rsidRPr="006D6A10">
        <w:rPr>
          <w:rFonts w:hint="eastAsia"/>
        </w:rPr>
        <w:t>5</w:t>
      </w:r>
      <w:r w:rsidRPr="006D6A10">
        <w:rPr>
          <w:rFonts w:hint="eastAsia"/>
        </w:rPr>
        <w:t>年，可依企業提交之</w:t>
      </w:r>
      <w:r w:rsidR="00F66D51" w:rsidRPr="006D6A10">
        <w:rPr>
          <w:rFonts w:hint="eastAsia"/>
        </w:rPr>
        <w:t>計畫</w:t>
      </w:r>
      <w:r w:rsidRPr="006D6A10">
        <w:rPr>
          <w:rFonts w:hint="eastAsia"/>
        </w:rPr>
        <w:t>申請延長。在租稅優惠期間，企業需分列符合及未符合租稅減免優惠之各項營業活動帳戶。</w:t>
      </w:r>
    </w:p>
    <w:p w14:paraId="6AECD3F5" w14:textId="77777777" w:rsidR="000610D8" w:rsidRPr="006D6A10" w:rsidRDefault="000610D8" w:rsidP="000610D8">
      <w:pPr>
        <w:pStyle w:val="13"/>
        <w:ind w:left="1772" w:hanging="591"/>
      </w:pPr>
      <w:r w:rsidRPr="006D6A10">
        <w:rPr>
          <w:rFonts w:hint="eastAsia"/>
        </w:rPr>
        <w:t>（</w:t>
      </w:r>
      <w:r w:rsidRPr="006D6A10">
        <w:rPr>
          <w:rFonts w:hint="eastAsia"/>
        </w:rPr>
        <w:t>2</w:t>
      </w:r>
      <w:r w:rsidRPr="006D6A10">
        <w:rPr>
          <w:rFonts w:hint="eastAsia"/>
        </w:rPr>
        <w:t>）審核條件</w:t>
      </w:r>
    </w:p>
    <w:p w14:paraId="1A8C420A" w14:textId="3EFAD0AB" w:rsidR="000610D8" w:rsidRPr="006D6A10" w:rsidRDefault="000610D8" w:rsidP="00C97662">
      <w:pPr>
        <w:pStyle w:val="Afb"/>
        <w:ind w:left="1771" w:hanging="354"/>
      </w:pPr>
      <w:r w:rsidRPr="006D6A10">
        <w:rPr>
          <w:rFonts w:hint="eastAsia"/>
        </w:rPr>
        <w:t>˙</w:t>
      </w:r>
      <w:r w:rsidRPr="006D6A10">
        <w:rPr>
          <w:rFonts w:hint="eastAsia"/>
        </w:rPr>
        <w:tab/>
      </w:r>
      <w:r w:rsidRPr="006D6A10">
        <w:rPr>
          <w:rFonts w:hint="eastAsia"/>
        </w:rPr>
        <w:t>申請者須針對創新且具重大經濟效益（包括持續且重要之資本支出、在新加坡創造高技能工作機會、新興科技及創新業務活動等）之新業務提交</w:t>
      </w:r>
      <w:r w:rsidR="00F66D51" w:rsidRPr="006D6A10">
        <w:rPr>
          <w:rFonts w:hint="eastAsia"/>
        </w:rPr>
        <w:t>計畫</w:t>
      </w:r>
      <w:r w:rsidRPr="006D6A10">
        <w:rPr>
          <w:rFonts w:hint="eastAsia"/>
        </w:rPr>
        <w:t>書。</w:t>
      </w:r>
    </w:p>
    <w:p w14:paraId="11CE308F" w14:textId="77777777" w:rsidR="000610D8" w:rsidRPr="006D6A10" w:rsidRDefault="000610D8" w:rsidP="00C97662">
      <w:pPr>
        <w:pStyle w:val="Afb"/>
        <w:ind w:left="1771" w:hanging="354"/>
      </w:pPr>
      <w:r w:rsidRPr="006D6A10">
        <w:rPr>
          <w:rFonts w:hint="eastAsia"/>
        </w:rPr>
        <w:t>˙</w:t>
      </w:r>
      <w:r w:rsidRPr="006D6A10">
        <w:rPr>
          <w:rFonts w:hint="eastAsia"/>
        </w:rPr>
        <w:tab/>
      </w:r>
      <w:r w:rsidRPr="006D6A10">
        <w:rPr>
          <w:rFonts w:hint="eastAsia"/>
        </w:rPr>
        <w:t>企業需同時符合量化與質化指標，這包括提升員工技能</w:t>
      </w:r>
      <w:r w:rsidRPr="006D6A10">
        <w:rPr>
          <w:rFonts w:hint="eastAsia"/>
        </w:rPr>
        <w:t>/</w:t>
      </w:r>
      <w:r w:rsidRPr="006D6A10">
        <w:rPr>
          <w:rFonts w:hint="eastAsia"/>
        </w:rPr>
        <w:t>專業</w:t>
      </w:r>
      <w:r w:rsidRPr="006D6A10">
        <w:rPr>
          <w:rFonts w:hint="eastAsia"/>
        </w:rPr>
        <w:t>/</w:t>
      </w:r>
      <w:r w:rsidRPr="006D6A10">
        <w:rPr>
          <w:rFonts w:hint="eastAsia"/>
        </w:rPr>
        <w:t>年資、建構新加坡能力（如技術、專業技能），製造業者亦須滿足固定資產投資要求，如機器設備及廠房等。</w:t>
      </w:r>
    </w:p>
    <w:p w14:paraId="2E2996E5" w14:textId="7B0C8624" w:rsidR="000610D8" w:rsidRPr="006D6A10" w:rsidRDefault="000610D8" w:rsidP="00C97662">
      <w:pPr>
        <w:pStyle w:val="Afb"/>
        <w:ind w:left="1771" w:hanging="354"/>
      </w:pPr>
      <w:r w:rsidRPr="006D6A10">
        <w:rPr>
          <w:rFonts w:hint="eastAsia"/>
        </w:rPr>
        <w:t>˙</w:t>
      </w:r>
      <w:r w:rsidRPr="006D6A10">
        <w:rPr>
          <w:rFonts w:hint="eastAsia"/>
        </w:rPr>
        <w:tab/>
      </w:r>
      <w:r w:rsidRPr="006D6A10">
        <w:rPr>
          <w:rFonts w:hint="eastAsia"/>
        </w:rPr>
        <w:t>申請</w:t>
      </w:r>
      <w:r w:rsidRPr="006D6A10">
        <w:rPr>
          <w:rFonts w:hint="eastAsia"/>
        </w:rPr>
        <w:t>PC</w:t>
      </w:r>
      <w:r w:rsidR="00F66D51" w:rsidRPr="006D6A10">
        <w:rPr>
          <w:rFonts w:hint="eastAsia"/>
        </w:rPr>
        <w:t>計畫</w:t>
      </w:r>
      <w:r w:rsidRPr="006D6A10">
        <w:rPr>
          <w:rFonts w:hint="eastAsia"/>
        </w:rPr>
        <w:t>所引進的新科技、技術與專業須確保領先新加坡一般業界，且確保創新活動對新加坡經濟能產生巨大貢獻。</w:t>
      </w:r>
    </w:p>
    <w:p w14:paraId="0C8EAAD5" w14:textId="01AFC119" w:rsidR="000610D8" w:rsidRPr="006D6A10" w:rsidRDefault="000610D8" w:rsidP="00C97662">
      <w:pPr>
        <w:pStyle w:val="Afb"/>
        <w:ind w:left="1771" w:hanging="354"/>
      </w:pPr>
      <w:r w:rsidRPr="006D6A10">
        <w:rPr>
          <w:rFonts w:hint="eastAsia"/>
        </w:rPr>
        <w:t>˙</w:t>
      </w:r>
      <w:r w:rsidRPr="006D6A10">
        <w:rPr>
          <w:rFonts w:hint="eastAsia"/>
        </w:rPr>
        <w:tab/>
      </w:r>
      <w:r w:rsidRPr="006D6A10">
        <w:rPr>
          <w:rFonts w:hint="eastAsia"/>
        </w:rPr>
        <w:t>申請</w:t>
      </w:r>
      <w:r w:rsidR="00F66D51" w:rsidRPr="006D6A10">
        <w:rPr>
          <w:rFonts w:hint="eastAsia"/>
        </w:rPr>
        <w:t>計畫</w:t>
      </w:r>
      <w:r w:rsidRPr="006D6A10">
        <w:rPr>
          <w:rFonts w:hint="eastAsia"/>
        </w:rPr>
        <w:t>須確保為新加坡經濟帶來成長且持續的實質效益。</w:t>
      </w:r>
    </w:p>
    <w:p w14:paraId="583C6679" w14:textId="7297A8BC" w:rsidR="00185355" w:rsidRPr="006D6A10" w:rsidRDefault="000610D8" w:rsidP="00185355">
      <w:pPr>
        <w:pStyle w:val="a7"/>
        <w:ind w:left="1417" w:hanging="472"/>
      </w:pPr>
      <w:r w:rsidRPr="006D6A10">
        <w:rPr>
          <w:rFonts w:hint="eastAsia"/>
        </w:rPr>
        <w:t>５</w:t>
      </w:r>
      <w:r w:rsidRPr="006D6A10">
        <w:rPr>
          <w:rFonts w:hint="eastAsia"/>
        </w:rPr>
        <w:tab/>
      </w:r>
      <w:r w:rsidR="00185355" w:rsidRPr="006D6A10">
        <w:rPr>
          <w:rFonts w:hint="eastAsia"/>
        </w:rPr>
        <w:t>智慧財產權發展獎勵</w:t>
      </w:r>
      <w:r w:rsidR="00F66D51" w:rsidRPr="006D6A10">
        <w:rPr>
          <w:rFonts w:hint="eastAsia"/>
        </w:rPr>
        <w:t>計畫</w:t>
      </w:r>
      <w:r w:rsidR="00F106CA" w:rsidRPr="006D6A10">
        <w:rPr>
          <w:rFonts w:hint="eastAsia"/>
        </w:rPr>
        <w:t>（</w:t>
      </w:r>
      <w:r w:rsidR="00185355" w:rsidRPr="006D6A10">
        <w:rPr>
          <w:rFonts w:hint="eastAsia"/>
        </w:rPr>
        <w:t>IP Development Incentives, IDI</w:t>
      </w:r>
      <w:r w:rsidR="00F106CA" w:rsidRPr="006D6A10">
        <w:rPr>
          <w:rFonts w:hint="eastAsia"/>
        </w:rPr>
        <w:t>）</w:t>
      </w:r>
      <w:r w:rsidR="00185355" w:rsidRPr="006D6A10">
        <w:rPr>
          <w:rFonts w:hint="eastAsia"/>
          <w:lang w:val="en-US"/>
        </w:rPr>
        <w:t>：</w:t>
      </w:r>
    </w:p>
    <w:p w14:paraId="20341989" w14:textId="77777777" w:rsidR="00185355" w:rsidRPr="006D6A10" w:rsidRDefault="00185355" w:rsidP="00185355">
      <w:pPr>
        <w:pStyle w:val="13"/>
        <w:ind w:left="1772" w:hanging="591"/>
      </w:pPr>
      <w:r w:rsidRPr="006D6A10">
        <w:rPr>
          <w:rFonts w:hint="eastAsia"/>
        </w:rPr>
        <w:t>（</w:t>
      </w:r>
      <w:r w:rsidRPr="006D6A10">
        <w:rPr>
          <w:rFonts w:hint="eastAsia"/>
        </w:rPr>
        <w:t>1</w:t>
      </w:r>
      <w:r w:rsidRPr="006D6A10">
        <w:rPr>
          <w:rFonts w:hint="eastAsia"/>
        </w:rPr>
        <w:t>）</w:t>
      </w:r>
      <w:r w:rsidRPr="006D6A10">
        <w:rPr>
          <w:rFonts w:hint="eastAsia"/>
        </w:rPr>
        <w:tab/>
      </w:r>
      <w:r w:rsidRPr="006D6A10">
        <w:rPr>
          <w:rFonts w:hint="eastAsia"/>
        </w:rPr>
        <w:t>為鼓勵企業善用智慧財產權並促進智慧財產權商業化，新加坡政府於</w:t>
      </w:r>
      <w:r w:rsidRPr="006D6A10">
        <w:rPr>
          <w:rFonts w:hint="eastAsia"/>
        </w:rPr>
        <w:t>2017</w:t>
      </w:r>
      <w:r w:rsidRPr="006D6A10">
        <w:rPr>
          <w:rFonts w:hint="eastAsia"/>
        </w:rPr>
        <w:t>年財政預算案推出</w:t>
      </w:r>
      <w:r w:rsidRPr="006D6A10">
        <w:rPr>
          <w:rFonts w:hint="eastAsia"/>
        </w:rPr>
        <w:t>IDI</w:t>
      </w:r>
      <w:r w:rsidRPr="006D6A10">
        <w:rPr>
          <w:rFonts w:hint="eastAsia"/>
        </w:rPr>
        <w:t>，企業因使用智慧財產權產生的收入可獲得</w:t>
      </w:r>
      <w:r w:rsidRPr="006D6A10">
        <w:rPr>
          <w:rFonts w:hint="eastAsia"/>
        </w:rPr>
        <w:t>5%</w:t>
      </w:r>
      <w:r w:rsidRPr="006D6A10">
        <w:rPr>
          <w:rFonts w:hint="eastAsia"/>
        </w:rPr>
        <w:t>或</w:t>
      </w:r>
      <w:r w:rsidRPr="006D6A10">
        <w:rPr>
          <w:rFonts w:hint="eastAsia"/>
        </w:rPr>
        <w:t>10%</w:t>
      </w:r>
      <w:r w:rsidRPr="006D6A10">
        <w:rPr>
          <w:rFonts w:hint="eastAsia"/>
        </w:rPr>
        <w:t>的公司稅</w:t>
      </w:r>
      <w:r w:rsidR="00D229DD" w:rsidRPr="006D6A10">
        <w:rPr>
          <w:rFonts w:hint="eastAsia"/>
        </w:rPr>
        <w:t>稅率減</w:t>
      </w:r>
      <w:r w:rsidR="00B877AD" w:rsidRPr="006D6A10">
        <w:rPr>
          <w:rFonts w:hint="eastAsia"/>
        </w:rPr>
        <w:t>低</w:t>
      </w:r>
      <w:r w:rsidRPr="006D6A10">
        <w:rPr>
          <w:rFonts w:hint="eastAsia"/>
        </w:rPr>
        <w:t>。智慧財產權產生的收入包括權利金或因智慧財產權商業化產生的收入</w:t>
      </w:r>
      <w:r w:rsidR="00D229DD" w:rsidRPr="006D6A10">
        <w:rPr>
          <w:rFonts w:hint="eastAsia"/>
        </w:rPr>
        <w:t>，智慧財產權包括專利</w:t>
      </w:r>
      <w:r w:rsidRPr="006D6A10">
        <w:rPr>
          <w:rFonts w:hint="eastAsia"/>
        </w:rPr>
        <w:t>、</w:t>
      </w:r>
      <w:r w:rsidR="00D229DD" w:rsidRPr="006D6A10">
        <w:rPr>
          <w:rFonts w:hint="eastAsia"/>
        </w:rPr>
        <w:t>商標、著作權</w:t>
      </w:r>
      <w:r w:rsidRPr="006D6A10">
        <w:rPr>
          <w:rFonts w:hint="eastAsia"/>
        </w:rPr>
        <w:t>。</w:t>
      </w:r>
      <w:r w:rsidR="00D229DD" w:rsidRPr="006D6A10">
        <w:rPr>
          <w:rFonts w:hint="eastAsia"/>
        </w:rPr>
        <w:t>稅務優惠期間最長</w:t>
      </w:r>
      <w:r w:rsidR="00D229DD" w:rsidRPr="006D6A10">
        <w:rPr>
          <w:rFonts w:hint="eastAsia"/>
        </w:rPr>
        <w:t>10</w:t>
      </w:r>
      <w:r w:rsidR="00D229DD" w:rsidRPr="006D6A10">
        <w:rPr>
          <w:rFonts w:hint="eastAsia"/>
        </w:rPr>
        <w:t>年，必要時可延長，但延長期間以不超過</w:t>
      </w:r>
      <w:r w:rsidR="00D229DD" w:rsidRPr="006D6A10">
        <w:rPr>
          <w:rFonts w:hint="eastAsia"/>
        </w:rPr>
        <w:t>10</w:t>
      </w:r>
      <w:r w:rsidR="00D229DD" w:rsidRPr="006D6A10">
        <w:rPr>
          <w:rFonts w:hint="eastAsia"/>
        </w:rPr>
        <w:t>年為限</w:t>
      </w:r>
      <w:r w:rsidRPr="006D6A10">
        <w:rPr>
          <w:rFonts w:hint="eastAsia"/>
        </w:rPr>
        <w:t>。</w:t>
      </w:r>
    </w:p>
    <w:p w14:paraId="09C44DA0" w14:textId="77777777" w:rsidR="00D229DD" w:rsidRPr="006D6A10" w:rsidRDefault="00D229DD" w:rsidP="00D229DD">
      <w:pPr>
        <w:pStyle w:val="13"/>
        <w:ind w:left="1772" w:hanging="591"/>
      </w:pPr>
      <w:r w:rsidRPr="006D6A10">
        <w:rPr>
          <w:rFonts w:hint="eastAsia"/>
        </w:rPr>
        <w:t>（</w:t>
      </w:r>
      <w:r w:rsidRPr="006D6A10">
        <w:rPr>
          <w:rFonts w:hint="eastAsia"/>
        </w:rPr>
        <w:t>2</w:t>
      </w:r>
      <w:r w:rsidRPr="006D6A10">
        <w:rPr>
          <w:rFonts w:hint="eastAsia"/>
        </w:rPr>
        <w:t>）</w:t>
      </w:r>
      <w:r w:rsidRPr="006D6A10">
        <w:rPr>
          <w:rFonts w:hint="eastAsia"/>
        </w:rPr>
        <w:tab/>
      </w:r>
      <w:r w:rsidRPr="006D6A10">
        <w:rPr>
          <w:rFonts w:hint="eastAsia"/>
        </w:rPr>
        <w:t>審核條件</w:t>
      </w:r>
    </w:p>
    <w:p w14:paraId="4AE2B716" w14:textId="77777777" w:rsidR="00D229DD" w:rsidRPr="006D6A10" w:rsidRDefault="00D229DD"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申請企業需在新加坡有研發相關鉅額投資。</w:t>
      </w:r>
    </w:p>
    <w:p w14:paraId="7696972A" w14:textId="05301EF1" w:rsidR="00D229DD" w:rsidRPr="006D6A10" w:rsidRDefault="00D229DD"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申請企業在過去需有良好經營紀錄，包括申請</w:t>
      </w:r>
      <w:r w:rsidRPr="006D6A10">
        <w:rPr>
          <w:rFonts w:hint="eastAsia"/>
        </w:rPr>
        <w:t>5%</w:t>
      </w:r>
      <w:r w:rsidRPr="006D6A10">
        <w:rPr>
          <w:rFonts w:hint="eastAsia"/>
        </w:rPr>
        <w:t>稅</w:t>
      </w:r>
      <w:r w:rsidR="00B877AD" w:rsidRPr="006D6A10">
        <w:rPr>
          <w:rFonts w:hint="eastAsia"/>
        </w:rPr>
        <w:t>率減低</w:t>
      </w:r>
      <w:r w:rsidRPr="006D6A10">
        <w:rPr>
          <w:rFonts w:hint="eastAsia"/>
        </w:rPr>
        <w:t>者在過去</w:t>
      </w:r>
      <w:r w:rsidRPr="006D6A10">
        <w:rPr>
          <w:rFonts w:hint="eastAsia"/>
        </w:rPr>
        <w:t>5</w:t>
      </w:r>
      <w:r w:rsidRPr="006D6A10">
        <w:rPr>
          <w:rFonts w:hint="eastAsia"/>
        </w:rPr>
        <w:t>年累計固定資產投資或年度商業支出需達</w:t>
      </w:r>
      <w:r w:rsidRPr="006D6A10">
        <w:rPr>
          <w:rFonts w:hint="eastAsia"/>
        </w:rPr>
        <w:t>1,000</w:t>
      </w:r>
      <w:r w:rsidRPr="006D6A10">
        <w:rPr>
          <w:rFonts w:hint="eastAsia"/>
        </w:rPr>
        <w:t>萬</w:t>
      </w:r>
      <w:r w:rsidR="00CF04B2" w:rsidRPr="006D6A10">
        <w:rPr>
          <w:rFonts w:hint="eastAsia"/>
        </w:rPr>
        <w:t>星幣</w:t>
      </w:r>
      <w:r w:rsidRPr="006D6A10">
        <w:rPr>
          <w:rFonts w:hint="eastAsia"/>
        </w:rPr>
        <w:t>、且創造</w:t>
      </w:r>
      <w:r w:rsidRPr="006D6A10">
        <w:rPr>
          <w:rFonts w:hint="eastAsia"/>
        </w:rPr>
        <w:t>20</w:t>
      </w:r>
      <w:r w:rsidRPr="006D6A10">
        <w:rPr>
          <w:rFonts w:hint="eastAsia"/>
        </w:rPr>
        <w:t>個高技能工作；申請</w:t>
      </w:r>
      <w:r w:rsidR="00B877AD" w:rsidRPr="006D6A10">
        <w:rPr>
          <w:rFonts w:hint="eastAsia"/>
        </w:rPr>
        <w:t>10</w:t>
      </w:r>
      <w:r w:rsidR="00B877AD" w:rsidRPr="006D6A10">
        <w:rPr>
          <w:rFonts w:hint="eastAsia"/>
        </w:rPr>
        <w:t>稅率減低者在過去</w:t>
      </w:r>
      <w:r w:rsidR="00B877AD" w:rsidRPr="006D6A10">
        <w:rPr>
          <w:rFonts w:hint="eastAsia"/>
        </w:rPr>
        <w:t>5</w:t>
      </w:r>
      <w:r w:rsidR="00B877AD" w:rsidRPr="006D6A10">
        <w:rPr>
          <w:rFonts w:hint="eastAsia"/>
        </w:rPr>
        <w:t>年累計固定資產投資或年度商業支出需達</w:t>
      </w:r>
      <w:r w:rsidR="00B877AD" w:rsidRPr="006D6A10">
        <w:rPr>
          <w:rFonts w:hint="eastAsia"/>
        </w:rPr>
        <w:t>600</w:t>
      </w:r>
      <w:r w:rsidR="00B877AD" w:rsidRPr="006D6A10">
        <w:rPr>
          <w:rFonts w:hint="eastAsia"/>
        </w:rPr>
        <w:t>萬</w:t>
      </w:r>
      <w:r w:rsidR="00CF04B2" w:rsidRPr="006D6A10">
        <w:rPr>
          <w:rFonts w:hint="eastAsia"/>
        </w:rPr>
        <w:t>星幣</w:t>
      </w:r>
      <w:r w:rsidR="00B877AD" w:rsidRPr="006D6A10">
        <w:rPr>
          <w:rFonts w:hint="eastAsia"/>
        </w:rPr>
        <w:t>、且創造</w:t>
      </w:r>
      <w:r w:rsidR="00B877AD" w:rsidRPr="006D6A10">
        <w:rPr>
          <w:rFonts w:hint="eastAsia"/>
        </w:rPr>
        <w:t>15</w:t>
      </w:r>
      <w:r w:rsidR="00B877AD" w:rsidRPr="006D6A10">
        <w:rPr>
          <w:rFonts w:hint="eastAsia"/>
        </w:rPr>
        <w:t>個高技能工作</w:t>
      </w:r>
      <w:r w:rsidRPr="006D6A10">
        <w:rPr>
          <w:rFonts w:hint="eastAsia"/>
        </w:rPr>
        <w:t>。</w:t>
      </w:r>
    </w:p>
    <w:p w14:paraId="0A320DBD" w14:textId="77777777" w:rsidR="00D229DD" w:rsidRPr="006D6A10" w:rsidRDefault="00D229DD" w:rsidP="00C97662">
      <w:pPr>
        <w:pStyle w:val="Afb"/>
        <w:ind w:left="1771" w:hanging="354"/>
      </w:pPr>
      <w:r w:rsidRPr="006D6A10">
        <w:rPr>
          <w:rFonts w:ascii="華康細圓體" w:hAnsi="華康細圓體" w:cs="華康細圓體" w:hint="eastAsia"/>
        </w:rPr>
        <w:t>˙</w:t>
      </w:r>
      <w:r w:rsidRPr="006D6A10">
        <w:rPr>
          <w:rFonts w:hint="eastAsia"/>
        </w:rPr>
        <w:tab/>
      </w:r>
      <w:r w:rsidR="00B877AD" w:rsidRPr="006D6A10">
        <w:rPr>
          <w:rFonts w:hint="eastAsia"/>
        </w:rPr>
        <w:t>申請</w:t>
      </w:r>
      <w:r w:rsidR="00B877AD" w:rsidRPr="006D6A10">
        <w:rPr>
          <w:rFonts w:hint="eastAsia"/>
        </w:rPr>
        <w:t>IDI</w:t>
      </w:r>
      <w:r w:rsidR="00B877AD" w:rsidRPr="006D6A10">
        <w:rPr>
          <w:rFonts w:hint="eastAsia"/>
        </w:rPr>
        <w:t>獲准企業最終適用情形仍視該公司業務成長情形及對新加坡經濟貢獻程度而定</w:t>
      </w:r>
      <w:r w:rsidRPr="006D6A10">
        <w:rPr>
          <w:rFonts w:hint="eastAsia"/>
        </w:rPr>
        <w:t>。</w:t>
      </w:r>
    </w:p>
    <w:p w14:paraId="3D45B94B" w14:textId="77777777" w:rsidR="000610D8" w:rsidRPr="006D6A10" w:rsidRDefault="00185355" w:rsidP="000610D8">
      <w:pPr>
        <w:pStyle w:val="a7"/>
        <w:ind w:left="1417" w:hanging="472"/>
      </w:pPr>
      <w:r w:rsidRPr="006D6A10">
        <w:rPr>
          <w:rFonts w:hint="eastAsia"/>
        </w:rPr>
        <w:t>６、</w:t>
      </w:r>
      <w:r w:rsidR="000610D8" w:rsidRPr="006D6A10">
        <w:rPr>
          <w:rFonts w:hint="eastAsia"/>
        </w:rPr>
        <w:t>金融及資金管理中心稅賦優惠（</w:t>
      </w:r>
      <w:r w:rsidR="000610D8" w:rsidRPr="006D6A10">
        <w:rPr>
          <w:rFonts w:hint="eastAsia"/>
        </w:rPr>
        <w:t>Finance &amp; Treasury Centre, FTC, Tax Incentive</w:t>
      </w:r>
      <w:r w:rsidR="000610D8" w:rsidRPr="006D6A10">
        <w:rPr>
          <w:rFonts w:hint="eastAsia"/>
        </w:rPr>
        <w:t>）</w:t>
      </w:r>
      <w:r w:rsidR="00734122" w:rsidRPr="006D6A10">
        <w:rPr>
          <w:rFonts w:hint="eastAsia"/>
        </w:rPr>
        <w:t>：</w:t>
      </w:r>
    </w:p>
    <w:p w14:paraId="36E23D7A" w14:textId="77777777" w:rsidR="000610D8" w:rsidRPr="006D6A10" w:rsidRDefault="000610D8" w:rsidP="000610D8">
      <w:pPr>
        <w:pStyle w:val="13"/>
        <w:ind w:left="1772" w:hanging="591"/>
      </w:pPr>
      <w:r w:rsidRPr="006D6A10">
        <w:rPr>
          <w:rFonts w:hint="eastAsia"/>
        </w:rPr>
        <w:t>（</w:t>
      </w:r>
      <w:r w:rsidRPr="006D6A10">
        <w:rPr>
          <w:rFonts w:hint="eastAsia"/>
        </w:rPr>
        <w:t>1</w:t>
      </w:r>
      <w:r w:rsidRPr="006D6A10">
        <w:rPr>
          <w:rFonts w:hint="eastAsia"/>
        </w:rPr>
        <w:t>）</w:t>
      </w:r>
      <w:r w:rsidRPr="006D6A10">
        <w:rPr>
          <w:rFonts w:hint="eastAsia"/>
        </w:rPr>
        <w:tab/>
      </w:r>
      <w:r w:rsidRPr="006D6A10">
        <w:rPr>
          <w:rFonts w:hint="eastAsia"/>
        </w:rPr>
        <w:t>鼓勵企業建立資金管理能力並以新加坡作為企業在區域進行策略性融資及資金管理等活動之據點。企業因符合條件的資金管理所產生之收益可減低</w:t>
      </w:r>
      <w:r w:rsidRPr="006D6A10">
        <w:rPr>
          <w:rFonts w:hint="eastAsia"/>
        </w:rPr>
        <w:t>8%</w:t>
      </w:r>
      <w:r w:rsidRPr="006D6A10">
        <w:rPr>
          <w:rFonts w:hint="eastAsia"/>
        </w:rPr>
        <w:t>公司稅稅率。金融與資金管理業務所支付非本地銀行或金融服務公司的貸款利息支出可免預扣稅（</w:t>
      </w:r>
      <w:r w:rsidRPr="006D6A10">
        <w:rPr>
          <w:rFonts w:hint="eastAsia"/>
        </w:rPr>
        <w:t>withholding tax</w:t>
      </w:r>
      <w:r w:rsidRPr="006D6A10">
        <w:rPr>
          <w:rFonts w:hint="eastAsia"/>
        </w:rPr>
        <w:t>）。</w:t>
      </w:r>
    </w:p>
    <w:p w14:paraId="205D32E3" w14:textId="77777777" w:rsidR="000610D8" w:rsidRPr="006D6A10" w:rsidRDefault="000610D8" w:rsidP="000610D8">
      <w:pPr>
        <w:pStyle w:val="13"/>
        <w:ind w:left="1772" w:hanging="591"/>
      </w:pPr>
      <w:r w:rsidRPr="006D6A10">
        <w:rPr>
          <w:rFonts w:hint="eastAsia"/>
        </w:rPr>
        <w:t>（</w:t>
      </w:r>
      <w:r w:rsidRPr="006D6A10">
        <w:rPr>
          <w:rFonts w:hint="eastAsia"/>
        </w:rPr>
        <w:t>2</w:t>
      </w:r>
      <w:r w:rsidRPr="006D6A10">
        <w:rPr>
          <w:rFonts w:hint="eastAsia"/>
        </w:rPr>
        <w:t>）</w:t>
      </w:r>
      <w:r w:rsidRPr="006D6A10">
        <w:rPr>
          <w:rFonts w:hint="eastAsia"/>
        </w:rPr>
        <w:tab/>
      </w:r>
      <w:r w:rsidRPr="006D6A10">
        <w:rPr>
          <w:rFonts w:hint="eastAsia"/>
        </w:rPr>
        <w:t>審核條件</w:t>
      </w:r>
    </w:p>
    <w:p w14:paraId="3275DF78" w14:textId="77777777" w:rsidR="000610D8"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鼓勵在新加坡進行國際企業營運活動之企業亦將資金管理調度活動設於新加坡。</w:t>
      </w:r>
    </w:p>
    <w:p w14:paraId="6F0AD07D" w14:textId="77777777" w:rsidR="000610D8"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企業須在新加坡建立實質且策略性的財務管理活動，包括資金管理、流動性管理、企業財務諮詢、利率與匯率管理、信用風險管理以及企業的整體營運投資財務規劃與分析等，以及上述財務管理活動的深度及廣度。</w:t>
      </w:r>
    </w:p>
    <w:p w14:paraId="0CED39B5" w14:textId="77777777" w:rsidR="000610D8"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企業在新加坡建立上述財務管理活動須創造就業機會、提高員工金融專業及技能、建立資深財務管理團隊等，企業亦可藉由與專業金融服務提供業者合作共同達成上述目標。</w:t>
      </w:r>
    </w:p>
    <w:p w14:paraId="03CB969F" w14:textId="36167535" w:rsidR="000610D8"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一般而言，在新加坡建立策略性財務管理活動與製造、研發等活動同屬區域總部之營業活動，在新加坡建立企業內的財務管理中平均約聘</w:t>
      </w:r>
      <w:r w:rsidR="004F6797" w:rsidRPr="006D6A10">
        <w:rPr>
          <w:rFonts w:hint="eastAsia"/>
        </w:rPr>
        <w:t>僱</w:t>
      </w:r>
      <w:r w:rsidRPr="006D6A10">
        <w:rPr>
          <w:rFonts w:hint="eastAsia"/>
        </w:rPr>
        <w:t>10</w:t>
      </w:r>
      <w:r w:rsidRPr="006D6A10">
        <w:rPr>
          <w:rFonts w:hint="eastAsia"/>
        </w:rPr>
        <w:t>名員工，投資金額約</w:t>
      </w:r>
      <w:r w:rsidRPr="006D6A10">
        <w:rPr>
          <w:rFonts w:hint="eastAsia"/>
        </w:rPr>
        <w:t>350</w:t>
      </w:r>
      <w:r w:rsidRPr="006D6A10">
        <w:rPr>
          <w:rFonts w:hint="eastAsia"/>
        </w:rPr>
        <w:t>萬</w:t>
      </w:r>
      <w:r w:rsidR="00CF04B2" w:rsidRPr="006D6A10">
        <w:rPr>
          <w:rFonts w:hint="eastAsia"/>
        </w:rPr>
        <w:t>星幣</w:t>
      </w:r>
      <w:r w:rsidRPr="006D6A10">
        <w:rPr>
          <w:rFonts w:hint="eastAsia"/>
        </w:rPr>
        <w:t>。</w:t>
      </w:r>
    </w:p>
    <w:p w14:paraId="345DF847" w14:textId="77777777" w:rsidR="000610D8" w:rsidRPr="006D6A10" w:rsidRDefault="00185355" w:rsidP="000610D8">
      <w:pPr>
        <w:pStyle w:val="a7"/>
        <w:ind w:left="1417" w:hanging="472"/>
      </w:pPr>
      <w:r w:rsidRPr="006D6A10">
        <w:rPr>
          <w:rFonts w:hint="eastAsia"/>
        </w:rPr>
        <w:t>７、</w:t>
      </w:r>
      <w:r w:rsidR="000610D8" w:rsidRPr="006D6A10">
        <w:rPr>
          <w:rFonts w:hint="eastAsia"/>
        </w:rPr>
        <w:t>強化土地使用效率優惠（</w:t>
      </w:r>
      <w:r w:rsidR="000610D8" w:rsidRPr="006D6A10">
        <w:rPr>
          <w:rFonts w:hint="eastAsia"/>
        </w:rPr>
        <w:t>Land Intensification Allowance, LIA</w:t>
      </w:r>
      <w:r w:rsidR="000610D8" w:rsidRPr="006D6A10">
        <w:rPr>
          <w:rFonts w:hint="eastAsia"/>
        </w:rPr>
        <w:t>）</w:t>
      </w:r>
      <w:r w:rsidR="00734122" w:rsidRPr="006D6A10">
        <w:rPr>
          <w:rFonts w:hint="eastAsia"/>
        </w:rPr>
        <w:t>：</w:t>
      </w:r>
    </w:p>
    <w:p w14:paraId="140A7D35" w14:textId="77777777" w:rsidR="000610D8" w:rsidRPr="006D6A10" w:rsidRDefault="000610D8" w:rsidP="000610D8">
      <w:pPr>
        <w:pStyle w:val="13"/>
        <w:ind w:left="1772" w:hanging="591"/>
      </w:pPr>
      <w:r w:rsidRPr="006D6A10">
        <w:rPr>
          <w:rFonts w:hint="eastAsia"/>
        </w:rPr>
        <w:t>（</w:t>
      </w:r>
      <w:r w:rsidRPr="006D6A10">
        <w:rPr>
          <w:rFonts w:hint="eastAsia"/>
        </w:rPr>
        <w:t>1</w:t>
      </w:r>
      <w:r w:rsidRPr="006D6A10">
        <w:rPr>
          <w:rFonts w:hint="eastAsia"/>
        </w:rPr>
        <w:t>）</w:t>
      </w:r>
      <w:r w:rsidRPr="006D6A10">
        <w:rPr>
          <w:rFonts w:hint="eastAsia"/>
        </w:rPr>
        <w:tab/>
      </w:r>
      <w:r w:rsidRPr="006D6A10">
        <w:rPr>
          <w:rFonts w:hint="eastAsia"/>
        </w:rPr>
        <w:t>鼓勵用地需求較大的產業提高土地使用效率並增加高附加價值活動。核准之建造或翻新設施費用可享有首年</w:t>
      </w:r>
      <w:r w:rsidRPr="006D6A10">
        <w:rPr>
          <w:rFonts w:hint="eastAsia"/>
        </w:rPr>
        <w:t>25%</w:t>
      </w:r>
      <w:r w:rsidRPr="006D6A10">
        <w:rPr>
          <w:rFonts w:hint="eastAsia"/>
        </w:rPr>
        <w:t>補貼，之後逐年補貼</w:t>
      </w:r>
      <w:r w:rsidRPr="006D6A10">
        <w:rPr>
          <w:rFonts w:hint="eastAsia"/>
        </w:rPr>
        <w:t>5%</w:t>
      </w:r>
      <w:r w:rsidRPr="006D6A10">
        <w:rPr>
          <w:rFonts w:hint="eastAsia"/>
        </w:rPr>
        <w:t>，直到</w:t>
      </w:r>
      <w:r w:rsidRPr="006D6A10">
        <w:rPr>
          <w:rFonts w:hint="eastAsia"/>
        </w:rPr>
        <w:t>100%</w:t>
      </w:r>
      <w:r w:rsidRPr="006D6A10">
        <w:rPr>
          <w:rFonts w:hint="eastAsia"/>
        </w:rPr>
        <w:t>的費用補貼完畢為止。</w:t>
      </w:r>
    </w:p>
    <w:p w14:paraId="717223AE" w14:textId="7D17F4BD" w:rsidR="000610D8" w:rsidRPr="006D6A10" w:rsidRDefault="000610D8" w:rsidP="000610D8">
      <w:pPr>
        <w:pStyle w:val="13"/>
        <w:ind w:left="1772" w:hanging="591"/>
      </w:pPr>
      <w:r w:rsidRPr="006D6A10">
        <w:rPr>
          <w:rFonts w:hint="eastAsia"/>
        </w:rPr>
        <w:t>（</w:t>
      </w:r>
      <w:r w:rsidRPr="006D6A10">
        <w:rPr>
          <w:rFonts w:hint="eastAsia"/>
        </w:rPr>
        <w:t>2</w:t>
      </w:r>
      <w:r w:rsidRPr="006D6A10">
        <w:rPr>
          <w:rFonts w:hint="eastAsia"/>
        </w:rPr>
        <w:t>）</w:t>
      </w:r>
      <w:r w:rsidRPr="006D6A10">
        <w:rPr>
          <w:rFonts w:hint="eastAsia"/>
        </w:rPr>
        <w:tab/>
      </w:r>
      <w:r w:rsidRPr="006D6A10">
        <w:rPr>
          <w:rFonts w:hint="eastAsia"/>
        </w:rPr>
        <w:t>在</w:t>
      </w:r>
      <w:r w:rsidRPr="006D6A10">
        <w:rPr>
          <w:rFonts w:hint="eastAsia"/>
        </w:rPr>
        <w:t>2016</w:t>
      </w:r>
      <w:r w:rsidRPr="006D6A10">
        <w:rPr>
          <w:rFonts w:hint="eastAsia"/>
        </w:rPr>
        <w:t>年財政預算中更進一步鼓勵企業提高工業用地使用效率，將</w:t>
      </w:r>
      <w:r w:rsidR="0085188F" w:rsidRPr="006D6A10">
        <w:rPr>
          <w:rFonts w:hint="eastAsia"/>
        </w:rPr>
        <w:t>計劃</w:t>
      </w:r>
      <w:r w:rsidRPr="006D6A10">
        <w:rPr>
          <w:rFonts w:hint="eastAsia"/>
        </w:rPr>
        <w:t>擴大至營運活動相關之業者共用廠房之情況。</w:t>
      </w:r>
    </w:p>
    <w:p w14:paraId="42CFCAB7" w14:textId="5D78A717" w:rsidR="000610D8" w:rsidRPr="006D6A10" w:rsidRDefault="00F95A40" w:rsidP="00F95A40">
      <w:pPr>
        <w:pStyle w:val="a7"/>
        <w:ind w:left="1417" w:hanging="472"/>
      </w:pPr>
      <w:r w:rsidRPr="006D6A10">
        <w:rPr>
          <w:rFonts w:hint="eastAsia"/>
        </w:rPr>
        <w:t>８</w:t>
      </w:r>
      <w:r w:rsidR="00185355" w:rsidRPr="006D6A10">
        <w:rPr>
          <w:rFonts w:hint="eastAsia"/>
        </w:rPr>
        <w:t>、</w:t>
      </w:r>
      <w:r w:rsidR="000610D8" w:rsidRPr="006D6A10">
        <w:rPr>
          <w:rFonts w:hint="eastAsia"/>
        </w:rPr>
        <w:t>航空器租賃</w:t>
      </w:r>
      <w:r w:rsidR="00F66D51" w:rsidRPr="006D6A10">
        <w:rPr>
          <w:rFonts w:hint="eastAsia"/>
        </w:rPr>
        <w:t>計畫</w:t>
      </w:r>
      <w:r w:rsidR="000610D8" w:rsidRPr="006D6A10">
        <w:rPr>
          <w:rFonts w:hint="eastAsia"/>
        </w:rPr>
        <w:t>（</w:t>
      </w:r>
      <w:r w:rsidR="000610D8" w:rsidRPr="006D6A10">
        <w:rPr>
          <w:rFonts w:hint="eastAsia"/>
        </w:rPr>
        <w:t>Aircraft Leasing Scheme, ALS</w:t>
      </w:r>
      <w:r w:rsidR="000610D8" w:rsidRPr="006D6A10">
        <w:rPr>
          <w:rFonts w:hint="eastAsia"/>
        </w:rPr>
        <w:t>）</w:t>
      </w:r>
      <w:r w:rsidR="002E3E0B" w:rsidRPr="006D6A10">
        <w:rPr>
          <w:rFonts w:hint="eastAsia"/>
        </w:rPr>
        <w:t>：</w:t>
      </w:r>
    </w:p>
    <w:p w14:paraId="38A095BD" w14:textId="6E5EC787" w:rsidR="000610D8" w:rsidRPr="006D6A10" w:rsidRDefault="000610D8" w:rsidP="000610D8">
      <w:pPr>
        <w:pStyle w:val="13"/>
        <w:ind w:left="1772" w:hanging="591"/>
      </w:pPr>
      <w:r w:rsidRPr="006D6A10">
        <w:rPr>
          <w:rFonts w:hint="eastAsia"/>
        </w:rPr>
        <w:t>（</w:t>
      </w:r>
      <w:r w:rsidRPr="006D6A10">
        <w:rPr>
          <w:rFonts w:hint="eastAsia"/>
        </w:rPr>
        <w:t>1</w:t>
      </w:r>
      <w:r w:rsidRPr="006D6A10">
        <w:rPr>
          <w:rFonts w:hint="eastAsia"/>
        </w:rPr>
        <w:t>）</w:t>
      </w:r>
      <w:r w:rsidRPr="006D6A10">
        <w:rPr>
          <w:rFonts w:hint="eastAsia"/>
        </w:rPr>
        <w:tab/>
      </w:r>
      <w:r w:rsidRPr="006D6A10">
        <w:rPr>
          <w:rFonts w:hint="eastAsia"/>
        </w:rPr>
        <w:t>鼓勵企業發展航空器租賃能力並發展新加坡航空器租賃業。來自租賃新加坡飛機或飛機引擎之收入可享公司稅</w:t>
      </w:r>
      <w:r w:rsidRPr="006D6A10">
        <w:rPr>
          <w:rFonts w:hint="eastAsia"/>
        </w:rPr>
        <w:t>8%</w:t>
      </w:r>
      <w:r w:rsidRPr="006D6A10">
        <w:rPr>
          <w:rFonts w:hint="eastAsia"/>
        </w:rPr>
        <w:t>之優惠</w:t>
      </w:r>
      <w:r w:rsidR="002E3E0B" w:rsidRPr="006D6A10">
        <w:rPr>
          <w:rFonts w:hint="eastAsia"/>
        </w:rPr>
        <w:t>；</w:t>
      </w:r>
      <w:r w:rsidRPr="006D6A10">
        <w:rPr>
          <w:rFonts w:hint="eastAsia"/>
        </w:rPr>
        <w:t>合格採購飛機或飛機引擎之國外貸款費用（利息）可免預扣稅。優惠期間為</w:t>
      </w:r>
      <w:r w:rsidRPr="006D6A10">
        <w:rPr>
          <w:rFonts w:hint="eastAsia"/>
        </w:rPr>
        <w:t>5</w:t>
      </w:r>
      <w:r w:rsidRPr="006D6A10">
        <w:rPr>
          <w:rFonts w:hint="eastAsia"/>
        </w:rPr>
        <w:t>年，期滿可依企業提交之租賃</w:t>
      </w:r>
      <w:r w:rsidR="00F66D51" w:rsidRPr="006D6A10">
        <w:rPr>
          <w:rFonts w:hint="eastAsia"/>
        </w:rPr>
        <w:t>計畫</w:t>
      </w:r>
      <w:r w:rsidRPr="006D6A10">
        <w:rPr>
          <w:rFonts w:hint="eastAsia"/>
        </w:rPr>
        <w:t>申請延長。在租稅優惠期間，企業需分列符合及未符合租稅減免優惠之各項營業活動帳戶。</w:t>
      </w:r>
    </w:p>
    <w:p w14:paraId="039D438A" w14:textId="77777777" w:rsidR="000610D8" w:rsidRPr="006D6A10" w:rsidRDefault="000610D8" w:rsidP="000610D8">
      <w:pPr>
        <w:pStyle w:val="13"/>
        <w:ind w:left="1772" w:hanging="591"/>
      </w:pPr>
      <w:r w:rsidRPr="006D6A10">
        <w:rPr>
          <w:rFonts w:hint="eastAsia"/>
        </w:rPr>
        <w:t>（</w:t>
      </w:r>
      <w:r w:rsidRPr="006D6A10">
        <w:rPr>
          <w:rFonts w:hint="eastAsia"/>
        </w:rPr>
        <w:t>2</w:t>
      </w:r>
      <w:r w:rsidRPr="006D6A10">
        <w:rPr>
          <w:rFonts w:hint="eastAsia"/>
        </w:rPr>
        <w:t>）</w:t>
      </w:r>
      <w:r w:rsidRPr="006D6A10">
        <w:rPr>
          <w:rFonts w:hint="eastAsia"/>
        </w:rPr>
        <w:tab/>
      </w:r>
      <w:r w:rsidRPr="006D6A10">
        <w:rPr>
          <w:rFonts w:hint="eastAsia"/>
        </w:rPr>
        <w:t>審核條件</w:t>
      </w:r>
    </w:p>
    <w:p w14:paraId="4334AA5F" w14:textId="77777777" w:rsidR="000610D8"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在新加坡建立航空器租賃之實質且策略性活動，例如租賃管理、租賃談判、租賃相關服務（如航空器</w:t>
      </w:r>
      <w:r w:rsidRPr="006D6A10">
        <w:rPr>
          <w:rFonts w:hint="eastAsia"/>
        </w:rPr>
        <w:t>/</w:t>
      </w:r>
      <w:r w:rsidRPr="006D6A10">
        <w:rPr>
          <w:rFonts w:hint="eastAsia"/>
        </w:rPr>
        <w:t>引擎</w:t>
      </w:r>
      <w:r w:rsidRPr="006D6A10">
        <w:rPr>
          <w:rFonts w:hint="eastAsia"/>
        </w:rPr>
        <w:t>/</w:t>
      </w:r>
      <w:r w:rsidRPr="006D6A10">
        <w:rPr>
          <w:rFonts w:hint="eastAsia"/>
        </w:rPr>
        <w:t>設備的維修）、租賃融資等。</w:t>
      </w:r>
    </w:p>
    <w:p w14:paraId="5678E2EA" w14:textId="77777777" w:rsidR="000610D8"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企業需同時符合量化與質化指標，這包括提升員工技能</w:t>
      </w:r>
      <w:r w:rsidRPr="006D6A10">
        <w:rPr>
          <w:rFonts w:hint="eastAsia"/>
        </w:rPr>
        <w:t>/</w:t>
      </w:r>
      <w:r w:rsidRPr="006D6A10">
        <w:rPr>
          <w:rFonts w:hint="eastAsia"/>
        </w:rPr>
        <w:t>專業</w:t>
      </w:r>
      <w:r w:rsidRPr="006D6A10">
        <w:rPr>
          <w:rFonts w:hint="eastAsia"/>
        </w:rPr>
        <w:t>/</w:t>
      </w:r>
      <w:r w:rsidRPr="006D6A10">
        <w:rPr>
          <w:rFonts w:hint="eastAsia"/>
        </w:rPr>
        <w:t>年資、整體支出對新加坡經濟以及對發展新加坡航空器租賃業的貢獻，製造業者亦須滿足固定資產投資要求，如機器設備及廠房等。</w:t>
      </w:r>
    </w:p>
    <w:p w14:paraId="76A61421" w14:textId="77777777" w:rsidR="000610D8"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企業可藉由與潛在合作業者（如專業金融服務供應商或航太產業業者）共同建構產業能力。</w:t>
      </w:r>
    </w:p>
    <w:p w14:paraId="5C5F301F" w14:textId="5CCBFD05" w:rsidR="00CF2511" w:rsidRPr="006D6A10" w:rsidRDefault="000610D8" w:rsidP="00C97662">
      <w:pPr>
        <w:pStyle w:val="Afb"/>
        <w:ind w:left="1771" w:hanging="354"/>
      </w:pPr>
      <w:r w:rsidRPr="006D6A10">
        <w:rPr>
          <w:rFonts w:ascii="華康細圓體" w:hAnsi="華康細圓體" w:cs="華康細圓體" w:hint="eastAsia"/>
        </w:rPr>
        <w:t>˙</w:t>
      </w:r>
      <w:r w:rsidRPr="006D6A10">
        <w:rPr>
          <w:rFonts w:hint="eastAsia"/>
        </w:rPr>
        <w:tab/>
      </w:r>
      <w:r w:rsidRPr="006D6A10">
        <w:rPr>
          <w:rFonts w:hint="eastAsia"/>
        </w:rPr>
        <w:t>一般而言，在新加坡設立航空器租賃公司平均約聘</w:t>
      </w:r>
      <w:r w:rsidR="004F6797" w:rsidRPr="006D6A10">
        <w:rPr>
          <w:rFonts w:hint="eastAsia"/>
        </w:rPr>
        <w:t>僱</w:t>
      </w:r>
      <w:r w:rsidRPr="006D6A10">
        <w:rPr>
          <w:rFonts w:hint="eastAsia"/>
        </w:rPr>
        <w:t>10</w:t>
      </w:r>
      <w:r w:rsidRPr="006D6A10">
        <w:rPr>
          <w:rFonts w:hint="eastAsia"/>
        </w:rPr>
        <w:t>名員工，投資金額約</w:t>
      </w:r>
      <w:r w:rsidRPr="006D6A10">
        <w:rPr>
          <w:rFonts w:hint="eastAsia"/>
        </w:rPr>
        <w:t>1,500</w:t>
      </w:r>
      <w:r w:rsidRPr="006D6A10">
        <w:rPr>
          <w:rFonts w:hint="eastAsia"/>
        </w:rPr>
        <w:t>萬</w:t>
      </w:r>
      <w:r w:rsidR="00CF04B2" w:rsidRPr="006D6A10">
        <w:rPr>
          <w:rFonts w:hint="eastAsia"/>
        </w:rPr>
        <w:t>星幣</w:t>
      </w:r>
      <w:r w:rsidRPr="006D6A10">
        <w:rPr>
          <w:rFonts w:hint="eastAsia"/>
        </w:rPr>
        <w:t>。</w:t>
      </w:r>
    </w:p>
    <w:p w14:paraId="4AC5F219" w14:textId="77F97B9E" w:rsidR="003F471D" w:rsidRPr="006D6A10" w:rsidRDefault="00E8557C" w:rsidP="000610D8">
      <w:pPr>
        <w:pStyle w:val="af2"/>
        <w:ind w:left="945" w:firstLine="472"/>
        <w:rPr>
          <w:lang w:eastAsia="zh-TW"/>
        </w:rPr>
      </w:pPr>
      <w:r w:rsidRPr="006D6A10">
        <w:rPr>
          <w:rFonts w:hint="eastAsia"/>
          <w:lang w:eastAsia="zh-TW"/>
        </w:rPr>
        <w:t>新加坡經濟發展局</w:t>
      </w:r>
      <w:r w:rsidR="00CC690C" w:rsidRPr="006D6A10">
        <w:rPr>
          <w:rFonts w:hint="eastAsia"/>
          <w:lang w:eastAsia="zh-TW"/>
        </w:rPr>
        <w:t>（</w:t>
      </w:r>
      <w:r w:rsidRPr="006D6A10">
        <w:rPr>
          <w:rFonts w:hint="eastAsia"/>
          <w:lang w:eastAsia="zh-TW"/>
        </w:rPr>
        <w:t>EDB</w:t>
      </w:r>
      <w:r w:rsidR="00CC690C" w:rsidRPr="006D6A10">
        <w:rPr>
          <w:rFonts w:hint="eastAsia"/>
          <w:lang w:eastAsia="zh-TW"/>
        </w:rPr>
        <w:t>）</w:t>
      </w:r>
      <w:r w:rsidRPr="006D6A10">
        <w:rPr>
          <w:rFonts w:hint="eastAsia"/>
          <w:lang w:eastAsia="zh-TW"/>
        </w:rPr>
        <w:t>之各項優惠措施不定期更新，最新資訊及詳情請見該局網站</w:t>
      </w:r>
      <w:hyperlink r:id="rId38" w:history="1">
        <w:r w:rsidR="005A7887" w:rsidRPr="006D6A10">
          <w:rPr>
            <w:rStyle w:val="af4"/>
            <w:color w:val="auto"/>
            <w:u w:val="none"/>
            <w:lang w:eastAsia="zh-TW"/>
          </w:rPr>
          <w:t>https://www.edb.gov.sg/en/how-we-help/incentives-and-schemes.html</w:t>
        </w:r>
      </w:hyperlink>
    </w:p>
    <w:p w14:paraId="26E584F2" w14:textId="77777777" w:rsidR="006B666D" w:rsidRPr="006D6A10" w:rsidRDefault="006B666D" w:rsidP="0051456D">
      <w:pPr>
        <w:pStyle w:val="af0"/>
        <w:rPr>
          <w:lang w:val="en-US"/>
        </w:rPr>
      </w:pPr>
      <w:r w:rsidRPr="006D6A10">
        <w:rPr>
          <w:rFonts w:hint="eastAsia"/>
          <w:lang w:val="en-US"/>
        </w:rPr>
        <w:t>（</w:t>
      </w:r>
      <w:r w:rsidRPr="006D6A10">
        <w:rPr>
          <w:rFonts w:hint="eastAsia"/>
        </w:rPr>
        <w:t>二</w:t>
      </w:r>
      <w:r w:rsidRPr="006D6A10">
        <w:rPr>
          <w:rFonts w:hint="eastAsia"/>
          <w:lang w:val="en-US"/>
        </w:rPr>
        <w:t>）</w:t>
      </w:r>
      <w:r w:rsidR="00F529E8" w:rsidRPr="006D6A10">
        <w:rPr>
          <w:rFonts w:hint="eastAsia"/>
        </w:rPr>
        <w:t>其他機關提供之獎勵措施</w:t>
      </w:r>
    </w:p>
    <w:p w14:paraId="4E2A05EA" w14:textId="7D5186E0" w:rsidR="006B666D" w:rsidRPr="006D6A10" w:rsidRDefault="00F95A40" w:rsidP="005E05CA">
      <w:pPr>
        <w:pStyle w:val="a7"/>
        <w:ind w:left="1417" w:hanging="472"/>
        <w:rPr>
          <w:lang w:val="en-US"/>
        </w:rPr>
      </w:pPr>
      <w:r w:rsidRPr="006D6A10">
        <w:rPr>
          <w:rFonts w:hAnsi="華康細圓體" w:hint="eastAsia"/>
          <w:lang w:val="en-US"/>
        </w:rPr>
        <w:t>１</w:t>
      </w:r>
      <w:r w:rsidR="006B666D" w:rsidRPr="006D6A10">
        <w:rPr>
          <w:rFonts w:hAnsi="華康細圓體"/>
        </w:rPr>
        <w:t>、本地企業融資</w:t>
      </w:r>
      <w:r w:rsidR="00F66D51" w:rsidRPr="006D6A10">
        <w:rPr>
          <w:rFonts w:hAnsi="華康細圓體"/>
        </w:rPr>
        <w:t>計畫</w:t>
      </w:r>
      <w:r w:rsidR="006B666D" w:rsidRPr="006D6A10">
        <w:rPr>
          <w:rFonts w:hAnsi="華康細圓體"/>
          <w:lang w:val="en-US"/>
        </w:rPr>
        <w:t>（</w:t>
      </w:r>
      <w:r w:rsidR="006B666D" w:rsidRPr="006D6A10">
        <w:rPr>
          <w:lang w:val="en-US"/>
        </w:rPr>
        <w:t>Local Enterprise Finance Scheme,LEFS</w:t>
      </w:r>
      <w:r w:rsidR="006B666D" w:rsidRPr="006D6A10">
        <w:rPr>
          <w:rFonts w:hAnsi="華康細圓體"/>
          <w:lang w:val="en-US"/>
        </w:rPr>
        <w:t>）：</w:t>
      </w:r>
    </w:p>
    <w:p w14:paraId="3D31BF38" w14:textId="3145A496" w:rsidR="006B666D" w:rsidRPr="006D6A10" w:rsidRDefault="0033265C" w:rsidP="004611B3">
      <w:pPr>
        <w:pStyle w:val="13"/>
        <w:ind w:left="1772" w:hanging="591"/>
        <w:rPr>
          <w:rFonts w:hAnsi="Times New Roman"/>
          <w:lang w:val="en-US"/>
        </w:rPr>
      </w:pPr>
      <w:r w:rsidRPr="006D6A10">
        <w:rPr>
          <w:rFonts w:hAnsi="Times New Roman"/>
          <w:lang w:val="en-US"/>
        </w:rPr>
        <w:t>（</w:t>
      </w:r>
      <w:r w:rsidR="0051456D" w:rsidRPr="006D6A10">
        <w:rPr>
          <w:rFonts w:hAnsi="Times New Roman"/>
          <w:lang w:val="en-US"/>
        </w:rPr>
        <w:t>1</w:t>
      </w:r>
      <w:r w:rsidRPr="006D6A10">
        <w:rPr>
          <w:rFonts w:hAnsi="Times New Roman"/>
          <w:lang w:val="en-US"/>
        </w:rPr>
        <w:t>）</w:t>
      </w:r>
      <w:r w:rsidR="0051456D" w:rsidRPr="006D6A10">
        <w:rPr>
          <w:rFonts w:hAnsi="Times New Roman"/>
          <w:lang w:val="en-US"/>
        </w:rPr>
        <w:tab/>
      </w:r>
      <w:r w:rsidR="006B666D" w:rsidRPr="006D6A10">
        <w:rPr>
          <w:rFonts w:hAnsi="華康細圓體"/>
        </w:rPr>
        <w:t>凡星國註冊及組織其至少</w:t>
      </w:r>
      <w:r w:rsidR="006B666D" w:rsidRPr="006D6A10">
        <w:rPr>
          <w:rFonts w:hAnsi="Times New Roman"/>
          <w:lang w:val="en-US"/>
        </w:rPr>
        <w:t>30</w:t>
      </w:r>
      <w:r w:rsidR="00F173AE" w:rsidRPr="006D6A10">
        <w:rPr>
          <w:rFonts w:hAnsi="Times New Roman"/>
          <w:lang w:val="en-US"/>
        </w:rPr>
        <w:t>%</w:t>
      </w:r>
      <w:r w:rsidR="006B666D" w:rsidRPr="006D6A10">
        <w:rPr>
          <w:rFonts w:hAnsi="華康細圓體"/>
        </w:rPr>
        <w:t>為本地資本</w:t>
      </w:r>
      <w:r w:rsidR="006B666D" w:rsidRPr="006D6A10">
        <w:rPr>
          <w:rFonts w:hAnsi="華康細圓體"/>
          <w:lang w:val="en-US"/>
        </w:rPr>
        <w:t>，</w:t>
      </w:r>
      <w:r w:rsidR="006B666D" w:rsidRPr="006D6A10">
        <w:rPr>
          <w:rFonts w:hAnsi="華康細圓體"/>
        </w:rPr>
        <w:t>年營收不超過</w:t>
      </w:r>
      <w:r w:rsidR="006B666D" w:rsidRPr="006D6A10">
        <w:rPr>
          <w:rFonts w:hAnsi="Times New Roman"/>
          <w:lang w:val="en-US"/>
        </w:rPr>
        <w:t>1</w:t>
      </w:r>
      <w:r w:rsidR="006B666D" w:rsidRPr="006D6A10">
        <w:rPr>
          <w:rFonts w:hAnsi="華康細圓體"/>
        </w:rPr>
        <w:t>億</w:t>
      </w:r>
      <w:r w:rsidR="00CF04B2" w:rsidRPr="006D6A10">
        <w:rPr>
          <w:rFonts w:hAnsi="華康細圓體"/>
        </w:rPr>
        <w:t>星幣</w:t>
      </w:r>
      <w:r w:rsidR="006B666D" w:rsidRPr="006D6A10">
        <w:rPr>
          <w:rFonts w:hAnsi="華康細圓體"/>
          <w:lang w:val="en-US"/>
        </w:rPr>
        <w:t>，</w:t>
      </w:r>
      <w:r w:rsidR="006B666D" w:rsidRPr="006D6A10">
        <w:rPr>
          <w:rFonts w:hAnsi="華康細圓體"/>
        </w:rPr>
        <w:t>其員工不超過</w:t>
      </w:r>
      <w:r w:rsidR="006B666D" w:rsidRPr="006D6A10">
        <w:rPr>
          <w:rFonts w:hAnsi="Times New Roman"/>
          <w:lang w:val="en-US"/>
        </w:rPr>
        <w:t>200</w:t>
      </w:r>
      <w:r w:rsidR="006B666D" w:rsidRPr="006D6A10">
        <w:rPr>
          <w:rFonts w:hAnsi="華康細圓體"/>
        </w:rPr>
        <w:t>名均可申請。</w:t>
      </w:r>
    </w:p>
    <w:p w14:paraId="38819FAF" w14:textId="296B4A99" w:rsidR="006B666D" w:rsidRPr="006D6A10" w:rsidRDefault="0033265C" w:rsidP="004611B3">
      <w:pPr>
        <w:pStyle w:val="13"/>
        <w:ind w:left="1772" w:hanging="591"/>
        <w:rPr>
          <w:rFonts w:hAnsi="Times New Roman"/>
        </w:rPr>
      </w:pPr>
      <w:r w:rsidRPr="006D6A10">
        <w:rPr>
          <w:rFonts w:hAnsi="Times New Roman"/>
        </w:rPr>
        <w:t>（</w:t>
      </w:r>
      <w:r w:rsidR="0051456D" w:rsidRPr="006D6A10">
        <w:rPr>
          <w:rFonts w:hAnsi="Times New Roman"/>
        </w:rPr>
        <w:t>2</w:t>
      </w:r>
      <w:r w:rsidRPr="006D6A10">
        <w:rPr>
          <w:rFonts w:hAnsi="Times New Roman"/>
        </w:rPr>
        <w:t>）</w:t>
      </w:r>
      <w:r w:rsidR="0051456D" w:rsidRPr="006D6A10">
        <w:rPr>
          <w:rFonts w:hAnsi="Times New Roman"/>
        </w:rPr>
        <w:tab/>
      </w:r>
      <w:r w:rsidR="006B666D" w:rsidRPr="006D6A10">
        <w:rPr>
          <w:rFonts w:hAnsi="華康細圓體"/>
        </w:rPr>
        <w:t>公司之最高貸款額為</w:t>
      </w:r>
      <w:r w:rsidR="006B666D" w:rsidRPr="006D6A10">
        <w:rPr>
          <w:rFonts w:hAnsi="Times New Roman"/>
        </w:rPr>
        <w:t>1,500</w:t>
      </w:r>
      <w:r w:rsidR="006B666D" w:rsidRPr="006D6A10">
        <w:rPr>
          <w:rFonts w:hAnsi="華康細圓體"/>
        </w:rPr>
        <w:t>萬</w:t>
      </w:r>
      <w:r w:rsidR="00CF04B2" w:rsidRPr="006D6A10">
        <w:rPr>
          <w:rFonts w:hAnsi="華康細圓體"/>
        </w:rPr>
        <w:t>星幣</w:t>
      </w:r>
      <w:r w:rsidR="006B666D" w:rsidRPr="006D6A10">
        <w:rPr>
          <w:rFonts w:hAnsi="華康細圓體"/>
        </w:rPr>
        <w:t>，貸款項目包括購置廠房、先進機器設備、擴充產能等，貸款利率依貸款期限而異。</w:t>
      </w:r>
    </w:p>
    <w:p w14:paraId="5FD7DC55" w14:textId="52D779D9" w:rsidR="006B666D" w:rsidRPr="006D6A10" w:rsidRDefault="00F95A40" w:rsidP="005E05CA">
      <w:pPr>
        <w:pStyle w:val="a7"/>
        <w:ind w:left="1417" w:hanging="472"/>
      </w:pPr>
      <w:r w:rsidRPr="006D6A10">
        <w:rPr>
          <w:rFonts w:hAnsi="華康細圓體" w:hint="eastAsia"/>
        </w:rPr>
        <w:t>２</w:t>
      </w:r>
      <w:r w:rsidR="006B666D" w:rsidRPr="006D6A10">
        <w:rPr>
          <w:rFonts w:hAnsi="華康細圓體"/>
        </w:rPr>
        <w:t>、</w:t>
      </w:r>
      <w:r w:rsidR="002B219C" w:rsidRPr="006D6A10">
        <w:rPr>
          <w:rFonts w:hAnsi="華康細圓體" w:hint="eastAsia"/>
        </w:rPr>
        <w:t>生產力提升</w:t>
      </w:r>
      <w:r w:rsidR="00F66D51" w:rsidRPr="006D6A10">
        <w:rPr>
          <w:rFonts w:hAnsi="華康細圓體" w:hint="eastAsia"/>
        </w:rPr>
        <w:t>計畫</w:t>
      </w:r>
      <w:r w:rsidR="005F351F" w:rsidRPr="006D6A10">
        <w:rPr>
          <w:rFonts w:hAnsi="華康細圓體" w:hint="eastAsia"/>
          <w:lang w:val="en-US"/>
        </w:rPr>
        <w:t>（</w:t>
      </w:r>
      <w:r w:rsidR="002B219C" w:rsidRPr="006D6A10">
        <w:rPr>
          <w:rFonts w:hAnsi="華康細圓體" w:hint="eastAsia"/>
          <w:lang w:val="en-US"/>
        </w:rPr>
        <w:t>Productivity Solutions Grant, PSG</w:t>
      </w:r>
      <w:r w:rsidR="005F351F" w:rsidRPr="006D6A10">
        <w:rPr>
          <w:rFonts w:hAnsi="華康細圓體" w:hint="eastAsia"/>
          <w:lang w:val="en-US"/>
        </w:rPr>
        <w:t>）</w:t>
      </w:r>
      <w:r w:rsidR="002B219C" w:rsidRPr="006D6A10">
        <w:rPr>
          <w:rFonts w:hAnsi="華康細圓體" w:hint="eastAsia"/>
          <w:lang w:val="en-US"/>
        </w:rPr>
        <w:t>：</w:t>
      </w:r>
      <w:r w:rsidR="002B219C" w:rsidRPr="006D6A10">
        <w:rPr>
          <w:rFonts w:hAnsi="華康細圓體" w:hint="eastAsia"/>
        </w:rPr>
        <w:t>自</w:t>
      </w:r>
      <w:r w:rsidR="002B219C" w:rsidRPr="006D6A10">
        <w:rPr>
          <w:rFonts w:hAnsi="華康細圓體" w:hint="eastAsia"/>
          <w:lang w:val="en-US"/>
        </w:rPr>
        <w:t>2018</w:t>
      </w:r>
      <w:r w:rsidR="002B219C" w:rsidRPr="006D6A10">
        <w:rPr>
          <w:rFonts w:hAnsi="華康細圓體" w:hint="eastAsia"/>
        </w:rPr>
        <w:t>年</w:t>
      </w:r>
      <w:r w:rsidR="002B219C" w:rsidRPr="006D6A10">
        <w:rPr>
          <w:rFonts w:hAnsi="華康細圓體" w:hint="eastAsia"/>
          <w:lang w:val="en-US"/>
        </w:rPr>
        <w:t>4</w:t>
      </w:r>
      <w:r w:rsidR="002B219C" w:rsidRPr="006D6A10">
        <w:rPr>
          <w:rFonts w:hAnsi="華康細圓體" w:hint="eastAsia"/>
        </w:rPr>
        <w:t>月起生產力提升</w:t>
      </w:r>
      <w:r w:rsidR="00F66D51" w:rsidRPr="006D6A10">
        <w:rPr>
          <w:rFonts w:hAnsi="華康細圓體" w:hint="eastAsia"/>
        </w:rPr>
        <w:t>計畫</w:t>
      </w:r>
      <w:r w:rsidR="005F351F" w:rsidRPr="006D6A10">
        <w:rPr>
          <w:rFonts w:hAnsi="華康細圓體" w:hint="eastAsia"/>
          <w:lang w:val="en-US"/>
        </w:rPr>
        <w:t>（</w:t>
      </w:r>
      <w:r w:rsidR="002B219C" w:rsidRPr="006D6A10">
        <w:rPr>
          <w:rFonts w:hAnsi="華康細圓體" w:hint="eastAsia"/>
          <w:lang w:val="en-US"/>
        </w:rPr>
        <w:t>Productivity Solutions Grant, PSG</w:t>
      </w:r>
      <w:r w:rsidR="005F351F" w:rsidRPr="006D6A10">
        <w:rPr>
          <w:rFonts w:hAnsi="華康細圓體" w:hint="eastAsia"/>
          <w:lang w:val="en-US"/>
        </w:rPr>
        <w:t>）</w:t>
      </w:r>
      <w:r w:rsidR="002B219C" w:rsidRPr="006D6A10">
        <w:rPr>
          <w:rFonts w:hAnsi="華康細圓體" w:hint="eastAsia"/>
        </w:rPr>
        <w:t>整合原分散於不同主管機關之創新與能力贈券</w:t>
      </w:r>
      <w:r w:rsidR="00F66D51" w:rsidRPr="006D6A10">
        <w:rPr>
          <w:rFonts w:hAnsi="華康細圓體" w:hint="eastAsia"/>
        </w:rPr>
        <w:t>計畫</w:t>
      </w:r>
      <w:r w:rsidR="005F351F" w:rsidRPr="006D6A10">
        <w:rPr>
          <w:rFonts w:hAnsi="華康細圓體" w:hint="eastAsia"/>
          <w:lang w:val="en-US"/>
        </w:rPr>
        <w:t>（</w:t>
      </w:r>
      <w:r w:rsidR="002B219C" w:rsidRPr="006D6A10">
        <w:rPr>
          <w:rFonts w:hAnsi="華康細圓體" w:hint="eastAsia"/>
          <w:lang w:val="en-US"/>
        </w:rPr>
        <w:t>Innovation &amp; Capability Voucher Scheme, ICV</w:t>
      </w:r>
      <w:r w:rsidR="005F351F" w:rsidRPr="006D6A10">
        <w:rPr>
          <w:rFonts w:hAnsi="華康細圓體" w:hint="eastAsia"/>
          <w:lang w:val="en-US"/>
        </w:rPr>
        <w:t>）</w:t>
      </w:r>
      <w:r w:rsidR="002B219C" w:rsidRPr="006D6A10">
        <w:rPr>
          <w:rFonts w:hAnsi="華康細圓體" w:hint="eastAsia"/>
        </w:rPr>
        <w:t>、</w:t>
      </w:r>
      <w:r w:rsidR="002B219C" w:rsidRPr="006D6A10">
        <w:rPr>
          <w:rFonts w:hAnsi="華康細圓體" w:hint="eastAsia"/>
          <w:lang w:val="en-US"/>
        </w:rPr>
        <w:t>SMEs GO Digital</w:t>
      </w:r>
      <w:r w:rsidR="00F66D51" w:rsidRPr="006D6A10">
        <w:rPr>
          <w:rFonts w:hAnsi="華康細圓體" w:hint="eastAsia"/>
        </w:rPr>
        <w:t>計畫</w:t>
      </w:r>
      <w:r w:rsidR="002B219C" w:rsidRPr="006D6A10">
        <w:rPr>
          <w:rFonts w:hAnsi="華康細圓體" w:hint="eastAsia"/>
        </w:rPr>
        <w:t>、景觀生產力津貼</w:t>
      </w:r>
      <w:r w:rsidR="005F351F" w:rsidRPr="006D6A10">
        <w:rPr>
          <w:rFonts w:hAnsi="華康細圓體" w:hint="eastAsia"/>
          <w:lang w:val="en-US"/>
        </w:rPr>
        <w:t>（</w:t>
      </w:r>
      <w:r w:rsidR="002B219C" w:rsidRPr="006D6A10">
        <w:rPr>
          <w:rFonts w:hAnsi="華康細圓體"/>
          <w:lang w:val="en-US"/>
        </w:rPr>
        <w:t>Landscape Productivity Grant</w:t>
      </w:r>
      <w:r w:rsidR="002B219C" w:rsidRPr="006D6A10">
        <w:rPr>
          <w:rFonts w:hAnsi="華康細圓體" w:hint="eastAsia"/>
          <w:lang w:val="en-US"/>
        </w:rPr>
        <w:t xml:space="preserve">, </w:t>
      </w:r>
      <w:r w:rsidR="002B219C" w:rsidRPr="006D6A10">
        <w:rPr>
          <w:rFonts w:hAnsi="華康細圓體"/>
          <w:lang w:val="en-US"/>
        </w:rPr>
        <w:t>LPG</w:t>
      </w:r>
      <w:r w:rsidR="005F351F" w:rsidRPr="006D6A10">
        <w:rPr>
          <w:rFonts w:hAnsi="華康細圓體"/>
          <w:lang w:val="en-US"/>
        </w:rPr>
        <w:t>）</w:t>
      </w:r>
      <w:r w:rsidR="002B219C" w:rsidRPr="006D6A10">
        <w:rPr>
          <w:rFonts w:hAnsi="華康細圓體" w:hint="eastAsia"/>
        </w:rPr>
        <w:t>等補助</w:t>
      </w:r>
      <w:r w:rsidR="00F66D51" w:rsidRPr="006D6A10">
        <w:rPr>
          <w:rFonts w:hAnsi="華康細圓體" w:hint="eastAsia"/>
        </w:rPr>
        <w:t>計畫</w:t>
      </w:r>
      <w:r w:rsidR="002B219C" w:rsidRPr="006D6A10">
        <w:rPr>
          <w:rFonts w:hAnsi="華康細圓體" w:hint="eastAsia"/>
          <w:lang w:val="en-US"/>
        </w:rPr>
        <w:t>，</w:t>
      </w:r>
      <w:r w:rsidR="002B219C" w:rsidRPr="006D6A10">
        <w:rPr>
          <w:rFonts w:hAnsi="華康細圓體" w:hint="eastAsia"/>
        </w:rPr>
        <w:t>配合新加坡政府產業轉型藍圖</w:t>
      </w:r>
      <w:r w:rsidR="005F351F" w:rsidRPr="006D6A10">
        <w:rPr>
          <w:rFonts w:hAnsi="華康細圓體" w:hint="eastAsia"/>
          <w:lang w:val="en-US"/>
        </w:rPr>
        <w:t>（</w:t>
      </w:r>
      <w:r w:rsidR="002B219C" w:rsidRPr="006D6A10">
        <w:rPr>
          <w:rFonts w:hAnsi="華康細圓體" w:hint="eastAsia"/>
          <w:lang w:val="en-US"/>
        </w:rPr>
        <w:t>Industry Transformation Maps, ITMs</w:t>
      </w:r>
      <w:r w:rsidR="005F351F" w:rsidRPr="006D6A10">
        <w:rPr>
          <w:rFonts w:hAnsi="華康細圓體" w:hint="eastAsia"/>
          <w:lang w:val="en-US"/>
        </w:rPr>
        <w:t>）</w:t>
      </w:r>
      <w:r w:rsidR="002B219C" w:rsidRPr="006D6A10">
        <w:rPr>
          <w:rFonts w:hAnsi="華康細圓體" w:hint="eastAsia"/>
        </w:rPr>
        <w:t>政策</w:t>
      </w:r>
      <w:r w:rsidR="002B219C" w:rsidRPr="006D6A10">
        <w:rPr>
          <w:rFonts w:hAnsi="華康細圓體" w:hint="eastAsia"/>
          <w:lang w:val="en-US"/>
        </w:rPr>
        <w:t>，</w:t>
      </w:r>
      <w:r w:rsidR="002B219C" w:rsidRPr="006D6A10">
        <w:rPr>
          <w:rFonts w:hAnsi="華康細圓體" w:hint="eastAsia"/>
        </w:rPr>
        <w:t>協助不同產業透過適合的資通訊科技或生產設備以提高生產力、進行轉型。生產力提升</w:t>
      </w:r>
      <w:r w:rsidR="00F66D51" w:rsidRPr="006D6A10">
        <w:rPr>
          <w:rFonts w:hAnsi="華康細圓體" w:hint="eastAsia"/>
        </w:rPr>
        <w:t>計畫</w:t>
      </w:r>
      <w:r w:rsidR="002B219C" w:rsidRPr="006D6A10">
        <w:rPr>
          <w:rFonts w:hAnsi="華康細圓體" w:hint="eastAsia"/>
        </w:rPr>
        <w:t>由新加坡貿工部下屬「政府補助管理辦公室」</w:t>
      </w:r>
      <w:r w:rsidR="005F351F" w:rsidRPr="006D6A10">
        <w:rPr>
          <w:rFonts w:hAnsi="華康細圓體" w:hint="eastAsia"/>
        </w:rPr>
        <w:t>（</w:t>
      </w:r>
      <w:r w:rsidR="002B219C" w:rsidRPr="006D6A10">
        <w:rPr>
          <w:rFonts w:hAnsi="華康細圓體" w:hint="eastAsia"/>
        </w:rPr>
        <w:t>Grants Management Office, GMO</w:t>
      </w:r>
      <w:r w:rsidR="005F351F" w:rsidRPr="006D6A10">
        <w:rPr>
          <w:rFonts w:hAnsi="華康細圓體" w:hint="eastAsia"/>
        </w:rPr>
        <w:t>）</w:t>
      </w:r>
      <w:r w:rsidR="002B219C" w:rsidRPr="006D6A10">
        <w:rPr>
          <w:rFonts w:hAnsi="華康細圓體" w:hint="eastAsia"/>
        </w:rPr>
        <w:t>整合各相關主管機關執行。本</w:t>
      </w:r>
      <w:r w:rsidR="00F66D51" w:rsidRPr="006D6A10">
        <w:rPr>
          <w:rFonts w:hAnsi="華康細圓體" w:hint="eastAsia"/>
        </w:rPr>
        <w:t>計畫</w:t>
      </w:r>
      <w:r w:rsidR="002B219C" w:rsidRPr="006D6A10">
        <w:rPr>
          <w:rFonts w:hAnsi="華康細圓體" w:hint="eastAsia"/>
        </w:rPr>
        <w:t>係針對已被各產業主管機關選定</w:t>
      </w:r>
      <w:r w:rsidR="005F351F" w:rsidRPr="006D6A10">
        <w:rPr>
          <w:rFonts w:hAnsi="華康細圓體" w:hint="eastAsia"/>
        </w:rPr>
        <w:t>（</w:t>
      </w:r>
      <w:r w:rsidR="002B219C" w:rsidRPr="006D6A10">
        <w:rPr>
          <w:rFonts w:hAnsi="華康細圓體" w:hint="eastAsia"/>
        </w:rPr>
        <w:t>符合資格的供應商或設備、解決方案</w:t>
      </w:r>
      <w:r w:rsidR="005F351F" w:rsidRPr="006D6A10">
        <w:rPr>
          <w:rFonts w:hAnsi="華康細圓體" w:hint="eastAsia"/>
        </w:rPr>
        <w:t>）</w:t>
      </w:r>
      <w:r w:rsidR="002B219C" w:rsidRPr="006D6A10">
        <w:rPr>
          <w:rFonts w:hAnsi="華康細圓體" w:hint="eastAsia"/>
        </w:rPr>
        <w:t>用以協助產業轉型的資通訊科技進行補助，最高補助成本之</w:t>
      </w:r>
      <w:r w:rsidR="002B219C" w:rsidRPr="006D6A10">
        <w:rPr>
          <w:rFonts w:hAnsi="華康細圓體" w:hint="eastAsia"/>
        </w:rPr>
        <w:t>7</w:t>
      </w:r>
      <w:r w:rsidR="002B219C" w:rsidRPr="006D6A10">
        <w:rPr>
          <w:rFonts w:hAnsi="華康細圓體" w:hint="eastAsia"/>
        </w:rPr>
        <w:t>成，在新加坡登記營運之中小企業且購買的</w:t>
      </w:r>
      <w:r w:rsidR="002B219C" w:rsidRPr="006D6A10">
        <w:rPr>
          <w:rFonts w:hAnsi="華康細圓體" w:hint="eastAsia"/>
        </w:rPr>
        <w:t>IT</w:t>
      </w:r>
      <w:r w:rsidR="002B219C" w:rsidRPr="006D6A10">
        <w:rPr>
          <w:rFonts w:hAnsi="華康細圓體" w:hint="eastAsia"/>
        </w:rPr>
        <w:t>設備或解決方案須在新加坡使用皆可申請補助。</w:t>
      </w:r>
    </w:p>
    <w:p w14:paraId="772C87F6" w14:textId="1F29A75D" w:rsidR="006B666D" w:rsidRPr="006D6A10" w:rsidRDefault="00F95A40" w:rsidP="00F40835">
      <w:pPr>
        <w:pStyle w:val="a7"/>
        <w:ind w:left="1417" w:hanging="472"/>
      </w:pPr>
      <w:r w:rsidRPr="006D6A10">
        <w:rPr>
          <w:rFonts w:hAnsi="華康細圓體" w:hint="eastAsia"/>
        </w:rPr>
        <w:t>３</w:t>
      </w:r>
      <w:r w:rsidR="008038BC" w:rsidRPr="006D6A10">
        <w:rPr>
          <w:rFonts w:hAnsi="華康細圓體"/>
        </w:rPr>
        <w:t>、</w:t>
      </w:r>
      <w:r w:rsidR="008929BE" w:rsidRPr="006D6A10">
        <w:rPr>
          <w:rFonts w:hAnsi="華康細圓體" w:hint="eastAsia"/>
          <w:spacing w:val="-4"/>
        </w:rPr>
        <w:t>國際化</w:t>
      </w:r>
      <w:r w:rsidR="006B666D" w:rsidRPr="006D6A10">
        <w:rPr>
          <w:rFonts w:hAnsi="華康細圓體"/>
          <w:spacing w:val="-4"/>
        </w:rPr>
        <w:t>賦稅雙重扣減</w:t>
      </w:r>
      <w:r w:rsidR="00F66D51" w:rsidRPr="006D6A10">
        <w:rPr>
          <w:rFonts w:hAnsi="華康細圓體"/>
          <w:spacing w:val="-4"/>
        </w:rPr>
        <w:t>計畫</w:t>
      </w:r>
      <w:r w:rsidR="006B666D" w:rsidRPr="006D6A10">
        <w:rPr>
          <w:rFonts w:hAnsi="華康細圓體"/>
          <w:spacing w:val="-4"/>
        </w:rPr>
        <w:t>（</w:t>
      </w:r>
      <w:r w:rsidR="006B666D" w:rsidRPr="006D6A10">
        <w:rPr>
          <w:spacing w:val="-4"/>
        </w:rPr>
        <w:t xml:space="preserve">Double Tax Deduction </w:t>
      </w:r>
      <w:r w:rsidR="00655F23" w:rsidRPr="006D6A10">
        <w:rPr>
          <w:rFonts w:hint="eastAsia"/>
          <w:spacing w:val="-4"/>
        </w:rPr>
        <w:t>for Internationalisation</w:t>
      </w:r>
      <w:r w:rsidR="00655F23" w:rsidRPr="006D6A10">
        <w:rPr>
          <w:rFonts w:hint="eastAsia"/>
        </w:rPr>
        <w:t xml:space="preserve">, </w:t>
      </w:r>
      <w:r w:rsidR="0083151D" w:rsidRPr="006D6A10">
        <w:rPr>
          <w:rFonts w:hint="eastAsia"/>
        </w:rPr>
        <w:t>DTDi</w:t>
      </w:r>
      <w:r w:rsidR="006B666D" w:rsidRPr="006D6A10">
        <w:rPr>
          <w:rFonts w:hAnsi="華康細圓體"/>
        </w:rPr>
        <w:t>）：</w:t>
      </w:r>
    </w:p>
    <w:p w14:paraId="0AD1FBB1" w14:textId="18E7F533" w:rsidR="006B666D" w:rsidRPr="006D6A10" w:rsidRDefault="0033265C" w:rsidP="00BF2C2A">
      <w:pPr>
        <w:pStyle w:val="13"/>
        <w:ind w:left="1772" w:hanging="591"/>
      </w:pPr>
      <w:r w:rsidRPr="006D6A10">
        <w:t>（</w:t>
      </w:r>
      <w:r w:rsidR="0051456D" w:rsidRPr="006D6A10">
        <w:t>1</w:t>
      </w:r>
      <w:r w:rsidRPr="006D6A10">
        <w:t>）</w:t>
      </w:r>
      <w:r w:rsidR="0051456D" w:rsidRPr="006D6A10">
        <w:rPr>
          <w:rFonts w:hint="eastAsia"/>
        </w:rPr>
        <w:tab/>
      </w:r>
      <w:r w:rsidR="006B666D" w:rsidRPr="006D6A10">
        <w:rPr>
          <w:rFonts w:hint="eastAsia"/>
        </w:rPr>
        <w:t>由新加坡企業發展局所管理，目標為鼓勵星國廠商拓展國際</w:t>
      </w:r>
      <w:r w:rsidR="0051456D" w:rsidRPr="006D6A10">
        <w:t>市</w:t>
      </w:r>
      <w:r w:rsidR="006B666D" w:rsidRPr="006D6A10">
        <w:rPr>
          <w:rFonts w:hint="eastAsia"/>
        </w:rPr>
        <w:t>場。</w:t>
      </w:r>
      <w:r w:rsidR="00655F23" w:rsidRPr="006D6A10">
        <w:rPr>
          <w:rFonts w:hint="eastAsia"/>
        </w:rPr>
        <w:t>允許抵扣項目包括</w:t>
      </w:r>
      <w:r w:rsidR="009B2B28" w:rsidRPr="006D6A10">
        <w:rPr>
          <w:rFonts w:hint="eastAsia"/>
        </w:rPr>
        <w:t>市場進入準備</w:t>
      </w:r>
      <w:r w:rsidR="005F351F" w:rsidRPr="006D6A10">
        <w:rPr>
          <w:rFonts w:hint="eastAsia"/>
        </w:rPr>
        <w:t>（</w:t>
      </w:r>
      <w:r w:rsidR="009B2B28" w:rsidRPr="006D6A10">
        <w:rPr>
          <w:rFonts w:hint="eastAsia"/>
        </w:rPr>
        <w:t>如海外市場包裝設計、產品</w:t>
      </w:r>
      <w:r w:rsidR="009B2B28" w:rsidRPr="006D6A10">
        <w:rPr>
          <w:rFonts w:hint="eastAsia"/>
        </w:rPr>
        <w:t>/</w:t>
      </w:r>
      <w:r w:rsidR="009B2B28" w:rsidRPr="006D6A10">
        <w:rPr>
          <w:rFonts w:hint="eastAsia"/>
        </w:rPr>
        <w:t>服務認證、市場</w:t>
      </w:r>
      <w:r w:rsidR="009B2B28" w:rsidRPr="006D6A10">
        <w:rPr>
          <w:rFonts w:hint="eastAsia"/>
        </w:rPr>
        <w:t>/</w:t>
      </w:r>
      <w:r w:rsidR="009B2B28" w:rsidRPr="006D6A10">
        <w:rPr>
          <w:rFonts w:hint="eastAsia"/>
        </w:rPr>
        <w:t>可行性調查等</w:t>
      </w:r>
      <w:r w:rsidR="005F351F" w:rsidRPr="006D6A10">
        <w:rPr>
          <w:rFonts w:hint="eastAsia"/>
        </w:rPr>
        <w:t>）</w:t>
      </w:r>
      <w:r w:rsidR="009B2B28" w:rsidRPr="006D6A10">
        <w:rPr>
          <w:rFonts w:hint="eastAsia"/>
        </w:rPr>
        <w:t>、市場考察活動</w:t>
      </w:r>
      <w:r w:rsidR="005F351F" w:rsidRPr="006D6A10">
        <w:rPr>
          <w:rFonts w:hint="eastAsia"/>
        </w:rPr>
        <w:t>（</w:t>
      </w:r>
      <w:r w:rsidR="009B2B28" w:rsidRPr="006D6A10">
        <w:rPr>
          <w:rFonts w:hint="eastAsia"/>
        </w:rPr>
        <w:t>包括海外商務考察團、海外參展、參加受</w:t>
      </w:r>
      <w:r w:rsidR="009B2B28" w:rsidRPr="006D6A10">
        <w:rPr>
          <w:rFonts w:hint="eastAsia"/>
        </w:rPr>
        <w:t>ESG</w:t>
      </w:r>
      <w:r w:rsidR="009B2B28" w:rsidRPr="006D6A10">
        <w:rPr>
          <w:rFonts w:hint="eastAsia"/>
        </w:rPr>
        <w:t>或旅遊局核定的國內展覽</w:t>
      </w:r>
      <w:r w:rsidR="005F351F" w:rsidRPr="006D6A10">
        <w:rPr>
          <w:rFonts w:hint="eastAsia"/>
        </w:rPr>
        <w:t>）</w:t>
      </w:r>
      <w:r w:rsidR="009B2B28" w:rsidRPr="006D6A10">
        <w:rPr>
          <w:rFonts w:hint="eastAsia"/>
        </w:rPr>
        <w:t>、市場推廣活動</w:t>
      </w:r>
      <w:r w:rsidR="005F351F" w:rsidRPr="006D6A10">
        <w:rPr>
          <w:rFonts w:hint="eastAsia"/>
        </w:rPr>
        <w:t>（</w:t>
      </w:r>
      <w:r w:rsidR="009B2B28" w:rsidRPr="006D6A10">
        <w:rPr>
          <w:rFonts w:hint="eastAsia"/>
        </w:rPr>
        <w:t>如海外市場行銷活動、製作海外市場廣宣品</w:t>
      </w:r>
      <w:r w:rsidR="005F351F" w:rsidRPr="006D6A10">
        <w:rPr>
          <w:rFonts w:hint="eastAsia"/>
        </w:rPr>
        <w:t>）</w:t>
      </w:r>
      <w:r w:rsidR="009B2B28" w:rsidRPr="006D6A10">
        <w:rPr>
          <w:rFonts w:hint="eastAsia"/>
        </w:rPr>
        <w:t>、市場進入活動</w:t>
      </w:r>
      <w:r w:rsidR="005F351F" w:rsidRPr="006D6A10">
        <w:rPr>
          <w:rFonts w:hint="eastAsia"/>
        </w:rPr>
        <w:t>（</w:t>
      </w:r>
      <w:r w:rsidR="009B2B28" w:rsidRPr="006D6A10">
        <w:rPr>
          <w:rFonts w:hint="eastAsia"/>
        </w:rPr>
        <w:t>如設立海外據點、申請許可證或特許證、投資考察、投資可行性調查</w:t>
      </w:r>
      <w:r w:rsidR="005F351F" w:rsidRPr="006D6A10">
        <w:rPr>
          <w:rFonts w:hint="eastAsia"/>
        </w:rPr>
        <w:t>）</w:t>
      </w:r>
      <w:r w:rsidR="00655F23" w:rsidRPr="006D6A10">
        <w:rPr>
          <w:rFonts w:hint="eastAsia"/>
        </w:rPr>
        <w:t>等。</w:t>
      </w:r>
      <w:r w:rsidR="009B2B28" w:rsidRPr="006D6A10">
        <w:rPr>
          <w:rFonts w:hint="eastAsia"/>
        </w:rPr>
        <w:t>符合條件的國際市場拓展與投資活動支出可抵減</w:t>
      </w:r>
      <w:r w:rsidR="009B2B28" w:rsidRPr="006D6A10">
        <w:rPr>
          <w:rFonts w:hint="eastAsia"/>
        </w:rPr>
        <w:t>200%</w:t>
      </w:r>
      <w:r w:rsidR="009B2B28" w:rsidRPr="006D6A10">
        <w:rPr>
          <w:rFonts w:hint="eastAsia"/>
        </w:rPr>
        <w:t>稅額</w:t>
      </w:r>
      <w:r w:rsidR="009B2B28" w:rsidRPr="006D6A10">
        <w:rPr>
          <w:rStyle w:val="aff0"/>
        </w:rPr>
        <w:footnoteReference w:id="3"/>
      </w:r>
      <w:r w:rsidR="009B2B28" w:rsidRPr="006D6A10">
        <w:rPr>
          <w:rFonts w:hint="eastAsia"/>
        </w:rPr>
        <w:t>，申請抵減稅額之國際市場拓展活動支出費用上限為</w:t>
      </w:r>
      <w:r w:rsidR="009B2B28" w:rsidRPr="006D6A10">
        <w:rPr>
          <w:rFonts w:hint="eastAsia"/>
        </w:rPr>
        <w:t>10</w:t>
      </w:r>
      <w:r w:rsidR="009B2B28" w:rsidRPr="006D6A10">
        <w:rPr>
          <w:rFonts w:hint="eastAsia"/>
        </w:rPr>
        <w:t>萬</w:t>
      </w:r>
      <w:r w:rsidR="00CF04B2" w:rsidRPr="006D6A10">
        <w:rPr>
          <w:rFonts w:hint="eastAsia"/>
        </w:rPr>
        <w:t>星幣</w:t>
      </w:r>
      <w:r w:rsidR="009B2B28" w:rsidRPr="006D6A10">
        <w:rPr>
          <w:rFonts w:hint="eastAsia"/>
        </w:rPr>
        <w:t>，</w:t>
      </w:r>
      <w:r w:rsidR="009B2B28" w:rsidRPr="006D6A10">
        <w:rPr>
          <w:rFonts w:hint="eastAsia"/>
        </w:rPr>
        <w:t>2019</w:t>
      </w:r>
      <w:r w:rsidR="009B2B28" w:rsidRPr="006D6A10">
        <w:rPr>
          <w:rFonts w:hint="eastAsia"/>
        </w:rPr>
        <w:t>年提高為</w:t>
      </w:r>
      <w:r w:rsidR="009B2B28" w:rsidRPr="006D6A10">
        <w:rPr>
          <w:rFonts w:hint="eastAsia"/>
        </w:rPr>
        <w:t>15</w:t>
      </w:r>
      <w:r w:rsidR="009B2B28" w:rsidRPr="006D6A10">
        <w:rPr>
          <w:rFonts w:hint="eastAsia"/>
        </w:rPr>
        <w:t>萬</w:t>
      </w:r>
      <w:r w:rsidR="00CF04B2" w:rsidRPr="006D6A10">
        <w:rPr>
          <w:rFonts w:hint="eastAsia"/>
        </w:rPr>
        <w:t>星幣</w:t>
      </w:r>
      <w:r w:rsidR="0083151D" w:rsidRPr="006D6A10">
        <w:rPr>
          <w:rFonts w:hint="eastAsia"/>
        </w:rPr>
        <w:t>。</w:t>
      </w:r>
    </w:p>
    <w:p w14:paraId="34B17764" w14:textId="10FB3E84" w:rsidR="006B666D" w:rsidRPr="006D6A10" w:rsidRDefault="0033265C" w:rsidP="00F40835">
      <w:pPr>
        <w:pStyle w:val="13"/>
        <w:ind w:left="1772" w:hanging="591"/>
      </w:pPr>
      <w:r w:rsidRPr="006D6A10">
        <w:t>（</w:t>
      </w:r>
      <w:r w:rsidR="00BF2C2A" w:rsidRPr="006D6A10">
        <w:rPr>
          <w:rFonts w:hint="eastAsia"/>
        </w:rPr>
        <w:t>2</w:t>
      </w:r>
      <w:r w:rsidRPr="006D6A10">
        <w:t>）</w:t>
      </w:r>
      <w:r w:rsidR="0051456D" w:rsidRPr="006D6A10">
        <w:rPr>
          <w:rFonts w:hint="eastAsia"/>
        </w:rPr>
        <w:tab/>
      </w:r>
      <w:r w:rsidR="00655F23" w:rsidRPr="006D6A10">
        <w:rPr>
          <w:rFonts w:hint="eastAsia"/>
        </w:rPr>
        <w:t>該公司須將營運總部設</w:t>
      </w:r>
      <w:r w:rsidR="006B666D" w:rsidRPr="006D6A10">
        <w:rPr>
          <w:rFonts w:hint="eastAsia"/>
        </w:rPr>
        <w:t>在星國，且從事進出口貿易或相關服務業務</w:t>
      </w:r>
      <w:r w:rsidR="00655F23" w:rsidRPr="006D6A10">
        <w:rPr>
          <w:rFonts w:hint="eastAsia"/>
        </w:rPr>
        <w:t>，並有意國際化</w:t>
      </w:r>
      <w:r w:rsidR="006B666D" w:rsidRPr="006D6A10">
        <w:rPr>
          <w:rFonts w:hint="eastAsia"/>
        </w:rPr>
        <w:t>。</w:t>
      </w:r>
    </w:p>
    <w:p w14:paraId="121A2302" w14:textId="77777777" w:rsidR="004E038E" w:rsidRPr="006D6A10" w:rsidRDefault="004E038E">
      <w:pPr>
        <w:widowControl/>
        <w:overflowPunct/>
        <w:autoSpaceDE/>
        <w:autoSpaceDN/>
        <w:ind w:firstLineChars="0" w:firstLine="0"/>
        <w:jc w:val="left"/>
        <w:rPr>
          <w:rFonts w:cs="華康中明體"/>
          <w:kern w:val="0"/>
          <w:lang w:val="zh-TW" w:eastAsia="zh-TW"/>
        </w:rPr>
      </w:pPr>
      <w:r w:rsidRPr="006D6A10">
        <w:rPr>
          <w:rFonts w:cs="華康中明體"/>
          <w:lang w:eastAsia="zh-TW"/>
        </w:rPr>
        <w:br w:type="page"/>
      </w:r>
    </w:p>
    <w:p w14:paraId="173E09BE" w14:textId="39086512" w:rsidR="00205A32" w:rsidRPr="006D6A10" w:rsidRDefault="00F95A40" w:rsidP="00F40835">
      <w:pPr>
        <w:pStyle w:val="a7"/>
        <w:ind w:left="1417" w:hanging="472"/>
      </w:pPr>
      <w:r w:rsidRPr="006D6A10">
        <w:rPr>
          <w:rFonts w:cs="華康中明體" w:hint="eastAsia"/>
        </w:rPr>
        <w:t>４</w:t>
      </w:r>
      <w:r w:rsidR="00205A32" w:rsidRPr="006D6A10">
        <w:rPr>
          <w:rFonts w:cs="華康中明體" w:hint="eastAsia"/>
        </w:rPr>
        <w:t>、</w:t>
      </w:r>
      <w:r w:rsidR="00BC6B36" w:rsidRPr="006D6A10">
        <w:rPr>
          <w:rFonts w:cs="華康中明體" w:hint="eastAsia"/>
        </w:rPr>
        <w:t>新創</w:t>
      </w:r>
      <w:r w:rsidR="00205A32" w:rsidRPr="006D6A10">
        <w:rPr>
          <w:rFonts w:cs="華康中明體" w:hint="eastAsia"/>
        </w:rPr>
        <w:t>企業</w:t>
      </w:r>
      <w:r w:rsidR="00CC690C" w:rsidRPr="006D6A10">
        <w:rPr>
          <w:rFonts w:hint="eastAsia"/>
        </w:rPr>
        <w:t>（</w:t>
      </w:r>
      <w:r w:rsidR="00BC6B36" w:rsidRPr="006D6A10">
        <w:rPr>
          <w:rFonts w:hint="eastAsia"/>
        </w:rPr>
        <w:t>Startups</w:t>
      </w:r>
      <w:r w:rsidR="00CC690C" w:rsidRPr="006D6A10">
        <w:rPr>
          <w:rFonts w:hint="eastAsia"/>
        </w:rPr>
        <w:t>）</w:t>
      </w:r>
      <w:r w:rsidR="00BC6B36" w:rsidRPr="006D6A10">
        <w:rPr>
          <w:rFonts w:cs="華康中明體" w:hint="eastAsia"/>
        </w:rPr>
        <w:t>投資</w:t>
      </w:r>
      <w:r w:rsidR="00F66D51" w:rsidRPr="006D6A10">
        <w:rPr>
          <w:rFonts w:cs="華康中明體" w:hint="eastAsia"/>
        </w:rPr>
        <w:t>計畫</w:t>
      </w:r>
    </w:p>
    <w:p w14:paraId="4208811F" w14:textId="2EFF707E" w:rsidR="00205A32" w:rsidRPr="006D6A10" w:rsidRDefault="00205A32" w:rsidP="00C97662">
      <w:pPr>
        <w:pStyle w:val="13"/>
        <w:ind w:left="1772" w:hanging="591"/>
      </w:pPr>
      <w:r w:rsidRPr="006D6A10">
        <w:t>（</w:t>
      </w:r>
      <w:r w:rsidRPr="006D6A10">
        <w:t>1</w:t>
      </w:r>
      <w:r w:rsidRPr="006D6A10">
        <w:t>）</w:t>
      </w:r>
      <w:r w:rsidRPr="006D6A10">
        <w:tab/>
      </w:r>
      <w:r w:rsidR="00BC6B36" w:rsidRPr="006D6A10">
        <w:rPr>
          <w:rFonts w:hint="eastAsia"/>
        </w:rPr>
        <w:t>Startup SG Equity</w:t>
      </w:r>
      <w:r w:rsidR="00BC6B36" w:rsidRPr="006D6A10">
        <w:rPr>
          <w:rFonts w:hint="eastAsia"/>
        </w:rPr>
        <w:t>：為鼓勵私人企業對科技型新創企業的投資，新加坡政府與私人企業以</w:t>
      </w:r>
      <w:r w:rsidR="00BC6B36" w:rsidRPr="006D6A10">
        <w:rPr>
          <w:rFonts w:hint="eastAsia"/>
        </w:rPr>
        <w:t>7</w:t>
      </w:r>
      <w:r w:rsidR="00BC6B36" w:rsidRPr="006D6A10">
        <w:rPr>
          <w:rFonts w:hint="eastAsia"/>
        </w:rPr>
        <w:t>比</w:t>
      </w:r>
      <w:r w:rsidR="00BC6B36" w:rsidRPr="006D6A10">
        <w:rPr>
          <w:rFonts w:hint="eastAsia"/>
        </w:rPr>
        <w:t>3</w:t>
      </w:r>
      <w:r w:rsidR="003A5D80" w:rsidRPr="006D6A10">
        <w:rPr>
          <w:rFonts w:hint="eastAsia"/>
        </w:rPr>
        <w:t>共同出資投資，投資上限為</w:t>
      </w:r>
      <w:r w:rsidR="003A5D80" w:rsidRPr="006D6A10">
        <w:rPr>
          <w:rFonts w:hint="eastAsia"/>
        </w:rPr>
        <w:t>400</w:t>
      </w:r>
      <w:r w:rsidR="003A5D80" w:rsidRPr="006D6A10">
        <w:rPr>
          <w:rFonts w:hint="eastAsia"/>
        </w:rPr>
        <w:t>萬</w:t>
      </w:r>
      <w:r w:rsidR="00CF04B2" w:rsidRPr="006D6A10">
        <w:rPr>
          <w:rFonts w:hint="eastAsia"/>
        </w:rPr>
        <w:t>星幣</w:t>
      </w:r>
      <w:r w:rsidR="00CC690C" w:rsidRPr="006D6A10">
        <w:rPr>
          <w:rFonts w:hint="eastAsia"/>
        </w:rPr>
        <w:t>（</w:t>
      </w:r>
      <w:r w:rsidR="003A5D80" w:rsidRPr="006D6A10">
        <w:rPr>
          <w:rFonts w:hint="eastAsia"/>
        </w:rPr>
        <w:t>深度技術型、非</w:t>
      </w:r>
      <w:r w:rsidR="003A5D80" w:rsidRPr="006D6A10">
        <w:rPr>
          <w:rFonts w:hint="eastAsia"/>
        </w:rPr>
        <w:t>ICT</w:t>
      </w:r>
      <w:r w:rsidR="003A5D80" w:rsidRPr="006D6A10">
        <w:rPr>
          <w:rFonts w:hint="eastAsia"/>
        </w:rPr>
        <w:t>新創公司</w:t>
      </w:r>
      <w:r w:rsidR="00CC690C" w:rsidRPr="006D6A10">
        <w:rPr>
          <w:rFonts w:hint="eastAsia"/>
        </w:rPr>
        <w:t>）</w:t>
      </w:r>
      <w:r w:rsidR="003A5D80" w:rsidRPr="006D6A10">
        <w:rPr>
          <w:rFonts w:hint="eastAsia"/>
        </w:rPr>
        <w:t>及</w:t>
      </w:r>
      <w:r w:rsidR="003A5D80" w:rsidRPr="006D6A10">
        <w:rPr>
          <w:rFonts w:hint="eastAsia"/>
        </w:rPr>
        <w:t>200</w:t>
      </w:r>
      <w:r w:rsidR="003A5D80" w:rsidRPr="006D6A10">
        <w:rPr>
          <w:rFonts w:hint="eastAsia"/>
        </w:rPr>
        <w:t>萬</w:t>
      </w:r>
      <w:r w:rsidR="00CF04B2" w:rsidRPr="006D6A10">
        <w:rPr>
          <w:rFonts w:hint="eastAsia"/>
        </w:rPr>
        <w:t>星幣</w:t>
      </w:r>
      <w:r w:rsidR="00CC690C" w:rsidRPr="006D6A10">
        <w:rPr>
          <w:rFonts w:hint="eastAsia"/>
        </w:rPr>
        <w:t>（</w:t>
      </w:r>
      <w:r w:rsidR="003A5D80" w:rsidRPr="006D6A10">
        <w:rPr>
          <w:rFonts w:hint="eastAsia"/>
        </w:rPr>
        <w:t>技術型、</w:t>
      </w:r>
      <w:r w:rsidR="003A5D80" w:rsidRPr="006D6A10">
        <w:rPr>
          <w:rFonts w:hint="eastAsia"/>
        </w:rPr>
        <w:t>ICT</w:t>
      </w:r>
      <w:r w:rsidR="003A5D80" w:rsidRPr="006D6A10">
        <w:rPr>
          <w:rFonts w:hint="eastAsia"/>
        </w:rPr>
        <w:t>新創公司</w:t>
      </w:r>
      <w:r w:rsidR="00CC690C" w:rsidRPr="006D6A10">
        <w:rPr>
          <w:rFonts w:hint="eastAsia"/>
        </w:rPr>
        <w:t>）</w:t>
      </w:r>
      <w:r w:rsidR="003A5D80" w:rsidRPr="006D6A10">
        <w:rPr>
          <w:rFonts w:hint="eastAsia"/>
        </w:rPr>
        <w:t>。</w:t>
      </w:r>
    </w:p>
    <w:p w14:paraId="5B4E6235" w14:textId="7942DBDC" w:rsidR="00205A32" w:rsidRPr="006D6A10" w:rsidRDefault="00205A32" w:rsidP="00F40835">
      <w:pPr>
        <w:pStyle w:val="13"/>
        <w:ind w:left="1772" w:hanging="591"/>
      </w:pPr>
      <w:r w:rsidRPr="006D6A10">
        <w:t>（</w:t>
      </w:r>
      <w:r w:rsidRPr="006D6A10">
        <w:t>2</w:t>
      </w:r>
      <w:r w:rsidRPr="006D6A10">
        <w:t>）</w:t>
      </w:r>
      <w:r w:rsidRPr="006D6A10">
        <w:tab/>
      </w:r>
      <w:r w:rsidR="003A5D80" w:rsidRPr="006D6A10">
        <w:rPr>
          <w:rFonts w:hint="eastAsia"/>
        </w:rPr>
        <w:t>Starup SG Founder</w:t>
      </w:r>
      <w:r w:rsidRPr="006D6A10">
        <w:t>：</w:t>
      </w:r>
      <w:r w:rsidR="003A5D80" w:rsidRPr="006D6A10">
        <w:rPr>
          <w:rFonts w:hint="eastAsia"/>
        </w:rPr>
        <w:t>針對初次創業的新創公司</w:t>
      </w:r>
      <w:r w:rsidR="00E9375D" w:rsidRPr="006D6A10">
        <w:t>且創業未滿</w:t>
      </w:r>
      <w:r w:rsidR="00E9375D" w:rsidRPr="006D6A10">
        <w:t>6</w:t>
      </w:r>
      <w:r w:rsidR="00E9375D" w:rsidRPr="006D6A10">
        <w:t>個月</w:t>
      </w:r>
      <w:r w:rsidR="00E9375D" w:rsidRPr="006D6A10">
        <w:rPr>
          <w:spacing w:val="-2"/>
        </w:rPr>
        <w:t>的企業</w:t>
      </w:r>
      <w:r w:rsidR="003A5D80" w:rsidRPr="006D6A10">
        <w:rPr>
          <w:rFonts w:hint="eastAsia"/>
          <w:spacing w:val="-2"/>
        </w:rPr>
        <w:t>，新加坡將透過認證導師夥伴</w:t>
      </w:r>
      <w:r w:rsidR="00CC690C" w:rsidRPr="006D6A10">
        <w:rPr>
          <w:rFonts w:hint="eastAsia"/>
          <w:spacing w:val="-2"/>
        </w:rPr>
        <w:t>（</w:t>
      </w:r>
      <w:r w:rsidR="003A5D80" w:rsidRPr="006D6A10">
        <w:rPr>
          <w:rFonts w:hint="eastAsia"/>
          <w:spacing w:val="-2"/>
        </w:rPr>
        <w:t>Accreditated Mentor Partners</w:t>
      </w:r>
      <w:r w:rsidR="00CC690C" w:rsidRPr="006D6A10">
        <w:rPr>
          <w:rFonts w:hint="eastAsia"/>
          <w:spacing w:val="-2"/>
        </w:rPr>
        <w:t>）</w:t>
      </w:r>
      <w:r w:rsidRPr="006D6A10">
        <w:t>，</w:t>
      </w:r>
      <w:r w:rsidR="003A5D80" w:rsidRPr="006D6A10">
        <w:rPr>
          <w:rFonts w:hint="eastAsia"/>
        </w:rPr>
        <w:t>針對新創公司產品或服務獨特性、未來市場潛力、管理團隊優勢等評估新創公司是否符合條件</w:t>
      </w:r>
      <w:r w:rsidRPr="006D6A10">
        <w:t>，</w:t>
      </w:r>
      <w:r w:rsidR="003A5D80" w:rsidRPr="006D6A10">
        <w:rPr>
          <w:rFonts w:hint="eastAsia"/>
        </w:rPr>
        <w:t>獲認定符合者將獲得新加坡政府以該公司每募資</w:t>
      </w:r>
      <w:r w:rsidR="003A5D80" w:rsidRPr="006D6A10">
        <w:rPr>
          <w:rFonts w:hint="eastAsia"/>
        </w:rPr>
        <w:t>1</w:t>
      </w:r>
      <w:r w:rsidR="00CF04B2" w:rsidRPr="006D6A10">
        <w:rPr>
          <w:rFonts w:hint="eastAsia"/>
        </w:rPr>
        <w:t>星幣</w:t>
      </w:r>
      <w:r w:rsidRPr="006D6A10">
        <w:t>，</w:t>
      </w:r>
      <w:r w:rsidR="003A5D80" w:rsidRPr="006D6A10">
        <w:rPr>
          <w:rFonts w:hint="eastAsia"/>
        </w:rPr>
        <w:t>新加坡政府出資</w:t>
      </w:r>
      <w:r w:rsidR="003A5D80" w:rsidRPr="006D6A10">
        <w:rPr>
          <w:rFonts w:hint="eastAsia"/>
        </w:rPr>
        <w:t>3</w:t>
      </w:r>
      <w:r w:rsidR="00CF04B2" w:rsidRPr="006D6A10">
        <w:rPr>
          <w:rFonts w:hint="eastAsia"/>
        </w:rPr>
        <w:t>星幣</w:t>
      </w:r>
      <w:r w:rsidRPr="006D6A10">
        <w:t>，</w:t>
      </w:r>
      <w:r w:rsidR="003A5D80" w:rsidRPr="006D6A10">
        <w:rPr>
          <w:rFonts w:hint="eastAsia"/>
        </w:rPr>
        <w:t>最高</w:t>
      </w:r>
      <w:r w:rsidR="003A5D80" w:rsidRPr="006D6A10">
        <w:rPr>
          <w:rFonts w:hint="eastAsia"/>
        </w:rPr>
        <w:t>3</w:t>
      </w:r>
      <w:r w:rsidR="003A5D80" w:rsidRPr="006D6A10">
        <w:rPr>
          <w:rFonts w:hint="eastAsia"/>
        </w:rPr>
        <w:t>萬</w:t>
      </w:r>
      <w:r w:rsidR="00CF04B2" w:rsidRPr="006D6A10">
        <w:rPr>
          <w:rFonts w:hint="eastAsia"/>
        </w:rPr>
        <w:t>星幣</w:t>
      </w:r>
      <w:r w:rsidR="003A5D80" w:rsidRPr="006D6A10">
        <w:rPr>
          <w:rFonts w:hint="eastAsia"/>
        </w:rPr>
        <w:t>之補助</w:t>
      </w:r>
      <w:r w:rsidRPr="006D6A10">
        <w:t>，</w:t>
      </w:r>
      <w:r w:rsidR="003A5D80" w:rsidRPr="006D6A10">
        <w:rPr>
          <w:rFonts w:hint="eastAsia"/>
        </w:rPr>
        <w:t>同時提供導師服務</w:t>
      </w:r>
      <w:r w:rsidRPr="006D6A10">
        <w:t>。</w:t>
      </w:r>
    </w:p>
    <w:p w14:paraId="691A689D" w14:textId="44CA1C79" w:rsidR="00205A32" w:rsidRPr="006D6A10" w:rsidRDefault="00F95A40" w:rsidP="00E9375D">
      <w:pPr>
        <w:pStyle w:val="a7"/>
        <w:ind w:left="1417" w:hanging="472"/>
      </w:pPr>
      <w:r w:rsidRPr="006D6A10">
        <w:rPr>
          <w:rFonts w:hAnsi="華康細圓體" w:hint="eastAsia"/>
        </w:rPr>
        <w:t>５</w:t>
      </w:r>
      <w:r w:rsidR="00205A32" w:rsidRPr="006D6A10">
        <w:rPr>
          <w:rFonts w:hAnsi="華康細圓體"/>
        </w:rPr>
        <w:t>、</w:t>
      </w:r>
      <w:r w:rsidR="00E9375D" w:rsidRPr="006D6A10">
        <w:rPr>
          <w:rFonts w:hAnsi="華康細圓體" w:hint="eastAsia"/>
        </w:rPr>
        <w:t>企業發展</w:t>
      </w:r>
      <w:r w:rsidR="00F66D51" w:rsidRPr="006D6A10">
        <w:rPr>
          <w:rFonts w:hAnsi="華康細圓體" w:hint="eastAsia"/>
        </w:rPr>
        <w:t>計畫</w:t>
      </w:r>
      <w:r w:rsidR="005F351F" w:rsidRPr="006D6A10">
        <w:rPr>
          <w:rFonts w:hAnsi="華康細圓體" w:hint="eastAsia"/>
        </w:rPr>
        <w:t>（</w:t>
      </w:r>
      <w:r w:rsidR="00E9375D" w:rsidRPr="006D6A10">
        <w:rPr>
          <w:rFonts w:hAnsi="華康細圓體" w:hint="eastAsia"/>
        </w:rPr>
        <w:t>Enterprise Development Grant, EDG</w:t>
      </w:r>
      <w:r w:rsidR="008B0CFC" w:rsidRPr="006D6A10">
        <w:rPr>
          <w:rFonts w:hAnsi="華康細圓體" w:hint="eastAsia"/>
        </w:rPr>
        <w:t>）</w:t>
      </w:r>
      <w:r w:rsidR="00E9375D" w:rsidRPr="006D6A10">
        <w:rPr>
          <w:rFonts w:hAnsi="華康細圓體"/>
        </w:rPr>
        <w:t>：</w:t>
      </w:r>
      <w:r w:rsidR="00E9375D" w:rsidRPr="006D6A10">
        <w:rPr>
          <w:rFonts w:hAnsi="華康細圓體" w:hint="eastAsia"/>
        </w:rPr>
        <w:t>整合過去之能力發展津貼</w:t>
      </w:r>
      <w:r w:rsidR="00F66D51" w:rsidRPr="006D6A10">
        <w:rPr>
          <w:rFonts w:hAnsi="華康細圓體" w:hint="eastAsia"/>
        </w:rPr>
        <w:t>計畫</w:t>
      </w:r>
      <w:r w:rsidR="005F351F" w:rsidRPr="006D6A10">
        <w:rPr>
          <w:rFonts w:hAnsi="華康細圓體" w:hint="eastAsia"/>
        </w:rPr>
        <w:t>（</w:t>
      </w:r>
      <w:r w:rsidR="00E9375D" w:rsidRPr="006D6A10">
        <w:rPr>
          <w:rFonts w:hAnsi="華康細圓體"/>
        </w:rPr>
        <w:t>Capability Development Grant, CDG</w:t>
      </w:r>
      <w:r w:rsidR="005F351F" w:rsidRPr="006D6A10">
        <w:rPr>
          <w:rFonts w:hAnsi="華康細圓體" w:hint="eastAsia"/>
        </w:rPr>
        <w:t>）</w:t>
      </w:r>
      <w:r w:rsidR="00E9375D" w:rsidRPr="006D6A10">
        <w:rPr>
          <w:rFonts w:hAnsi="華康細圓體" w:hint="eastAsia"/>
        </w:rPr>
        <w:t>和國際企業合作</w:t>
      </w:r>
      <w:r w:rsidR="00F66D51" w:rsidRPr="006D6A10">
        <w:rPr>
          <w:rFonts w:hAnsi="華康細圓體" w:hint="eastAsia"/>
        </w:rPr>
        <w:t>計畫</w:t>
      </w:r>
      <w:r w:rsidR="00E9375D" w:rsidRPr="006D6A10">
        <w:rPr>
          <w:rFonts w:hAnsi="華康細圓體"/>
        </w:rPr>
        <w:t>Global Company Partnership</w:t>
      </w:r>
      <w:r w:rsidR="008B0CFC" w:rsidRPr="006D6A10">
        <w:rPr>
          <w:rFonts w:hAnsi="華康細圓體"/>
        </w:rPr>
        <w:t>（</w:t>
      </w:r>
      <w:r w:rsidR="00E9375D" w:rsidRPr="006D6A10">
        <w:rPr>
          <w:rFonts w:hAnsi="華康細圓體"/>
        </w:rPr>
        <w:t>GCP</w:t>
      </w:r>
      <w:r w:rsidR="005F351F" w:rsidRPr="006D6A10">
        <w:rPr>
          <w:rFonts w:hAnsi="華康細圓體"/>
        </w:rPr>
        <w:t>）</w:t>
      </w:r>
      <w:r w:rsidR="00E9375D" w:rsidRPr="006D6A10">
        <w:rPr>
          <w:rFonts w:hAnsi="華康細圓體" w:hint="eastAsia"/>
        </w:rPr>
        <w:t>，將自</w:t>
      </w:r>
      <w:r w:rsidR="00E9375D" w:rsidRPr="006D6A10">
        <w:rPr>
          <w:rFonts w:hAnsi="華康細圓體" w:hint="eastAsia"/>
        </w:rPr>
        <w:t>2018</w:t>
      </w:r>
      <w:r w:rsidR="00E9375D" w:rsidRPr="006D6A10">
        <w:rPr>
          <w:rFonts w:hAnsi="華康細圓體" w:hint="eastAsia"/>
        </w:rPr>
        <w:t>年</w:t>
      </w:r>
      <w:r w:rsidR="00E9375D" w:rsidRPr="006D6A10">
        <w:rPr>
          <w:rFonts w:hAnsi="華康細圓體" w:hint="eastAsia"/>
        </w:rPr>
        <w:t>10</w:t>
      </w:r>
      <w:r w:rsidR="00E9375D" w:rsidRPr="006D6A10">
        <w:rPr>
          <w:rFonts w:hAnsi="華康細圓體" w:hint="eastAsia"/>
        </w:rPr>
        <w:t>月開始受理申請。為鼓勵更多中小企業提升與建構業務發展能力，</w:t>
      </w:r>
      <w:r w:rsidR="00E9375D" w:rsidRPr="006D6A10">
        <w:rPr>
          <w:rFonts w:hAnsi="華康細圓體" w:hint="eastAsia"/>
        </w:rPr>
        <w:t>EDG</w:t>
      </w:r>
      <w:r w:rsidR="00E9375D" w:rsidRPr="006D6A10">
        <w:rPr>
          <w:rFonts w:hAnsi="華康細圓體" w:hint="eastAsia"/>
        </w:rPr>
        <w:t>協助業者抵銷高達</w:t>
      </w:r>
      <w:r w:rsidR="00E9375D" w:rsidRPr="006D6A10">
        <w:rPr>
          <w:rFonts w:hAnsi="華康細圓體"/>
        </w:rPr>
        <w:t>70%</w:t>
      </w:r>
      <w:r w:rsidR="00E9375D" w:rsidRPr="006D6A10">
        <w:rPr>
          <w:rFonts w:hAnsi="華康細圓體" w:hint="eastAsia"/>
        </w:rPr>
        <w:t>的合格項目開銷，包括：諮詢費、培訓費、認證費及設備成本，補助申請金額小於</w:t>
      </w:r>
      <w:r w:rsidR="00E9375D" w:rsidRPr="006D6A10">
        <w:rPr>
          <w:rFonts w:hAnsi="華康細圓體" w:hint="eastAsia"/>
        </w:rPr>
        <w:t>30,000</w:t>
      </w:r>
      <w:r w:rsidR="00CF04B2" w:rsidRPr="006D6A10">
        <w:rPr>
          <w:rFonts w:hAnsi="華康細圓體" w:hint="eastAsia"/>
        </w:rPr>
        <w:t>星幣</w:t>
      </w:r>
      <w:r w:rsidR="00E9375D" w:rsidRPr="006D6A10">
        <w:rPr>
          <w:rFonts w:hAnsi="華康細圓體" w:hint="eastAsia"/>
        </w:rPr>
        <w:t>可適用簡化之申請流程及文件。補助項目包括：產品開發、品牌與行銷、商業營運、商業模式轉型、導入國際標準、財務管理、人力資本發展、智慧財產權、增進企業營運效率、卓越服務及科技創新等。凡符合在新加坡註冊營運之中小企業即可提出申請。</w:t>
      </w:r>
    </w:p>
    <w:p w14:paraId="352C3550" w14:textId="3F24233D" w:rsidR="006B666D" w:rsidRPr="006D6A10" w:rsidRDefault="00F95A40" w:rsidP="005E05CA">
      <w:pPr>
        <w:pStyle w:val="a7"/>
        <w:ind w:left="1417" w:hanging="472"/>
      </w:pPr>
      <w:r w:rsidRPr="006D6A10">
        <w:rPr>
          <w:rFonts w:hAnsi="華康細圓體" w:hint="eastAsia"/>
        </w:rPr>
        <w:t>６</w:t>
      </w:r>
      <w:r w:rsidR="006B666D" w:rsidRPr="006D6A10">
        <w:rPr>
          <w:rFonts w:hAnsi="華康細圓體"/>
        </w:rPr>
        <w:t>、避免雙重課稅</w:t>
      </w:r>
    </w:p>
    <w:p w14:paraId="0EB20705" w14:textId="49468EDD" w:rsidR="00BF21B7" w:rsidRPr="006D6A10" w:rsidRDefault="006B666D" w:rsidP="00F95A40">
      <w:pPr>
        <w:pStyle w:val="a7"/>
        <w:kinsoku w:val="0"/>
        <w:wordWrap w:val="0"/>
        <w:ind w:left="1417" w:hanging="472"/>
      </w:pPr>
      <w:r w:rsidRPr="006D6A10">
        <w:tab/>
      </w:r>
      <w:r w:rsidRPr="006D6A10">
        <w:rPr>
          <w:rFonts w:hAnsi="華康細圓體"/>
        </w:rPr>
        <w:t>新加坡與</w:t>
      </w:r>
      <w:r w:rsidR="00BB5C83" w:rsidRPr="006D6A10">
        <w:rPr>
          <w:rFonts w:hAnsi="華康細圓體" w:hint="eastAsia"/>
        </w:rPr>
        <w:t>近</w:t>
      </w:r>
      <w:r w:rsidR="00BB5C83" w:rsidRPr="006D6A10">
        <w:rPr>
          <w:rFonts w:hAnsi="華康細圓體" w:hint="eastAsia"/>
        </w:rPr>
        <w:t>9</w:t>
      </w:r>
      <w:r w:rsidR="00BB5C83" w:rsidRPr="006D6A10">
        <w:rPr>
          <w:rFonts w:hAnsi="華康細圓體"/>
        </w:rPr>
        <w:t>0</w:t>
      </w:r>
      <w:r w:rsidRPr="006D6A10">
        <w:rPr>
          <w:rFonts w:hAnsi="華康細圓體"/>
        </w:rPr>
        <w:t>個國家簽訂全面性避免雙重課稅協定（</w:t>
      </w:r>
      <w:r w:rsidRPr="006D6A10">
        <w:t>Avoidance of Double Taxation Agreements</w:t>
      </w:r>
      <w:r w:rsidRPr="006D6A10">
        <w:rPr>
          <w:rFonts w:hAnsi="華康細圓體"/>
        </w:rPr>
        <w:t>）：</w:t>
      </w:r>
      <w:r w:rsidR="00687B44" w:rsidRPr="006D6A10">
        <w:rPr>
          <w:rFonts w:hAnsi="華康細圓體" w:hint="eastAsia"/>
        </w:rPr>
        <w:t>詳細資訊可於</w:t>
      </w:r>
      <w:r w:rsidRPr="006D6A10">
        <w:rPr>
          <w:rFonts w:hint="eastAsia"/>
        </w:rPr>
        <w:t>新加坡內地稅務局（</w:t>
      </w:r>
      <w:r w:rsidRPr="006D6A10">
        <w:t>IRAS</w:t>
      </w:r>
      <w:r w:rsidRPr="006D6A10">
        <w:rPr>
          <w:rFonts w:hint="eastAsia"/>
        </w:rPr>
        <w:t>）</w:t>
      </w:r>
      <w:r w:rsidR="00687B44" w:rsidRPr="006D6A10">
        <w:rPr>
          <w:rFonts w:hint="eastAsia"/>
        </w:rPr>
        <w:t>網站查得，網址</w:t>
      </w:r>
      <w:r w:rsidR="00687B44" w:rsidRPr="006D6A10">
        <w:rPr>
          <w:rFonts w:ascii="微軟正黑體 Light" w:eastAsia="微軟正黑體 Light" w:hAnsi="微軟正黑體 Light" w:hint="eastAsia"/>
        </w:rPr>
        <w:t>：</w:t>
      </w:r>
      <w:r w:rsidR="00687B44" w:rsidRPr="006D6A10">
        <w:t>https://www.iras.gov.sg/irashome/Quick-Links/International-Tax/List-of-DTAs--limited-treaties-and-EOI-arrangements/</w:t>
      </w:r>
    </w:p>
    <w:p w14:paraId="5EC40F13" w14:textId="0FBDB170" w:rsidR="006B666D" w:rsidRPr="006D6A10" w:rsidRDefault="006B666D" w:rsidP="00BD7EBE">
      <w:pPr>
        <w:pStyle w:val="a4"/>
        <w:spacing w:before="257" w:after="257"/>
        <w:ind w:left="632" w:hanging="632"/>
        <w:rPr>
          <w:lang w:eastAsia="zh-TW"/>
        </w:rPr>
      </w:pPr>
      <w:r w:rsidRPr="006D6A10">
        <w:rPr>
          <w:rFonts w:hint="eastAsia"/>
          <w:lang w:eastAsia="zh-TW"/>
        </w:rPr>
        <w:t>五、其他投資相關法令</w:t>
      </w:r>
    </w:p>
    <w:p w14:paraId="228337F3" w14:textId="50B17FAD" w:rsidR="006B666D" w:rsidRPr="006D6A10" w:rsidRDefault="006B666D" w:rsidP="006B666D">
      <w:pPr>
        <w:ind w:firstLine="472"/>
        <w:rPr>
          <w:lang w:val="zh-TW" w:eastAsia="zh-TW"/>
        </w:rPr>
      </w:pPr>
      <w:r w:rsidRPr="006D6A10">
        <w:rPr>
          <w:rFonts w:hint="eastAsia"/>
          <w:lang w:val="zh-TW" w:eastAsia="zh-TW"/>
        </w:rPr>
        <w:t>新加坡歡迎外人投資，</w:t>
      </w:r>
      <w:r w:rsidR="00C6245D" w:rsidRPr="006D6A10">
        <w:rPr>
          <w:rFonts w:hint="eastAsia"/>
          <w:lang w:val="zh-TW" w:eastAsia="zh-TW"/>
        </w:rPr>
        <w:t>但</w:t>
      </w:r>
      <w:r w:rsidRPr="006D6A10">
        <w:rPr>
          <w:rFonts w:hint="eastAsia"/>
          <w:lang w:val="zh-TW" w:eastAsia="zh-TW"/>
        </w:rPr>
        <w:t>對於危害社會安全之行業則嚴加管制，如爆竹、國防工業等。製造業中屬勞力及土地密集，其中污染性高或附加價值低之行業（如合板業及成衣業）</w:t>
      </w:r>
      <w:r w:rsidR="00C6245D" w:rsidRPr="006D6A10">
        <w:rPr>
          <w:rFonts w:hint="eastAsia"/>
          <w:lang w:val="zh-TW" w:eastAsia="zh-TW"/>
        </w:rPr>
        <w:t>屬於</w:t>
      </w:r>
      <w:r w:rsidRPr="006D6A10">
        <w:rPr>
          <w:rFonts w:hint="eastAsia"/>
          <w:lang w:val="zh-TW" w:eastAsia="zh-TW"/>
        </w:rPr>
        <w:t>不受歡迎行業，一般情況下不</w:t>
      </w:r>
      <w:r w:rsidR="00C6245D" w:rsidRPr="006D6A10">
        <w:rPr>
          <w:rFonts w:hint="eastAsia"/>
          <w:lang w:val="zh-TW" w:eastAsia="zh-TW"/>
        </w:rPr>
        <w:t>允許</w:t>
      </w:r>
      <w:r w:rsidRPr="006D6A10">
        <w:rPr>
          <w:rFonts w:hint="eastAsia"/>
          <w:lang w:val="zh-TW" w:eastAsia="zh-TW"/>
        </w:rPr>
        <w:t>投資。</w:t>
      </w:r>
    </w:p>
    <w:p w14:paraId="1F063C45" w14:textId="77777777" w:rsidR="001F05D8" w:rsidRPr="006D6A10" w:rsidRDefault="001F05D8" w:rsidP="006B666D">
      <w:pPr>
        <w:ind w:firstLine="472"/>
        <w:rPr>
          <w:lang w:val="zh-TW" w:eastAsia="zh-TW"/>
        </w:rPr>
      </w:pPr>
    </w:p>
    <w:p w14:paraId="7B4CC184" w14:textId="77777777" w:rsidR="004E038E" w:rsidRPr="006D6A10" w:rsidRDefault="004E038E" w:rsidP="006B666D">
      <w:pPr>
        <w:ind w:firstLine="472"/>
        <w:rPr>
          <w:lang w:val="zh-TW" w:eastAsia="zh-TW"/>
        </w:rPr>
      </w:pPr>
    </w:p>
    <w:p w14:paraId="4AA8EF1F" w14:textId="77777777" w:rsidR="004E038E" w:rsidRPr="006D6A10" w:rsidRDefault="004E038E" w:rsidP="006B666D">
      <w:pPr>
        <w:ind w:firstLine="472"/>
        <w:rPr>
          <w:lang w:val="zh-TW" w:eastAsia="zh-TW"/>
        </w:rPr>
      </w:pPr>
    </w:p>
    <w:p w14:paraId="4DEA5001" w14:textId="77777777" w:rsidR="004E038E" w:rsidRPr="006D6A10" w:rsidRDefault="004E038E" w:rsidP="006B666D">
      <w:pPr>
        <w:ind w:firstLine="472"/>
        <w:rPr>
          <w:lang w:val="zh-TW" w:eastAsia="zh-TW"/>
        </w:rPr>
      </w:pPr>
    </w:p>
    <w:p w14:paraId="4D42F87C" w14:textId="77777777" w:rsidR="00F40835" w:rsidRPr="006D6A10" w:rsidRDefault="00F40835" w:rsidP="00F40835">
      <w:pPr>
        <w:ind w:left="472" w:firstLineChars="0" w:firstLine="0"/>
        <w:rPr>
          <w:lang w:eastAsia="zh-TW"/>
        </w:rPr>
        <w:sectPr w:rsidR="00F40835" w:rsidRPr="006D6A10" w:rsidSect="00033A87">
          <w:headerReference w:type="default" r:id="rId39"/>
          <w:pgSz w:w="11906" w:h="16838" w:code="9"/>
          <w:pgMar w:top="2268" w:right="1701" w:bottom="1701" w:left="1701" w:header="1134" w:footer="851" w:gutter="0"/>
          <w:cols w:space="425"/>
          <w:docGrid w:type="linesAndChars" w:linePitch="514" w:charSpace="-774"/>
        </w:sectPr>
      </w:pPr>
    </w:p>
    <w:p w14:paraId="1D438996" w14:textId="77777777" w:rsidR="001F05D8" w:rsidRPr="006D6A10" w:rsidRDefault="001F05D8" w:rsidP="0033265C">
      <w:pPr>
        <w:pStyle w:val="a3"/>
        <w:spacing w:before="514" w:after="771"/>
        <w:rPr>
          <w:lang w:val="zh-TW" w:eastAsia="zh-TW"/>
        </w:rPr>
      </w:pPr>
      <w:bookmarkStart w:id="5" w:name="_Toc142044471"/>
      <w:r w:rsidRPr="006D6A10">
        <w:rPr>
          <w:rFonts w:hint="eastAsia"/>
          <w:lang w:val="zh-TW" w:eastAsia="zh-TW"/>
        </w:rPr>
        <w:t>第伍章　租稅及金融制度</w:t>
      </w:r>
      <w:bookmarkEnd w:id="5"/>
    </w:p>
    <w:p w14:paraId="4301FF7B" w14:textId="77777777" w:rsidR="001F05D8" w:rsidRPr="006D6A10" w:rsidRDefault="001F05D8" w:rsidP="00F173AE">
      <w:pPr>
        <w:pStyle w:val="a4"/>
        <w:spacing w:before="257" w:after="257"/>
        <w:ind w:left="632" w:hanging="632"/>
        <w:rPr>
          <w:lang w:eastAsia="zh-TW"/>
        </w:rPr>
      </w:pPr>
      <w:r w:rsidRPr="006D6A10">
        <w:rPr>
          <w:rFonts w:hint="eastAsia"/>
          <w:lang w:eastAsia="zh-TW"/>
        </w:rPr>
        <w:t>一、租稅</w:t>
      </w:r>
    </w:p>
    <w:p w14:paraId="3EB2F02B" w14:textId="11A4625C" w:rsidR="001F05D8" w:rsidRPr="006D6A10" w:rsidRDefault="001F05D8" w:rsidP="00886A60">
      <w:pPr>
        <w:ind w:firstLine="472"/>
        <w:rPr>
          <w:lang w:eastAsia="zh-TW"/>
        </w:rPr>
      </w:pPr>
      <w:r w:rsidRPr="006D6A10">
        <w:rPr>
          <w:lang w:eastAsia="zh-TW"/>
        </w:rPr>
        <w:t>新加坡課徵的直接稅計有公司稅、個人所得稅、財產稅、地產稅（</w:t>
      </w:r>
      <w:r w:rsidRPr="006D6A10">
        <w:rPr>
          <w:lang w:eastAsia="zh-TW"/>
        </w:rPr>
        <w:t>Estate Duty</w:t>
      </w:r>
      <w:r w:rsidRPr="006D6A10">
        <w:rPr>
          <w:lang w:eastAsia="zh-TW"/>
        </w:rPr>
        <w:t>）、印花稅和中央公積金（</w:t>
      </w:r>
      <w:r w:rsidRPr="006D6A10">
        <w:rPr>
          <w:lang w:eastAsia="zh-TW"/>
        </w:rPr>
        <w:t>Central Provident Fund</w:t>
      </w:r>
      <w:r w:rsidRPr="006D6A10">
        <w:rPr>
          <w:lang w:eastAsia="zh-TW"/>
        </w:rPr>
        <w:t>）及消費稅（</w:t>
      </w:r>
      <w:r w:rsidRPr="006D6A10">
        <w:rPr>
          <w:lang w:eastAsia="zh-TW"/>
        </w:rPr>
        <w:t>Goods &amp; Services Tax</w:t>
      </w:r>
      <w:r w:rsidRPr="006D6A10">
        <w:rPr>
          <w:lang w:eastAsia="zh-TW"/>
        </w:rPr>
        <w:t>）。但對於資本所得稅、銷貨稅、加值稅、國防捐、教育捐等稅目則尚無課徵</w:t>
      </w:r>
      <w:r w:rsidR="00F66D51" w:rsidRPr="006D6A10">
        <w:rPr>
          <w:lang w:eastAsia="zh-TW"/>
        </w:rPr>
        <w:t>計畫</w:t>
      </w:r>
      <w:r w:rsidRPr="006D6A10">
        <w:rPr>
          <w:lang w:eastAsia="zh-TW"/>
        </w:rPr>
        <w:t>。</w:t>
      </w:r>
      <w:r w:rsidR="007D63E9" w:rsidRPr="006D6A10">
        <w:rPr>
          <w:rFonts w:hint="eastAsia"/>
          <w:lang w:eastAsia="zh-TW"/>
        </w:rPr>
        <w:t>另在新加坡無資本利得稅</w:t>
      </w:r>
      <w:r w:rsidR="007D63E9" w:rsidRPr="006D6A10">
        <w:rPr>
          <w:rFonts w:ascii="華康中明體" w:cs="華康中明體" w:hint="eastAsia"/>
          <w:lang w:eastAsia="zh-TW"/>
        </w:rPr>
        <w:t>（</w:t>
      </w:r>
      <w:r w:rsidR="007D63E9" w:rsidRPr="006D6A10">
        <w:rPr>
          <w:lang w:eastAsia="zh-TW"/>
        </w:rPr>
        <w:t>Capital Gains Tax</w:t>
      </w:r>
      <w:r w:rsidR="007D63E9" w:rsidRPr="006D6A10">
        <w:rPr>
          <w:rFonts w:ascii="華康中明體" w:cs="華康中明體" w:hint="eastAsia"/>
          <w:lang w:eastAsia="zh-TW"/>
        </w:rPr>
        <w:t>）</w:t>
      </w:r>
      <w:r w:rsidR="007D63E9" w:rsidRPr="006D6A10">
        <w:rPr>
          <w:rFonts w:hint="eastAsia"/>
          <w:lang w:eastAsia="zh-TW"/>
        </w:rPr>
        <w:t>、銷貨稅、發展稅及進口附加稅。</w:t>
      </w:r>
      <w:r w:rsidRPr="006D6A10">
        <w:rPr>
          <w:lang w:eastAsia="zh-TW"/>
        </w:rPr>
        <w:t>以下針對</w:t>
      </w:r>
      <w:r w:rsidR="007D63E9" w:rsidRPr="006D6A10">
        <w:rPr>
          <w:rFonts w:hint="eastAsia"/>
          <w:lang w:eastAsia="zh-TW"/>
        </w:rPr>
        <w:t>新加坡</w:t>
      </w:r>
      <w:r w:rsidRPr="006D6A10">
        <w:rPr>
          <w:lang w:eastAsia="zh-TW"/>
        </w:rPr>
        <w:t>幾個主要稅項加以介紹。</w:t>
      </w:r>
    </w:p>
    <w:p w14:paraId="71B47D55" w14:textId="77777777" w:rsidR="001F05D8" w:rsidRPr="006D6A10" w:rsidRDefault="001F05D8" w:rsidP="001F05D8">
      <w:pPr>
        <w:pStyle w:val="af0"/>
        <w:rPr>
          <w:rFonts w:hAnsi="Times New Roman"/>
          <w:lang w:val="en-US"/>
        </w:rPr>
      </w:pPr>
      <w:r w:rsidRPr="006D6A10">
        <w:rPr>
          <w:rFonts w:hAnsi="華康細圓體"/>
          <w:lang w:val="en-US"/>
        </w:rPr>
        <w:t>（</w:t>
      </w:r>
      <w:r w:rsidRPr="006D6A10">
        <w:rPr>
          <w:rFonts w:hAnsi="華康細圓體"/>
        </w:rPr>
        <w:t>一</w:t>
      </w:r>
      <w:r w:rsidRPr="006D6A10">
        <w:rPr>
          <w:rFonts w:hAnsi="華康細圓體"/>
          <w:lang w:val="en-US"/>
        </w:rPr>
        <w:t>）</w:t>
      </w:r>
      <w:r w:rsidRPr="006D6A10">
        <w:rPr>
          <w:rFonts w:hAnsi="華康細圓體"/>
        </w:rPr>
        <w:t>公司稅</w:t>
      </w:r>
      <w:r w:rsidRPr="006D6A10">
        <w:rPr>
          <w:rFonts w:hAnsi="華康細圓體"/>
          <w:lang w:val="en-US"/>
        </w:rPr>
        <w:t>（</w:t>
      </w:r>
      <w:r w:rsidRPr="006D6A10">
        <w:rPr>
          <w:rFonts w:hAnsi="Times New Roman"/>
          <w:lang w:val="en-US"/>
        </w:rPr>
        <w:t>Corporate Income Tax</w:t>
      </w:r>
      <w:r w:rsidRPr="006D6A10">
        <w:rPr>
          <w:rFonts w:hAnsi="華康細圓體"/>
          <w:lang w:val="en-US"/>
        </w:rPr>
        <w:t>）</w:t>
      </w:r>
    </w:p>
    <w:p w14:paraId="34390C4F" w14:textId="6517D8AF" w:rsidR="001F05D8" w:rsidRPr="006D6A10" w:rsidRDefault="001F05D8" w:rsidP="005E05CA">
      <w:pPr>
        <w:pStyle w:val="a7"/>
        <w:ind w:left="1417" w:hanging="472"/>
      </w:pPr>
      <w:r w:rsidRPr="006D6A10">
        <w:rPr>
          <w:rFonts w:hAnsi="華康細圓體"/>
          <w:lang w:val="en-US"/>
        </w:rPr>
        <w:t>１</w:t>
      </w:r>
      <w:r w:rsidRPr="006D6A10">
        <w:rPr>
          <w:rFonts w:hAnsi="華康細圓體"/>
        </w:rPr>
        <w:t>、</w:t>
      </w:r>
      <w:r w:rsidR="00E57004" w:rsidRPr="006D6A10">
        <w:rPr>
          <w:rFonts w:hAnsi="華康細圓體" w:hint="eastAsia"/>
        </w:rPr>
        <w:t>新加坡</w:t>
      </w:r>
      <w:r w:rsidRPr="006D6A10">
        <w:rPr>
          <w:rFonts w:hAnsi="華康細圓體"/>
        </w:rPr>
        <w:t>現行公司稅係營利所得減除可扣除費用、折舊、交易損失和經核准之慈善捐贈後</w:t>
      </w:r>
      <w:r w:rsidRPr="006D6A10">
        <w:rPr>
          <w:rFonts w:hAnsi="華康細圓體"/>
          <w:lang w:val="en-US"/>
        </w:rPr>
        <w:t>，</w:t>
      </w:r>
      <w:r w:rsidRPr="006D6A10">
        <w:rPr>
          <w:rFonts w:hAnsi="華康細圓體"/>
        </w:rPr>
        <w:t>依淨額</w:t>
      </w:r>
      <w:r w:rsidR="00E57004" w:rsidRPr="006D6A10">
        <w:rPr>
          <w:rFonts w:hAnsi="華康細圓體"/>
        </w:rPr>
        <w:t>課徵</w:t>
      </w:r>
      <w:r w:rsidRPr="006D6A10">
        <w:rPr>
          <w:lang w:val="en-US"/>
        </w:rPr>
        <w:t>17</w:t>
      </w:r>
      <w:r w:rsidR="00F173AE" w:rsidRPr="006D6A10">
        <w:rPr>
          <w:lang w:val="en-US"/>
        </w:rPr>
        <w:t>%</w:t>
      </w:r>
      <w:r w:rsidRPr="006D6A10">
        <w:rPr>
          <w:rFonts w:hAnsi="華康細圓體"/>
        </w:rPr>
        <w:t>。當公司盈餘以股利方式分配給股東時，合於規定的個人股東（主要是新加坡公民或永久居民）可以把</w:t>
      </w:r>
      <w:r w:rsidRPr="006D6A10">
        <w:t>20</w:t>
      </w:r>
      <w:r w:rsidR="00F173AE" w:rsidRPr="006D6A10">
        <w:t>%</w:t>
      </w:r>
      <w:r w:rsidRPr="006D6A10">
        <w:rPr>
          <w:rFonts w:hAnsi="華康細圓體"/>
        </w:rPr>
        <w:t>公司稅率超過個人應納稅率的</w:t>
      </w:r>
      <w:r w:rsidR="005E05CA" w:rsidRPr="006D6A10">
        <w:rPr>
          <w:rFonts w:hAnsi="華康細圓體"/>
        </w:rPr>
        <w:t>部分</w:t>
      </w:r>
      <w:r w:rsidRPr="006D6A10">
        <w:rPr>
          <w:rFonts w:hAnsi="華康細圓體"/>
        </w:rPr>
        <w:t>申請退稅。</w:t>
      </w:r>
    </w:p>
    <w:p w14:paraId="0B99F1DE" w14:textId="77777777" w:rsidR="001F05D8" w:rsidRPr="006D6A10" w:rsidRDefault="001F05D8" w:rsidP="005E05CA">
      <w:pPr>
        <w:pStyle w:val="a7"/>
        <w:ind w:left="1417" w:hanging="472"/>
      </w:pPr>
      <w:r w:rsidRPr="006D6A10">
        <w:tab/>
      </w:r>
      <w:r w:rsidRPr="006D6A10">
        <w:rPr>
          <w:rFonts w:hAnsi="華康細圓體"/>
        </w:rPr>
        <w:t>某些允許可扣除的費用如下：</w:t>
      </w:r>
    </w:p>
    <w:p w14:paraId="2BE089D9"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1</w:t>
      </w:r>
      <w:r w:rsidRPr="006D6A10">
        <w:rPr>
          <w:rFonts w:hAnsi="華康細圓體"/>
        </w:rPr>
        <w:t>）</w:t>
      </w:r>
      <w:r w:rsidR="00886A60" w:rsidRPr="006D6A10">
        <w:rPr>
          <w:rFonts w:hAnsi="華康細圓體" w:hint="eastAsia"/>
        </w:rPr>
        <w:tab/>
      </w:r>
      <w:r w:rsidR="001F05D8" w:rsidRPr="006D6A10">
        <w:rPr>
          <w:rFonts w:hAnsi="華康細圓體"/>
        </w:rPr>
        <w:t>投資抵減（折舊）。</w:t>
      </w:r>
    </w:p>
    <w:p w14:paraId="60150626"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2</w:t>
      </w:r>
      <w:r w:rsidRPr="006D6A10">
        <w:rPr>
          <w:rFonts w:hAnsi="華康細圓體"/>
        </w:rPr>
        <w:t>）</w:t>
      </w:r>
      <w:r w:rsidR="00886A60" w:rsidRPr="006D6A10">
        <w:rPr>
          <w:rFonts w:hAnsi="華康細圓體" w:hint="eastAsia"/>
        </w:rPr>
        <w:tab/>
      </w:r>
      <w:r w:rsidR="001F05D8" w:rsidRPr="006D6A10">
        <w:rPr>
          <w:rFonts w:hAnsi="華康細圓體"/>
        </w:rPr>
        <w:t>上年度的公司虧損和未扣除的投資抵減可以遞延至未來年度的盈</w:t>
      </w:r>
      <w:r w:rsidR="00886A60" w:rsidRPr="006D6A10">
        <w:rPr>
          <w:rFonts w:hAnsi="華康細圓體"/>
        </w:rPr>
        <w:t>利</w:t>
      </w:r>
      <w:r w:rsidR="001F05D8" w:rsidRPr="006D6A10">
        <w:rPr>
          <w:rFonts w:hAnsi="華康細圓體"/>
        </w:rPr>
        <w:t>中扣抵，惟股東組合須無重大變更，即至少</w:t>
      </w:r>
      <w:r w:rsidR="001F05D8" w:rsidRPr="006D6A10">
        <w:rPr>
          <w:rFonts w:hAnsi="Times New Roman"/>
        </w:rPr>
        <w:t>50</w:t>
      </w:r>
      <w:r w:rsidR="00F173AE" w:rsidRPr="006D6A10">
        <w:rPr>
          <w:rFonts w:hAnsi="Times New Roman"/>
        </w:rPr>
        <w:t>%</w:t>
      </w:r>
      <w:r w:rsidR="001F05D8" w:rsidRPr="006D6A10">
        <w:rPr>
          <w:rFonts w:hAnsi="華康細圓體"/>
        </w:rPr>
        <w:t>的股權沒有變換</w:t>
      </w:r>
      <w:r w:rsidR="00886A60" w:rsidRPr="006D6A10">
        <w:rPr>
          <w:rFonts w:hAnsi="華康細圓體"/>
        </w:rPr>
        <w:t>股</w:t>
      </w:r>
      <w:r w:rsidR="001F05D8" w:rsidRPr="006D6A10">
        <w:rPr>
          <w:rFonts w:hAnsi="華康細圓體"/>
        </w:rPr>
        <w:t>東。</w:t>
      </w:r>
    </w:p>
    <w:p w14:paraId="2199C21D"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3</w:t>
      </w:r>
      <w:r w:rsidRPr="006D6A10">
        <w:rPr>
          <w:rFonts w:hAnsi="華康細圓體"/>
        </w:rPr>
        <w:t>）</w:t>
      </w:r>
      <w:r w:rsidR="00886A60" w:rsidRPr="006D6A10">
        <w:rPr>
          <w:rFonts w:hAnsi="華康細圓體" w:hint="eastAsia"/>
        </w:rPr>
        <w:tab/>
      </w:r>
      <w:r w:rsidR="001F05D8" w:rsidRPr="006D6A10">
        <w:rPr>
          <w:rFonts w:hAnsi="華康細圓體"/>
        </w:rPr>
        <w:t>礦產和油井等的開支。</w:t>
      </w:r>
    </w:p>
    <w:p w14:paraId="22B89200"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4</w:t>
      </w:r>
      <w:r w:rsidRPr="006D6A10">
        <w:rPr>
          <w:rFonts w:hAnsi="華康細圓體"/>
        </w:rPr>
        <w:t>）</w:t>
      </w:r>
      <w:r w:rsidR="00886A60" w:rsidRPr="006D6A10">
        <w:rPr>
          <w:rFonts w:hAnsi="華康細圓體" w:hint="eastAsia"/>
        </w:rPr>
        <w:tab/>
      </w:r>
      <w:r w:rsidR="001F05D8" w:rsidRPr="006D6A10">
        <w:rPr>
          <w:rFonts w:hAnsi="華康細圓體"/>
        </w:rPr>
        <w:t>完全在新加坡以外國度使用的開支可依據已定之方程式計算扣除</w:t>
      </w:r>
      <w:r w:rsidR="00886A60" w:rsidRPr="006D6A10">
        <w:rPr>
          <w:rFonts w:hAnsi="華康細圓體"/>
        </w:rPr>
        <w:t>費</w:t>
      </w:r>
      <w:r w:rsidR="001F05D8" w:rsidRPr="006D6A10">
        <w:rPr>
          <w:rFonts w:hAnsi="華康細圓體"/>
        </w:rPr>
        <w:t>用。</w:t>
      </w:r>
    </w:p>
    <w:p w14:paraId="6BBE82E4" w14:textId="77777777" w:rsidR="00B86816" w:rsidRPr="006D6A10" w:rsidRDefault="00B86816" w:rsidP="004611B3">
      <w:pPr>
        <w:pStyle w:val="13"/>
        <w:ind w:left="1772" w:hanging="591"/>
        <w:rPr>
          <w:rFonts w:hAnsi="華康細圓體"/>
        </w:rPr>
      </w:pPr>
    </w:p>
    <w:p w14:paraId="1DC5DE12"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5</w:t>
      </w:r>
      <w:r w:rsidRPr="006D6A10">
        <w:rPr>
          <w:rFonts w:hAnsi="華康細圓體"/>
        </w:rPr>
        <w:t>）</w:t>
      </w:r>
      <w:r w:rsidR="00886A60" w:rsidRPr="006D6A10">
        <w:rPr>
          <w:rFonts w:hAnsi="華康細圓體" w:hint="eastAsia"/>
        </w:rPr>
        <w:tab/>
      </w:r>
      <w:r w:rsidR="001F05D8" w:rsidRPr="006D6A10">
        <w:rPr>
          <w:rFonts w:hAnsi="華康細圓體"/>
        </w:rPr>
        <w:t>只包括成本</w:t>
      </w:r>
      <w:r w:rsidR="005E05CA" w:rsidRPr="006D6A10">
        <w:rPr>
          <w:rFonts w:hAnsi="華康細圓體"/>
        </w:rPr>
        <w:t>部分</w:t>
      </w:r>
      <w:r w:rsidR="001F05D8" w:rsidRPr="006D6A10">
        <w:rPr>
          <w:rFonts w:hAnsi="華康細圓體"/>
        </w:rPr>
        <w:t>的管理費和母公司配給在新加坡子公司的開支費</w:t>
      </w:r>
      <w:r w:rsidR="00886A60" w:rsidRPr="006D6A10">
        <w:rPr>
          <w:rFonts w:hAnsi="華康細圓體"/>
        </w:rPr>
        <w:t>用</w:t>
      </w:r>
      <w:r w:rsidR="001F05D8" w:rsidRPr="006D6A10">
        <w:rPr>
          <w:rFonts w:hAnsi="華康細圓體"/>
        </w:rPr>
        <w:t>。</w:t>
      </w:r>
    </w:p>
    <w:p w14:paraId="4AE52ABC"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6</w:t>
      </w:r>
      <w:r w:rsidRPr="006D6A10">
        <w:rPr>
          <w:rFonts w:hAnsi="華康細圓體"/>
        </w:rPr>
        <w:t>）</w:t>
      </w:r>
      <w:r w:rsidR="00886A60" w:rsidRPr="006D6A10">
        <w:rPr>
          <w:rFonts w:hAnsi="華康細圓體" w:hint="eastAsia"/>
        </w:rPr>
        <w:tab/>
      </w:r>
      <w:r w:rsidR="001F05D8" w:rsidRPr="006D6A10">
        <w:rPr>
          <w:rFonts w:hAnsi="華康細圓體"/>
        </w:rPr>
        <w:t>有壞帳的準備金。</w:t>
      </w:r>
    </w:p>
    <w:p w14:paraId="54A5521A" w14:textId="77777777" w:rsidR="001F05D8" w:rsidRPr="006D6A10" w:rsidRDefault="001F05D8" w:rsidP="005E05CA">
      <w:pPr>
        <w:pStyle w:val="a7"/>
        <w:ind w:left="1417" w:hanging="472"/>
      </w:pPr>
      <w:r w:rsidRPr="006D6A10">
        <w:rPr>
          <w:rFonts w:hAnsi="華康細圓體"/>
        </w:rPr>
        <w:t>２、除了公司所得稅外，公司也須負擔以下稅項：</w:t>
      </w:r>
    </w:p>
    <w:p w14:paraId="654B872F"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1</w:t>
      </w:r>
      <w:r w:rsidRPr="006D6A10">
        <w:rPr>
          <w:rFonts w:hAnsi="華康細圓體"/>
        </w:rPr>
        <w:t>）</w:t>
      </w:r>
      <w:r w:rsidR="00886A60" w:rsidRPr="006D6A10">
        <w:rPr>
          <w:rFonts w:hAnsi="華康細圓體" w:hint="eastAsia"/>
        </w:rPr>
        <w:tab/>
      </w:r>
      <w:r w:rsidR="001F05D8" w:rsidRPr="006D6A10">
        <w:rPr>
          <w:rFonts w:hAnsi="華康細圓體"/>
        </w:rPr>
        <w:t>技能發展基金稅（</w:t>
      </w:r>
      <w:r w:rsidR="001F05D8" w:rsidRPr="006D6A10">
        <w:rPr>
          <w:rFonts w:hAnsi="Times New Roman"/>
        </w:rPr>
        <w:t>Skill Development Fund Levy</w:t>
      </w:r>
      <w:r w:rsidR="001F05D8" w:rsidRPr="006D6A10">
        <w:rPr>
          <w:rFonts w:hAnsi="華康細圓體"/>
        </w:rPr>
        <w:t>）</w:t>
      </w:r>
    </w:p>
    <w:p w14:paraId="1D8E0AD1" w14:textId="49A21D3A" w:rsidR="001F05D8" w:rsidRPr="006D6A10" w:rsidRDefault="00886A60" w:rsidP="004611B3">
      <w:pPr>
        <w:pStyle w:val="13"/>
        <w:ind w:left="1772" w:hanging="591"/>
        <w:rPr>
          <w:rFonts w:hAnsi="Times New Roman"/>
        </w:rPr>
      </w:pPr>
      <w:r w:rsidRPr="006D6A10">
        <w:rPr>
          <w:rFonts w:hAnsi="Times New Roman"/>
        </w:rPr>
        <w:tab/>
      </w:r>
      <w:r w:rsidR="00B86816" w:rsidRPr="006D6A10">
        <w:rPr>
          <w:rFonts w:hAnsi="Times New Roman" w:hint="eastAsia"/>
        </w:rPr>
        <w:t xml:space="preserve">　　</w:t>
      </w:r>
      <w:r w:rsidR="00B74810" w:rsidRPr="006D6A10">
        <w:rPr>
          <w:rFonts w:hAnsi="華康細圓體"/>
        </w:rPr>
        <w:t>雇主</w:t>
      </w:r>
      <w:r w:rsidR="001F05D8" w:rsidRPr="006D6A10">
        <w:rPr>
          <w:rFonts w:hAnsi="華康細圓體"/>
        </w:rPr>
        <w:t>須為所有</w:t>
      </w:r>
      <w:r w:rsidR="00B74810" w:rsidRPr="006D6A10">
        <w:rPr>
          <w:rFonts w:hAnsi="華康細圓體"/>
        </w:rPr>
        <w:t>雇員</w:t>
      </w:r>
      <w:r w:rsidR="001F05D8" w:rsidRPr="006D6A10">
        <w:rPr>
          <w:rFonts w:hAnsi="華康細圓體"/>
        </w:rPr>
        <w:t>（含臨時工）支付技能發展基金稅，稅額是</w:t>
      </w:r>
      <w:r w:rsidR="00B74810" w:rsidRPr="006D6A10">
        <w:rPr>
          <w:rFonts w:hAnsi="華康細圓體"/>
        </w:rPr>
        <w:t>雇員</w:t>
      </w:r>
      <w:r w:rsidRPr="006D6A10">
        <w:rPr>
          <w:rFonts w:hAnsi="華康細圓體"/>
        </w:rPr>
        <w:t>每</w:t>
      </w:r>
      <w:r w:rsidR="001F05D8" w:rsidRPr="006D6A10">
        <w:rPr>
          <w:rFonts w:hAnsi="華康細圓體"/>
        </w:rPr>
        <w:t>月薪（或報酬）最高</w:t>
      </w:r>
      <w:r w:rsidR="001F05D8" w:rsidRPr="006D6A10">
        <w:rPr>
          <w:rFonts w:hAnsi="Times New Roman"/>
        </w:rPr>
        <w:t>4,500</w:t>
      </w:r>
      <w:r w:rsidR="00CF04B2" w:rsidRPr="006D6A10">
        <w:rPr>
          <w:rFonts w:hAnsi="華康細圓體"/>
        </w:rPr>
        <w:t>星幣</w:t>
      </w:r>
      <w:r w:rsidR="001F05D8" w:rsidRPr="006D6A10">
        <w:rPr>
          <w:rFonts w:hAnsi="華康細圓體"/>
        </w:rPr>
        <w:t>的</w:t>
      </w:r>
      <w:r w:rsidR="001F05D8" w:rsidRPr="006D6A10">
        <w:rPr>
          <w:rFonts w:hAnsi="Times New Roman"/>
        </w:rPr>
        <w:t>0.25</w:t>
      </w:r>
      <w:r w:rsidR="00F173AE" w:rsidRPr="006D6A10">
        <w:rPr>
          <w:rFonts w:hAnsi="Times New Roman"/>
        </w:rPr>
        <w:t>%</w:t>
      </w:r>
      <w:r w:rsidR="001F05D8" w:rsidRPr="006D6A10">
        <w:rPr>
          <w:rFonts w:hAnsi="華康細圓體"/>
        </w:rPr>
        <w:t>，每位</w:t>
      </w:r>
      <w:r w:rsidR="00B74810" w:rsidRPr="006D6A10">
        <w:rPr>
          <w:rFonts w:hAnsi="華康細圓體"/>
        </w:rPr>
        <w:t>雇員</w:t>
      </w:r>
      <w:r w:rsidR="001F05D8" w:rsidRPr="006D6A10">
        <w:rPr>
          <w:rFonts w:hAnsi="華康細圓體"/>
        </w:rPr>
        <w:t>每月最低稅額</w:t>
      </w:r>
      <w:r w:rsidRPr="006D6A10">
        <w:rPr>
          <w:rFonts w:hAnsi="華康細圓體"/>
        </w:rPr>
        <w:t>是</w:t>
      </w:r>
      <w:r w:rsidR="001F05D8" w:rsidRPr="006D6A10">
        <w:rPr>
          <w:rFonts w:hAnsi="Times New Roman"/>
        </w:rPr>
        <w:t>2</w:t>
      </w:r>
      <w:r w:rsidR="00CF04B2" w:rsidRPr="006D6A10">
        <w:rPr>
          <w:rFonts w:hAnsi="華康細圓體"/>
        </w:rPr>
        <w:t>星幣</w:t>
      </w:r>
      <w:r w:rsidR="001F05D8" w:rsidRPr="006D6A10">
        <w:rPr>
          <w:rFonts w:hAnsi="華康細圓體"/>
        </w:rPr>
        <w:t>，視何者為高。</w:t>
      </w:r>
    </w:p>
    <w:p w14:paraId="6D41A740" w14:textId="77777777" w:rsidR="001F05D8" w:rsidRPr="006D6A10" w:rsidRDefault="0033265C" w:rsidP="004611B3">
      <w:pPr>
        <w:pStyle w:val="13"/>
        <w:ind w:left="1772" w:hanging="591"/>
        <w:rPr>
          <w:rFonts w:hAnsi="Times New Roman"/>
        </w:rPr>
      </w:pPr>
      <w:r w:rsidRPr="006D6A10">
        <w:rPr>
          <w:rFonts w:hAnsi="華康細圓體"/>
        </w:rPr>
        <w:t>（</w:t>
      </w:r>
      <w:r w:rsidR="00886A60" w:rsidRPr="006D6A10">
        <w:rPr>
          <w:rFonts w:hAnsi="Times New Roman"/>
        </w:rPr>
        <w:t>2</w:t>
      </w:r>
      <w:r w:rsidRPr="006D6A10">
        <w:rPr>
          <w:rFonts w:hAnsi="華康細圓體"/>
        </w:rPr>
        <w:t>）</w:t>
      </w:r>
      <w:r w:rsidR="00886A60" w:rsidRPr="006D6A10">
        <w:rPr>
          <w:rFonts w:hAnsi="華康細圓體" w:hint="eastAsia"/>
        </w:rPr>
        <w:tab/>
      </w:r>
      <w:r w:rsidR="001F05D8" w:rsidRPr="006D6A10">
        <w:rPr>
          <w:rFonts w:hAnsi="華康細圓體"/>
        </w:rPr>
        <w:t>公積金（</w:t>
      </w:r>
      <w:r w:rsidR="001F05D8" w:rsidRPr="006D6A10">
        <w:rPr>
          <w:rFonts w:hAnsi="Times New Roman"/>
        </w:rPr>
        <w:t>Central Provident Fund, CPF</w:t>
      </w:r>
      <w:r w:rsidR="001F05D8" w:rsidRPr="006D6A10">
        <w:rPr>
          <w:rFonts w:hAnsi="華康細圓體"/>
        </w:rPr>
        <w:t>）</w:t>
      </w:r>
    </w:p>
    <w:p w14:paraId="0ABA2C5A" w14:textId="5E8A0DA0" w:rsidR="001F05D8" w:rsidRPr="006D6A10" w:rsidRDefault="001F05D8" w:rsidP="004611B3">
      <w:pPr>
        <w:pStyle w:val="13"/>
        <w:ind w:left="1772" w:hanging="591"/>
        <w:rPr>
          <w:rFonts w:hAnsi="Times New Roman"/>
        </w:rPr>
      </w:pPr>
      <w:r w:rsidRPr="006D6A10">
        <w:rPr>
          <w:rFonts w:hAnsi="Times New Roman"/>
        </w:rPr>
        <w:tab/>
      </w:r>
      <w:r w:rsidR="00B86816" w:rsidRPr="006D6A10">
        <w:rPr>
          <w:rFonts w:hAnsi="Times New Roman" w:hint="eastAsia"/>
        </w:rPr>
        <w:t xml:space="preserve">　　</w:t>
      </w:r>
      <w:r w:rsidRPr="006D6A10">
        <w:rPr>
          <w:rFonts w:hAnsi="華康細圓體"/>
        </w:rPr>
        <w:t>雇主每月須依雇員年紀支付月薪一定比例的公積金予政府，支付比例請參見下表（雇員月薪超過</w:t>
      </w:r>
      <w:r w:rsidR="002A33B4" w:rsidRPr="006D6A10">
        <w:rPr>
          <w:rFonts w:hAnsi="Times New Roman" w:hint="eastAsia"/>
        </w:rPr>
        <w:t>750</w:t>
      </w:r>
      <w:r w:rsidR="00CF04B2" w:rsidRPr="006D6A10">
        <w:rPr>
          <w:rFonts w:hAnsi="華康細圓體"/>
        </w:rPr>
        <w:t>星幣</w:t>
      </w:r>
      <w:r w:rsidRPr="006D6A10">
        <w:rPr>
          <w:rFonts w:hAnsi="華康細圓體"/>
        </w:rPr>
        <w:t>）：</w:t>
      </w:r>
    </w:p>
    <w:tbl>
      <w:tblPr>
        <w:tblW w:w="4329" w:type="pct"/>
        <w:tblInd w:w="11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095"/>
        <w:gridCol w:w="865"/>
        <w:gridCol w:w="865"/>
        <w:gridCol w:w="747"/>
        <w:gridCol w:w="865"/>
        <w:gridCol w:w="897"/>
        <w:gridCol w:w="1216"/>
      </w:tblGrid>
      <w:tr w:rsidR="006D6A10" w:rsidRPr="006D6A10" w14:paraId="18490D8D" w14:textId="77777777" w:rsidTr="00B86816">
        <w:trPr>
          <w:trHeight w:val="510"/>
        </w:trPr>
        <w:tc>
          <w:tcPr>
            <w:tcW w:w="1387" w:type="pct"/>
            <w:vMerge w:val="restart"/>
            <w:tcBorders>
              <w:top w:val="single" w:sz="12" w:space="0" w:color="auto"/>
              <w:bottom w:val="single" w:sz="6" w:space="0" w:color="auto"/>
              <w:tl2br w:val="single" w:sz="4" w:space="0" w:color="auto"/>
            </w:tcBorders>
            <w:shd w:val="clear" w:color="auto" w:fill="auto"/>
            <w:vAlign w:val="center"/>
          </w:tcPr>
          <w:p w14:paraId="234433F7" w14:textId="77777777" w:rsidR="001F05D8" w:rsidRPr="006D6A10" w:rsidRDefault="001F05D8" w:rsidP="0008089F">
            <w:pPr>
              <w:pStyle w:val="afa"/>
              <w:jc w:val="right"/>
            </w:pPr>
            <w:r w:rsidRPr="006D6A10">
              <w:rPr>
                <w:rFonts w:hint="eastAsia"/>
              </w:rPr>
              <w:t>雇員年紀</w:t>
            </w:r>
          </w:p>
          <w:p w14:paraId="0A8A5836" w14:textId="77777777" w:rsidR="001F05D8" w:rsidRPr="006D6A10" w:rsidRDefault="001F05D8" w:rsidP="0008089F">
            <w:pPr>
              <w:pStyle w:val="afa"/>
            </w:pPr>
            <w:r w:rsidRPr="006D6A10">
              <w:rPr>
                <w:rFonts w:hint="eastAsia"/>
              </w:rPr>
              <w:t>（歲）</w:t>
            </w:r>
          </w:p>
        </w:tc>
        <w:tc>
          <w:tcPr>
            <w:tcW w:w="3613" w:type="pct"/>
            <w:gridSpan w:val="6"/>
            <w:shd w:val="clear" w:color="auto" w:fill="auto"/>
          </w:tcPr>
          <w:p w14:paraId="7866BC0C" w14:textId="77777777" w:rsidR="001F05D8" w:rsidRPr="006D6A10" w:rsidRDefault="001F05D8" w:rsidP="0008089F">
            <w:pPr>
              <w:pStyle w:val="afa"/>
              <w:jc w:val="center"/>
            </w:pPr>
            <w:r w:rsidRPr="006D6A10">
              <w:rPr>
                <w:rFonts w:hint="eastAsia"/>
              </w:rPr>
              <w:t>比例</w:t>
            </w:r>
          </w:p>
        </w:tc>
      </w:tr>
      <w:tr w:rsidR="006D6A10" w:rsidRPr="006D6A10" w14:paraId="36390712" w14:textId="77777777" w:rsidTr="00B86816">
        <w:trPr>
          <w:trHeight w:val="510"/>
        </w:trPr>
        <w:tc>
          <w:tcPr>
            <w:tcW w:w="1387" w:type="pct"/>
            <w:vMerge/>
            <w:tcBorders>
              <w:top w:val="single" w:sz="6" w:space="0" w:color="auto"/>
              <w:bottom w:val="single" w:sz="6" w:space="0" w:color="auto"/>
              <w:tl2br w:val="single" w:sz="4" w:space="0" w:color="auto"/>
            </w:tcBorders>
            <w:shd w:val="clear" w:color="auto" w:fill="auto"/>
          </w:tcPr>
          <w:p w14:paraId="459990FF" w14:textId="77777777" w:rsidR="001F05D8" w:rsidRPr="006D6A10" w:rsidRDefault="001F05D8" w:rsidP="0008089F">
            <w:pPr>
              <w:pStyle w:val="afa"/>
            </w:pPr>
          </w:p>
        </w:tc>
        <w:tc>
          <w:tcPr>
            <w:tcW w:w="1146" w:type="pct"/>
            <w:gridSpan w:val="2"/>
            <w:shd w:val="clear" w:color="auto" w:fill="auto"/>
          </w:tcPr>
          <w:p w14:paraId="2F5C5803" w14:textId="77777777" w:rsidR="001F05D8" w:rsidRPr="006D6A10" w:rsidRDefault="001F05D8" w:rsidP="0008089F">
            <w:pPr>
              <w:pStyle w:val="afa"/>
              <w:jc w:val="center"/>
            </w:pPr>
            <w:r w:rsidRPr="006D6A10">
              <w:rPr>
                <w:rFonts w:hint="eastAsia"/>
              </w:rPr>
              <w:t>雇主（</w:t>
            </w:r>
            <w:r w:rsidR="00F173AE" w:rsidRPr="006D6A10">
              <w:rPr>
                <w:rFonts w:hint="eastAsia"/>
              </w:rPr>
              <w:t>%</w:t>
            </w:r>
            <w:r w:rsidRPr="006D6A10">
              <w:rPr>
                <w:rFonts w:hint="eastAsia"/>
              </w:rPr>
              <w:t>）</w:t>
            </w:r>
          </w:p>
        </w:tc>
        <w:tc>
          <w:tcPr>
            <w:tcW w:w="1068" w:type="pct"/>
            <w:gridSpan w:val="2"/>
            <w:shd w:val="clear" w:color="auto" w:fill="auto"/>
          </w:tcPr>
          <w:p w14:paraId="04A9289C" w14:textId="77777777" w:rsidR="001F05D8" w:rsidRPr="006D6A10" w:rsidRDefault="001F05D8" w:rsidP="0008089F">
            <w:pPr>
              <w:pStyle w:val="afa"/>
              <w:jc w:val="center"/>
            </w:pPr>
            <w:r w:rsidRPr="006D6A10">
              <w:rPr>
                <w:rFonts w:hint="eastAsia"/>
              </w:rPr>
              <w:t>雇員（</w:t>
            </w:r>
            <w:r w:rsidR="00F173AE" w:rsidRPr="006D6A10">
              <w:rPr>
                <w:rFonts w:hint="eastAsia"/>
              </w:rPr>
              <w:t>%</w:t>
            </w:r>
            <w:r w:rsidRPr="006D6A10">
              <w:rPr>
                <w:rFonts w:hint="eastAsia"/>
              </w:rPr>
              <w:t>）</w:t>
            </w:r>
          </w:p>
        </w:tc>
        <w:tc>
          <w:tcPr>
            <w:tcW w:w="1400" w:type="pct"/>
            <w:gridSpan w:val="2"/>
            <w:shd w:val="clear" w:color="auto" w:fill="auto"/>
          </w:tcPr>
          <w:p w14:paraId="6887A104" w14:textId="77777777" w:rsidR="001F05D8" w:rsidRPr="006D6A10" w:rsidRDefault="001F05D8" w:rsidP="0008089F">
            <w:pPr>
              <w:pStyle w:val="afa"/>
              <w:jc w:val="center"/>
            </w:pPr>
            <w:r w:rsidRPr="006D6A10">
              <w:rPr>
                <w:rFonts w:hint="eastAsia"/>
              </w:rPr>
              <w:t>總計（</w:t>
            </w:r>
            <w:r w:rsidR="00F173AE" w:rsidRPr="006D6A10">
              <w:rPr>
                <w:rFonts w:hint="eastAsia"/>
              </w:rPr>
              <w:t>%</w:t>
            </w:r>
            <w:r w:rsidRPr="006D6A10">
              <w:rPr>
                <w:rFonts w:hint="eastAsia"/>
              </w:rPr>
              <w:t>）</w:t>
            </w:r>
          </w:p>
        </w:tc>
      </w:tr>
      <w:tr w:rsidR="006D6A10" w:rsidRPr="006D6A10" w14:paraId="7D7A167E" w14:textId="7DFF26CB" w:rsidTr="00B86816">
        <w:trPr>
          <w:trHeight w:val="510"/>
        </w:trPr>
        <w:tc>
          <w:tcPr>
            <w:tcW w:w="1387" w:type="pct"/>
            <w:tcBorders>
              <w:top w:val="single" w:sz="6" w:space="0" w:color="auto"/>
              <w:bottom w:val="single" w:sz="6" w:space="0" w:color="auto"/>
              <w:tl2br w:val="single" w:sz="4" w:space="0" w:color="auto"/>
            </w:tcBorders>
            <w:shd w:val="clear" w:color="auto" w:fill="auto"/>
          </w:tcPr>
          <w:p w14:paraId="0BF73433" w14:textId="77777777" w:rsidR="00CF09BD" w:rsidRPr="006D6A10" w:rsidRDefault="00CF09BD" w:rsidP="00CF09BD">
            <w:pPr>
              <w:pStyle w:val="afa"/>
            </w:pPr>
          </w:p>
        </w:tc>
        <w:tc>
          <w:tcPr>
            <w:tcW w:w="573" w:type="pct"/>
            <w:tcBorders>
              <w:right w:val="single" w:sz="4" w:space="0" w:color="auto"/>
            </w:tcBorders>
            <w:shd w:val="clear" w:color="auto" w:fill="auto"/>
          </w:tcPr>
          <w:p w14:paraId="259A38A2" w14:textId="73F56C44" w:rsidR="00CF09BD" w:rsidRPr="006D6A10" w:rsidRDefault="00CF09BD" w:rsidP="00CF09BD">
            <w:pPr>
              <w:pStyle w:val="afa"/>
              <w:jc w:val="center"/>
            </w:pPr>
            <w:r w:rsidRPr="006D6A10">
              <w:rPr>
                <w:rFonts w:hint="eastAsia"/>
              </w:rPr>
              <w:t>2023</w:t>
            </w:r>
          </w:p>
        </w:tc>
        <w:tc>
          <w:tcPr>
            <w:tcW w:w="573" w:type="pct"/>
            <w:tcBorders>
              <w:left w:val="single" w:sz="4" w:space="0" w:color="auto"/>
            </w:tcBorders>
            <w:shd w:val="clear" w:color="auto" w:fill="auto"/>
          </w:tcPr>
          <w:p w14:paraId="5C2548B2" w14:textId="194E829C" w:rsidR="00CF09BD" w:rsidRPr="006D6A10" w:rsidRDefault="00CF09BD" w:rsidP="00CF09BD">
            <w:pPr>
              <w:pStyle w:val="afa"/>
              <w:ind w:left="12"/>
              <w:jc w:val="center"/>
            </w:pPr>
            <w:r w:rsidRPr="006D6A10">
              <w:rPr>
                <w:rFonts w:hint="eastAsia"/>
              </w:rPr>
              <w:t>2024</w:t>
            </w:r>
          </w:p>
        </w:tc>
        <w:tc>
          <w:tcPr>
            <w:tcW w:w="495" w:type="pct"/>
            <w:tcBorders>
              <w:right w:val="single" w:sz="4" w:space="0" w:color="auto"/>
            </w:tcBorders>
            <w:shd w:val="clear" w:color="auto" w:fill="auto"/>
          </w:tcPr>
          <w:p w14:paraId="287B69DB" w14:textId="3B11B188" w:rsidR="00CF09BD" w:rsidRPr="006D6A10" w:rsidRDefault="00CF09BD" w:rsidP="00CF09BD">
            <w:pPr>
              <w:pStyle w:val="afa"/>
              <w:jc w:val="center"/>
            </w:pPr>
            <w:r w:rsidRPr="006D6A10">
              <w:rPr>
                <w:rFonts w:hint="eastAsia"/>
              </w:rPr>
              <w:t>2023</w:t>
            </w:r>
          </w:p>
        </w:tc>
        <w:tc>
          <w:tcPr>
            <w:tcW w:w="573" w:type="pct"/>
            <w:tcBorders>
              <w:left w:val="single" w:sz="4" w:space="0" w:color="auto"/>
            </w:tcBorders>
            <w:shd w:val="clear" w:color="auto" w:fill="auto"/>
          </w:tcPr>
          <w:p w14:paraId="30554E79" w14:textId="30D4895F" w:rsidR="00CF09BD" w:rsidRPr="006D6A10" w:rsidRDefault="00CF09BD" w:rsidP="00CF09BD">
            <w:pPr>
              <w:pStyle w:val="afa"/>
              <w:jc w:val="center"/>
            </w:pPr>
            <w:r w:rsidRPr="006D6A10">
              <w:rPr>
                <w:rFonts w:hint="eastAsia"/>
              </w:rPr>
              <w:t>2024</w:t>
            </w:r>
          </w:p>
        </w:tc>
        <w:tc>
          <w:tcPr>
            <w:tcW w:w="594" w:type="pct"/>
            <w:tcBorders>
              <w:right w:val="single" w:sz="4" w:space="0" w:color="auto"/>
            </w:tcBorders>
            <w:shd w:val="clear" w:color="auto" w:fill="auto"/>
          </w:tcPr>
          <w:p w14:paraId="2198C995" w14:textId="1E24993C" w:rsidR="00CF09BD" w:rsidRPr="006D6A10" w:rsidRDefault="00CF09BD" w:rsidP="00CF09BD">
            <w:pPr>
              <w:pStyle w:val="afa"/>
              <w:jc w:val="center"/>
            </w:pPr>
            <w:r w:rsidRPr="006D6A10">
              <w:rPr>
                <w:rFonts w:hint="eastAsia"/>
              </w:rPr>
              <w:t>2023</w:t>
            </w:r>
          </w:p>
        </w:tc>
        <w:tc>
          <w:tcPr>
            <w:tcW w:w="806" w:type="pct"/>
            <w:tcBorders>
              <w:left w:val="single" w:sz="4" w:space="0" w:color="auto"/>
            </w:tcBorders>
            <w:shd w:val="clear" w:color="auto" w:fill="auto"/>
          </w:tcPr>
          <w:p w14:paraId="408032C1" w14:textId="7D1745E5" w:rsidR="00CF09BD" w:rsidRPr="006D6A10" w:rsidRDefault="00CF09BD" w:rsidP="00CF09BD">
            <w:pPr>
              <w:pStyle w:val="afa"/>
              <w:jc w:val="center"/>
            </w:pPr>
            <w:r w:rsidRPr="006D6A10">
              <w:rPr>
                <w:rFonts w:hint="eastAsia"/>
              </w:rPr>
              <w:t>2024</w:t>
            </w:r>
          </w:p>
        </w:tc>
      </w:tr>
      <w:tr w:rsidR="006D6A10" w:rsidRPr="006D6A10" w14:paraId="37F2F1FF" w14:textId="3511CF52" w:rsidTr="00B86816">
        <w:trPr>
          <w:trHeight w:val="510"/>
        </w:trPr>
        <w:tc>
          <w:tcPr>
            <w:tcW w:w="1387" w:type="pct"/>
            <w:tcBorders>
              <w:top w:val="single" w:sz="6" w:space="0" w:color="auto"/>
            </w:tcBorders>
            <w:shd w:val="clear" w:color="auto" w:fill="auto"/>
          </w:tcPr>
          <w:p w14:paraId="44D1179A" w14:textId="77777777" w:rsidR="00CF09BD" w:rsidRPr="006D6A10" w:rsidRDefault="00CF09BD" w:rsidP="00CF09BD">
            <w:pPr>
              <w:pStyle w:val="afa"/>
            </w:pPr>
            <w:r w:rsidRPr="006D6A10">
              <w:rPr>
                <w:rFonts w:hint="eastAsia"/>
              </w:rPr>
              <w:t>55</w:t>
            </w:r>
            <w:r w:rsidRPr="006D6A10">
              <w:rPr>
                <w:rFonts w:hint="eastAsia"/>
              </w:rPr>
              <w:t>以下</w:t>
            </w:r>
          </w:p>
        </w:tc>
        <w:tc>
          <w:tcPr>
            <w:tcW w:w="573" w:type="pct"/>
            <w:tcBorders>
              <w:right w:val="single" w:sz="4" w:space="0" w:color="auto"/>
            </w:tcBorders>
            <w:shd w:val="clear" w:color="auto" w:fill="auto"/>
          </w:tcPr>
          <w:p w14:paraId="24835586" w14:textId="60D65674" w:rsidR="00CF09BD" w:rsidRPr="006D6A10" w:rsidRDefault="00CF09BD" w:rsidP="00CF09BD">
            <w:pPr>
              <w:pStyle w:val="afa"/>
              <w:ind w:rightChars="100" w:right="236"/>
              <w:jc w:val="right"/>
            </w:pPr>
            <w:r w:rsidRPr="006D6A10">
              <w:rPr>
                <w:rFonts w:hint="eastAsia"/>
              </w:rPr>
              <w:t>17</w:t>
            </w:r>
          </w:p>
        </w:tc>
        <w:tc>
          <w:tcPr>
            <w:tcW w:w="573" w:type="pct"/>
            <w:tcBorders>
              <w:left w:val="single" w:sz="4" w:space="0" w:color="auto"/>
            </w:tcBorders>
            <w:shd w:val="clear" w:color="auto" w:fill="auto"/>
          </w:tcPr>
          <w:p w14:paraId="17CADB9D" w14:textId="309AE417" w:rsidR="00CF09BD" w:rsidRPr="006D6A10" w:rsidRDefault="00CF09BD" w:rsidP="00CF09BD">
            <w:pPr>
              <w:pStyle w:val="afa"/>
              <w:ind w:rightChars="100" w:right="236"/>
              <w:jc w:val="right"/>
            </w:pPr>
            <w:r w:rsidRPr="006D6A10">
              <w:t>1</w:t>
            </w:r>
            <w:r w:rsidRPr="006D6A10">
              <w:rPr>
                <w:rFonts w:hint="eastAsia"/>
              </w:rPr>
              <w:t>7</w:t>
            </w:r>
          </w:p>
        </w:tc>
        <w:tc>
          <w:tcPr>
            <w:tcW w:w="495" w:type="pct"/>
            <w:tcBorders>
              <w:right w:val="single" w:sz="4" w:space="0" w:color="auto"/>
            </w:tcBorders>
            <w:shd w:val="clear" w:color="auto" w:fill="auto"/>
          </w:tcPr>
          <w:p w14:paraId="5D74C2B4" w14:textId="26E23D68" w:rsidR="00CF09BD" w:rsidRPr="006D6A10" w:rsidRDefault="00F47538" w:rsidP="00CF09BD">
            <w:pPr>
              <w:pStyle w:val="afa"/>
              <w:ind w:rightChars="100" w:right="236"/>
              <w:jc w:val="right"/>
            </w:pPr>
            <w:r w:rsidRPr="006D6A10">
              <w:rPr>
                <w:rFonts w:hint="eastAsia"/>
              </w:rPr>
              <w:t>20</w:t>
            </w:r>
          </w:p>
        </w:tc>
        <w:tc>
          <w:tcPr>
            <w:tcW w:w="573" w:type="pct"/>
            <w:tcBorders>
              <w:left w:val="single" w:sz="4" w:space="0" w:color="auto"/>
            </w:tcBorders>
            <w:shd w:val="clear" w:color="auto" w:fill="auto"/>
          </w:tcPr>
          <w:p w14:paraId="76EFE8BC" w14:textId="2C2E5C40" w:rsidR="00CF09BD" w:rsidRPr="006D6A10" w:rsidRDefault="00CF09BD" w:rsidP="00CF09BD">
            <w:pPr>
              <w:pStyle w:val="afa"/>
              <w:ind w:rightChars="100" w:right="236"/>
              <w:jc w:val="right"/>
            </w:pPr>
            <w:r w:rsidRPr="006D6A10">
              <w:t>20</w:t>
            </w:r>
          </w:p>
        </w:tc>
        <w:tc>
          <w:tcPr>
            <w:tcW w:w="594" w:type="pct"/>
            <w:tcBorders>
              <w:right w:val="single" w:sz="4" w:space="0" w:color="auto"/>
            </w:tcBorders>
            <w:shd w:val="clear" w:color="auto" w:fill="auto"/>
          </w:tcPr>
          <w:p w14:paraId="635E691A" w14:textId="1AC20411" w:rsidR="00CF09BD" w:rsidRPr="006D6A10" w:rsidRDefault="00F47538" w:rsidP="00CF09BD">
            <w:pPr>
              <w:pStyle w:val="afa"/>
              <w:ind w:rightChars="100" w:right="236"/>
              <w:jc w:val="right"/>
            </w:pPr>
            <w:r w:rsidRPr="006D6A10">
              <w:rPr>
                <w:rFonts w:hint="eastAsia"/>
              </w:rPr>
              <w:t>37</w:t>
            </w:r>
          </w:p>
        </w:tc>
        <w:tc>
          <w:tcPr>
            <w:tcW w:w="806" w:type="pct"/>
            <w:tcBorders>
              <w:left w:val="single" w:sz="4" w:space="0" w:color="auto"/>
            </w:tcBorders>
            <w:shd w:val="clear" w:color="auto" w:fill="auto"/>
          </w:tcPr>
          <w:p w14:paraId="074B550F" w14:textId="6A48BE94" w:rsidR="00CF09BD" w:rsidRPr="006D6A10" w:rsidRDefault="00CF09BD" w:rsidP="00CF09BD">
            <w:pPr>
              <w:pStyle w:val="afa"/>
              <w:ind w:rightChars="100" w:right="236"/>
              <w:jc w:val="right"/>
            </w:pPr>
            <w:r w:rsidRPr="006D6A10">
              <w:rPr>
                <w:rFonts w:hint="eastAsia"/>
              </w:rPr>
              <w:t>37</w:t>
            </w:r>
          </w:p>
        </w:tc>
      </w:tr>
      <w:tr w:rsidR="006D6A10" w:rsidRPr="006D6A10" w14:paraId="7C96BC76" w14:textId="12FA734F" w:rsidTr="00B86816">
        <w:trPr>
          <w:trHeight w:val="510"/>
        </w:trPr>
        <w:tc>
          <w:tcPr>
            <w:tcW w:w="1387" w:type="pct"/>
            <w:shd w:val="clear" w:color="auto" w:fill="auto"/>
          </w:tcPr>
          <w:p w14:paraId="7E3A9E85" w14:textId="77777777" w:rsidR="00CF09BD" w:rsidRPr="006D6A10" w:rsidRDefault="00CF09BD" w:rsidP="00CF09BD">
            <w:pPr>
              <w:pStyle w:val="afa"/>
            </w:pPr>
            <w:r w:rsidRPr="006D6A10">
              <w:rPr>
                <w:rFonts w:hint="eastAsia"/>
              </w:rPr>
              <w:t>超過</w:t>
            </w:r>
            <w:r w:rsidRPr="006D6A10">
              <w:rPr>
                <w:rFonts w:hint="eastAsia"/>
              </w:rPr>
              <w:t>55-60</w:t>
            </w:r>
          </w:p>
        </w:tc>
        <w:tc>
          <w:tcPr>
            <w:tcW w:w="573" w:type="pct"/>
            <w:tcBorders>
              <w:right w:val="single" w:sz="4" w:space="0" w:color="auto"/>
            </w:tcBorders>
            <w:shd w:val="clear" w:color="auto" w:fill="auto"/>
          </w:tcPr>
          <w:p w14:paraId="29E0612F" w14:textId="1DDE24F4" w:rsidR="00CF09BD" w:rsidRPr="006D6A10" w:rsidRDefault="00CF09BD" w:rsidP="00CF09BD">
            <w:pPr>
              <w:pStyle w:val="afa"/>
              <w:ind w:rightChars="100" w:right="236"/>
              <w:jc w:val="right"/>
            </w:pPr>
            <w:r w:rsidRPr="006D6A10">
              <w:rPr>
                <w:rFonts w:hint="eastAsia"/>
              </w:rPr>
              <w:t>14.5</w:t>
            </w:r>
          </w:p>
        </w:tc>
        <w:tc>
          <w:tcPr>
            <w:tcW w:w="573" w:type="pct"/>
            <w:tcBorders>
              <w:left w:val="single" w:sz="4" w:space="0" w:color="auto"/>
            </w:tcBorders>
            <w:shd w:val="clear" w:color="auto" w:fill="auto"/>
          </w:tcPr>
          <w:p w14:paraId="3B13F32D" w14:textId="1CB40112" w:rsidR="00CF09BD" w:rsidRPr="006D6A10" w:rsidRDefault="00CF09BD" w:rsidP="00CF09BD">
            <w:pPr>
              <w:pStyle w:val="afa"/>
              <w:ind w:rightChars="100" w:right="236"/>
              <w:jc w:val="right"/>
            </w:pPr>
            <w:r w:rsidRPr="006D6A10">
              <w:rPr>
                <w:rFonts w:hint="eastAsia"/>
              </w:rPr>
              <w:t>15</w:t>
            </w:r>
          </w:p>
        </w:tc>
        <w:tc>
          <w:tcPr>
            <w:tcW w:w="495" w:type="pct"/>
            <w:tcBorders>
              <w:right w:val="single" w:sz="4" w:space="0" w:color="auto"/>
            </w:tcBorders>
            <w:shd w:val="clear" w:color="auto" w:fill="auto"/>
          </w:tcPr>
          <w:p w14:paraId="1FFD0E22" w14:textId="1E9EEA99" w:rsidR="00CF09BD" w:rsidRPr="006D6A10" w:rsidRDefault="00F47538" w:rsidP="00CF09BD">
            <w:pPr>
              <w:pStyle w:val="afa"/>
              <w:ind w:rightChars="100" w:right="236"/>
              <w:jc w:val="right"/>
            </w:pPr>
            <w:r w:rsidRPr="006D6A10">
              <w:rPr>
                <w:rFonts w:hint="eastAsia"/>
              </w:rPr>
              <w:t>15</w:t>
            </w:r>
          </w:p>
        </w:tc>
        <w:tc>
          <w:tcPr>
            <w:tcW w:w="573" w:type="pct"/>
            <w:tcBorders>
              <w:left w:val="single" w:sz="4" w:space="0" w:color="auto"/>
            </w:tcBorders>
            <w:shd w:val="clear" w:color="auto" w:fill="auto"/>
          </w:tcPr>
          <w:p w14:paraId="00B5EBBF" w14:textId="3D867679" w:rsidR="00CF09BD" w:rsidRPr="006D6A10" w:rsidRDefault="00F47538" w:rsidP="00CF09BD">
            <w:pPr>
              <w:pStyle w:val="afa"/>
              <w:ind w:rightChars="100" w:right="236"/>
              <w:jc w:val="right"/>
            </w:pPr>
            <w:r w:rsidRPr="006D6A10">
              <w:rPr>
                <w:rFonts w:hint="eastAsia"/>
              </w:rPr>
              <w:t>16</w:t>
            </w:r>
          </w:p>
        </w:tc>
        <w:tc>
          <w:tcPr>
            <w:tcW w:w="594" w:type="pct"/>
            <w:tcBorders>
              <w:right w:val="single" w:sz="4" w:space="0" w:color="auto"/>
            </w:tcBorders>
            <w:shd w:val="clear" w:color="auto" w:fill="auto"/>
          </w:tcPr>
          <w:p w14:paraId="4A1401D2" w14:textId="1165669B" w:rsidR="00CF09BD" w:rsidRPr="006D6A10" w:rsidRDefault="00F47538" w:rsidP="00CF09BD">
            <w:pPr>
              <w:pStyle w:val="afa"/>
              <w:ind w:rightChars="100" w:right="236"/>
              <w:jc w:val="right"/>
            </w:pPr>
            <w:r w:rsidRPr="006D6A10">
              <w:rPr>
                <w:rFonts w:hint="eastAsia"/>
              </w:rPr>
              <w:t>29.5</w:t>
            </w:r>
          </w:p>
        </w:tc>
        <w:tc>
          <w:tcPr>
            <w:tcW w:w="806" w:type="pct"/>
            <w:tcBorders>
              <w:left w:val="single" w:sz="4" w:space="0" w:color="auto"/>
            </w:tcBorders>
            <w:shd w:val="clear" w:color="auto" w:fill="auto"/>
          </w:tcPr>
          <w:p w14:paraId="2D2658BF" w14:textId="61277074" w:rsidR="00CF09BD" w:rsidRPr="006D6A10" w:rsidRDefault="00F47538" w:rsidP="00CF09BD">
            <w:pPr>
              <w:pStyle w:val="afa"/>
              <w:ind w:rightChars="100" w:right="236"/>
              <w:jc w:val="right"/>
            </w:pPr>
            <w:r w:rsidRPr="006D6A10">
              <w:rPr>
                <w:rFonts w:hint="eastAsia"/>
              </w:rPr>
              <w:t>31</w:t>
            </w:r>
          </w:p>
        </w:tc>
      </w:tr>
      <w:tr w:rsidR="006D6A10" w:rsidRPr="006D6A10" w14:paraId="1E00D7E7" w14:textId="750015C1" w:rsidTr="00B86816">
        <w:trPr>
          <w:trHeight w:val="510"/>
        </w:trPr>
        <w:tc>
          <w:tcPr>
            <w:tcW w:w="1387" w:type="pct"/>
            <w:shd w:val="clear" w:color="auto" w:fill="auto"/>
          </w:tcPr>
          <w:p w14:paraId="3DC8FFA4" w14:textId="77777777" w:rsidR="00CF09BD" w:rsidRPr="006D6A10" w:rsidRDefault="00CF09BD" w:rsidP="00CF09BD">
            <w:pPr>
              <w:pStyle w:val="afa"/>
            </w:pPr>
            <w:r w:rsidRPr="006D6A10">
              <w:rPr>
                <w:rFonts w:hint="eastAsia"/>
              </w:rPr>
              <w:t>超過</w:t>
            </w:r>
            <w:r w:rsidRPr="006D6A10">
              <w:rPr>
                <w:rFonts w:hint="eastAsia"/>
              </w:rPr>
              <w:t>60-65</w:t>
            </w:r>
          </w:p>
        </w:tc>
        <w:tc>
          <w:tcPr>
            <w:tcW w:w="573" w:type="pct"/>
            <w:tcBorders>
              <w:right w:val="single" w:sz="4" w:space="0" w:color="auto"/>
            </w:tcBorders>
            <w:shd w:val="clear" w:color="auto" w:fill="auto"/>
          </w:tcPr>
          <w:p w14:paraId="63040B52" w14:textId="6A368FF2" w:rsidR="00CF09BD" w:rsidRPr="006D6A10" w:rsidRDefault="00CF09BD" w:rsidP="00CF09BD">
            <w:pPr>
              <w:pStyle w:val="afa"/>
              <w:ind w:rightChars="100" w:right="236"/>
              <w:jc w:val="right"/>
            </w:pPr>
            <w:r w:rsidRPr="006D6A10">
              <w:rPr>
                <w:rFonts w:hint="eastAsia"/>
              </w:rPr>
              <w:t>11</w:t>
            </w:r>
          </w:p>
        </w:tc>
        <w:tc>
          <w:tcPr>
            <w:tcW w:w="573" w:type="pct"/>
            <w:tcBorders>
              <w:left w:val="single" w:sz="4" w:space="0" w:color="auto"/>
            </w:tcBorders>
            <w:shd w:val="clear" w:color="auto" w:fill="auto"/>
          </w:tcPr>
          <w:p w14:paraId="1A613E2B" w14:textId="75D18F90" w:rsidR="00CF09BD" w:rsidRPr="006D6A10" w:rsidRDefault="00CF09BD" w:rsidP="00CF09BD">
            <w:pPr>
              <w:pStyle w:val="afa"/>
              <w:ind w:rightChars="100" w:right="236"/>
              <w:jc w:val="right"/>
            </w:pPr>
            <w:r w:rsidRPr="006D6A10">
              <w:rPr>
                <w:rFonts w:hint="eastAsia"/>
              </w:rPr>
              <w:t>11.5</w:t>
            </w:r>
          </w:p>
        </w:tc>
        <w:tc>
          <w:tcPr>
            <w:tcW w:w="495" w:type="pct"/>
            <w:tcBorders>
              <w:right w:val="single" w:sz="4" w:space="0" w:color="auto"/>
            </w:tcBorders>
            <w:shd w:val="clear" w:color="auto" w:fill="auto"/>
          </w:tcPr>
          <w:p w14:paraId="2D333357" w14:textId="0F733815" w:rsidR="00CF09BD" w:rsidRPr="006D6A10" w:rsidRDefault="00F47538" w:rsidP="00CF09BD">
            <w:pPr>
              <w:pStyle w:val="afa"/>
              <w:ind w:rightChars="100" w:right="236"/>
              <w:jc w:val="right"/>
            </w:pPr>
            <w:r w:rsidRPr="006D6A10">
              <w:rPr>
                <w:rFonts w:hint="eastAsia"/>
              </w:rPr>
              <w:t>9.5</w:t>
            </w:r>
          </w:p>
        </w:tc>
        <w:tc>
          <w:tcPr>
            <w:tcW w:w="573" w:type="pct"/>
            <w:tcBorders>
              <w:left w:val="single" w:sz="4" w:space="0" w:color="auto"/>
            </w:tcBorders>
            <w:shd w:val="clear" w:color="auto" w:fill="auto"/>
          </w:tcPr>
          <w:p w14:paraId="1734E833" w14:textId="2C6FF351" w:rsidR="00CF09BD" w:rsidRPr="006D6A10" w:rsidRDefault="00F47538" w:rsidP="00CF09BD">
            <w:pPr>
              <w:pStyle w:val="afa"/>
              <w:ind w:rightChars="100" w:right="236"/>
              <w:jc w:val="right"/>
            </w:pPr>
            <w:r w:rsidRPr="006D6A10">
              <w:rPr>
                <w:rFonts w:hint="eastAsia"/>
              </w:rPr>
              <w:t>10</w:t>
            </w:r>
            <w:r w:rsidR="00CF09BD" w:rsidRPr="006D6A10">
              <w:t>.5</w:t>
            </w:r>
          </w:p>
        </w:tc>
        <w:tc>
          <w:tcPr>
            <w:tcW w:w="594" w:type="pct"/>
            <w:tcBorders>
              <w:right w:val="single" w:sz="4" w:space="0" w:color="auto"/>
            </w:tcBorders>
            <w:shd w:val="clear" w:color="auto" w:fill="auto"/>
          </w:tcPr>
          <w:p w14:paraId="20454F53" w14:textId="2A0F47E4" w:rsidR="00CF09BD" w:rsidRPr="006D6A10" w:rsidRDefault="00F47538" w:rsidP="00CF09BD">
            <w:pPr>
              <w:pStyle w:val="afa"/>
              <w:ind w:rightChars="100" w:right="236"/>
              <w:jc w:val="right"/>
            </w:pPr>
            <w:r w:rsidRPr="006D6A10">
              <w:rPr>
                <w:rFonts w:hint="eastAsia"/>
              </w:rPr>
              <w:t>20.5</w:t>
            </w:r>
          </w:p>
        </w:tc>
        <w:tc>
          <w:tcPr>
            <w:tcW w:w="806" w:type="pct"/>
            <w:tcBorders>
              <w:left w:val="single" w:sz="4" w:space="0" w:color="auto"/>
            </w:tcBorders>
            <w:shd w:val="clear" w:color="auto" w:fill="auto"/>
          </w:tcPr>
          <w:p w14:paraId="1F4F927D" w14:textId="016769B6" w:rsidR="00CF09BD" w:rsidRPr="006D6A10" w:rsidRDefault="00F47538" w:rsidP="00CF09BD">
            <w:pPr>
              <w:pStyle w:val="afa"/>
              <w:ind w:rightChars="100" w:right="236"/>
              <w:jc w:val="right"/>
            </w:pPr>
            <w:r w:rsidRPr="006D6A10">
              <w:rPr>
                <w:rFonts w:hint="eastAsia"/>
              </w:rPr>
              <w:t>22</w:t>
            </w:r>
          </w:p>
        </w:tc>
      </w:tr>
      <w:tr w:rsidR="006D6A10" w:rsidRPr="006D6A10" w14:paraId="52F95577" w14:textId="7657957E" w:rsidTr="00B86816">
        <w:trPr>
          <w:trHeight w:val="510"/>
        </w:trPr>
        <w:tc>
          <w:tcPr>
            <w:tcW w:w="1387" w:type="pct"/>
            <w:tcBorders>
              <w:bottom w:val="single" w:sz="4" w:space="0" w:color="auto"/>
            </w:tcBorders>
            <w:shd w:val="clear" w:color="auto" w:fill="auto"/>
          </w:tcPr>
          <w:p w14:paraId="21678DF7" w14:textId="36E73D39" w:rsidR="00F47538" w:rsidRPr="006D6A10" w:rsidRDefault="00F47538" w:rsidP="00CF09BD">
            <w:pPr>
              <w:pStyle w:val="afa"/>
            </w:pPr>
            <w:r w:rsidRPr="006D6A10">
              <w:rPr>
                <w:rFonts w:hint="eastAsia"/>
              </w:rPr>
              <w:t>65-70</w:t>
            </w:r>
          </w:p>
        </w:tc>
        <w:tc>
          <w:tcPr>
            <w:tcW w:w="573" w:type="pct"/>
            <w:tcBorders>
              <w:bottom w:val="single" w:sz="4" w:space="0" w:color="auto"/>
              <w:right w:val="single" w:sz="4" w:space="0" w:color="auto"/>
            </w:tcBorders>
            <w:shd w:val="clear" w:color="auto" w:fill="auto"/>
          </w:tcPr>
          <w:p w14:paraId="1CBDF66E" w14:textId="15203276" w:rsidR="00F47538" w:rsidRPr="006D6A10" w:rsidRDefault="00F47538" w:rsidP="00CF09BD">
            <w:pPr>
              <w:pStyle w:val="afa"/>
              <w:ind w:rightChars="100" w:right="236"/>
              <w:jc w:val="right"/>
            </w:pPr>
            <w:r w:rsidRPr="006D6A10">
              <w:rPr>
                <w:rFonts w:hint="eastAsia"/>
              </w:rPr>
              <w:t>7.5</w:t>
            </w:r>
          </w:p>
        </w:tc>
        <w:tc>
          <w:tcPr>
            <w:tcW w:w="573" w:type="pct"/>
            <w:vMerge w:val="restart"/>
            <w:tcBorders>
              <w:left w:val="single" w:sz="4" w:space="0" w:color="auto"/>
            </w:tcBorders>
            <w:shd w:val="clear" w:color="auto" w:fill="auto"/>
          </w:tcPr>
          <w:p w14:paraId="2E8F9D73" w14:textId="17C600D8" w:rsidR="00F47538" w:rsidRPr="006D6A10" w:rsidRDefault="00F47538" w:rsidP="00F47538">
            <w:pPr>
              <w:pStyle w:val="afa"/>
              <w:ind w:rightChars="100" w:right="236"/>
              <w:jc w:val="right"/>
            </w:pPr>
            <w:r w:rsidRPr="006D6A10">
              <w:rPr>
                <w:rFonts w:hint="eastAsia"/>
              </w:rPr>
              <w:t>9</w:t>
            </w:r>
          </w:p>
        </w:tc>
        <w:tc>
          <w:tcPr>
            <w:tcW w:w="495" w:type="pct"/>
            <w:tcBorders>
              <w:bottom w:val="single" w:sz="4" w:space="0" w:color="auto"/>
              <w:right w:val="single" w:sz="4" w:space="0" w:color="auto"/>
            </w:tcBorders>
            <w:shd w:val="clear" w:color="auto" w:fill="auto"/>
          </w:tcPr>
          <w:p w14:paraId="3EA38831" w14:textId="0310A827" w:rsidR="00F47538" w:rsidRPr="006D6A10" w:rsidRDefault="00F47538" w:rsidP="00CF09BD">
            <w:pPr>
              <w:pStyle w:val="afa"/>
              <w:ind w:rightChars="100" w:right="236"/>
              <w:jc w:val="right"/>
            </w:pPr>
            <w:r w:rsidRPr="006D6A10">
              <w:rPr>
                <w:rFonts w:hint="eastAsia"/>
              </w:rPr>
              <w:t>7</w:t>
            </w:r>
          </w:p>
        </w:tc>
        <w:tc>
          <w:tcPr>
            <w:tcW w:w="573" w:type="pct"/>
            <w:vMerge w:val="restart"/>
            <w:tcBorders>
              <w:left w:val="single" w:sz="4" w:space="0" w:color="auto"/>
            </w:tcBorders>
            <w:shd w:val="clear" w:color="auto" w:fill="auto"/>
          </w:tcPr>
          <w:p w14:paraId="16110EA3" w14:textId="4F505B69" w:rsidR="00F47538" w:rsidRPr="006D6A10" w:rsidRDefault="00F47538" w:rsidP="00CF09BD">
            <w:pPr>
              <w:pStyle w:val="afa"/>
              <w:ind w:rightChars="100" w:right="236"/>
              <w:jc w:val="right"/>
            </w:pPr>
            <w:r w:rsidRPr="006D6A10">
              <w:rPr>
                <w:rFonts w:hint="eastAsia"/>
              </w:rPr>
              <w:t>7.5</w:t>
            </w:r>
          </w:p>
        </w:tc>
        <w:tc>
          <w:tcPr>
            <w:tcW w:w="594" w:type="pct"/>
            <w:tcBorders>
              <w:bottom w:val="single" w:sz="4" w:space="0" w:color="auto"/>
              <w:right w:val="single" w:sz="4" w:space="0" w:color="auto"/>
            </w:tcBorders>
            <w:shd w:val="clear" w:color="auto" w:fill="auto"/>
          </w:tcPr>
          <w:p w14:paraId="22AC9C6A" w14:textId="71332455" w:rsidR="00F47538" w:rsidRPr="006D6A10" w:rsidRDefault="00F47538" w:rsidP="00CF09BD">
            <w:pPr>
              <w:pStyle w:val="afa"/>
              <w:ind w:rightChars="100" w:right="236"/>
              <w:jc w:val="right"/>
            </w:pPr>
            <w:r w:rsidRPr="006D6A10">
              <w:rPr>
                <w:rFonts w:hint="eastAsia"/>
              </w:rPr>
              <w:t>15.5</w:t>
            </w:r>
          </w:p>
        </w:tc>
        <w:tc>
          <w:tcPr>
            <w:tcW w:w="806" w:type="pct"/>
            <w:vMerge w:val="restart"/>
            <w:tcBorders>
              <w:left w:val="single" w:sz="4" w:space="0" w:color="auto"/>
            </w:tcBorders>
            <w:shd w:val="clear" w:color="auto" w:fill="auto"/>
          </w:tcPr>
          <w:p w14:paraId="190EEDB3" w14:textId="43B88589" w:rsidR="00F47538" w:rsidRPr="006D6A10" w:rsidRDefault="00F47538" w:rsidP="00CF09BD">
            <w:pPr>
              <w:pStyle w:val="afa"/>
              <w:ind w:rightChars="100" w:right="236"/>
              <w:jc w:val="right"/>
            </w:pPr>
            <w:r w:rsidRPr="006D6A10">
              <w:rPr>
                <w:rFonts w:hint="eastAsia"/>
              </w:rPr>
              <w:t>16</w:t>
            </w:r>
          </w:p>
        </w:tc>
      </w:tr>
      <w:tr w:rsidR="006D6A10" w:rsidRPr="006D6A10" w14:paraId="4E4A4CF5" w14:textId="77777777" w:rsidTr="00B86816">
        <w:trPr>
          <w:trHeight w:val="510"/>
        </w:trPr>
        <w:tc>
          <w:tcPr>
            <w:tcW w:w="1387" w:type="pct"/>
            <w:tcBorders>
              <w:top w:val="single" w:sz="4" w:space="0" w:color="auto"/>
            </w:tcBorders>
            <w:shd w:val="clear" w:color="auto" w:fill="auto"/>
          </w:tcPr>
          <w:p w14:paraId="46ADA532" w14:textId="343FF82A" w:rsidR="00F47538" w:rsidRPr="006D6A10" w:rsidRDefault="00F47538" w:rsidP="00CF09BD">
            <w:pPr>
              <w:pStyle w:val="afa"/>
            </w:pPr>
            <w:r w:rsidRPr="006D6A10">
              <w:rPr>
                <w:rFonts w:hint="eastAsia"/>
              </w:rPr>
              <w:t>70</w:t>
            </w:r>
            <w:r w:rsidRPr="006D6A10">
              <w:rPr>
                <w:rFonts w:hint="eastAsia"/>
              </w:rPr>
              <w:t>以上</w:t>
            </w:r>
          </w:p>
        </w:tc>
        <w:tc>
          <w:tcPr>
            <w:tcW w:w="573" w:type="pct"/>
            <w:tcBorders>
              <w:top w:val="single" w:sz="4" w:space="0" w:color="auto"/>
              <w:right w:val="single" w:sz="4" w:space="0" w:color="auto"/>
            </w:tcBorders>
            <w:shd w:val="clear" w:color="auto" w:fill="auto"/>
          </w:tcPr>
          <w:p w14:paraId="0EA75286" w14:textId="61478660" w:rsidR="00F47538" w:rsidRPr="006D6A10" w:rsidRDefault="00F47538" w:rsidP="00CF09BD">
            <w:pPr>
              <w:pStyle w:val="afa"/>
              <w:ind w:rightChars="100" w:right="236"/>
              <w:jc w:val="right"/>
            </w:pPr>
            <w:r w:rsidRPr="006D6A10">
              <w:rPr>
                <w:rFonts w:hint="eastAsia"/>
              </w:rPr>
              <w:t>8.5</w:t>
            </w:r>
          </w:p>
        </w:tc>
        <w:tc>
          <w:tcPr>
            <w:tcW w:w="573" w:type="pct"/>
            <w:vMerge/>
            <w:tcBorders>
              <w:left w:val="single" w:sz="4" w:space="0" w:color="auto"/>
            </w:tcBorders>
            <w:shd w:val="clear" w:color="auto" w:fill="auto"/>
          </w:tcPr>
          <w:p w14:paraId="44158C9C" w14:textId="77777777" w:rsidR="00F47538" w:rsidRPr="006D6A10" w:rsidRDefault="00F47538" w:rsidP="00CF09BD">
            <w:pPr>
              <w:pStyle w:val="afa"/>
              <w:ind w:rightChars="100" w:right="236"/>
              <w:jc w:val="right"/>
            </w:pPr>
          </w:p>
        </w:tc>
        <w:tc>
          <w:tcPr>
            <w:tcW w:w="495" w:type="pct"/>
            <w:tcBorders>
              <w:top w:val="single" w:sz="4" w:space="0" w:color="auto"/>
              <w:right w:val="single" w:sz="4" w:space="0" w:color="auto"/>
            </w:tcBorders>
            <w:shd w:val="clear" w:color="auto" w:fill="auto"/>
          </w:tcPr>
          <w:p w14:paraId="09C023C7" w14:textId="310F8496" w:rsidR="00F47538" w:rsidRPr="006D6A10" w:rsidRDefault="00F47538" w:rsidP="00CF09BD">
            <w:pPr>
              <w:pStyle w:val="afa"/>
              <w:ind w:rightChars="100" w:right="236"/>
              <w:jc w:val="right"/>
            </w:pPr>
            <w:r w:rsidRPr="006D6A10">
              <w:rPr>
                <w:rFonts w:hint="eastAsia"/>
              </w:rPr>
              <w:t>5</w:t>
            </w:r>
          </w:p>
        </w:tc>
        <w:tc>
          <w:tcPr>
            <w:tcW w:w="573" w:type="pct"/>
            <w:vMerge/>
            <w:tcBorders>
              <w:left w:val="single" w:sz="4" w:space="0" w:color="auto"/>
            </w:tcBorders>
            <w:shd w:val="clear" w:color="auto" w:fill="auto"/>
          </w:tcPr>
          <w:p w14:paraId="2B293A5F" w14:textId="52D3D906" w:rsidR="00F47538" w:rsidRPr="006D6A10" w:rsidRDefault="00F47538" w:rsidP="00CF09BD">
            <w:pPr>
              <w:pStyle w:val="afa"/>
              <w:ind w:rightChars="100" w:right="236"/>
              <w:jc w:val="right"/>
            </w:pPr>
          </w:p>
        </w:tc>
        <w:tc>
          <w:tcPr>
            <w:tcW w:w="594" w:type="pct"/>
            <w:tcBorders>
              <w:top w:val="single" w:sz="4" w:space="0" w:color="auto"/>
              <w:right w:val="single" w:sz="4" w:space="0" w:color="auto"/>
            </w:tcBorders>
            <w:shd w:val="clear" w:color="auto" w:fill="auto"/>
          </w:tcPr>
          <w:p w14:paraId="67B12760" w14:textId="7595C68C" w:rsidR="00F47538" w:rsidRPr="006D6A10" w:rsidRDefault="00F47538" w:rsidP="00CF09BD">
            <w:pPr>
              <w:pStyle w:val="afa"/>
              <w:ind w:rightChars="100" w:right="236"/>
              <w:jc w:val="right"/>
            </w:pPr>
            <w:r w:rsidRPr="006D6A10">
              <w:rPr>
                <w:rFonts w:hint="eastAsia"/>
              </w:rPr>
              <w:t>12.5</w:t>
            </w:r>
          </w:p>
        </w:tc>
        <w:tc>
          <w:tcPr>
            <w:tcW w:w="806" w:type="pct"/>
            <w:vMerge/>
            <w:tcBorders>
              <w:left w:val="single" w:sz="4" w:space="0" w:color="auto"/>
            </w:tcBorders>
            <w:shd w:val="clear" w:color="auto" w:fill="auto"/>
          </w:tcPr>
          <w:p w14:paraId="1240780D" w14:textId="77777777" w:rsidR="00F47538" w:rsidRPr="006D6A10" w:rsidRDefault="00F47538" w:rsidP="00CF09BD">
            <w:pPr>
              <w:pStyle w:val="afa"/>
              <w:ind w:rightChars="100" w:right="236"/>
              <w:jc w:val="right"/>
            </w:pPr>
          </w:p>
        </w:tc>
      </w:tr>
    </w:tbl>
    <w:p w14:paraId="42509098" w14:textId="38B0D3BE" w:rsidR="001F05D8" w:rsidRPr="006D6A10" w:rsidRDefault="00B74766" w:rsidP="004611B3">
      <w:pPr>
        <w:pStyle w:val="13"/>
        <w:ind w:left="1181" w:firstLineChars="0" w:firstLine="0"/>
        <w:rPr>
          <w:rFonts w:hAnsi="Times New Roman"/>
        </w:rPr>
      </w:pPr>
      <w:r w:rsidRPr="006D6A10">
        <w:rPr>
          <w:rFonts w:hAnsi="華康細圓體" w:hint="eastAsia"/>
        </w:rPr>
        <w:t>另</w:t>
      </w:r>
      <w:r w:rsidR="001F05D8" w:rsidRPr="006D6A10">
        <w:rPr>
          <w:rFonts w:hAnsi="華康細圓體"/>
        </w:rPr>
        <w:t>為協助新加坡人民能支應未來醫療費用，所有員工</w:t>
      </w:r>
      <w:r w:rsidRPr="006D6A10">
        <w:rPr>
          <w:rFonts w:hAnsi="華康細圓體" w:hint="eastAsia"/>
        </w:rPr>
        <w:t>在公積金內含的</w:t>
      </w:r>
      <w:r w:rsidR="001F05D8" w:rsidRPr="006D6A10">
        <w:rPr>
          <w:rFonts w:hAnsi="華康細圓體"/>
        </w:rPr>
        <w:t>醫療帳戶（</w:t>
      </w:r>
      <w:r w:rsidR="001F05D8" w:rsidRPr="006D6A10">
        <w:rPr>
          <w:rFonts w:hAnsi="Times New Roman"/>
        </w:rPr>
        <w:t>Medisave Account</w:t>
      </w:r>
      <w:r w:rsidR="001F05D8" w:rsidRPr="006D6A10">
        <w:rPr>
          <w:rFonts w:hAnsi="華康細圓體"/>
        </w:rPr>
        <w:t>）</w:t>
      </w:r>
      <w:r w:rsidRPr="006D6A10">
        <w:rPr>
          <w:rFonts w:hAnsi="華康細圓體" w:hint="eastAsia"/>
        </w:rPr>
        <w:t>又依照年齡而有不同的</w:t>
      </w:r>
      <w:r w:rsidR="001F05D8" w:rsidRPr="006D6A10">
        <w:rPr>
          <w:rFonts w:hAnsi="華康細圓體"/>
        </w:rPr>
        <w:t>提撥率</w:t>
      </w:r>
      <w:r w:rsidRPr="006D6A10">
        <w:rPr>
          <w:rFonts w:ascii="微軟正黑體 Light" w:eastAsia="微軟正黑體 Light" w:hAnsi="微軟正黑體 Light" w:hint="eastAsia"/>
        </w:rPr>
        <w:t>。</w:t>
      </w:r>
    </w:p>
    <w:p w14:paraId="7375F931" w14:textId="77777777" w:rsidR="00B74766" w:rsidRPr="006D6A10" w:rsidRDefault="00B74766" w:rsidP="00F95A40">
      <w:pPr>
        <w:pStyle w:val="13"/>
        <w:snapToGrid w:val="0"/>
        <w:ind w:left="1772" w:hanging="591"/>
        <w:rPr>
          <w:lang w:val="en-US"/>
        </w:rPr>
      </w:pPr>
    </w:p>
    <w:p w14:paraId="1E4C6F37" w14:textId="77777777" w:rsidR="00B86816" w:rsidRPr="006D6A10" w:rsidRDefault="0033265C" w:rsidP="00B86816">
      <w:pPr>
        <w:pStyle w:val="13"/>
        <w:ind w:left="1772" w:hanging="591"/>
        <w:rPr>
          <w:lang w:val="en-US"/>
        </w:rPr>
      </w:pPr>
      <w:r w:rsidRPr="006D6A10">
        <w:rPr>
          <w:lang w:val="en-US"/>
        </w:rPr>
        <w:t>（</w:t>
      </w:r>
      <w:r w:rsidR="00886A60" w:rsidRPr="006D6A10">
        <w:rPr>
          <w:rFonts w:hAnsi="Times New Roman"/>
          <w:lang w:val="en-US"/>
        </w:rPr>
        <w:t>3</w:t>
      </w:r>
      <w:r w:rsidRPr="006D6A10">
        <w:rPr>
          <w:lang w:val="en-US"/>
        </w:rPr>
        <w:t>）</w:t>
      </w:r>
      <w:r w:rsidR="00886A60" w:rsidRPr="006D6A10">
        <w:rPr>
          <w:lang w:val="en-US"/>
        </w:rPr>
        <w:tab/>
      </w:r>
      <w:r w:rsidR="001F05D8" w:rsidRPr="006D6A10">
        <w:rPr>
          <w:rFonts w:hint="eastAsia"/>
        </w:rPr>
        <w:t>外籍勞工稅</w:t>
      </w:r>
    </w:p>
    <w:p w14:paraId="3FF9F6C3" w14:textId="64EBB563" w:rsidR="00D251BB" w:rsidRPr="006D6A10" w:rsidRDefault="00B86816" w:rsidP="00B86816">
      <w:pPr>
        <w:pStyle w:val="13"/>
        <w:ind w:left="1772" w:hanging="591"/>
        <w:rPr>
          <w:rStyle w:val="af4"/>
          <w:color w:val="auto"/>
          <w:u w:val="none"/>
        </w:rPr>
      </w:pPr>
      <w:r w:rsidRPr="006D6A10">
        <w:rPr>
          <w:rFonts w:hint="eastAsia"/>
          <w:lang w:val="en-US"/>
        </w:rPr>
        <w:tab/>
      </w:r>
      <w:r w:rsidRPr="006D6A10">
        <w:rPr>
          <w:rFonts w:hint="eastAsia"/>
        </w:rPr>
        <w:t xml:space="preserve">　　</w:t>
      </w:r>
      <w:r w:rsidR="001F05D8" w:rsidRPr="006D6A10">
        <w:rPr>
          <w:rFonts w:hint="eastAsia"/>
        </w:rPr>
        <w:t>雇主聘僱持就業准證之外勞沒有配額限制</w:t>
      </w:r>
      <w:r w:rsidR="001F05D8" w:rsidRPr="006D6A10">
        <w:rPr>
          <w:rFonts w:hint="eastAsia"/>
          <w:lang w:val="en-US"/>
        </w:rPr>
        <w:t>，</w:t>
      </w:r>
      <w:r w:rsidR="001F05D8" w:rsidRPr="006D6A10">
        <w:rPr>
          <w:rFonts w:hAnsi="Times New Roman" w:hint="eastAsia"/>
          <w:lang w:val="en-US"/>
        </w:rPr>
        <w:t>S</w:t>
      </w:r>
      <w:r w:rsidR="001F05D8" w:rsidRPr="006D6A10">
        <w:rPr>
          <w:rFonts w:hint="eastAsia"/>
        </w:rPr>
        <w:t>准證及</w:t>
      </w:r>
      <w:r w:rsidR="001F05D8" w:rsidRPr="006D6A10">
        <w:rPr>
          <w:rFonts w:hAnsi="Times New Roman" w:hint="eastAsia"/>
          <w:lang w:val="en-US"/>
        </w:rPr>
        <w:t>Work</w:t>
      </w:r>
      <w:r w:rsidR="001F05D8" w:rsidRPr="006D6A10">
        <w:rPr>
          <w:rFonts w:hint="eastAsia"/>
          <w:lang w:val="en-US"/>
        </w:rPr>
        <w:t xml:space="preserve"> </w:t>
      </w:r>
      <w:r w:rsidR="001F05D8" w:rsidRPr="006D6A10">
        <w:rPr>
          <w:rFonts w:hAnsi="Times New Roman" w:hint="eastAsia"/>
          <w:lang w:val="en-US"/>
        </w:rPr>
        <w:t>Permit</w:t>
      </w:r>
      <w:r w:rsidR="001F05D8" w:rsidRPr="006D6A10">
        <w:rPr>
          <w:rFonts w:hint="eastAsia"/>
        </w:rPr>
        <w:t>依產業性質均有外籍勞工</w:t>
      </w:r>
      <w:r w:rsidR="004F6797" w:rsidRPr="006D6A10">
        <w:rPr>
          <w:rFonts w:hint="eastAsia"/>
        </w:rPr>
        <w:t>僱</w:t>
      </w:r>
      <w:r w:rsidR="001F05D8" w:rsidRPr="006D6A10">
        <w:rPr>
          <w:rFonts w:hint="eastAsia"/>
        </w:rPr>
        <w:t>用比例上限</w:t>
      </w:r>
      <w:r w:rsidR="001F05D8" w:rsidRPr="006D6A10">
        <w:rPr>
          <w:rFonts w:hint="eastAsia"/>
          <w:lang w:val="en-US"/>
        </w:rPr>
        <w:t>（</w:t>
      </w:r>
      <w:r w:rsidR="001F05D8" w:rsidRPr="006D6A10">
        <w:rPr>
          <w:rFonts w:hAnsi="Times New Roman" w:hint="eastAsia"/>
          <w:lang w:val="en-US"/>
        </w:rPr>
        <w:t>Dependency</w:t>
      </w:r>
      <w:r w:rsidR="001F05D8" w:rsidRPr="006D6A10">
        <w:rPr>
          <w:rFonts w:hint="eastAsia"/>
          <w:lang w:val="en-US"/>
        </w:rPr>
        <w:t xml:space="preserve"> </w:t>
      </w:r>
      <w:r w:rsidR="001F05D8" w:rsidRPr="006D6A10">
        <w:rPr>
          <w:rFonts w:hAnsi="Times New Roman" w:hint="eastAsia"/>
          <w:lang w:val="en-US"/>
        </w:rPr>
        <w:t>Ratio</w:t>
      </w:r>
      <w:r w:rsidR="001F05D8" w:rsidRPr="006D6A10">
        <w:rPr>
          <w:rFonts w:hint="eastAsia"/>
          <w:lang w:val="en-US"/>
        </w:rPr>
        <w:t xml:space="preserve"> </w:t>
      </w:r>
      <w:r w:rsidR="001F05D8" w:rsidRPr="006D6A10">
        <w:rPr>
          <w:rFonts w:hAnsi="Times New Roman" w:hint="eastAsia"/>
          <w:lang w:val="en-US"/>
        </w:rPr>
        <w:t>Ceiling</w:t>
      </w:r>
      <w:r w:rsidR="001F05D8" w:rsidRPr="006D6A10">
        <w:rPr>
          <w:rFonts w:hint="eastAsia"/>
          <w:lang w:val="en-US"/>
        </w:rPr>
        <w:t xml:space="preserve">, </w:t>
      </w:r>
      <w:r w:rsidR="001F05D8" w:rsidRPr="006D6A10">
        <w:rPr>
          <w:rFonts w:hAnsi="Times New Roman" w:hint="eastAsia"/>
          <w:lang w:val="en-US"/>
        </w:rPr>
        <w:t>DRC</w:t>
      </w:r>
      <w:r w:rsidR="001F05D8" w:rsidRPr="006D6A10">
        <w:rPr>
          <w:rFonts w:hint="eastAsia"/>
          <w:lang w:val="en-US"/>
        </w:rPr>
        <w:t>）</w:t>
      </w:r>
      <w:r w:rsidR="001F05D8" w:rsidRPr="006D6A10">
        <w:rPr>
          <w:rFonts w:hint="eastAsia"/>
        </w:rPr>
        <w:t>之限制並依員工人數課稅。此外</w:t>
      </w:r>
      <w:r w:rsidR="00BF6221" w:rsidRPr="006D6A10">
        <w:rPr>
          <w:rFonts w:hint="eastAsia"/>
        </w:rPr>
        <w:t>新加坡</w:t>
      </w:r>
      <w:r w:rsidR="001F05D8" w:rsidRPr="006D6A10">
        <w:rPr>
          <w:rFonts w:hint="eastAsia"/>
        </w:rPr>
        <w:t>政府</w:t>
      </w:r>
      <w:r w:rsidR="00BF6221" w:rsidRPr="006D6A10">
        <w:rPr>
          <w:rFonts w:hint="eastAsia"/>
        </w:rPr>
        <w:t>依據產業發展及轉型需要</w:t>
      </w:r>
      <w:r w:rsidR="001F05D8" w:rsidRPr="006D6A10">
        <w:rPr>
          <w:rFonts w:hint="eastAsia"/>
        </w:rPr>
        <w:t>，</w:t>
      </w:r>
      <w:r w:rsidR="00BF6221" w:rsidRPr="006D6A10">
        <w:rPr>
          <w:rFonts w:hint="eastAsia"/>
        </w:rPr>
        <w:t>適時調整外勞稅及外勞比例上限，</w:t>
      </w:r>
      <w:r w:rsidR="00D12A2F" w:rsidRPr="006D6A10">
        <w:rPr>
          <w:rFonts w:hint="eastAsia"/>
        </w:rPr>
        <w:t>另對不同國籍勞工訂有不同比例上限，</w:t>
      </w:r>
      <w:r w:rsidR="00C54B9B" w:rsidRPr="006D6A10">
        <w:rPr>
          <w:rFonts w:hint="eastAsia"/>
        </w:rPr>
        <w:t>相關資訊新加坡人力部將不定期調整，即時</w:t>
      </w:r>
      <w:r w:rsidR="001F05D8" w:rsidRPr="006D6A10">
        <w:rPr>
          <w:rFonts w:hint="eastAsia"/>
        </w:rPr>
        <w:t>詳細產業及外勞類別適用規定請參考新加坡人力部</w:t>
      </w:r>
      <w:r w:rsidR="008E7DE6" w:rsidRPr="006D6A10">
        <w:rPr>
          <w:rFonts w:hint="eastAsia"/>
        </w:rPr>
        <w:t>（</w:t>
      </w:r>
      <w:r w:rsidR="00F47538" w:rsidRPr="006D6A10">
        <w:rPr>
          <w:rFonts w:hint="eastAsia"/>
        </w:rPr>
        <w:t>MOM</w:t>
      </w:r>
      <w:r w:rsidR="008E7DE6" w:rsidRPr="006D6A10">
        <w:rPr>
          <w:rFonts w:hint="eastAsia"/>
        </w:rPr>
        <w:t>）</w:t>
      </w:r>
      <w:r w:rsidR="001F05D8" w:rsidRPr="006D6A10">
        <w:rPr>
          <w:rFonts w:hint="eastAsia"/>
        </w:rPr>
        <w:t>網站</w:t>
      </w:r>
      <w:r w:rsidR="00F47538" w:rsidRPr="006D6A10">
        <w:t>https://www.mom.gov.sg/passes-and-permits/work-permit-for-foreign-worker/foreign-worker-levy/what-is-the-foreign-worker-levy</w:t>
      </w:r>
    </w:p>
    <w:p w14:paraId="737C5F25"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二</w:t>
      </w:r>
      <w:r w:rsidRPr="006D6A10">
        <w:rPr>
          <w:rFonts w:ascii="華康細圓體" w:hAnsi="華康細圓體" w:hint="eastAsia"/>
          <w:lang w:val="en-US"/>
        </w:rPr>
        <w:t>）</w:t>
      </w:r>
      <w:r w:rsidRPr="006D6A10">
        <w:rPr>
          <w:rFonts w:ascii="華康細圓體" w:hAnsi="華康細圓體" w:hint="eastAsia"/>
        </w:rPr>
        <w:t>個人所得稅</w:t>
      </w:r>
      <w:r w:rsidRPr="006D6A10">
        <w:rPr>
          <w:rFonts w:ascii="華康細圓體" w:hAnsi="華康細圓體" w:hint="eastAsia"/>
          <w:lang w:val="en-US"/>
        </w:rPr>
        <w:t>（</w:t>
      </w:r>
      <w:r w:rsidRPr="006D6A10">
        <w:rPr>
          <w:rFonts w:hAnsi="Times New Roman" w:hint="eastAsia"/>
          <w:lang w:val="en-US"/>
        </w:rPr>
        <w:t>Personal</w:t>
      </w:r>
      <w:r w:rsidRPr="006D6A10">
        <w:rPr>
          <w:rFonts w:ascii="華康細圓體" w:hAnsi="華康細圓體" w:hint="eastAsia"/>
          <w:lang w:val="en-US"/>
        </w:rPr>
        <w:t xml:space="preserve"> </w:t>
      </w:r>
      <w:r w:rsidRPr="006D6A10">
        <w:rPr>
          <w:rFonts w:hAnsi="Times New Roman" w:hint="eastAsia"/>
          <w:lang w:val="en-US"/>
        </w:rPr>
        <w:t>Income</w:t>
      </w:r>
      <w:r w:rsidRPr="006D6A10">
        <w:rPr>
          <w:rFonts w:ascii="華康細圓體" w:hAnsi="華康細圓體" w:hint="eastAsia"/>
          <w:lang w:val="en-US"/>
        </w:rPr>
        <w:t xml:space="preserve"> </w:t>
      </w:r>
      <w:r w:rsidRPr="006D6A10">
        <w:rPr>
          <w:rFonts w:hAnsi="Times New Roman" w:hint="eastAsia"/>
          <w:lang w:val="en-US"/>
        </w:rPr>
        <w:t>Tax</w:t>
      </w:r>
      <w:r w:rsidRPr="006D6A10">
        <w:rPr>
          <w:rFonts w:ascii="華康細圓體" w:hAnsi="華康細圓體" w:hint="eastAsia"/>
          <w:lang w:val="en-US"/>
        </w:rPr>
        <w:t>）</w:t>
      </w:r>
    </w:p>
    <w:p w14:paraId="055AF326" w14:textId="09D53619" w:rsidR="001F05D8" w:rsidRPr="006D6A10" w:rsidRDefault="001F05D8" w:rsidP="00BF2C2A">
      <w:pPr>
        <w:pStyle w:val="42"/>
        <w:ind w:left="945" w:firstLineChars="0" w:firstLine="0"/>
        <w:rPr>
          <w:lang w:eastAsia="zh-TW"/>
        </w:rPr>
      </w:pPr>
      <w:r w:rsidRPr="006D6A10">
        <w:rPr>
          <w:rFonts w:hint="eastAsia"/>
          <w:lang w:eastAsia="zh-TW"/>
        </w:rPr>
        <w:t>採累進</w:t>
      </w:r>
      <w:r w:rsidR="00B4244E" w:rsidRPr="006D6A10">
        <w:rPr>
          <w:rFonts w:hint="eastAsia"/>
          <w:lang w:eastAsia="zh-TW"/>
        </w:rPr>
        <w:t>稅率</w:t>
      </w:r>
      <w:r w:rsidRPr="006D6A10">
        <w:rPr>
          <w:rFonts w:hint="eastAsia"/>
          <w:lang w:eastAsia="zh-TW"/>
        </w:rPr>
        <w:t>制，居住於新加坡之個人對下列所得需納所得稅：</w:t>
      </w:r>
    </w:p>
    <w:p w14:paraId="0D2EB114" w14:textId="77777777" w:rsidR="001F05D8" w:rsidRPr="006D6A10" w:rsidRDefault="001F05D8" w:rsidP="005E05CA">
      <w:pPr>
        <w:pStyle w:val="a7"/>
        <w:ind w:left="1417" w:hanging="472"/>
        <w:rPr>
          <w:rFonts w:ascii="華康細圓體" w:hAnsi="華康細圓體"/>
          <w:lang w:val="en-US"/>
        </w:rPr>
      </w:pPr>
      <w:r w:rsidRPr="006D6A10">
        <w:rPr>
          <w:rFonts w:ascii="華康細圓體" w:hAnsi="華康細圓體" w:hint="eastAsia"/>
          <w:lang w:val="en-US"/>
        </w:rPr>
        <w:t>１</w:t>
      </w:r>
      <w:r w:rsidRPr="006D6A10">
        <w:rPr>
          <w:rFonts w:ascii="華康細圓體" w:hAnsi="華康細圓體" w:hint="eastAsia"/>
        </w:rPr>
        <w:t>、居民</w:t>
      </w:r>
    </w:p>
    <w:p w14:paraId="534C0F8D" w14:textId="77777777" w:rsidR="001F05D8" w:rsidRPr="006D6A10" w:rsidRDefault="0033265C" w:rsidP="004611B3">
      <w:pPr>
        <w:pStyle w:val="13"/>
        <w:ind w:left="1772" w:hanging="591"/>
        <w:rPr>
          <w:lang w:val="en-US"/>
        </w:rPr>
      </w:pPr>
      <w:r w:rsidRPr="006D6A10">
        <w:rPr>
          <w:lang w:val="en-US"/>
        </w:rPr>
        <w:t>（</w:t>
      </w:r>
      <w:r w:rsidR="00886A60" w:rsidRPr="006D6A10">
        <w:rPr>
          <w:rFonts w:hAnsi="Times New Roman"/>
          <w:lang w:val="en-US"/>
        </w:rPr>
        <w:t>1</w:t>
      </w:r>
      <w:r w:rsidRPr="006D6A10">
        <w:rPr>
          <w:lang w:val="en-US"/>
        </w:rPr>
        <w:t>）</w:t>
      </w:r>
      <w:r w:rsidR="00886A60" w:rsidRPr="006D6A10">
        <w:rPr>
          <w:rFonts w:hint="eastAsia"/>
          <w:lang w:val="en-US"/>
        </w:rPr>
        <w:tab/>
      </w:r>
      <w:r w:rsidR="001F05D8" w:rsidRPr="006D6A10">
        <w:rPr>
          <w:rFonts w:hint="eastAsia"/>
        </w:rPr>
        <w:t>在新加坡發生之所得。</w:t>
      </w:r>
    </w:p>
    <w:p w14:paraId="27FD7269" w14:textId="77777777" w:rsidR="001F05D8" w:rsidRPr="006D6A10" w:rsidRDefault="0033265C" w:rsidP="004611B3">
      <w:pPr>
        <w:pStyle w:val="13"/>
        <w:ind w:left="1772" w:hanging="591"/>
      </w:pPr>
      <w:r w:rsidRPr="006D6A10">
        <w:t>（</w:t>
      </w:r>
      <w:r w:rsidR="00886A60" w:rsidRPr="006D6A10">
        <w:t>2</w:t>
      </w:r>
      <w:r w:rsidRPr="006D6A10">
        <w:t>）</w:t>
      </w:r>
      <w:r w:rsidR="00886A60" w:rsidRPr="006D6A10">
        <w:rPr>
          <w:rFonts w:hint="eastAsia"/>
        </w:rPr>
        <w:tab/>
      </w:r>
      <w:r w:rsidR="001F05D8" w:rsidRPr="006D6A10">
        <w:rPr>
          <w:rFonts w:hint="eastAsia"/>
        </w:rPr>
        <w:t>在新加坡所收到的外來所得。</w:t>
      </w:r>
    </w:p>
    <w:p w14:paraId="411AE5FC" w14:textId="77777777" w:rsidR="001F05D8" w:rsidRPr="006D6A10" w:rsidRDefault="001F05D8" w:rsidP="004611B3">
      <w:pPr>
        <w:pStyle w:val="13"/>
        <w:ind w:left="1772" w:hanging="591"/>
        <w:rPr>
          <w:rFonts w:ascii="華康細圓體" w:hAnsi="華康細圓體"/>
        </w:rPr>
      </w:pPr>
      <w:r w:rsidRPr="006D6A10">
        <w:rPr>
          <w:rFonts w:ascii="華康細圓體" w:hAnsi="華康細圓體" w:hint="eastAsia"/>
        </w:rPr>
        <w:tab/>
        <w:t>所謂所得包括以下幾種：</w:t>
      </w:r>
    </w:p>
    <w:p w14:paraId="3FF5C518" w14:textId="77777777" w:rsidR="001F05D8" w:rsidRPr="006D6A10" w:rsidRDefault="001F05D8" w:rsidP="00C97662">
      <w:pPr>
        <w:pStyle w:val="Afb"/>
        <w:ind w:left="1771" w:hanging="354"/>
      </w:pPr>
      <w:r w:rsidRPr="006D6A10">
        <w:rPr>
          <w:rFonts w:hint="eastAsia"/>
        </w:rPr>
        <w:t>A.</w:t>
      </w:r>
      <w:r w:rsidRPr="006D6A10">
        <w:rPr>
          <w:rFonts w:hint="eastAsia"/>
        </w:rPr>
        <w:tab/>
      </w:r>
      <w:r w:rsidRPr="006D6A10">
        <w:rPr>
          <w:rFonts w:hint="eastAsia"/>
        </w:rPr>
        <w:t>從事貿易、商業、專業人士或其他職業之所得。</w:t>
      </w:r>
    </w:p>
    <w:p w14:paraId="52970DAC" w14:textId="77777777" w:rsidR="001F05D8" w:rsidRPr="006D6A10" w:rsidRDefault="001F05D8" w:rsidP="00C97662">
      <w:pPr>
        <w:pStyle w:val="Afb"/>
        <w:ind w:left="1771" w:hanging="354"/>
      </w:pPr>
      <w:r w:rsidRPr="006D6A10">
        <w:rPr>
          <w:rFonts w:hint="eastAsia"/>
        </w:rPr>
        <w:t>B.</w:t>
      </w:r>
      <w:r w:rsidRPr="006D6A10">
        <w:rPr>
          <w:rFonts w:hint="eastAsia"/>
        </w:rPr>
        <w:tab/>
      </w:r>
      <w:r w:rsidRPr="006D6A10">
        <w:rPr>
          <w:rFonts w:hint="eastAsia"/>
        </w:rPr>
        <w:t>就業所得。</w:t>
      </w:r>
    </w:p>
    <w:p w14:paraId="07F4652A" w14:textId="77777777" w:rsidR="001F05D8" w:rsidRPr="006D6A10" w:rsidRDefault="001F05D8" w:rsidP="00C97662">
      <w:pPr>
        <w:pStyle w:val="Afb"/>
        <w:ind w:left="1771" w:hanging="354"/>
      </w:pPr>
      <w:r w:rsidRPr="006D6A10">
        <w:rPr>
          <w:rFonts w:hint="eastAsia"/>
        </w:rPr>
        <w:t>C.</w:t>
      </w:r>
      <w:r w:rsidRPr="006D6A10">
        <w:rPr>
          <w:rFonts w:hint="eastAsia"/>
        </w:rPr>
        <w:tab/>
      </w:r>
      <w:r w:rsidRPr="006D6A10">
        <w:rPr>
          <w:rFonts w:hint="eastAsia"/>
        </w:rPr>
        <w:t>股息、利息或折扣。</w:t>
      </w:r>
    </w:p>
    <w:p w14:paraId="45D9C264" w14:textId="77777777" w:rsidR="001F05D8" w:rsidRPr="006D6A10" w:rsidRDefault="001F05D8" w:rsidP="00C97662">
      <w:pPr>
        <w:pStyle w:val="Afb"/>
        <w:ind w:left="1771" w:hanging="354"/>
      </w:pPr>
      <w:r w:rsidRPr="006D6A10">
        <w:rPr>
          <w:rFonts w:hint="eastAsia"/>
        </w:rPr>
        <w:t>D.</w:t>
      </w:r>
      <w:r w:rsidRPr="006D6A10">
        <w:rPr>
          <w:rFonts w:hint="eastAsia"/>
        </w:rPr>
        <w:tab/>
      </w:r>
      <w:r w:rsidRPr="006D6A10">
        <w:rPr>
          <w:rFonts w:hint="eastAsia"/>
        </w:rPr>
        <w:t>租金、權利金以及其他來自產業之所得。</w:t>
      </w:r>
    </w:p>
    <w:p w14:paraId="4E0350C4" w14:textId="77777777" w:rsidR="001F05D8" w:rsidRPr="006D6A10" w:rsidRDefault="001F05D8" w:rsidP="00C97662">
      <w:pPr>
        <w:pStyle w:val="Afb"/>
        <w:ind w:left="1771" w:hanging="354"/>
      </w:pPr>
      <w:r w:rsidRPr="006D6A10">
        <w:rPr>
          <w:rFonts w:hint="eastAsia"/>
        </w:rPr>
        <w:t>E.</w:t>
      </w:r>
      <w:r w:rsidRPr="006D6A10">
        <w:rPr>
          <w:rFonts w:hint="eastAsia"/>
        </w:rPr>
        <w:tab/>
      </w:r>
      <w:r w:rsidRPr="006D6A10">
        <w:rPr>
          <w:rFonts w:hint="eastAsia"/>
        </w:rPr>
        <w:t>性質無法歸屬於上述幾類之任何所得。</w:t>
      </w:r>
    </w:p>
    <w:p w14:paraId="703E5241" w14:textId="77777777" w:rsidR="001F05D8" w:rsidRPr="006D6A10" w:rsidRDefault="001F05D8" w:rsidP="00C97662">
      <w:pPr>
        <w:pStyle w:val="Afb"/>
        <w:ind w:left="1771" w:hanging="354"/>
      </w:pPr>
      <w:r w:rsidRPr="006D6A10">
        <w:rPr>
          <w:rFonts w:hint="eastAsia"/>
        </w:rPr>
        <w:t>F.</w:t>
      </w:r>
      <w:r w:rsidRPr="006D6A10">
        <w:rPr>
          <w:rFonts w:hint="eastAsia"/>
        </w:rPr>
        <w:tab/>
      </w:r>
      <w:r w:rsidRPr="006D6A10">
        <w:rPr>
          <w:rFonts w:hint="eastAsia"/>
        </w:rPr>
        <w:t>雇主以實物提供之宿舍或其他福利如食物、衣服等皆需估價所得課稅。</w:t>
      </w:r>
    </w:p>
    <w:p w14:paraId="21E68CC3" w14:textId="77777777" w:rsidR="001F05D8" w:rsidRPr="006D6A10" w:rsidRDefault="001F05D8" w:rsidP="005E05CA">
      <w:pPr>
        <w:pStyle w:val="a7"/>
        <w:ind w:left="1417" w:hanging="472"/>
      </w:pPr>
      <w:r w:rsidRPr="006D6A10">
        <w:rPr>
          <w:rFonts w:hint="eastAsia"/>
        </w:rPr>
        <w:t>２、非居民</w:t>
      </w:r>
    </w:p>
    <w:p w14:paraId="24B2E624" w14:textId="77777777" w:rsidR="001F05D8" w:rsidRPr="006D6A10" w:rsidRDefault="001F05D8" w:rsidP="004611B3">
      <w:pPr>
        <w:pStyle w:val="13"/>
        <w:ind w:left="1772" w:hanging="591"/>
      </w:pPr>
      <w:r w:rsidRPr="006D6A10">
        <w:rPr>
          <w:rFonts w:hint="eastAsia"/>
        </w:rPr>
        <w:t>外國人在新加坡就業所需繳交的所得稅如下：</w:t>
      </w:r>
    </w:p>
    <w:p w14:paraId="7E33A99F" w14:textId="77777777" w:rsidR="001F05D8" w:rsidRPr="006D6A10" w:rsidRDefault="0033265C" w:rsidP="004611B3">
      <w:pPr>
        <w:pStyle w:val="13"/>
        <w:ind w:left="1772" w:hanging="591"/>
      </w:pPr>
      <w:r w:rsidRPr="006D6A10">
        <w:t>（</w:t>
      </w:r>
      <w:r w:rsidR="00886A60" w:rsidRPr="006D6A10">
        <w:rPr>
          <w:rFonts w:hAnsi="Times New Roman"/>
        </w:rPr>
        <w:t>1</w:t>
      </w:r>
      <w:r w:rsidRPr="006D6A10">
        <w:t>）</w:t>
      </w:r>
      <w:r w:rsidR="00886A60" w:rsidRPr="006D6A10">
        <w:tab/>
      </w:r>
      <w:r w:rsidR="001F05D8" w:rsidRPr="006D6A10">
        <w:rPr>
          <w:rFonts w:hAnsi="Times New Roman" w:hint="eastAsia"/>
        </w:rPr>
        <w:t>60</w:t>
      </w:r>
      <w:r w:rsidR="001F05D8" w:rsidRPr="006D6A10">
        <w:rPr>
          <w:rFonts w:hint="eastAsia"/>
        </w:rPr>
        <w:t>天或以下：無須繳稅，此點不適用於娛樂界人士、公司董事</w:t>
      </w:r>
      <w:r w:rsidR="00886A60" w:rsidRPr="006D6A10">
        <w:t>以</w:t>
      </w:r>
      <w:r w:rsidR="001F05D8" w:rsidRPr="006D6A10">
        <w:rPr>
          <w:rFonts w:hint="eastAsia"/>
        </w:rPr>
        <w:t>及執行專業人士（專家、外國演講、諮商師與教練等）。</w:t>
      </w:r>
    </w:p>
    <w:p w14:paraId="6B481CC0" w14:textId="77777777" w:rsidR="00B86816" w:rsidRPr="006D6A10" w:rsidRDefault="00B86816" w:rsidP="004611B3">
      <w:pPr>
        <w:pStyle w:val="13"/>
        <w:ind w:left="1772" w:hanging="591"/>
      </w:pPr>
    </w:p>
    <w:p w14:paraId="1EFF41F5" w14:textId="77777777" w:rsidR="001F05D8" w:rsidRPr="006D6A10" w:rsidRDefault="0033265C" w:rsidP="004611B3">
      <w:pPr>
        <w:pStyle w:val="13"/>
        <w:ind w:left="1772" w:hanging="591"/>
      </w:pPr>
      <w:r w:rsidRPr="006D6A10">
        <w:t>（</w:t>
      </w:r>
      <w:r w:rsidR="00886A60" w:rsidRPr="006D6A10">
        <w:t>2</w:t>
      </w:r>
      <w:r w:rsidRPr="006D6A10">
        <w:t>）</w:t>
      </w:r>
      <w:r w:rsidR="00886A60" w:rsidRPr="006D6A10">
        <w:tab/>
      </w:r>
      <w:r w:rsidR="001F05D8" w:rsidRPr="006D6A10">
        <w:rPr>
          <w:rFonts w:hint="eastAsia"/>
        </w:rPr>
        <w:t>61</w:t>
      </w:r>
      <w:r w:rsidR="001F05D8" w:rsidRPr="006D6A10">
        <w:rPr>
          <w:rFonts w:hint="eastAsia"/>
        </w:rPr>
        <w:t>天或以上：</w:t>
      </w:r>
      <w:r w:rsidR="001F05D8" w:rsidRPr="006D6A10">
        <w:rPr>
          <w:rFonts w:hint="eastAsia"/>
        </w:rPr>
        <w:t>15</w:t>
      </w:r>
      <w:r w:rsidR="00F173AE" w:rsidRPr="006D6A10">
        <w:rPr>
          <w:rFonts w:hint="eastAsia"/>
        </w:rPr>
        <w:t>%</w:t>
      </w:r>
      <w:r w:rsidR="001F05D8" w:rsidRPr="006D6A10">
        <w:rPr>
          <w:rFonts w:hint="eastAsia"/>
        </w:rPr>
        <w:t>或比照新加坡居民所得稅率至</w:t>
      </w:r>
      <w:r w:rsidR="001F05D8" w:rsidRPr="006D6A10">
        <w:rPr>
          <w:rFonts w:hint="eastAsia"/>
        </w:rPr>
        <w:t>20</w:t>
      </w:r>
      <w:r w:rsidR="00F173AE" w:rsidRPr="006D6A10">
        <w:rPr>
          <w:rFonts w:hint="eastAsia"/>
        </w:rPr>
        <w:t>%</w:t>
      </w:r>
      <w:r w:rsidR="001F05D8" w:rsidRPr="006D6A10">
        <w:rPr>
          <w:rFonts w:hint="eastAsia"/>
        </w:rPr>
        <w:t>不等計算，</w:t>
      </w:r>
      <w:r w:rsidR="00886A60" w:rsidRPr="006D6A10">
        <w:t>以</w:t>
      </w:r>
      <w:r w:rsidR="001F05D8" w:rsidRPr="006D6A10">
        <w:rPr>
          <w:rFonts w:hint="eastAsia"/>
        </w:rPr>
        <w:t>較高者為準。</w:t>
      </w:r>
    </w:p>
    <w:p w14:paraId="41921DF5" w14:textId="77777777" w:rsidR="001F05D8" w:rsidRPr="006D6A10" w:rsidRDefault="0033265C" w:rsidP="004611B3">
      <w:pPr>
        <w:pStyle w:val="13"/>
        <w:ind w:left="1772" w:hanging="591"/>
      </w:pPr>
      <w:r w:rsidRPr="006D6A10">
        <w:t>（</w:t>
      </w:r>
      <w:r w:rsidR="00886A60" w:rsidRPr="006D6A10">
        <w:t>3</w:t>
      </w:r>
      <w:r w:rsidRPr="006D6A10">
        <w:t>）</w:t>
      </w:r>
      <w:r w:rsidR="00886A60" w:rsidRPr="006D6A10">
        <w:tab/>
      </w:r>
      <w:r w:rsidR="001F05D8" w:rsidRPr="006D6A10">
        <w:rPr>
          <w:rFonts w:hint="eastAsia"/>
        </w:rPr>
        <w:t>公司董事收入、諮商費收入等稅率為</w:t>
      </w:r>
      <w:r w:rsidR="001F05D8" w:rsidRPr="006D6A10">
        <w:rPr>
          <w:rFonts w:hAnsi="Times New Roman" w:hint="eastAsia"/>
        </w:rPr>
        <w:t>20</w:t>
      </w:r>
      <w:r w:rsidR="00F173AE" w:rsidRPr="006D6A10">
        <w:rPr>
          <w:rFonts w:hint="eastAsia"/>
        </w:rPr>
        <w:t>%</w:t>
      </w:r>
      <w:r w:rsidR="001F05D8" w:rsidRPr="006D6A10">
        <w:rPr>
          <w:rFonts w:hint="eastAsia"/>
        </w:rPr>
        <w:t>。</w:t>
      </w:r>
    </w:p>
    <w:p w14:paraId="1D94248F" w14:textId="77777777" w:rsidR="001F05D8" w:rsidRPr="006D6A10" w:rsidRDefault="001F05D8" w:rsidP="001F05D8">
      <w:pPr>
        <w:pStyle w:val="af0"/>
        <w:rPr>
          <w:rFonts w:ascii="華康細圓體" w:hAnsi="華康細圓體"/>
        </w:rPr>
      </w:pPr>
      <w:r w:rsidRPr="006D6A10">
        <w:rPr>
          <w:rFonts w:ascii="華康細圓體" w:hAnsi="華康細圓體" w:hint="eastAsia"/>
        </w:rPr>
        <w:t>（三）財產稅（</w:t>
      </w:r>
      <w:r w:rsidRPr="006D6A10">
        <w:rPr>
          <w:rFonts w:hAnsi="Times New Roman" w:hint="eastAsia"/>
        </w:rPr>
        <w:t>Property</w:t>
      </w:r>
      <w:r w:rsidRPr="006D6A10">
        <w:rPr>
          <w:rFonts w:ascii="華康細圓體" w:hAnsi="華康細圓體" w:hint="eastAsia"/>
        </w:rPr>
        <w:t xml:space="preserve"> </w:t>
      </w:r>
      <w:r w:rsidRPr="006D6A10">
        <w:rPr>
          <w:rFonts w:hAnsi="Times New Roman" w:hint="eastAsia"/>
        </w:rPr>
        <w:t>Tax</w:t>
      </w:r>
      <w:r w:rsidRPr="006D6A10">
        <w:rPr>
          <w:rFonts w:ascii="華康細圓體" w:hAnsi="華康細圓體" w:hint="eastAsia"/>
        </w:rPr>
        <w:t>）</w:t>
      </w:r>
    </w:p>
    <w:p w14:paraId="574B52A5" w14:textId="718035AB" w:rsidR="001F05D8" w:rsidRPr="006D6A10" w:rsidRDefault="001F05D8" w:rsidP="00BA4BE3">
      <w:pPr>
        <w:pStyle w:val="42"/>
        <w:ind w:left="945" w:firstLine="472"/>
        <w:rPr>
          <w:lang w:eastAsia="zh-TW"/>
        </w:rPr>
      </w:pPr>
      <w:r w:rsidRPr="006D6A10">
        <w:rPr>
          <w:rFonts w:hint="eastAsia"/>
          <w:lang w:eastAsia="zh-TW"/>
        </w:rPr>
        <w:t>財產稅課稅標的為不動產，包括土地與房屋，係按當年價值的某一比例課徵。所謂當年價值是該財產在</w:t>
      </w:r>
      <w:r w:rsidR="00BB6612" w:rsidRPr="006D6A10">
        <w:rPr>
          <w:rFonts w:hint="eastAsia"/>
          <w:lang w:eastAsia="zh-TW"/>
        </w:rPr>
        <w:t>1</w:t>
      </w:r>
      <w:r w:rsidRPr="006D6A10">
        <w:rPr>
          <w:rFonts w:hint="eastAsia"/>
          <w:lang w:eastAsia="zh-TW"/>
        </w:rPr>
        <w:t>年內預期可收受之租金而言，除了</w:t>
      </w:r>
      <w:r w:rsidR="009552E1" w:rsidRPr="006D6A10">
        <w:rPr>
          <w:rFonts w:hint="eastAsia"/>
          <w:lang w:eastAsia="zh-TW"/>
        </w:rPr>
        <w:t>自用住宅及非自用住宅有各自適用之累進稅率外</w:t>
      </w:r>
      <w:r w:rsidRPr="006D6A10">
        <w:rPr>
          <w:rFonts w:hint="eastAsia"/>
          <w:lang w:eastAsia="zh-TW"/>
        </w:rPr>
        <w:t>，</w:t>
      </w:r>
      <w:r w:rsidR="009552E1" w:rsidRPr="006D6A10">
        <w:rPr>
          <w:rFonts w:hint="eastAsia"/>
          <w:lang w:eastAsia="zh-TW"/>
        </w:rPr>
        <w:t>其他</w:t>
      </w:r>
      <w:r w:rsidRPr="006D6A10">
        <w:rPr>
          <w:rFonts w:hint="eastAsia"/>
          <w:lang w:eastAsia="zh-TW"/>
        </w:rPr>
        <w:t>財產都按單一稅率</w:t>
      </w:r>
      <w:r w:rsidRPr="006D6A10">
        <w:rPr>
          <w:rFonts w:hint="eastAsia"/>
          <w:lang w:eastAsia="zh-TW"/>
        </w:rPr>
        <w:t>10</w:t>
      </w:r>
      <w:r w:rsidR="00F173AE" w:rsidRPr="006D6A10">
        <w:rPr>
          <w:rFonts w:hint="eastAsia"/>
          <w:lang w:eastAsia="zh-TW"/>
        </w:rPr>
        <w:t>%</w:t>
      </w:r>
      <w:r w:rsidRPr="006D6A10">
        <w:rPr>
          <w:rFonts w:hint="eastAsia"/>
          <w:lang w:eastAsia="zh-TW"/>
        </w:rPr>
        <w:t>繳稅。</w:t>
      </w:r>
      <w:r w:rsidR="00B4244E" w:rsidRPr="006D6A10">
        <w:rPr>
          <w:rFonts w:hint="eastAsia"/>
          <w:lang w:eastAsia="zh-TW"/>
        </w:rPr>
        <w:t>目前</w:t>
      </w:r>
      <w:r w:rsidRPr="006D6A10">
        <w:rPr>
          <w:rFonts w:hint="eastAsia"/>
          <w:lang w:eastAsia="zh-TW"/>
        </w:rPr>
        <w:t>自用住宅</w:t>
      </w:r>
      <w:r w:rsidR="00A91B9A" w:rsidRPr="006D6A10">
        <w:rPr>
          <w:rFonts w:hint="eastAsia"/>
          <w:lang w:eastAsia="zh-TW"/>
        </w:rPr>
        <w:t>之</w:t>
      </w:r>
      <w:r w:rsidRPr="006D6A10">
        <w:rPr>
          <w:rFonts w:hint="eastAsia"/>
          <w:lang w:eastAsia="zh-TW"/>
        </w:rPr>
        <w:t>累進稅率</w:t>
      </w:r>
      <w:r w:rsidR="00A91B9A" w:rsidRPr="006D6A10">
        <w:rPr>
          <w:rFonts w:hint="eastAsia"/>
          <w:lang w:eastAsia="zh-TW"/>
        </w:rPr>
        <w:t>係為</w:t>
      </w:r>
      <w:r w:rsidRPr="006D6A10">
        <w:rPr>
          <w:rFonts w:hint="eastAsia"/>
          <w:lang w:eastAsia="zh-TW"/>
        </w:rPr>
        <w:t>，當年價值首</w:t>
      </w:r>
      <w:r w:rsidR="0015406C" w:rsidRPr="006D6A10">
        <w:rPr>
          <w:rFonts w:hint="eastAsia"/>
          <w:lang w:eastAsia="zh-TW"/>
        </w:rPr>
        <w:t>8</w:t>
      </w:r>
      <w:r w:rsidRPr="006D6A10">
        <w:rPr>
          <w:rFonts w:hint="eastAsia"/>
          <w:lang w:eastAsia="zh-TW"/>
        </w:rPr>
        <w:t>,000</w:t>
      </w:r>
      <w:r w:rsidRPr="006D6A10">
        <w:rPr>
          <w:rFonts w:hint="eastAsia"/>
          <w:lang w:eastAsia="zh-TW"/>
        </w:rPr>
        <w:t>元稅率為</w:t>
      </w:r>
      <w:r w:rsidRPr="006D6A10">
        <w:rPr>
          <w:rFonts w:hint="eastAsia"/>
          <w:lang w:eastAsia="zh-TW"/>
        </w:rPr>
        <w:t>0</w:t>
      </w:r>
      <w:r w:rsidR="00F173AE" w:rsidRPr="006D6A10">
        <w:rPr>
          <w:rFonts w:hint="eastAsia"/>
          <w:lang w:eastAsia="zh-TW"/>
        </w:rPr>
        <w:t>%</w:t>
      </w:r>
      <w:r w:rsidRPr="006D6A10">
        <w:rPr>
          <w:rFonts w:hint="eastAsia"/>
          <w:lang w:eastAsia="zh-TW"/>
        </w:rPr>
        <w:t>，次</w:t>
      </w:r>
      <w:r w:rsidR="0015406C" w:rsidRPr="006D6A10">
        <w:rPr>
          <w:rFonts w:hint="eastAsia"/>
          <w:lang w:eastAsia="zh-TW"/>
        </w:rPr>
        <w:t>47</w:t>
      </w:r>
      <w:r w:rsidRPr="006D6A10">
        <w:rPr>
          <w:rFonts w:hint="eastAsia"/>
          <w:lang w:eastAsia="zh-TW"/>
        </w:rPr>
        <w:t>,000</w:t>
      </w:r>
      <w:r w:rsidRPr="006D6A10">
        <w:rPr>
          <w:rFonts w:hint="eastAsia"/>
          <w:lang w:eastAsia="zh-TW"/>
        </w:rPr>
        <w:t>元稅率</w:t>
      </w:r>
      <w:r w:rsidRPr="006D6A10">
        <w:rPr>
          <w:rFonts w:hint="eastAsia"/>
          <w:lang w:eastAsia="zh-TW"/>
        </w:rPr>
        <w:t>4</w:t>
      </w:r>
      <w:r w:rsidR="00F173AE" w:rsidRPr="006D6A10">
        <w:rPr>
          <w:rFonts w:hint="eastAsia"/>
          <w:lang w:eastAsia="zh-TW"/>
        </w:rPr>
        <w:t>%</w:t>
      </w:r>
      <w:r w:rsidRPr="006D6A10">
        <w:rPr>
          <w:rFonts w:hint="eastAsia"/>
          <w:lang w:eastAsia="zh-TW"/>
        </w:rPr>
        <w:t>，超過</w:t>
      </w:r>
      <w:r w:rsidR="0015406C" w:rsidRPr="006D6A10">
        <w:rPr>
          <w:rFonts w:hint="eastAsia"/>
          <w:lang w:eastAsia="zh-TW"/>
        </w:rPr>
        <w:t>5</w:t>
      </w:r>
      <w:r w:rsidRPr="006D6A10">
        <w:rPr>
          <w:rFonts w:hint="eastAsia"/>
          <w:lang w:eastAsia="zh-TW"/>
        </w:rPr>
        <w:t>5,000</w:t>
      </w:r>
      <w:r w:rsidRPr="006D6A10">
        <w:rPr>
          <w:rFonts w:hint="eastAsia"/>
          <w:lang w:eastAsia="zh-TW"/>
        </w:rPr>
        <w:t>元以上</w:t>
      </w:r>
      <w:r w:rsidR="009552E1" w:rsidRPr="006D6A10">
        <w:rPr>
          <w:rFonts w:hint="eastAsia"/>
          <w:lang w:eastAsia="zh-TW"/>
        </w:rPr>
        <w:t>以每</w:t>
      </w:r>
      <w:r w:rsidR="009552E1" w:rsidRPr="006D6A10">
        <w:rPr>
          <w:rFonts w:hint="eastAsia"/>
          <w:lang w:eastAsia="zh-TW"/>
        </w:rPr>
        <w:t>15,000</w:t>
      </w:r>
      <w:r w:rsidR="009552E1" w:rsidRPr="006D6A10">
        <w:rPr>
          <w:rFonts w:hint="eastAsia"/>
          <w:lang w:eastAsia="zh-TW"/>
        </w:rPr>
        <w:t>為級距增加</w:t>
      </w:r>
      <w:r w:rsidR="009552E1" w:rsidRPr="006D6A10">
        <w:rPr>
          <w:rFonts w:hint="eastAsia"/>
          <w:lang w:eastAsia="zh-TW"/>
        </w:rPr>
        <w:t>2%</w:t>
      </w:r>
      <w:r w:rsidR="009552E1" w:rsidRPr="006D6A10">
        <w:rPr>
          <w:rFonts w:hint="eastAsia"/>
          <w:lang w:eastAsia="zh-TW"/>
        </w:rPr>
        <w:t>之</w:t>
      </w:r>
      <w:r w:rsidRPr="006D6A10">
        <w:rPr>
          <w:rFonts w:hint="eastAsia"/>
          <w:lang w:eastAsia="zh-TW"/>
        </w:rPr>
        <w:t>稅率</w:t>
      </w:r>
      <w:r w:rsidR="009552E1" w:rsidRPr="006D6A10">
        <w:rPr>
          <w:rFonts w:hint="eastAsia"/>
          <w:lang w:eastAsia="zh-TW"/>
        </w:rPr>
        <w:t>，如</w:t>
      </w:r>
      <w:r w:rsidR="009552E1" w:rsidRPr="006D6A10">
        <w:rPr>
          <w:rFonts w:hint="eastAsia"/>
          <w:lang w:eastAsia="zh-TW"/>
        </w:rPr>
        <w:t>55,001</w:t>
      </w:r>
      <w:r w:rsidR="009552E1" w:rsidRPr="006D6A10">
        <w:rPr>
          <w:rFonts w:hint="eastAsia"/>
          <w:lang w:eastAsia="zh-TW"/>
        </w:rPr>
        <w:t>至</w:t>
      </w:r>
      <w:r w:rsidR="009552E1" w:rsidRPr="006D6A10">
        <w:rPr>
          <w:rFonts w:hint="eastAsia"/>
          <w:lang w:eastAsia="zh-TW"/>
        </w:rPr>
        <w:t>70,000</w:t>
      </w:r>
      <w:r w:rsidR="009552E1" w:rsidRPr="006D6A10">
        <w:rPr>
          <w:rFonts w:hint="eastAsia"/>
          <w:lang w:eastAsia="zh-TW"/>
        </w:rPr>
        <w:t>稅率</w:t>
      </w:r>
      <w:r w:rsidRPr="006D6A10">
        <w:rPr>
          <w:rFonts w:hint="eastAsia"/>
          <w:lang w:eastAsia="zh-TW"/>
        </w:rPr>
        <w:t>為</w:t>
      </w:r>
      <w:r w:rsidRPr="006D6A10">
        <w:rPr>
          <w:rFonts w:hint="eastAsia"/>
          <w:lang w:eastAsia="zh-TW"/>
        </w:rPr>
        <w:t>6</w:t>
      </w:r>
      <w:r w:rsidR="00F173AE" w:rsidRPr="006D6A10">
        <w:rPr>
          <w:rFonts w:hint="eastAsia"/>
          <w:lang w:eastAsia="zh-TW"/>
        </w:rPr>
        <w:t>%</w:t>
      </w:r>
      <w:r w:rsidR="009552E1" w:rsidRPr="006D6A10">
        <w:rPr>
          <w:rFonts w:hint="eastAsia"/>
          <w:lang w:eastAsia="zh-TW"/>
        </w:rPr>
        <w:t>，增加至最高</w:t>
      </w:r>
      <w:r w:rsidR="009552E1" w:rsidRPr="006D6A10">
        <w:rPr>
          <w:rFonts w:hint="eastAsia"/>
          <w:lang w:eastAsia="zh-TW"/>
        </w:rPr>
        <w:t>130,001</w:t>
      </w:r>
      <w:r w:rsidR="009552E1" w:rsidRPr="006D6A10">
        <w:rPr>
          <w:rFonts w:hint="eastAsia"/>
          <w:lang w:eastAsia="zh-TW"/>
        </w:rPr>
        <w:t>以上皆適用</w:t>
      </w:r>
      <w:r w:rsidR="009552E1" w:rsidRPr="006D6A10">
        <w:rPr>
          <w:rFonts w:hint="eastAsia"/>
          <w:lang w:eastAsia="zh-TW"/>
        </w:rPr>
        <w:t>16%</w:t>
      </w:r>
      <w:r w:rsidR="009552E1" w:rsidRPr="006D6A10">
        <w:rPr>
          <w:rFonts w:hint="eastAsia"/>
          <w:lang w:eastAsia="zh-TW"/>
        </w:rPr>
        <w:t>之稅率</w:t>
      </w:r>
      <w:r w:rsidRPr="006D6A10">
        <w:rPr>
          <w:rFonts w:hint="eastAsia"/>
          <w:lang w:eastAsia="zh-TW"/>
        </w:rPr>
        <w:t>。</w:t>
      </w:r>
      <w:r w:rsidR="00A91B9A" w:rsidRPr="006D6A10">
        <w:rPr>
          <w:rFonts w:hint="eastAsia"/>
          <w:lang w:eastAsia="zh-TW"/>
        </w:rPr>
        <w:t>非自用住宅之累進稅率為，當年價值首</w:t>
      </w:r>
      <w:r w:rsidR="00A91B9A" w:rsidRPr="006D6A10">
        <w:rPr>
          <w:rFonts w:hint="eastAsia"/>
          <w:lang w:eastAsia="zh-TW"/>
        </w:rPr>
        <w:t>30,000</w:t>
      </w:r>
      <w:r w:rsidR="00A91B9A" w:rsidRPr="006D6A10">
        <w:rPr>
          <w:rFonts w:hint="eastAsia"/>
          <w:lang w:eastAsia="zh-TW"/>
        </w:rPr>
        <w:t>元稅率為</w:t>
      </w:r>
      <w:r w:rsidR="00A91B9A" w:rsidRPr="006D6A10">
        <w:rPr>
          <w:rFonts w:hint="eastAsia"/>
          <w:lang w:eastAsia="zh-TW"/>
        </w:rPr>
        <w:t>10%</w:t>
      </w:r>
      <w:r w:rsidR="00A91B9A" w:rsidRPr="006D6A10">
        <w:rPr>
          <w:rFonts w:hint="eastAsia"/>
          <w:lang w:eastAsia="zh-TW"/>
        </w:rPr>
        <w:t>，次</w:t>
      </w:r>
      <w:r w:rsidR="00A91B9A" w:rsidRPr="006D6A10">
        <w:rPr>
          <w:rFonts w:hint="eastAsia"/>
          <w:lang w:eastAsia="zh-TW"/>
        </w:rPr>
        <w:t>15,000</w:t>
      </w:r>
      <w:r w:rsidR="00A91B9A" w:rsidRPr="006D6A10">
        <w:rPr>
          <w:rFonts w:hint="eastAsia"/>
          <w:lang w:eastAsia="zh-TW"/>
        </w:rPr>
        <w:t>元稅率</w:t>
      </w:r>
      <w:r w:rsidR="00A91B9A" w:rsidRPr="006D6A10">
        <w:rPr>
          <w:rFonts w:hint="eastAsia"/>
          <w:lang w:eastAsia="zh-TW"/>
        </w:rPr>
        <w:t>12%</w:t>
      </w:r>
      <w:r w:rsidR="00A91B9A" w:rsidRPr="006D6A10">
        <w:rPr>
          <w:rFonts w:hint="eastAsia"/>
          <w:lang w:eastAsia="zh-TW"/>
        </w:rPr>
        <w:t>，超過</w:t>
      </w:r>
      <w:r w:rsidR="00A91B9A" w:rsidRPr="006D6A10">
        <w:rPr>
          <w:rFonts w:hint="eastAsia"/>
          <w:lang w:eastAsia="zh-TW"/>
        </w:rPr>
        <w:t>455,000</w:t>
      </w:r>
      <w:r w:rsidR="00A91B9A" w:rsidRPr="006D6A10">
        <w:rPr>
          <w:rFonts w:hint="eastAsia"/>
          <w:lang w:eastAsia="zh-TW"/>
        </w:rPr>
        <w:t>元以上以每</w:t>
      </w:r>
      <w:r w:rsidR="00A91B9A" w:rsidRPr="006D6A10">
        <w:rPr>
          <w:rFonts w:hint="eastAsia"/>
          <w:lang w:eastAsia="zh-TW"/>
        </w:rPr>
        <w:t>15,000</w:t>
      </w:r>
      <w:r w:rsidR="00A91B9A" w:rsidRPr="006D6A10">
        <w:rPr>
          <w:rFonts w:hint="eastAsia"/>
          <w:lang w:eastAsia="zh-TW"/>
        </w:rPr>
        <w:t>為級距增加</w:t>
      </w:r>
      <w:r w:rsidR="00A91B9A" w:rsidRPr="006D6A10">
        <w:rPr>
          <w:rFonts w:hint="eastAsia"/>
          <w:lang w:eastAsia="zh-TW"/>
        </w:rPr>
        <w:t>2%</w:t>
      </w:r>
      <w:r w:rsidR="00A91B9A" w:rsidRPr="006D6A10">
        <w:rPr>
          <w:rFonts w:hint="eastAsia"/>
          <w:lang w:eastAsia="zh-TW"/>
        </w:rPr>
        <w:t>之稅率，如</w:t>
      </w:r>
      <w:r w:rsidR="00A91B9A" w:rsidRPr="006D6A10">
        <w:rPr>
          <w:rFonts w:hint="eastAsia"/>
          <w:lang w:eastAsia="zh-TW"/>
        </w:rPr>
        <w:t>45,001</w:t>
      </w:r>
      <w:r w:rsidR="00A91B9A" w:rsidRPr="006D6A10">
        <w:rPr>
          <w:rFonts w:hint="eastAsia"/>
          <w:lang w:eastAsia="zh-TW"/>
        </w:rPr>
        <w:t>至</w:t>
      </w:r>
      <w:r w:rsidR="00A91B9A" w:rsidRPr="006D6A10">
        <w:rPr>
          <w:rFonts w:hint="eastAsia"/>
          <w:lang w:eastAsia="zh-TW"/>
        </w:rPr>
        <w:t>60,000</w:t>
      </w:r>
      <w:r w:rsidR="00A91B9A" w:rsidRPr="006D6A10">
        <w:rPr>
          <w:rFonts w:hint="eastAsia"/>
          <w:lang w:eastAsia="zh-TW"/>
        </w:rPr>
        <w:t>稅率為</w:t>
      </w:r>
      <w:r w:rsidR="00A91B9A" w:rsidRPr="006D6A10">
        <w:rPr>
          <w:rFonts w:hint="eastAsia"/>
          <w:lang w:eastAsia="zh-TW"/>
        </w:rPr>
        <w:t>14%</w:t>
      </w:r>
      <w:r w:rsidR="00A91B9A" w:rsidRPr="006D6A10">
        <w:rPr>
          <w:rFonts w:hint="eastAsia"/>
          <w:lang w:eastAsia="zh-TW"/>
        </w:rPr>
        <w:t>，增加至最高</w:t>
      </w:r>
      <w:r w:rsidR="00A91B9A" w:rsidRPr="006D6A10">
        <w:rPr>
          <w:rFonts w:hint="eastAsia"/>
          <w:lang w:eastAsia="zh-TW"/>
        </w:rPr>
        <w:t>90,001</w:t>
      </w:r>
      <w:r w:rsidR="00A91B9A" w:rsidRPr="006D6A10">
        <w:rPr>
          <w:rFonts w:hint="eastAsia"/>
          <w:lang w:eastAsia="zh-TW"/>
        </w:rPr>
        <w:t>以上皆適用</w:t>
      </w:r>
      <w:r w:rsidR="00A91B9A" w:rsidRPr="006D6A10">
        <w:rPr>
          <w:rFonts w:hint="eastAsia"/>
          <w:lang w:eastAsia="zh-TW"/>
        </w:rPr>
        <w:t>20%</w:t>
      </w:r>
      <w:r w:rsidR="00A91B9A" w:rsidRPr="006D6A10">
        <w:rPr>
          <w:rFonts w:hint="eastAsia"/>
          <w:lang w:eastAsia="zh-TW"/>
        </w:rPr>
        <w:t>之稅率</w:t>
      </w:r>
      <w:r w:rsidRPr="006D6A10">
        <w:rPr>
          <w:rFonts w:hint="eastAsia"/>
          <w:lang w:eastAsia="zh-TW"/>
        </w:rPr>
        <w:t>。</w:t>
      </w:r>
      <w:r w:rsidR="001B6CCA" w:rsidRPr="006D6A10">
        <w:rPr>
          <w:rFonts w:hint="eastAsia"/>
          <w:lang w:eastAsia="zh-TW"/>
        </w:rPr>
        <w:t>惟相關稅率將自</w:t>
      </w:r>
      <w:r w:rsidR="001B6CCA" w:rsidRPr="006D6A10">
        <w:rPr>
          <w:rFonts w:hint="eastAsia"/>
          <w:lang w:eastAsia="zh-TW"/>
        </w:rPr>
        <w:t>2</w:t>
      </w:r>
      <w:r w:rsidR="001B6CCA" w:rsidRPr="006D6A10">
        <w:rPr>
          <w:lang w:eastAsia="zh-TW"/>
        </w:rPr>
        <w:t>023</w:t>
      </w:r>
      <w:r w:rsidR="001B6CCA" w:rsidRPr="006D6A10">
        <w:rPr>
          <w:rFonts w:hint="eastAsia"/>
          <w:lang w:eastAsia="zh-TW"/>
        </w:rPr>
        <w:t>年</w:t>
      </w:r>
      <w:r w:rsidR="001B6CCA" w:rsidRPr="006D6A10">
        <w:rPr>
          <w:rFonts w:hint="eastAsia"/>
          <w:lang w:eastAsia="zh-TW"/>
        </w:rPr>
        <w:t>1</w:t>
      </w:r>
      <w:r w:rsidR="001B6CCA" w:rsidRPr="006D6A10">
        <w:rPr>
          <w:rFonts w:hint="eastAsia"/>
          <w:lang w:eastAsia="zh-TW"/>
        </w:rPr>
        <w:t>月</w:t>
      </w:r>
      <w:r w:rsidR="001B6CCA" w:rsidRPr="006D6A10">
        <w:rPr>
          <w:rFonts w:hint="eastAsia"/>
          <w:lang w:eastAsia="zh-TW"/>
        </w:rPr>
        <w:t>1</w:t>
      </w:r>
      <w:r w:rsidR="001B6CCA" w:rsidRPr="006D6A10">
        <w:rPr>
          <w:rFonts w:hint="eastAsia"/>
          <w:lang w:eastAsia="zh-TW"/>
        </w:rPr>
        <w:t>日調高，</w:t>
      </w:r>
      <w:r w:rsidR="00B74766" w:rsidRPr="006D6A10">
        <w:rPr>
          <w:rFonts w:hint="eastAsia"/>
          <w:lang w:eastAsia="zh-TW"/>
        </w:rPr>
        <w:t>相關資訊及更新</w:t>
      </w:r>
      <w:r w:rsidR="00450566" w:rsidRPr="006D6A10">
        <w:rPr>
          <w:rFonts w:hint="eastAsia"/>
          <w:lang w:eastAsia="zh-TW"/>
        </w:rPr>
        <w:t>請</w:t>
      </w:r>
      <w:r w:rsidR="00B74766" w:rsidRPr="006D6A10">
        <w:rPr>
          <w:rFonts w:hint="eastAsia"/>
          <w:lang w:eastAsia="zh-TW"/>
        </w:rPr>
        <w:t>參考</w:t>
      </w:r>
      <w:r w:rsidR="00B74766" w:rsidRPr="006D6A10">
        <w:rPr>
          <w:rFonts w:ascii="微軟正黑體 Light" w:eastAsia="微軟正黑體 Light" w:hAnsi="微軟正黑體 Light" w:hint="eastAsia"/>
          <w:lang w:eastAsia="zh-TW"/>
        </w:rPr>
        <w:t>：</w:t>
      </w:r>
      <w:r w:rsidR="00B4244E" w:rsidRPr="006D6A10">
        <w:rPr>
          <w:lang w:eastAsia="zh-TW"/>
        </w:rPr>
        <w:t>https://www.iras.gov.sg/taxes/property-tax/property-owners/property-tax-rates</w:t>
      </w:r>
    </w:p>
    <w:p w14:paraId="7FAE75D4" w14:textId="77777777" w:rsidR="001F05D8" w:rsidRPr="006D6A10" w:rsidRDefault="001F05D8" w:rsidP="001F05D8">
      <w:pPr>
        <w:pStyle w:val="af0"/>
        <w:rPr>
          <w:rFonts w:ascii="華康細圓體" w:hAnsi="華康細圓體"/>
        </w:rPr>
      </w:pPr>
      <w:r w:rsidRPr="006D6A10">
        <w:rPr>
          <w:rFonts w:ascii="華康細圓體" w:hAnsi="華康細圓體" w:hint="eastAsia"/>
        </w:rPr>
        <w:t>（四）消費稅（</w:t>
      </w:r>
      <w:r w:rsidRPr="006D6A10">
        <w:rPr>
          <w:rFonts w:hAnsi="Times New Roman" w:hint="eastAsia"/>
        </w:rPr>
        <w:t>Goods</w:t>
      </w:r>
      <w:r w:rsidRPr="006D6A10">
        <w:rPr>
          <w:rFonts w:ascii="華康細圓體" w:hAnsi="華康細圓體" w:hint="eastAsia"/>
        </w:rPr>
        <w:t xml:space="preserve"> &amp; </w:t>
      </w:r>
      <w:r w:rsidRPr="006D6A10">
        <w:rPr>
          <w:rFonts w:hAnsi="Times New Roman" w:hint="eastAsia"/>
        </w:rPr>
        <w:t>Services</w:t>
      </w:r>
      <w:r w:rsidRPr="006D6A10">
        <w:rPr>
          <w:rFonts w:ascii="華康細圓體" w:hAnsi="華康細圓體" w:hint="eastAsia"/>
        </w:rPr>
        <w:t xml:space="preserve"> </w:t>
      </w:r>
      <w:r w:rsidRPr="006D6A10">
        <w:rPr>
          <w:rFonts w:hAnsi="Times New Roman" w:hint="eastAsia"/>
        </w:rPr>
        <w:t>Tax</w:t>
      </w:r>
      <w:r w:rsidRPr="006D6A10">
        <w:rPr>
          <w:rFonts w:ascii="華康細圓體" w:hAnsi="華康細圓體" w:hint="eastAsia"/>
        </w:rPr>
        <w:t>）</w:t>
      </w:r>
    </w:p>
    <w:p w14:paraId="62EB49D0" w14:textId="7166098E" w:rsidR="00AC6F26" w:rsidRPr="006D6A10" w:rsidRDefault="00AC6F26" w:rsidP="00BA4BE3">
      <w:pPr>
        <w:pStyle w:val="42"/>
        <w:ind w:left="945" w:firstLine="472"/>
        <w:rPr>
          <w:lang w:eastAsia="zh-TW"/>
        </w:rPr>
      </w:pPr>
      <w:r w:rsidRPr="006D6A10">
        <w:rPr>
          <w:rFonts w:hint="eastAsia"/>
          <w:lang w:eastAsia="zh-TW"/>
        </w:rPr>
        <w:t>依新加坡內陸稅務局</w:t>
      </w:r>
      <w:r w:rsidR="003C738B" w:rsidRPr="006D6A10">
        <w:rPr>
          <w:rFonts w:hint="eastAsia"/>
          <w:lang w:eastAsia="zh-TW"/>
        </w:rPr>
        <w:t>（</w:t>
      </w:r>
      <w:r w:rsidRPr="006D6A10">
        <w:rPr>
          <w:rFonts w:hint="eastAsia"/>
          <w:lang w:eastAsia="zh-TW"/>
        </w:rPr>
        <w:t>IRAS</w:t>
      </w:r>
      <w:r w:rsidR="003C738B" w:rsidRPr="006D6A10">
        <w:rPr>
          <w:rFonts w:hint="eastAsia"/>
          <w:lang w:eastAsia="zh-TW"/>
        </w:rPr>
        <w:t>）</w:t>
      </w:r>
      <w:r w:rsidRPr="006D6A10">
        <w:rPr>
          <w:rFonts w:hint="eastAsia"/>
          <w:lang w:eastAsia="zh-TW"/>
        </w:rPr>
        <w:t>公告，新加坡境內貨物及服務銷售一律課徵</w:t>
      </w:r>
      <w:r w:rsidR="00CF09BD" w:rsidRPr="006D6A10">
        <w:rPr>
          <w:rFonts w:hint="eastAsia"/>
          <w:lang w:eastAsia="zh-TW"/>
        </w:rPr>
        <w:t>消費稅</w:t>
      </w:r>
      <w:r w:rsidR="008E7DE6" w:rsidRPr="006D6A10">
        <w:rPr>
          <w:rFonts w:hint="eastAsia"/>
          <w:lang w:eastAsia="zh-TW"/>
        </w:rPr>
        <w:t>（</w:t>
      </w:r>
      <w:r w:rsidR="00F95A40" w:rsidRPr="006D6A10">
        <w:rPr>
          <w:rFonts w:hint="eastAsia"/>
          <w:lang w:eastAsia="zh-TW"/>
        </w:rPr>
        <w:t>GST</w:t>
      </w:r>
      <w:r w:rsidR="008E7DE6" w:rsidRPr="006D6A10">
        <w:rPr>
          <w:rFonts w:hint="eastAsia"/>
          <w:lang w:eastAsia="zh-TW"/>
        </w:rPr>
        <w:t>）</w:t>
      </w:r>
      <w:r w:rsidR="00CF09BD" w:rsidRPr="006D6A10">
        <w:rPr>
          <w:rFonts w:hint="eastAsia"/>
          <w:lang w:eastAsia="zh-TW"/>
        </w:rPr>
        <w:t>，消費稅自</w:t>
      </w:r>
      <w:r w:rsidR="00CF09BD" w:rsidRPr="006D6A10">
        <w:rPr>
          <w:rFonts w:hint="eastAsia"/>
          <w:lang w:eastAsia="zh-TW"/>
        </w:rPr>
        <w:t>2023</w:t>
      </w:r>
      <w:r w:rsidR="00CF09BD" w:rsidRPr="006D6A10">
        <w:rPr>
          <w:rFonts w:hint="eastAsia"/>
          <w:lang w:eastAsia="zh-TW"/>
        </w:rPr>
        <w:t>年起已調高為</w:t>
      </w:r>
      <w:r w:rsidR="00CF09BD" w:rsidRPr="006D6A10">
        <w:rPr>
          <w:rFonts w:hint="eastAsia"/>
          <w:lang w:eastAsia="zh-TW"/>
        </w:rPr>
        <w:t>8%</w:t>
      </w:r>
      <w:r w:rsidRPr="006D6A10">
        <w:rPr>
          <w:rFonts w:hint="eastAsia"/>
          <w:lang w:eastAsia="zh-TW"/>
        </w:rPr>
        <w:t>，目前新加坡稅務申報已全面電子化，</w:t>
      </w:r>
      <w:r w:rsidRPr="006D6A10">
        <w:rPr>
          <w:rFonts w:hint="eastAsia"/>
          <w:lang w:eastAsia="zh-TW"/>
        </w:rPr>
        <w:t>GST</w:t>
      </w:r>
      <w:r w:rsidRPr="006D6A10">
        <w:rPr>
          <w:rFonts w:hint="eastAsia"/>
          <w:lang w:eastAsia="zh-TW"/>
        </w:rPr>
        <w:t>申報亦是透過稅務申報系統，外籍旅客可持護照在部分零售店家或機場辦理退消費稅之服務。</w:t>
      </w:r>
      <w:r w:rsidR="003A2EE1" w:rsidRPr="006D6A10">
        <w:rPr>
          <w:rFonts w:hint="eastAsia"/>
          <w:lang w:eastAsia="zh-TW"/>
        </w:rPr>
        <w:t>據新加坡</w:t>
      </w:r>
      <w:r w:rsidR="00070A13" w:rsidRPr="006D6A10">
        <w:rPr>
          <w:rFonts w:hint="eastAsia"/>
          <w:lang w:eastAsia="zh-TW"/>
        </w:rPr>
        <w:t>政府</w:t>
      </w:r>
      <w:r w:rsidR="003A2EE1" w:rsidRPr="006D6A10">
        <w:rPr>
          <w:rFonts w:hint="eastAsia"/>
          <w:lang w:eastAsia="zh-TW"/>
        </w:rPr>
        <w:t>20</w:t>
      </w:r>
      <w:r w:rsidR="00070A13" w:rsidRPr="006D6A10">
        <w:rPr>
          <w:rFonts w:hint="eastAsia"/>
          <w:lang w:eastAsia="zh-TW"/>
        </w:rPr>
        <w:t>22</w:t>
      </w:r>
      <w:r w:rsidR="003A2EE1" w:rsidRPr="006D6A10">
        <w:rPr>
          <w:rFonts w:hint="eastAsia"/>
          <w:lang w:eastAsia="zh-TW"/>
        </w:rPr>
        <w:t>年</w:t>
      </w:r>
      <w:r w:rsidR="00070A13" w:rsidRPr="006D6A10">
        <w:rPr>
          <w:rFonts w:hint="eastAsia"/>
          <w:lang w:eastAsia="zh-TW"/>
        </w:rPr>
        <w:t>公布之</w:t>
      </w:r>
      <w:r w:rsidR="003A2EE1" w:rsidRPr="006D6A10">
        <w:rPr>
          <w:rFonts w:hint="eastAsia"/>
          <w:lang w:eastAsia="zh-TW"/>
        </w:rPr>
        <w:t>財政預算案</w:t>
      </w:r>
      <w:r w:rsidR="00070A13" w:rsidRPr="006D6A10">
        <w:rPr>
          <w:rFonts w:hint="eastAsia"/>
          <w:lang w:eastAsia="zh-TW"/>
        </w:rPr>
        <w:t>，</w:t>
      </w:r>
      <w:r w:rsidR="00CF09BD" w:rsidRPr="006D6A10">
        <w:rPr>
          <w:rFonts w:hint="eastAsia"/>
          <w:lang w:eastAsia="zh-TW"/>
        </w:rPr>
        <w:t>消費稅至</w:t>
      </w:r>
      <w:r w:rsidR="00070A13" w:rsidRPr="006D6A10">
        <w:rPr>
          <w:rFonts w:hint="eastAsia"/>
          <w:lang w:eastAsia="zh-TW"/>
        </w:rPr>
        <w:t>2024</w:t>
      </w:r>
      <w:r w:rsidR="00070A13" w:rsidRPr="006D6A10">
        <w:rPr>
          <w:rFonts w:hint="eastAsia"/>
          <w:lang w:eastAsia="zh-TW"/>
        </w:rPr>
        <w:t>年</w:t>
      </w:r>
      <w:r w:rsidR="00CF09BD" w:rsidRPr="006D6A10">
        <w:rPr>
          <w:rFonts w:hint="eastAsia"/>
          <w:lang w:eastAsia="zh-TW"/>
        </w:rPr>
        <w:t>將</w:t>
      </w:r>
      <w:r w:rsidR="00070A13" w:rsidRPr="006D6A10">
        <w:rPr>
          <w:rFonts w:hint="eastAsia"/>
          <w:lang w:eastAsia="zh-TW"/>
        </w:rPr>
        <w:t>再</w:t>
      </w:r>
      <w:r w:rsidR="003A2EE1" w:rsidRPr="006D6A10">
        <w:rPr>
          <w:rFonts w:hint="eastAsia"/>
          <w:lang w:eastAsia="zh-TW"/>
        </w:rPr>
        <w:t>調</w:t>
      </w:r>
      <w:r w:rsidR="00070A13" w:rsidRPr="006D6A10">
        <w:rPr>
          <w:rFonts w:hint="eastAsia"/>
          <w:lang w:eastAsia="zh-TW"/>
        </w:rPr>
        <w:t>高</w:t>
      </w:r>
      <w:r w:rsidR="003A2EE1" w:rsidRPr="006D6A10">
        <w:rPr>
          <w:rFonts w:hint="eastAsia"/>
          <w:lang w:eastAsia="zh-TW"/>
        </w:rPr>
        <w:t>至</w:t>
      </w:r>
      <w:r w:rsidR="003A2EE1" w:rsidRPr="006D6A10">
        <w:rPr>
          <w:rFonts w:hint="eastAsia"/>
          <w:lang w:eastAsia="zh-TW"/>
        </w:rPr>
        <w:t>9%</w:t>
      </w:r>
      <w:r w:rsidR="00044483" w:rsidRPr="006D6A10">
        <w:rPr>
          <w:rFonts w:hint="eastAsia"/>
          <w:lang w:eastAsia="zh-TW"/>
        </w:rPr>
        <w:t>。</w:t>
      </w:r>
    </w:p>
    <w:p w14:paraId="777B9DE1" w14:textId="7E10257B" w:rsidR="001F05D8" w:rsidRPr="006D6A10" w:rsidRDefault="001F05D8" w:rsidP="00B86816">
      <w:pPr>
        <w:pStyle w:val="a4"/>
        <w:pageBreakBefore/>
        <w:spacing w:before="257" w:after="257"/>
        <w:ind w:left="632" w:hanging="632"/>
        <w:rPr>
          <w:lang w:val="zh-TW" w:eastAsia="zh-TW"/>
        </w:rPr>
      </w:pPr>
      <w:r w:rsidRPr="006D6A10">
        <w:rPr>
          <w:rFonts w:hint="eastAsia"/>
          <w:lang w:val="zh-TW" w:eastAsia="zh-TW"/>
        </w:rPr>
        <w:t>二、金融</w:t>
      </w:r>
    </w:p>
    <w:p w14:paraId="5C64C177" w14:textId="77777777" w:rsidR="001F05D8" w:rsidRPr="006D6A10" w:rsidRDefault="001F05D8" w:rsidP="001F05D8">
      <w:pPr>
        <w:pStyle w:val="af0"/>
        <w:rPr>
          <w:rFonts w:ascii="華康細圓體" w:hAnsi="華康細圓體"/>
        </w:rPr>
      </w:pPr>
      <w:r w:rsidRPr="006D6A10">
        <w:rPr>
          <w:rFonts w:ascii="華康細圓體" w:hAnsi="華康細圓體" w:hint="eastAsia"/>
        </w:rPr>
        <w:t>（一）金融制度及概況</w:t>
      </w:r>
    </w:p>
    <w:p w14:paraId="205ECE78" w14:textId="1FE2224B" w:rsidR="00C80E52" w:rsidRPr="006D6A10" w:rsidRDefault="001F05D8" w:rsidP="00F40835">
      <w:pPr>
        <w:pStyle w:val="af2"/>
        <w:ind w:left="945" w:firstLine="472"/>
        <w:rPr>
          <w:lang w:eastAsia="zh-TW"/>
        </w:rPr>
      </w:pPr>
      <w:r w:rsidRPr="006D6A10">
        <w:rPr>
          <w:rFonts w:hint="eastAsia"/>
          <w:lang w:eastAsia="zh-TW"/>
        </w:rPr>
        <w:t>新加坡為亞洲主要之金融中心，所提供金融服務除新加坡本地外，亦遍及亞太地區，甚至全世界。新加坡外匯市場是世界第</w:t>
      </w:r>
      <w:r w:rsidR="00BB6612" w:rsidRPr="006D6A10">
        <w:rPr>
          <w:rFonts w:hint="eastAsia"/>
          <w:lang w:eastAsia="zh-TW"/>
        </w:rPr>
        <w:t>4</w:t>
      </w:r>
      <w:r w:rsidRPr="006D6A10">
        <w:rPr>
          <w:rFonts w:hint="eastAsia"/>
          <w:lang w:eastAsia="zh-TW"/>
        </w:rPr>
        <w:t>大交易市場，資產管理、借貸資本市場及外國證券交易等，均有顯著之成長，新加坡證券交易所亦為該地區主要之證券及</w:t>
      </w:r>
      <w:r w:rsidR="00044483" w:rsidRPr="006D6A10">
        <w:rPr>
          <w:rFonts w:hint="eastAsia"/>
          <w:lang w:eastAsia="zh-TW"/>
        </w:rPr>
        <w:t>衍生</w:t>
      </w:r>
      <w:r w:rsidRPr="006D6A10">
        <w:rPr>
          <w:rFonts w:hint="eastAsia"/>
          <w:lang w:eastAsia="zh-TW"/>
        </w:rPr>
        <w:t>性商品交易場所。另新加坡於</w:t>
      </w:r>
      <w:r w:rsidRPr="006D6A10">
        <w:rPr>
          <w:rFonts w:hint="eastAsia"/>
          <w:lang w:eastAsia="zh-TW"/>
        </w:rPr>
        <w:t>2013</w:t>
      </w:r>
      <w:r w:rsidRPr="006D6A10">
        <w:rPr>
          <w:rFonts w:hint="eastAsia"/>
          <w:lang w:eastAsia="zh-TW"/>
        </w:rPr>
        <w:t>年取代倫敦，成為僅次於香港之全球第</w:t>
      </w:r>
      <w:r w:rsidR="00BB6612" w:rsidRPr="006D6A10">
        <w:rPr>
          <w:rFonts w:hint="eastAsia"/>
          <w:lang w:eastAsia="zh-TW"/>
        </w:rPr>
        <w:t>2</w:t>
      </w:r>
      <w:r w:rsidRPr="006D6A10">
        <w:rPr>
          <w:rFonts w:hint="eastAsia"/>
          <w:lang w:eastAsia="zh-TW"/>
        </w:rPr>
        <w:t>大人民幣離岸結算中心，並積極發展以人民幣計價之各項金融商品。</w:t>
      </w:r>
      <w:r w:rsidR="00C80E52" w:rsidRPr="006D6A10">
        <w:rPr>
          <w:rFonts w:hint="eastAsia"/>
          <w:lang w:eastAsia="zh-TW"/>
        </w:rPr>
        <w:t>近年來新加坡政府為維持新加坡金融中心地位，積極透過監管沙盒機制，鼓勵金融科技創新，</w:t>
      </w:r>
      <w:r w:rsidR="00161AC1" w:rsidRPr="006D6A10">
        <w:rPr>
          <w:rFonts w:hint="eastAsia"/>
          <w:lang w:eastAsia="zh-TW"/>
        </w:rPr>
        <w:t>並且針對新金融服務推出相應的監管措施，</w:t>
      </w:r>
      <w:r w:rsidR="00C80E52" w:rsidRPr="006D6A10">
        <w:rPr>
          <w:rFonts w:hint="eastAsia"/>
          <w:lang w:eastAsia="zh-TW"/>
        </w:rPr>
        <w:t>例如新加坡金融管理局</w:t>
      </w:r>
      <w:r w:rsidR="00CC690C" w:rsidRPr="006D6A10">
        <w:rPr>
          <w:rFonts w:hint="eastAsia"/>
          <w:lang w:eastAsia="zh-TW"/>
        </w:rPr>
        <w:t>（</w:t>
      </w:r>
      <w:r w:rsidR="00C80E52" w:rsidRPr="006D6A10">
        <w:rPr>
          <w:rFonts w:hint="eastAsia"/>
          <w:lang w:eastAsia="zh-TW"/>
        </w:rPr>
        <w:t>MAS</w:t>
      </w:r>
      <w:r w:rsidR="00CC690C" w:rsidRPr="006D6A10">
        <w:rPr>
          <w:rFonts w:hint="eastAsia"/>
          <w:lang w:eastAsia="zh-TW"/>
        </w:rPr>
        <w:t>）</w:t>
      </w:r>
      <w:r w:rsidR="00C80E52" w:rsidRPr="006D6A10">
        <w:rPr>
          <w:rFonts w:hint="eastAsia"/>
          <w:lang w:eastAsia="zh-TW"/>
        </w:rPr>
        <w:t>在</w:t>
      </w:r>
      <w:r w:rsidR="00C80E52" w:rsidRPr="006D6A10">
        <w:rPr>
          <w:rFonts w:hint="eastAsia"/>
          <w:lang w:eastAsia="zh-TW"/>
        </w:rPr>
        <w:t>2016</w:t>
      </w:r>
      <w:r w:rsidR="00C80E52" w:rsidRPr="006D6A10">
        <w:rPr>
          <w:rFonts w:hint="eastAsia"/>
          <w:lang w:eastAsia="zh-TW"/>
        </w:rPr>
        <w:t>年</w:t>
      </w:r>
      <w:r w:rsidR="00C80E52" w:rsidRPr="006D6A10">
        <w:rPr>
          <w:rFonts w:hint="eastAsia"/>
          <w:lang w:eastAsia="zh-TW"/>
        </w:rPr>
        <w:t>6</w:t>
      </w:r>
      <w:r w:rsidR="00C80E52" w:rsidRPr="006D6A10">
        <w:rPr>
          <w:rFonts w:hint="eastAsia"/>
          <w:lang w:eastAsia="zh-TW"/>
        </w:rPr>
        <w:t>月宣布</w:t>
      </w:r>
      <w:r w:rsidR="00161AC1" w:rsidRPr="006D6A10">
        <w:rPr>
          <w:rFonts w:hint="eastAsia"/>
          <w:lang w:eastAsia="zh-TW"/>
        </w:rPr>
        <w:t>針對群眾募資平台提出</w:t>
      </w:r>
      <w:r w:rsidR="00C80E52" w:rsidRPr="006D6A10">
        <w:rPr>
          <w:lang w:eastAsia="zh-TW"/>
        </w:rPr>
        <w:t>新</w:t>
      </w:r>
      <w:r w:rsidR="00161AC1" w:rsidRPr="006D6A10">
        <w:rPr>
          <w:rFonts w:hint="eastAsia"/>
          <w:lang w:eastAsia="zh-TW"/>
        </w:rPr>
        <w:t>監管</w:t>
      </w:r>
      <w:r w:rsidR="00C80E52" w:rsidRPr="006D6A10">
        <w:rPr>
          <w:lang w:eastAsia="zh-TW"/>
        </w:rPr>
        <w:t>措施</w:t>
      </w:r>
      <w:r w:rsidR="00161AC1" w:rsidRPr="006D6A10">
        <w:rPr>
          <w:rFonts w:hint="eastAsia"/>
          <w:lang w:eastAsia="zh-TW"/>
        </w:rPr>
        <w:t>，以在</w:t>
      </w:r>
      <w:r w:rsidR="00C80E52" w:rsidRPr="006D6A10">
        <w:rPr>
          <w:lang w:eastAsia="zh-TW"/>
        </w:rPr>
        <w:t>改善新創公司與中小企業融資及保護投資者利益兩者中取得平衡。</w:t>
      </w:r>
    </w:p>
    <w:p w14:paraId="21274D83"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二</w:t>
      </w:r>
      <w:r w:rsidRPr="006D6A10">
        <w:rPr>
          <w:rFonts w:ascii="華康細圓體" w:hAnsi="華康細圓體" w:hint="eastAsia"/>
          <w:lang w:val="en-US"/>
        </w:rPr>
        <w:t>）</w:t>
      </w:r>
      <w:r w:rsidRPr="006D6A10">
        <w:rPr>
          <w:rFonts w:ascii="華康細圓體" w:hAnsi="華康細圓體" w:hint="eastAsia"/>
        </w:rPr>
        <w:t>外商貸款之管道及現況</w:t>
      </w:r>
    </w:p>
    <w:p w14:paraId="7BD54E83" w14:textId="77777777" w:rsidR="001F05D8" w:rsidRPr="006D6A10" w:rsidRDefault="001F05D8" w:rsidP="001F05D8">
      <w:pPr>
        <w:pStyle w:val="af2"/>
        <w:ind w:left="945" w:firstLine="472"/>
        <w:rPr>
          <w:rFonts w:ascii="華康細圓體" w:hAnsi="華康細圓體"/>
          <w:kern w:val="0"/>
          <w:lang w:val="zh-TW" w:eastAsia="zh-TW"/>
        </w:rPr>
      </w:pPr>
      <w:r w:rsidRPr="006D6A10">
        <w:rPr>
          <w:rFonts w:ascii="華康細圓體" w:hAnsi="華康細圓體" w:hint="eastAsia"/>
          <w:kern w:val="0"/>
          <w:lang w:val="zh-TW" w:eastAsia="zh-TW"/>
        </w:rPr>
        <w:t>外商在新加坡貸款可向新加坡本國及各外商銀行或金融財務公司辦理，管道相當眾多且順暢。</w:t>
      </w:r>
    </w:p>
    <w:p w14:paraId="4131F312" w14:textId="77777777" w:rsidR="001F05D8" w:rsidRPr="006D6A10" w:rsidRDefault="001F05D8" w:rsidP="001F05D8">
      <w:pPr>
        <w:pStyle w:val="af0"/>
        <w:rPr>
          <w:rFonts w:ascii="華康細圓體" w:hAnsi="華康細圓體"/>
        </w:rPr>
      </w:pPr>
      <w:r w:rsidRPr="006D6A10">
        <w:rPr>
          <w:rFonts w:ascii="華康細圓體" w:hAnsi="華康細圓體" w:hint="eastAsia"/>
        </w:rPr>
        <w:t>（三）利率水準</w:t>
      </w:r>
    </w:p>
    <w:p w14:paraId="3446E091" w14:textId="0F75005F" w:rsidR="001F05D8" w:rsidRPr="006D6A10" w:rsidRDefault="00043356" w:rsidP="00F40835">
      <w:pPr>
        <w:pStyle w:val="af2"/>
        <w:ind w:left="945" w:firstLine="472"/>
        <w:rPr>
          <w:lang w:eastAsia="zh-TW"/>
        </w:rPr>
      </w:pPr>
      <w:r w:rsidRPr="006D6A10">
        <w:rPr>
          <w:rFonts w:hint="eastAsia"/>
          <w:lang w:eastAsia="zh-TW"/>
        </w:rPr>
        <w:t>根據新加坡金融管理局網站資訊，</w:t>
      </w:r>
      <w:r w:rsidR="001F05D8" w:rsidRPr="006D6A10">
        <w:rPr>
          <w:rFonts w:hint="eastAsia"/>
          <w:lang w:eastAsia="zh-TW"/>
        </w:rPr>
        <w:t>新加坡</w:t>
      </w:r>
      <w:r w:rsidR="00CF04B2" w:rsidRPr="006D6A10">
        <w:rPr>
          <w:rFonts w:hint="eastAsia"/>
          <w:lang w:eastAsia="zh-TW"/>
        </w:rPr>
        <w:t>星幣</w:t>
      </w:r>
      <w:r w:rsidR="001F05D8" w:rsidRPr="006D6A10">
        <w:rPr>
          <w:rFonts w:hint="eastAsia"/>
          <w:lang w:eastAsia="zh-TW"/>
        </w:rPr>
        <w:t>基本放款利率（</w:t>
      </w:r>
      <w:r w:rsidR="001F05D8" w:rsidRPr="006D6A10">
        <w:rPr>
          <w:rFonts w:hint="eastAsia"/>
          <w:lang w:eastAsia="zh-TW"/>
        </w:rPr>
        <w:t>prime lending rate</w:t>
      </w:r>
      <w:r w:rsidR="001F05D8" w:rsidRPr="006D6A10">
        <w:rPr>
          <w:rFonts w:hint="eastAsia"/>
          <w:lang w:eastAsia="zh-TW"/>
        </w:rPr>
        <w:t>）自</w:t>
      </w:r>
      <w:r w:rsidR="001F05D8" w:rsidRPr="006D6A10">
        <w:rPr>
          <w:lang w:eastAsia="zh-TW"/>
        </w:rPr>
        <w:t>201</w:t>
      </w:r>
      <w:r w:rsidR="00450566" w:rsidRPr="006D6A10">
        <w:rPr>
          <w:rFonts w:hint="eastAsia"/>
          <w:lang w:eastAsia="zh-TW"/>
        </w:rPr>
        <w:t>9</w:t>
      </w:r>
      <w:r w:rsidR="001F05D8" w:rsidRPr="006D6A10">
        <w:rPr>
          <w:lang w:eastAsia="zh-TW"/>
        </w:rPr>
        <w:t>年</w:t>
      </w:r>
      <w:r w:rsidR="00161AC1" w:rsidRPr="006D6A10">
        <w:rPr>
          <w:rFonts w:hint="eastAsia"/>
          <w:lang w:eastAsia="zh-TW"/>
        </w:rPr>
        <w:t>全年</w:t>
      </w:r>
      <w:r w:rsidR="001F05D8" w:rsidRPr="006D6A10">
        <w:rPr>
          <w:lang w:eastAsia="zh-TW"/>
        </w:rPr>
        <w:t>皆穩定維持在</w:t>
      </w:r>
      <w:r w:rsidR="001F05D8" w:rsidRPr="006D6A10">
        <w:rPr>
          <w:lang w:eastAsia="zh-TW"/>
        </w:rPr>
        <w:t>5.</w:t>
      </w:r>
      <w:r w:rsidR="00687B44" w:rsidRPr="006D6A10">
        <w:rPr>
          <w:rFonts w:hint="eastAsia"/>
          <w:lang w:eastAsia="zh-TW"/>
        </w:rPr>
        <w:t>2</w:t>
      </w:r>
      <w:r w:rsidR="00687B44" w:rsidRPr="006D6A10">
        <w:rPr>
          <w:lang w:eastAsia="zh-TW"/>
        </w:rPr>
        <w:t>50</w:t>
      </w:r>
      <w:r w:rsidR="00F173AE" w:rsidRPr="006D6A10">
        <w:rPr>
          <w:lang w:eastAsia="zh-TW"/>
        </w:rPr>
        <w:t>%</w:t>
      </w:r>
      <w:r w:rsidR="001F05D8" w:rsidRPr="006D6A10">
        <w:rPr>
          <w:lang w:eastAsia="zh-TW"/>
        </w:rPr>
        <w:t>。</w:t>
      </w:r>
    </w:p>
    <w:p w14:paraId="1E21EB27" w14:textId="77777777" w:rsidR="009229D5" w:rsidRPr="006D6A10" w:rsidRDefault="00C97662" w:rsidP="009229D5">
      <w:pPr>
        <w:pStyle w:val="a4"/>
        <w:spacing w:before="257" w:after="257"/>
        <w:ind w:left="632" w:hanging="632"/>
        <w:rPr>
          <w:lang w:val="zh-TW" w:eastAsia="zh-TW"/>
        </w:rPr>
      </w:pPr>
      <w:r w:rsidRPr="006D6A10">
        <w:rPr>
          <w:lang w:val="zh-TW" w:eastAsia="zh-TW"/>
        </w:rPr>
        <w:br w:type="page"/>
      </w:r>
      <w:r w:rsidR="009229D5" w:rsidRPr="006D6A10">
        <w:rPr>
          <w:rFonts w:hint="eastAsia"/>
          <w:lang w:val="zh-TW" w:eastAsia="zh-TW"/>
        </w:rPr>
        <w:t>三、匯兌</w:t>
      </w:r>
    </w:p>
    <w:p w14:paraId="1066F8D6" w14:textId="2642B3AD" w:rsidR="001F05D8" w:rsidRPr="006D6A10" w:rsidRDefault="003C738B" w:rsidP="00BF2C2A">
      <w:pPr>
        <w:pStyle w:val="af0"/>
        <w:ind w:leftChars="120" w:left="944" w:hangingChars="280" w:hanging="661"/>
      </w:pPr>
      <w:r w:rsidRPr="006D6A10">
        <w:rPr>
          <w:rFonts w:ascii="華康細圓體" w:hAnsi="華康細圓體" w:hint="eastAsia"/>
        </w:rPr>
        <w:t>（</w:t>
      </w:r>
      <w:r w:rsidR="009229D5" w:rsidRPr="006D6A10">
        <w:rPr>
          <w:rFonts w:ascii="華康細圓體" w:hAnsi="華康細圓體" w:hint="eastAsia"/>
        </w:rPr>
        <w:t>一</w:t>
      </w:r>
      <w:r w:rsidRPr="006D6A10">
        <w:rPr>
          <w:rFonts w:ascii="華康細圓體" w:hAnsi="華康細圓體" w:hint="eastAsia"/>
        </w:rPr>
        <w:t>）</w:t>
      </w:r>
      <w:r w:rsidR="001F05D8" w:rsidRPr="006D6A10">
        <w:rPr>
          <w:rFonts w:ascii="華康細圓體" w:hAnsi="華康細圓體" w:hint="eastAsia"/>
        </w:rPr>
        <w:t>貨幣制度</w:t>
      </w:r>
    </w:p>
    <w:p w14:paraId="5964E156" w14:textId="77777777" w:rsidR="001F05D8" w:rsidRPr="006D6A10" w:rsidRDefault="001F05D8" w:rsidP="003C4826">
      <w:pPr>
        <w:pStyle w:val="42"/>
        <w:ind w:left="945" w:firstLineChars="0" w:firstLine="0"/>
        <w:rPr>
          <w:kern w:val="0"/>
          <w:lang w:val="zh-TW" w:eastAsia="zh-TW"/>
        </w:rPr>
      </w:pPr>
      <w:r w:rsidRPr="006D6A10">
        <w:rPr>
          <w:rFonts w:hint="eastAsia"/>
          <w:kern w:val="0"/>
          <w:lang w:val="zh-TW" w:eastAsia="zh-TW"/>
        </w:rPr>
        <w:t>新加坡所使用貨幣為新加坡幣，以元、角、分為計價單位，</w:t>
      </w:r>
      <w:r w:rsidRPr="006D6A10">
        <w:rPr>
          <w:rFonts w:hint="eastAsia"/>
          <w:kern w:val="0"/>
          <w:lang w:val="zh-TW" w:eastAsia="zh-TW"/>
        </w:rPr>
        <w:t>1</w:t>
      </w:r>
      <w:r w:rsidRPr="006D6A10">
        <w:rPr>
          <w:rFonts w:hint="eastAsia"/>
          <w:kern w:val="0"/>
          <w:lang w:val="zh-TW" w:eastAsia="zh-TW"/>
        </w:rPr>
        <w:t>元為</w:t>
      </w:r>
      <w:r w:rsidRPr="006D6A10">
        <w:rPr>
          <w:rFonts w:hint="eastAsia"/>
          <w:kern w:val="0"/>
          <w:lang w:val="zh-TW" w:eastAsia="zh-TW"/>
        </w:rPr>
        <w:t>10</w:t>
      </w:r>
      <w:r w:rsidRPr="006D6A10">
        <w:rPr>
          <w:rFonts w:hint="eastAsia"/>
          <w:kern w:val="0"/>
          <w:lang w:val="zh-TW" w:eastAsia="zh-TW"/>
        </w:rPr>
        <w:t>角，</w:t>
      </w:r>
      <w:r w:rsidRPr="006D6A10">
        <w:rPr>
          <w:rFonts w:hint="eastAsia"/>
          <w:kern w:val="0"/>
          <w:lang w:val="zh-TW" w:eastAsia="zh-TW"/>
        </w:rPr>
        <w:t>1</w:t>
      </w:r>
      <w:r w:rsidRPr="006D6A10">
        <w:rPr>
          <w:rFonts w:hint="eastAsia"/>
          <w:kern w:val="0"/>
          <w:lang w:val="zh-TW" w:eastAsia="zh-TW"/>
        </w:rPr>
        <w:t>角為</w:t>
      </w:r>
      <w:r w:rsidRPr="006D6A10">
        <w:rPr>
          <w:rFonts w:hint="eastAsia"/>
          <w:kern w:val="0"/>
          <w:lang w:val="zh-TW" w:eastAsia="zh-TW"/>
        </w:rPr>
        <w:t>10</w:t>
      </w:r>
      <w:r w:rsidRPr="006D6A10">
        <w:rPr>
          <w:rFonts w:hint="eastAsia"/>
          <w:kern w:val="0"/>
          <w:lang w:val="zh-TW" w:eastAsia="zh-TW"/>
        </w:rPr>
        <w:t>分。</w:t>
      </w:r>
    </w:p>
    <w:p w14:paraId="0E2597E8" w14:textId="3A2A03B2" w:rsidR="001F05D8" w:rsidRPr="006D6A10" w:rsidRDefault="001F05D8" w:rsidP="001F05D8">
      <w:pPr>
        <w:pStyle w:val="af0"/>
        <w:rPr>
          <w:rFonts w:ascii="華康細圓體" w:hAnsi="華康細圓體"/>
        </w:rPr>
      </w:pPr>
      <w:r w:rsidRPr="006D6A10">
        <w:rPr>
          <w:rFonts w:ascii="華康細圓體" w:hAnsi="華康細圓體" w:hint="eastAsia"/>
        </w:rPr>
        <w:t>（</w:t>
      </w:r>
      <w:r w:rsidR="00BF2C2A" w:rsidRPr="006D6A10">
        <w:rPr>
          <w:rFonts w:ascii="華康細圓體" w:hAnsi="華康細圓體" w:hint="eastAsia"/>
        </w:rPr>
        <w:t>二</w:t>
      </w:r>
      <w:r w:rsidRPr="006D6A10">
        <w:rPr>
          <w:rFonts w:ascii="華康細圓體" w:hAnsi="華康細圓體" w:hint="eastAsia"/>
        </w:rPr>
        <w:t>）外匯管制制度</w:t>
      </w:r>
    </w:p>
    <w:p w14:paraId="534155D4" w14:textId="77777777" w:rsidR="001F05D8" w:rsidRPr="006D6A10" w:rsidRDefault="001F05D8" w:rsidP="003C4826">
      <w:pPr>
        <w:pStyle w:val="42"/>
        <w:ind w:leftChars="169" w:left="399" w:firstLineChars="234" w:firstLine="553"/>
        <w:rPr>
          <w:kern w:val="0"/>
          <w:lang w:val="zh-TW" w:eastAsia="zh-TW"/>
        </w:rPr>
      </w:pPr>
      <w:r w:rsidRPr="006D6A10">
        <w:rPr>
          <w:rFonts w:hint="eastAsia"/>
          <w:kern w:val="0"/>
          <w:lang w:val="zh-TW" w:eastAsia="zh-TW"/>
        </w:rPr>
        <w:t>星國對外匯進出並無任何管制措施，資金進出自由流動。</w:t>
      </w:r>
    </w:p>
    <w:p w14:paraId="0C8688D9" w14:textId="77777777" w:rsidR="00886A60" w:rsidRPr="006D6A10" w:rsidRDefault="00886A60" w:rsidP="0033265C">
      <w:pPr>
        <w:pStyle w:val="a3"/>
        <w:spacing w:before="514" w:after="771"/>
        <w:rPr>
          <w:lang w:val="zh-TW" w:eastAsia="zh-TW"/>
        </w:rPr>
      </w:pPr>
    </w:p>
    <w:p w14:paraId="203CB6B7" w14:textId="77777777" w:rsidR="00886A60" w:rsidRPr="006D6A10" w:rsidRDefault="00886A60" w:rsidP="00D3752B">
      <w:pPr>
        <w:ind w:left="472" w:firstLineChars="0" w:firstLine="0"/>
        <w:rPr>
          <w:lang w:eastAsia="zh-TW"/>
        </w:rPr>
        <w:sectPr w:rsidR="00886A60" w:rsidRPr="006D6A10" w:rsidSect="00033A87">
          <w:headerReference w:type="default" r:id="rId40"/>
          <w:pgSz w:w="11906" w:h="16838" w:code="9"/>
          <w:pgMar w:top="2268" w:right="1701" w:bottom="1701" w:left="1701" w:header="1134" w:footer="851" w:gutter="0"/>
          <w:cols w:space="425"/>
          <w:docGrid w:type="linesAndChars" w:linePitch="514" w:charSpace="-774"/>
        </w:sectPr>
      </w:pPr>
    </w:p>
    <w:p w14:paraId="543A41B4" w14:textId="77777777" w:rsidR="001F05D8" w:rsidRPr="006D6A10" w:rsidRDefault="001F05D8" w:rsidP="0033265C">
      <w:pPr>
        <w:pStyle w:val="a3"/>
        <w:spacing w:before="514" w:after="771"/>
        <w:rPr>
          <w:lang w:eastAsia="zh-TW"/>
        </w:rPr>
      </w:pPr>
      <w:bookmarkStart w:id="6" w:name="_Toc142044472"/>
      <w:r w:rsidRPr="006D6A10">
        <w:rPr>
          <w:rFonts w:hint="eastAsia"/>
          <w:lang w:eastAsia="zh-TW"/>
        </w:rPr>
        <w:t>第陸章　基礎建設及成本</w:t>
      </w:r>
      <w:bookmarkEnd w:id="6"/>
    </w:p>
    <w:p w14:paraId="59F76B35" w14:textId="77777777" w:rsidR="001F05D8" w:rsidRPr="006D6A10" w:rsidRDefault="001F05D8" w:rsidP="00F173AE">
      <w:pPr>
        <w:pStyle w:val="a4"/>
        <w:spacing w:before="257" w:after="257"/>
        <w:ind w:left="632" w:hanging="632"/>
        <w:rPr>
          <w:lang w:eastAsia="zh-TW"/>
        </w:rPr>
      </w:pPr>
      <w:r w:rsidRPr="006D6A10">
        <w:rPr>
          <w:rFonts w:hint="eastAsia"/>
          <w:lang w:eastAsia="zh-TW"/>
        </w:rPr>
        <w:t>一、土地</w:t>
      </w:r>
    </w:p>
    <w:p w14:paraId="03D8C1C6" w14:textId="6ABDF2A3" w:rsidR="00BB6612" w:rsidRPr="006D6A10" w:rsidRDefault="001F05D8" w:rsidP="007F26B6">
      <w:pPr>
        <w:ind w:firstLine="472"/>
        <w:rPr>
          <w:lang w:eastAsia="zh-TW"/>
        </w:rPr>
      </w:pPr>
      <w:r w:rsidRPr="006D6A10">
        <w:rPr>
          <w:rFonts w:hint="eastAsia"/>
          <w:lang w:eastAsia="zh-TW"/>
        </w:rPr>
        <w:t>新加坡國</w:t>
      </w:r>
      <w:r w:rsidR="00D046EB" w:rsidRPr="006D6A10">
        <w:rPr>
          <w:rFonts w:hint="eastAsia"/>
          <w:lang w:eastAsia="zh-TW"/>
        </w:rPr>
        <w:t>土面積</w:t>
      </w:r>
      <w:r w:rsidRPr="006D6A10">
        <w:rPr>
          <w:rFonts w:hint="eastAsia"/>
          <w:lang w:eastAsia="zh-TW"/>
        </w:rPr>
        <w:t>小，且大多數土地</w:t>
      </w:r>
      <w:r w:rsidR="003C4826" w:rsidRPr="006D6A10">
        <w:rPr>
          <w:rFonts w:hint="eastAsia"/>
          <w:lang w:eastAsia="zh-TW"/>
        </w:rPr>
        <w:t>為</w:t>
      </w:r>
      <w:r w:rsidRPr="006D6A10">
        <w:rPr>
          <w:rFonts w:hint="eastAsia"/>
          <w:lang w:eastAsia="zh-TW"/>
        </w:rPr>
        <w:t>國有，私人土地</w:t>
      </w:r>
      <w:r w:rsidR="003C4826" w:rsidRPr="006D6A10">
        <w:rPr>
          <w:rFonts w:hint="eastAsia"/>
          <w:lang w:eastAsia="zh-TW"/>
        </w:rPr>
        <w:t>極少</w:t>
      </w:r>
      <w:r w:rsidRPr="006D6A10">
        <w:rPr>
          <w:rFonts w:hint="eastAsia"/>
          <w:lang w:eastAsia="zh-TW"/>
        </w:rPr>
        <w:t>，而私人土地供工業用途數量更少，且須獲得政府之核准。</w:t>
      </w:r>
    </w:p>
    <w:p w14:paraId="2D8E8386" w14:textId="77777777" w:rsidR="00BB6612" w:rsidRPr="006D6A10" w:rsidRDefault="001F05D8" w:rsidP="007F26B6">
      <w:pPr>
        <w:ind w:firstLine="472"/>
        <w:rPr>
          <w:lang w:eastAsia="zh-TW"/>
        </w:rPr>
      </w:pPr>
      <w:r w:rsidRPr="006D6A10">
        <w:rPr>
          <w:rFonts w:hint="eastAsia"/>
          <w:lang w:eastAsia="zh-TW"/>
        </w:rPr>
        <w:t>由貿工部所屬之裕廊鎮管理局</w:t>
      </w:r>
      <w:r w:rsidR="00F106CA" w:rsidRPr="006D6A10">
        <w:rPr>
          <w:rFonts w:hint="eastAsia"/>
          <w:lang w:eastAsia="zh-TW"/>
        </w:rPr>
        <w:t>（</w:t>
      </w:r>
      <w:r w:rsidR="00EE78C1" w:rsidRPr="006D6A10">
        <w:rPr>
          <w:rFonts w:hint="eastAsia"/>
          <w:lang w:eastAsia="zh-TW"/>
        </w:rPr>
        <w:t>JTC</w:t>
      </w:r>
      <w:r w:rsidR="00F106CA" w:rsidRPr="006D6A10">
        <w:rPr>
          <w:rFonts w:hint="eastAsia"/>
          <w:lang w:eastAsia="zh-TW"/>
        </w:rPr>
        <w:t>）</w:t>
      </w:r>
      <w:r w:rsidRPr="006D6A10">
        <w:rPr>
          <w:rFonts w:hint="eastAsia"/>
          <w:lang w:eastAsia="zh-TW"/>
        </w:rPr>
        <w:t>提供的工業用地僅供租用，目前該局共開發</w:t>
      </w:r>
      <w:smartTag w:uri="urn:schemas-microsoft-com:office:smarttags" w:element="chmetcnv">
        <w:smartTagPr>
          <w:attr w:name="UnitName" w:val="公頃"/>
          <w:attr w:name="SourceValue" w:val="7100"/>
          <w:attr w:name="HasSpace" w:val="False"/>
          <w:attr w:name="Negative" w:val="False"/>
          <w:attr w:name="NumberType" w:val="1"/>
          <w:attr w:name="TCSC" w:val="0"/>
        </w:smartTagPr>
        <w:r w:rsidRPr="006D6A10">
          <w:rPr>
            <w:rFonts w:hint="eastAsia"/>
            <w:lang w:eastAsia="zh-TW"/>
          </w:rPr>
          <w:t>7,100</w:t>
        </w:r>
        <w:r w:rsidRPr="006D6A10">
          <w:rPr>
            <w:rFonts w:hint="eastAsia"/>
            <w:lang w:eastAsia="zh-TW"/>
          </w:rPr>
          <w:t>公頃</w:t>
        </w:r>
      </w:smartTag>
      <w:r w:rsidRPr="006D6A10">
        <w:rPr>
          <w:rFonts w:hint="eastAsia"/>
          <w:lang w:eastAsia="zh-TW"/>
        </w:rPr>
        <w:t>之工業區，其中包含航太、石化、生醫等園區。</w:t>
      </w:r>
    </w:p>
    <w:p w14:paraId="4F58872B" w14:textId="0A998B0D" w:rsidR="00886A60" w:rsidRPr="006D6A10" w:rsidRDefault="001F05D8" w:rsidP="007F26B6">
      <w:pPr>
        <w:ind w:firstLine="472"/>
        <w:rPr>
          <w:lang w:eastAsia="zh-TW"/>
        </w:rPr>
      </w:pPr>
      <w:r w:rsidRPr="006D6A10">
        <w:rPr>
          <w:rFonts w:hint="eastAsia"/>
          <w:lang w:eastAsia="zh-TW"/>
        </w:rPr>
        <w:t>無論是裕廊鎮管理局工業用地之租金及私人工業用地之售價均由市場供需情況而定</w:t>
      </w:r>
      <w:r w:rsidR="006A2346" w:rsidRPr="006D6A10">
        <w:rPr>
          <w:rFonts w:hint="eastAsia"/>
          <w:lang w:eastAsia="zh-TW"/>
        </w:rPr>
        <w:t>，工業用地視地點、設備及用途等情況，租金由每平方</w:t>
      </w:r>
      <w:r w:rsidR="003C4826" w:rsidRPr="006D6A10">
        <w:rPr>
          <w:rFonts w:hint="eastAsia"/>
          <w:lang w:eastAsia="zh-TW"/>
        </w:rPr>
        <w:t>英尺</w:t>
      </w:r>
      <w:r w:rsidR="003C738B" w:rsidRPr="006D6A10">
        <w:rPr>
          <w:rFonts w:hint="eastAsia"/>
          <w:lang w:eastAsia="zh-TW"/>
        </w:rPr>
        <w:t>（</w:t>
      </w:r>
      <w:r w:rsidR="006A2346" w:rsidRPr="006D6A10">
        <w:rPr>
          <w:rFonts w:hint="eastAsia"/>
          <w:lang w:eastAsia="zh-TW"/>
        </w:rPr>
        <w:t>per sq ft</w:t>
      </w:r>
      <w:r w:rsidR="003C738B" w:rsidRPr="006D6A10">
        <w:rPr>
          <w:rFonts w:hint="eastAsia"/>
          <w:lang w:eastAsia="zh-TW"/>
        </w:rPr>
        <w:t>）</w:t>
      </w:r>
      <w:r w:rsidR="006A2346" w:rsidRPr="006D6A10">
        <w:rPr>
          <w:rFonts w:hint="eastAsia"/>
          <w:lang w:eastAsia="zh-TW"/>
        </w:rPr>
        <w:t>2</w:t>
      </w:r>
      <w:r w:rsidR="006A2346" w:rsidRPr="006D6A10">
        <w:rPr>
          <w:rFonts w:hint="eastAsia"/>
          <w:lang w:eastAsia="zh-TW"/>
        </w:rPr>
        <w:t>至</w:t>
      </w:r>
      <w:r w:rsidR="006A2346" w:rsidRPr="006D6A10">
        <w:rPr>
          <w:rFonts w:hint="eastAsia"/>
          <w:lang w:eastAsia="zh-TW"/>
        </w:rPr>
        <w:t>4.2</w:t>
      </w:r>
      <w:r w:rsidR="00CF04B2" w:rsidRPr="006D6A10">
        <w:rPr>
          <w:rFonts w:hint="eastAsia"/>
          <w:lang w:eastAsia="zh-TW"/>
        </w:rPr>
        <w:t>星幣</w:t>
      </w:r>
      <w:r w:rsidR="006A2346" w:rsidRPr="006D6A10">
        <w:rPr>
          <w:rFonts w:hint="eastAsia"/>
          <w:lang w:eastAsia="zh-TW"/>
        </w:rPr>
        <w:t>不等</w:t>
      </w:r>
      <w:r w:rsidRPr="006D6A10">
        <w:rPr>
          <w:rFonts w:hint="eastAsia"/>
          <w:lang w:eastAsia="zh-TW"/>
        </w:rPr>
        <w:t>。一般工業用地租期為</w:t>
      </w:r>
      <w:r w:rsidRPr="006D6A10">
        <w:rPr>
          <w:rFonts w:hint="eastAsia"/>
          <w:lang w:eastAsia="zh-TW"/>
        </w:rPr>
        <w:t>30</w:t>
      </w:r>
      <w:r w:rsidRPr="006D6A10">
        <w:rPr>
          <w:rFonts w:hint="eastAsia"/>
          <w:lang w:eastAsia="zh-TW"/>
        </w:rPr>
        <w:t>年，期滿可延長</w:t>
      </w:r>
      <w:r w:rsidRPr="006D6A10">
        <w:rPr>
          <w:rFonts w:hint="eastAsia"/>
          <w:lang w:eastAsia="zh-TW"/>
        </w:rPr>
        <w:t>20</w:t>
      </w:r>
      <w:r w:rsidRPr="006D6A10">
        <w:rPr>
          <w:rFonts w:hint="eastAsia"/>
          <w:lang w:eastAsia="zh-TW"/>
        </w:rPr>
        <w:t>至</w:t>
      </w:r>
      <w:r w:rsidRPr="006D6A10">
        <w:rPr>
          <w:rFonts w:hint="eastAsia"/>
          <w:lang w:eastAsia="zh-TW"/>
        </w:rPr>
        <w:t>30</w:t>
      </w:r>
      <w:r w:rsidRPr="006D6A10">
        <w:rPr>
          <w:rFonts w:hint="eastAsia"/>
          <w:lang w:eastAsia="zh-TW"/>
        </w:rPr>
        <w:t>年。</w:t>
      </w:r>
    </w:p>
    <w:p w14:paraId="12464E25" w14:textId="77777777" w:rsidR="001F05D8" w:rsidRPr="006D6A10" w:rsidRDefault="001F05D8" w:rsidP="00F173AE">
      <w:pPr>
        <w:pStyle w:val="a4"/>
        <w:spacing w:before="257" w:after="257"/>
        <w:ind w:left="632" w:hanging="632"/>
        <w:rPr>
          <w:lang w:eastAsia="zh-TW"/>
        </w:rPr>
      </w:pPr>
      <w:r w:rsidRPr="006D6A10">
        <w:rPr>
          <w:rFonts w:hint="eastAsia"/>
          <w:lang w:eastAsia="zh-TW"/>
        </w:rPr>
        <w:t>二、能源</w:t>
      </w:r>
    </w:p>
    <w:p w14:paraId="2E30ACE5" w14:textId="77777777" w:rsidR="001F05D8" w:rsidRPr="006D6A10" w:rsidRDefault="001F05D8" w:rsidP="007F26B6">
      <w:pPr>
        <w:ind w:firstLine="472"/>
        <w:rPr>
          <w:lang w:eastAsia="zh-TW"/>
        </w:rPr>
      </w:pPr>
      <w:r w:rsidRPr="006D6A10">
        <w:rPr>
          <w:rFonts w:hint="eastAsia"/>
          <w:lang w:eastAsia="zh-TW"/>
        </w:rPr>
        <w:t>新加坡本島和南方各主要離島均有電力和自來水系統。為配合逐步開放能源市場政策，新加坡</w:t>
      </w:r>
      <w:r w:rsidR="000A26A1" w:rsidRPr="006D6A10">
        <w:rPr>
          <w:rFonts w:hint="eastAsia"/>
          <w:lang w:eastAsia="zh-TW"/>
        </w:rPr>
        <w:t>於</w:t>
      </w:r>
      <w:r w:rsidRPr="006D6A10">
        <w:rPr>
          <w:rFonts w:hint="eastAsia"/>
          <w:lang w:eastAsia="zh-TW"/>
        </w:rPr>
        <w:t>2001</w:t>
      </w:r>
      <w:r w:rsidRPr="006D6A10">
        <w:rPr>
          <w:rFonts w:hint="eastAsia"/>
          <w:lang w:eastAsia="zh-TW"/>
        </w:rPr>
        <w:t>年</w:t>
      </w:r>
      <w:r w:rsidRPr="006D6A10">
        <w:rPr>
          <w:rFonts w:hint="eastAsia"/>
          <w:lang w:eastAsia="zh-TW"/>
        </w:rPr>
        <w:t>4</w:t>
      </w:r>
      <w:r w:rsidRPr="006D6A10">
        <w:rPr>
          <w:rFonts w:hint="eastAsia"/>
          <w:lang w:eastAsia="zh-TW"/>
        </w:rPr>
        <w:t>月</w:t>
      </w:r>
      <w:r w:rsidRPr="006D6A10">
        <w:rPr>
          <w:rFonts w:hint="eastAsia"/>
          <w:lang w:eastAsia="zh-TW"/>
        </w:rPr>
        <w:t>1</w:t>
      </w:r>
      <w:r w:rsidRPr="006D6A10">
        <w:rPr>
          <w:rFonts w:hint="eastAsia"/>
          <w:lang w:eastAsia="zh-TW"/>
        </w:rPr>
        <w:t>日設立能源市場管理局</w:t>
      </w:r>
      <w:r w:rsidR="00CC690C" w:rsidRPr="006D6A10">
        <w:rPr>
          <w:rFonts w:hint="eastAsia"/>
          <w:lang w:eastAsia="zh-TW"/>
        </w:rPr>
        <w:t>（</w:t>
      </w:r>
      <w:r w:rsidR="00B842B3" w:rsidRPr="006D6A10">
        <w:rPr>
          <w:rFonts w:hint="eastAsia"/>
          <w:lang w:eastAsia="zh-TW"/>
        </w:rPr>
        <w:t>Energy Market Authority, EMA</w:t>
      </w:r>
      <w:r w:rsidR="00CC690C" w:rsidRPr="006D6A10">
        <w:rPr>
          <w:rFonts w:hint="eastAsia"/>
          <w:lang w:eastAsia="zh-TW"/>
        </w:rPr>
        <w:t>）</w:t>
      </w:r>
      <w:r w:rsidRPr="006D6A10">
        <w:rPr>
          <w:rFonts w:hint="eastAsia"/>
          <w:lang w:eastAsia="zh-TW"/>
        </w:rPr>
        <w:t>，全權管理該國的電力與煤氣供應，而原先負責全國水、電、瓦斯供應之公用事業局（</w:t>
      </w:r>
      <w:r w:rsidRPr="006D6A10">
        <w:rPr>
          <w:rFonts w:hint="eastAsia"/>
          <w:lang w:eastAsia="zh-TW"/>
        </w:rPr>
        <w:t>Public Utilities Board</w:t>
      </w:r>
      <w:r w:rsidRPr="006D6A10">
        <w:rPr>
          <w:rFonts w:hint="eastAsia"/>
          <w:lang w:eastAsia="zh-TW"/>
        </w:rPr>
        <w:t>）經重組後則由貿工部</w:t>
      </w:r>
      <w:r w:rsidR="00D046EB" w:rsidRPr="006D6A10">
        <w:rPr>
          <w:rFonts w:hint="eastAsia"/>
          <w:lang w:eastAsia="zh-TW"/>
        </w:rPr>
        <w:t>歸</w:t>
      </w:r>
      <w:r w:rsidRPr="006D6A10">
        <w:rPr>
          <w:rFonts w:hint="eastAsia"/>
          <w:lang w:eastAsia="zh-TW"/>
        </w:rPr>
        <w:t>入環境及水資源部，專注監管新加坡水務。</w:t>
      </w:r>
    </w:p>
    <w:p w14:paraId="1C65A3A9" w14:textId="77777777" w:rsidR="001F05D8" w:rsidRPr="006D6A10" w:rsidRDefault="00105EE5"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一</w:t>
      </w:r>
      <w:r w:rsidRPr="006D6A10">
        <w:rPr>
          <w:rFonts w:ascii="華康細圓體" w:hAnsi="華康細圓體" w:hint="eastAsia"/>
          <w:lang w:val="en-US"/>
        </w:rPr>
        <w:t>）</w:t>
      </w:r>
      <w:r w:rsidRPr="006D6A10">
        <w:rPr>
          <w:rFonts w:ascii="華康細圓體" w:hAnsi="華康細圓體" w:hint="eastAsia"/>
        </w:rPr>
        <w:t>電力</w:t>
      </w:r>
    </w:p>
    <w:p w14:paraId="02445567" w14:textId="7F630541" w:rsidR="002C518C" w:rsidRPr="006D6A10" w:rsidRDefault="002C518C" w:rsidP="00F40835">
      <w:pPr>
        <w:pStyle w:val="af2"/>
        <w:ind w:left="945" w:firstLine="472"/>
        <w:rPr>
          <w:lang w:eastAsia="zh-TW"/>
        </w:rPr>
      </w:pPr>
      <w:r w:rsidRPr="006D6A10">
        <w:rPr>
          <w:lang w:eastAsia="zh-TW"/>
        </w:rPr>
        <w:t>新加坡</w:t>
      </w:r>
      <w:r w:rsidRPr="006D6A10">
        <w:rPr>
          <w:rFonts w:hint="eastAsia"/>
          <w:lang w:eastAsia="zh-TW"/>
        </w:rPr>
        <w:t>自</w:t>
      </w:r>
      <w:r w:rsidRPr="006D6A10">
        <w:rPr>
          <w:lang w:eastAsia="zh-TW"/>
        </w:rPr>
        <w:t>2001</w:t>
      </w:r>
      <w:r w:rsidRPr="006D6A10">
        <w:rPr>
          <w:lang w:eastAsia="zh-TW"/>
        </w:rPr>
        <w:t>年起逐步進行電力市場自由化，不具競爭性消費者</w:t>
      </w:r>
      <w:r w:rsidR="00A43516" w:rsidRPr="006D6A10">
        <w:rPr>
          <w:rFonts w:hint="eastAsia"/>
          <w:lang w:eastAsia="zh-TW"/>
        </w:rPr>
        <w:t>（</w:t>
      </w:r>
      <w:r w:rsidRPr="006D6A10">
        <w:rPr>
          <w:lang w:eastAsia="zh-TW"/>
        </w:rPr>
        <w:t>non-contestable consumers</w:t>
      </w:r>
      <w:r w:rsidR="00A43516" w:rsidRPr="006D6A10">
        <w:rPr>
          <w:rFonts w:hint="eastAsia"/>
          <w:lang w:eastAsia="zh-TW"/>
        </w:rPr>
        <w:t>）</w:t>
      </w:r>
      <w:r w:rsidRPr="006D6A10">
        <w:rPr>
          <w:lang w:eastAsia="zh-TW"/>
        </w:rPr>
        <w:t>如家戶及小型企業，係向新能源公司</w:t>
      </w:r>
      <w:r w:rsidR="00A43516" w:rsidRPr="006D6A10">
        <w:rPr>
          <w:rFonts w:hint="eastAsia"/>
          <w:lang w:eastAsia="zh-TW"/>
        </w:rPr>
        <w:t>（</w:t>
      </w:r>
      <w:r w:rsidRPr="006D6A10">
        <w:rPr>
          <w:lang w:eastAsia="zh-TW"/>
        </w:rPr>
        <w:t>SP Services</w:t>
      </w:r>
      <w:r w:rsidR="00A43516" w:rsidRPr="006D6A10">
        <w:rPr>
          <w:rFonts w:hint="eastAsia"/>
          <w:lang w:eastAsia="zh-TW"/>
        </w:rPr>
        <w:t>）購買</w:t>
      </w:r>
      <w:r w:rsidRPr="006D6A10">
        <w:rPr>
          <w:lang w:eastAsia="zh-TW"/>
        </w:rPr>
        <w:t>價格每季調整之電力</w:t>
      </w:r>
      <w:r w:rsidR="00723492" w:rsidRPr="006D6A10">
        <w:rPr>
          <w:rFonts w:hint="eastAsia"/>
          <w:lang w:eastAsia="zh-TW"/>
        </w:rPr>
        <w:t>，</w:t>
      </w:r>
      <w:r w:rsidRPr="006D6A10">
        <w:rPr>
          <w:lang w:eastAsia="zh-TW"/>
        </w:rPr>
        <w:t>具競爭性</w:t>
      </w:r>
      <w:r w:rsidR="00A43516" w:rsidRPr="006D6A10">
        <w:rPr>
          <w:rFonts w:hint="eastAsia"/>
          <w:lang w:eastAsia="zh-TW"/>
        </w:rPr>
        <w:t>（</w:t>
      </w:r>
      <w:r w:rsidRPr="006D6A10">
        <w:rPr>
          <w:lang w:eastAsia="zh-TW"/>
        </w:rPr>
        <w:t>contestable</w:t>
      </w:r>
      <w:r w:rsidR="00A43516" w:rsidRPr="006D6A10">
        <w:rPr>
          <w:rFonts w:hint="eastAsia"/>
          <w:lang w:eastAsia="zh-TW"/>
        </w:rPr>
        <w:t>）</w:t>
      </w:r>
      <w:r w:rsidRPr="006D6A10">
        <w:rPr>
          <w:lang w:eastAsia="zh-TW"/>
        </w:rPr>
        <w:t>之商業或工業消費者</w:t>
      </w:r>
      <w:r w:rsidR="00A43516" w:rsidRPr="006D6A10">
        <w:rPr>
          <w:rFonts w:hint="eastAsia"/>
          <w:lang w:eastAsia="zh-TW"/>
        </w:rPr>
        <w:t>（</w:t>
      </w:r>
      <w:r w:rsidRPr="006D6A10">
        <w:rPr>
          <w:lang w:eastAsia="zh-TW"/>
        </w:rPr>
        <w:t>commercial or industrial consumers</w:t>
      </w:r>
      <w:r w:rsidR="00A43516" w:rsidRPr="006D6A10">
        <w:rPr>
          <w:rFonts w:hint="eastAsia"/>
          <w:lang w:eastAsia="zh-TW"/>
        </w:rPr>
        <w:t>）</w:t>
      </w:r>
      <w:r w:rsidRPr="006D6A10">
        <w:rPr>
          <w:lang w:eastAsia="zh-TW"/>
        </w:rPr>
        <w:t>，即每月用電量</w:t>
      </w:r>
      <w:r w:rsidR="00B33AF5" w:rsidRPr="006D6A10">
        <w:rPr>
          <w:rFonts w:hint="eastAsia"/>
          <w:lang w:eastAsia="zh-TW"/>
        </w:rPr>
        <w:t>超過</w:t>
      </w:r>
      <w:r w:rsidR="00B33AF5" w:rsidRPr="006D6A10">
        <w:rPr>
          <w:rFonts w:hint="eastAsia"/>
          <w:lang w:eastAsia="zh-TW"/>
        </w:rPr>
        <w:t>2</w:t>
      </w:r>
      <w:r w:rsidRPr="006D6A10">
        <w:rPr>
          <w:lang w:eastAsia="zh-TW"/>
        </w:rPr>
        <w:t>,000kWh</w:t>
      </w:r>
      <w:r w:rsidR="003C738B" w:rsidRPr="006D6A10">
        <w:rPr>
          <w:rFonts w:hint="eastAsia"/>
          <w:lang w:eastAsia="zh-TW"/>
        </w:rPr>
        <w:t>（</w:t>
      </w:r>
      <w:r w:rsidR="00B33AF5" w:rsidRPr="006D6A10">
        <w:rPr>
          <w:rFonts w:hint="eastAsia"/>
          <w:lang w:eastAsia="zh-TW"/>
        </w:rPr>
        <w:t>約每月電費超過</w:t>
      </w:r>
      <w:r w:rsidR="00B33AF5" w:rsidRPr="006D6A10">
        <w:rPr>
          <w:rFonts w:hint="eastAsia"/>
          <w:lang w:eastAsia="zh-TW"/>
        </w:rPr>
        <w:t>4</w:t>
      </w:r>
      <w:r w:rsidR="008E2988" w:rsidRPr="006D6A10">
        <w:rPr>
          <w:rFonts w:hint="eastAsia"/>
          <w:lang w:eastAsia="zh-TW"/>
        </w:rPr>
        <w:t>00</w:t>
      </w:r>
      <w:r w:rsidR="00CF04B2" w:rsidRPr="006D6A10">
        <w:rPr>
          <w:rFonts w:hint="eastAsia"/>
          <w:lang w:eastAsia="zh-TW"/>
        </w:rPr>
        <w:t>星幣</w:t>
      </w:r>
      <w:r w:rsidR="003C738B" w:rsidRPr="006D6A10">
        <w:rPr>
          <w:rFonts w:hint="eastAsia"/>
          <w:lang w:eastAsia="zh-TW"/>
        </w:rPr>
        <w:t>）</w:t>
      </w:r>
      <w:r w:rsidRPr="006D6A10">
        <w:rPr>
          <w:lang w:eastAsia="zh-TW"/>
        </w:rPr>
        <w:t>者，可</w:t>
      </w:r>
      <w:r w:rsidR="00723492" w:rsidRPr="006D6A10">
        <w:rPr>
          <w:rFonts w:hint="eastAsia"/>
          <w:lang w:eastAsia="zh-TW"/>
        </w:rPr>
        <w:t>在公開市場</w:t>
      </w:r>
      <w:r w:rsidRPr="006D6A10">
        <w:rPr>
          <w:lang w:eastAsia="zh-TW"/>
        </w:rPr>
        <w:t>向電力</w:t>
      </w:r>
      <w:r w:rsidR="00723492" w:rsidRPr="006D6A10">
        <w:rPr>
          <w:rFonts w:hint="eastAsia"/>
          <w:lang w:eastAsia="zh-TW"/>
        </w:rPr>
        <w:t>零售或</w:t>
      </w:r>
      <w:r w:rsidRPr="006D6A10">
        <w:rPr>
          <w:lang w:eastAsia="zh-TW"/>
        </w:rPr>
        <w:t>批發</w:t>
      </w:r>
      <w:r w:rsidR="00723492" w:rsidRPr="006D6A10">
        <w:rPr>
          <w:rFonts w:hint="eastAsia"/>
          <w:lang w:eastAsia="zh-TW"/>
        </w:rPr>
        <w:t>公司</w:t>
      </w:r>
      <w:r w:rsidRPr="006D6A10">
        <w:rPr>
          <w:lang w:eastAsia="zh-TW"/>
        </w:rPr>
        <w:t>購買</w:t>
      </w:r>
      <w:r w:rsidR="00723492" w:rsidRPr="006D6A10">
        <w:rPr>
          <w:rFonts w:hint="eastAsia"/>
          <w:lang w:eastAsia="zh-TW"/>
        </w:rPr>
        <w:t>，價格可依各用戶用電情形，與電力零售或批發公司商議適合之配套方案</w:t>
      </w:r>
      <w:r w:rsidR="0067427A" w:rsidRPr="006D6A10">
        <w:rPr>
          <w:rFonts w:hint="eastAsia"/>
          <w:lang w:eastAsia="zh-TW"/>
        </w:rPr>
        <w:t>；另自</w:t>
      </w:r>
      <w:r w:rsidR="0067427A" w:rsidRPr="006D6A10">
        <w:rPr>
          <w:rFonts w:hint="eastAsia"/>
          <w:lang w:eastAsia="zh-TW"/>
        </w:rPr>
        <w:t>2018</w:t>
      </w:r>
      <w:r w:rsidR="0067427A" w:rsidRPr="006D6A10">
        <w:rPr>
          <w:rFonts w:hint="eastAsia"/>
          <w:lang w:eastAsia="zh-TW"/>
        </w:rPr>
        <w:t>年</w:t>
      </w:r>
      <w:r w:rsidR="0067427A" w:rsidRPr="006D6A10">
        <w:rPr>
          <w:rFonts w:hint="eastAsia"/>
          <w:lang w:eastAsia="zh-TW"/>
        </w:rPr>
        <w:t>4</w:t>
      </w:r>
      <w:r w:rsidR="0067427A" w:rsidRPr="006D6A10">
        <w:rPr>
          <w:rFonts w:hint="eastAsia"/>
          <w:lang w:eastAsia="zh-TW"/>
        </w:rPr>
        <w:t>月</w:t>
      </w:r>
      <w:r w:rsidR="0067427A" w:rsidRPr="006D6A10">
        <w:rPr>
          <w:rFonts w:hint="eastAsia"/>
          <w:lang w:eastAsia="zh-TW"/>
        </w:rPr>
        <w:t>1</w:t>
      </w:r>
      <w:r w:rsidR="0067427A" w:rsidRPr="006D6A10">
        <w:rPr>
          <w:rFonts w:hint="eastAsia"/>
          <w:lang w:eastAsia="zh-TW"/>
        </w:rPr>
        <w:t>日起新加坡開放裕廊區家戶及小型企業電力市場，該區家戶或小型企業可向電力零售業者購買符合其需求之不同電力配套方案，使家庭用戶及小型企業之購電選擇更多元且彈性，新加坡政府</w:t>
      </w:r>
      <w:r w:rsidR="00EE78C1" w:rsidRPr="006D6A10">
        <w:rPr>
          <w:rFonts w:hint="eastAsia"/>
          <w:lang w:eastAsia="zh-TW"/>
        </w:rPr>
        <w:t>於</w:t>
      </w:r>
      <w:r w:rsidR="0067427A" w:rsidRPr="006D6A10">
        <w:rPr>
          <w:rFonts w:hint="eastAsia"/>
          <w:lang w:eastAsia="zh-TW"/>
        </w:rPr>
        <w:t>2018</w:t>
      </w:r>
      <w:r w:rsidR="0067427A" w:rsidRPr="006D6A10">
        <w:rPr>
          <w:rFonts w:hint="eastAsia"/>
          <w:lang w:eastAsia="zh-TW"/>
        </w:rPr>
        <w:t>年</w:t>
      </w:r>
      <w:r w:rsidR="00EE78C1" w:rsidRPr="006D6A10">
        <w:rPr>
          <w:rFonts w:hint="eastAsia"/>
          <w:lang w:eastAsia="zh-TW"/>
        </w:rPr>
        <w:t>11</w:t>
      </w:r>
      <w:r w:rsidR="00EE78C1" w:rsidRPr="006D6A10">
        <w:rPr>
          <w:rFonts w:hint="eastAsia"/>
          <w:lang w:eastAsia="zh-TW"/>
        </w:rPr>
        <w:t>月</w:t>
      </w:r>
      <w:r w:rsidR="0007185F" w:rsidRPr="006D6A10">
        <w:rPr>
          <w:rFonts w:hint="eastAsia"/>
          <w:lang w:eastAsia="zh-TW"/>
        </w:rPr>
        <w:t>宣布</w:t>
      </w:r>
      <w:r w:rsidR="0067427A" w:rsidRPr="006D6A10">
        <w:rPr>
          <w:rFonts w:hint="eastAsia"/>
          <w:lang w:eastAsia="zh-TW"/>
        </w:rPr>
        <w:t>將電力自由化措施擴及至新加坡多數區域之家戶及小型企業，約</w:t>
      </w:r>
      <w:r w:rsidR="00FF2967" w:rsidRPr="006D6A10">
        <w:rPr>
          <w:rFonts w:hint="eastAsia"/>
          <w:lang w:eastAsia="zh-TW"/>
        </w:rPr>
        <w:t>涵蓋</w:t>
      </w:r>
      <w:r w:rsidR="0067427A" w:rsidRPr="006D6A10">
        <w:rPr>
          <w:rFonts w:hint="eastAsia"/>
          <w:lang w:eastAsia="zh-TW"/>
        </w:rPr>
        <w:t>130</w:t>
      </w:r>
      <w:r w:rsidR="0067427A" w:rsidRPr="006D6A10">
        <w:rPr>
          <w:rFonts w:hint="eastAsia"/>
          <w:lang w:eastAsia="zh-TW"/>
        </w:rPr>
        <w:t>萬用戶</w:t>
      </w:r>
      <w:r w:rsidR="0007185F" w:rsidRPr="006D6A10">
        <w:rPr>
          <w:rFonts w:hint="eastAsia"/>
          <w:lang w:eastAsia="zh-TW"/>
        </w:rPr>
        <w:t>，</w:t>
      </w:r>
      <w:r w:rsidR="00070A13" w:rsidRPr="006D6A10">
        <w:rPr>
          <w:rFonts w:hint="eastAsia"/>
          <w:lang w:eastAsia="zh-TW"/>
        </w:rPr>
        <w:t>目前已</w:t>
      </w:r>
      <w:r w:rsidR="0007185F" w:rsidRPr="006D6A10">
        <w:rPr>
          <w:rFonts w:hint="eastAsia"/>
          <w:lang w:eastAsia="zh-TW"/>
        </w:rPr>
        <w:t>完成全</w:t>
      </w:r>
      <w:r w:rsidR="00070A13" w:rsidRPr="006D6A10">
        <w:rPr>
          <w:rFonts w:hint="eastAsia"/>
          <w:lang w:eastAsia="zh-TW"/>
        </w:rPr>
        <w:t>國電力</w:t>
      </w:r>
      <w:r w:rsidR="0007185F" w:rsidRPr="006D6A10">
        <w:rPr>
          <w:rFonts w:hint="eastAsia"/>
          <w:lang w:eastAsia="zh-TW"/>
        </w:rPr>
        <w:t>零售自由化</w:t>
      </w:r>
      <w:r w:rsidR="0067427A" w:rsidRPr="006D6A10">
        <w:rPr>
          <w:rFonts w:hint="eastAsia"/>
          <w:lang w:eastAsia="zh-TW"/>
        </w:rPr>
        <w:t>。</w:t>
      </w:r>
    </w:p>
    <w:p w14:paraId="6788DA45" w14:textId="2E3656AC" w:rsidR="00070A13" w:rsidRPr="006D6A10" w:rsidRDefault="005D44C5" w:rsidP="00070A13">
      <w:pPr>
        <w:pStyle w:val="af2"/>
        <w:ind w:left="945" w:firstLine="472"/>
        <w:rPr>
          <w:lang w:eastAsia="zh-TW"/>
        </w:rPr>
      </w:pPr>
      <w:r w:rsidRPr="006D6A10">
        <w:rPr>
          <w:rFonts w:hint="eastAsia"/>
          <w:lang w:eastAsia="zh-TW"/>
        </w:rPr>
        <w:t>目前新加坡</w:t>
      </w:r>
      <w:r w:rsidR="00070A13" w:rsidRPr="006D6A10">
        <w:rPr>
          <w:rFonts w:hint="eastAsia"/>
          <w:lang w:eastAsia="zh-TW"/>
        </w:rPr>
        <w:t>仍</w:t>
      </w:r>
      <w:r w:rsidRPr="006D6A10">
        <w:rPr>
          <w:rFonts w:hint="eastAsia"/>
          <w:lang w:eastAsia="zh-TW"/>
        </w:rPr>
        <w:t>以</w:t>
      </w:r>
      <w:r w:rsidR="00070A13" w:rsidRPr="006D6A10">
        <w:rPr>
          <w:rFonts w:hint="eastAsia"/>
          <w:lang w:eastAsia="zh-TW"/>
        </w:rPr>
        <w:t>進口</w:t>
      </w:r>
      <w:r w:rsidR="001F05D8" w:rsidRPr="006D6A10">
        <w:rPr>
          <w:lang w:eastAsia="zh-TW"/>
        </w:rPr>
        <w:t>天然氣發電為</w:t>
      </w:r>
      <w:r w:rsidR="00A43516" w:rsidRPr="006D6A10">
        <w:rPr>
          <w:rFonts w:hint="eastAsia"/>
          <w:lang w:eastAsia="zh-TW"/>
        </w:rPr>
        <w:t>主（</w:t>
      </w:r>
      <w:r w:rsidR="00070A13" w:rsidRPr="006D6A10">
        <w:rPr>
          <w:rFonts w:hint="eastAsia"/>
          <w:lang w:eastAsia="zh-TW"/>
        </w:rPr>
        <w:t>至少</w:t>
      </w:r>
      <w:r w:rsidR="000D19F6" w:rsidRPr="006D6A10">
        <w:rPr>
          <w:lang w:eastAsia="zh-TW"/>
        </w:rPr>
        <w:t>占</w:t>
      </w:r>
      <w:r w:rsidR="002C518C" w:rsidRPr="006D6A10">
        <w:rPr>
          <w:lang w:eastAsia="zh-TW"/>
        </w:rPr>
        <w:t>9</w:t>
      </w:r>
      <w:r w:rsidR="000C6861" w:rsidRPr="006D6A10">
        <w:rPr>
          <w:rFonts w:hint="eastAsia"/>
          <w:lang w:eastAsia="zh-TW"/>
        </w:rPr>
        <w:t>5</w:t>
      </w:r>
      <w:r w:rsidR="002C518C" w:rsidRPr="006D6A10">
        <w:rPr>
          <w:lang w:eastAsia="zh-TW"/>
        </w:rPr>
        <w:t>%</w:t>
      </w:r>
      <w:r w:rsidR="00A43516" w:rsidRPr="006D6A10">
        <w:rPr>
          <w:rFonts w:hint="eastAsia"/>
          <w:lang w:eastAsia="zh-TW"/>
        </w:rPr>
        <w:t>）</w:t>
      </w:r>
      <w:r w:rsidR="00070A13" w:rsidRPr="006D6A10">
        <w:rPr>
          <w:rFonts w:hint="eastAsia"/>
          <w:lang w:eastAsia="zh-TW"/>
        </w:rPr>
        <w:t>，但</w:t>
      </w:r>
      <w:r w:rsidR="001F05D8" w:rsidRPr="006D6A10">
        <w:rPr>
          <w:lang w:eastAsia="zh-TW"/>
        </w:rPr>
        <w:t>新加坡政</w:t>
      </w:r>
      <w:r w:rsidR="00070A13" w:rsidRPr="006D6A10">
        <w:rPr>
          <w:rFonts w:hint="eastAsia"/>
          <w:lang w:eastAsia="zh-TW"/>
        </w:rPr>
        <w:t>府並未完全排除</w:t>
      </w:r>
      <w:r w:rsidR="001F05D8" w:rsidRPr="006D6A10">
        <w:rPr>
          <w:lang w:eastAsia="zh-TW"/>
        </w:rPr>
        <w:t>興建核電廠</w:t>
      </w:r>
      <w:r w:rsidR="00070A13" w:rsidRPr="006D6A10">
        <w:rPr>
          <w:rFonts w:hint="eastAsia"/>
          <w:lang w:eastAsia="zh-TW"/>
        </w:rPr>
        <w:t>之可能</w:t>
      </w:r>
      <w:r w:rsidR="001F05D8" w:rsidRPr="006D6A10">
        <w:rPr>
          <w:lang w:eastAsia="zh-TW"/>
        </w:rPr>
        <w:t>，</w:t>
      </w:r>
      <w:r w:rsidR="00070A13" w:rsidRPr="006D6A10">
        <w:rPr>
          <w:rFonts w:hint="eastAsia"/>
          <w:lang w:eastAsia="zh-TW"/>
        </w:rPr>
        <w:t>因此</w:t>
      </w:r>
      <w:r w:rsidR="001F05D8" w:rsidRPr="006D6A10">
        <w:rPr>
          <w:lang w:eastAsia="zh-TW"/>
        </w:rPr>
        <w:t>仍持續加強核能相關人才之培養，密切關注核能科技最新發展，並獲得核能危機處理能力，以因應東南亞鄰國積極發展核能及未來新加坡可能發展核能之需求。</w:t>
      </w:r>
      <w:r w:rsidR="00070A13" w:rsidRPr="006D6A10">
        <w:rPr>
          <w:rFonts w:hint="eastAsia"/>
          <w:lang w:eastAsia="zh-TW"/>
        </w:rPr>
        <w:t>此外，新加坡亦著眼於</w:t>
      </w:r>
      <w:r w:rsidR="00070A13" w:rsidRPr="006D6A10">
        <w:rPr>
          <w:lang w:eastAsia="zh-TW"/>
        </w:rPr>
        <w:t>氫</w:t>
      </w:r>
      <w:r w:rsidR="00070A13" w:rsidRPr="006D6A10">
        <w:rPr>
          <w:rFonts w:hint="eastAsia"/>
          <w:lang w:eastAsia="zh-TW"/>
        </w:rPr>
        <w:t>能發電之可能性，</w:t>
      </w:r>
      <w:r w:rsidR="00070A13" w:rsidRPr="006D6A10">
        <w:rPr>
          <w:lang w:eastAsia="zh-TW"/>
        </w:rPr>
        <w:t>隨著氫</w:t>
      </w:r>
      <w:r w:rsidR="00070A13" w:rsidRPr="006D6A10">
        <w:rPr>
          <w:rFonts w:hint="eastAsia"/>
          <w:lang w:eastAsia="zh-TW"/>
        </w:rPr>
        <w:t>能</w:t>
      </w:r>
      <w:r w:rsidR="00070A13" w:rsidRPr="006D6A10">
        <w:rPr>
          <w:lang w:eastAsia="zh-TW"/>
        </w:rPr>
        <w:t>發電成本顯著下降，加上全球氫氣供應鏈形成，新加坡計劃於</w:t>
      </w:r>
      <w:r w:rsidR="00070A13" w:rsidRPr="006D6A10">
        <w:rPr>
          <w:lang w:eastAsia="zh-TW"/>
        </w:rPr>
        <w:t>2030</w:t>
      </w:r>
      <w:r w:rsidR="00070A13" w:rsidRPr="006D6A10">
        <w:rPr>
          <w:lang w:eastAsia="zh-TW"/>
        </w:rPr>
        <w:t>年中期興建第一座氫氣進口接收站，</w:t>
      </w:r>
      <w:r w:rsidR="00070A13" w:rsidRPr="006D6A10">
        <w:rPr>
          <w:lang w:eastAsia="zh-TW"/>
        </w:rPr>
        <w:t>2040</w:t>
      </w:r>
      <w:r w:rsidR="00070A13" w:rsidRPr="006D6A10">
        <w:rPr>
          <w:lang w:eastAsia="zh-TW"/>
        </w:rPr>
        <w:t>年投入運轉，預計至</w:t>
      </w:r>
      <w:r w:rsidR="00070A13" w:rsidRPr="006D6A10">
        <w:rPr>
          <w:lang w:eastAsia="zh-TW"/>
        </w:rPr>
        <w:t>2050</w:t>
      </w:r>
      <w:r w:rsidR="00070A13" w:rsidRPr="006D6A10">
        <w:rPr>
          <w:lang w:eastAsia="zh-TW"/>
        </w:rPr>
        <w:t>年，氫氣發電可</w:t>
      </w:r>
      <w:r w:rsidR="00070A13" w:rsidRPr="006D6A10">
        <w:rPr>
          <w:rFonts w:hint="eastAsia"/>
          <w:lang w:eastAsia="zh-TW"/>
        </w:rPr>
        <w:t>能</w:t>
      </w:r>
      <w:r w:rsidR="00070A13" w:rsidRPr="006D6A10">
        <w:rPr>
          <w:lang w:eastAsia="zh-TW"/>
        </w:rPr>
        <w:t>占星國電力供應逾</w:t>
      </w:r>
      <w:r w:rsidR="00070A13" w:rsidRPr="006D6A10">
        <w:rPr>
          <w:lang w:eastAsia="zh-TW"/>
        </w:rPr>
        <w:t>50</w:t>
      </w:r>
      <w:r w:rsidR="008E7DE6" w:rsidRPr="006D6A10">
        <w:rPr>
          <w:lang w:eastAsia="zh-TW"/>
        </w:rPr>
        <w:t>%</w:t>
      </w:r>
      <w:r w:rsidR="00070A13" w:rsidRPr="006D6A10">
        <w:rPr>
          <w:lang w:eastAsia="zh-TW"/>
        </w:rPr>
        <w:t>，將成為主要的能源供應來源</w:t>
      </w:r>
      <w:r w:rsidR="00070A13" w:rsidRPr="006D6A10">
        <w:rPr>
          <w:rFonts w:hint="eastAsia"/>
          <w:lang w:eastAsia="zh-TW"/>
        </w:rPr>
        <w:t>。</w:t>
      </w:r>
    </w:p>
    <w:p w14:paraId="30401FA1"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二</w:t>
      </w:r>
      <w:r w:rsidRPr="006D6A10">
        <w:rPr>
          <w:rFonts w:ascii="華康細圓體" w:hAnsi="華康細圓體" w:hint="eastAsia"/>
          <w:lang w:val="en-US"/>
        </w:rPr>
        <w:t>）</w:t>
      </w:r>
      <w:r w:rsidR="00105EE5" w:rsidRPr="006D6A10">
        <w:rPr>
          <w:rFonts w:ascii="華康細圓體" w:hAnsi="華康細圓體" w:hint="eastAsia"/>
        </w:rPr>
        <w:t>水資源</w:t>
      </w:r>
    </w:p>
    <w:p w14:paraId="270A2CEB" w14:textId="68BAF8F1" w:rsidR="00662C45" w:rsidRPr="006D6A10" w:rsidRDefault="001F05D8" w:rsidP="00F40835">
      <w:pPr>
        <w:pStyle w:val="af2"/>
        <w:ind w:left="945" w:firstLine="472"/>
        <w:rPr>
          <w:lang w:eastAsia="zh-TW"/>
        </w:rPr>
      </w:pPr>
      <w:r w:rsidRPr="006D6A10">
        <w:rPr>
          <w:rFonts w:hint="eastAsia"/>
          <w:lang w:eastAsia="zh-TW"/>
        </w:rPr>
        <w:t>進口水、雨水、淡化海水及新生水是新加坡的四大水源</w:t>
      </w:r>
      <w:r w:rsidR="00D75970" w:rsidRPr="006D6A10">
        <w:rPr>
          <w:rStyle w:val="aff0"/>
          <w:kern w:val="0"/>
        </w:rPr>
        <w:footnoteReference w:id="4"/>
      </w:r>
      <w:r w:rsidRPr="006D6A10">
        <w:rPr>
          <w:rFonts w:hint="eastAsia"/>
          <w:lang w:eastAsia="zh-TW"/>
        </w:rPr>
        <w:t>，星國政府將實現水資源自給自足列為國家發展之重要目標，為降低對進口水的依賴，新加坡自建國以來，即不斷修築蓄水池、擴大集水區及建造地下排水系統，由於集水區面積已占星國三分之二的土地，擴充空間有限，星國目前積極朝向製造新生水及進行海水淡化來拓展水源，預計至</w:t>
      </w:r>
      <w:r w:rsidRPr="006D6A10">
        <w:rPr>
          <w:rFonts w:hint="eastAsia"/>
          <w:lang w:eastAsia="zh-TW"/>
        </w:rPr>
        <w:t>2060</w:t>
      </w:r>
      <w:r w:rsidRPr="006D6A10">
        <w:rPr>
          <w:rFonts w:hint="eastAsia"/>
          <w:lang w:eastAsia="zh-TW"/>
        </w:rPr>
        <w:t>年，新生水產量占全國總需求量的比例，將由目前的</w:t>
      </w:r>
      <w:r w:rsidRPr="006D6A10">
        <w:rPr>
          <w:rFonts w:hint="eastAsia"/>
          <w:lang w:eastAsia="zh-TW"/>
        </w:rPr>
        <w:t>30</w:t>
      </w:r>
      <w:r w:rsidR="00F173AE" w:rsidRPr="006D6A10">
        <w:rPr>
          <w:rFonts w:hint="eastAsia"/>
          <w:lang w:eastAsia="zh-TW"/>
        </w:rPr>
        <w:t>%</w:t>
      </w:r>
      <w:r w:rsidRPr="006D6A10">
        <w:rPr>
          <w:rFonts w:hint="eastAsia"/>
          <w:lang w:eastAsia="zh-TW"/>
        </w:rPr>
        <w:t>提高至</w:t>
      </w:r>
      <w:r w:rsidRPr="006D6A10">
        <w:rPr>
          <w:rFonts w:hint="eastAsia"/>
          <w:lang w:eastAsia="zh-TW"/>
        </w:rPr>
        <w:t>50</w:t>
      </w:r>
      <w:r w:rsidR="00F173AE" w:rsidRPr="006D6A10">
        <w:rPr>
          <w:rFonts w:hint="eastAsia"/>
          <w:lang w:eastAsia="zh-TW"/>
        </w:rPr>
        <w:t>%</w:t>
      </w:r>
      <w:r w:rsidRPr="006D6A10">
        <w:rPr>
          <w:rFonts w:hint="eastAsia"/>
          <w:lang w:eastAsia="zh-TW"/>
        </w:rPr>
        <w:t>，淡化海水產量所</w:t>
      </w:r>
      <w:r w:rsidR="000D19F6" w:rsidRPr="006D6A10">
        <w:rPr>
          <w:rFonts w:hint="eastAsia"/>
          <w:lang w:eastAsia="zh-TW"/>
        </w:rPr>
        <w:t>占</w:t>
      </w:r>
      <w:r w:rsidRPr="006D6A10">
        <w:rPr>
          <w:rFonts w:hint="eastAsia"/>
          <w:lang w:eastAsia="zh-TW"/>
        </w:rPr>
        <w:t>比例屆時亦將提高至</w:t>
      </w:r>
      <w:r w:rsidRPr="006D6A10">
        <w:rPr>
          <w:rFonts w:hint="eastAsia"/>
          <w:lang w:eastAsia="zh-TW"/>
        </w:rPr>
        <w:t>30</w:t>
      </w:r>
      <w:r w:rsidR="00F173AE" w:rsidRPr="006D6A10">
        <w:rPr>
          <w:rFonts w:hint="eastAsia"/>
          <w:lang w:eastAsia="zh-TW"/>
        </w:rPr>
        <w:t>%</w:t>
      </w:r>
      <w:r w:rsidRPr="006D6A10">
        <w:rPr>
          <w:rFonts w:hint="eastAsia"/>
          <w:lang w:eastAsia="zh-TW"/>
        </w:rPr>
        <w:t>。</w:t>
      </w:r>
    </w:p>
    <w:p w14:paraId="4C6A0D82" w14:textId="77777777" w:rsidR="00A12F05" w:rsidRPr="006D6A10" w:rsidRDefault="001F05D8" w:rsidP="00F40835">
      <w:pPr>
        <w:pStyle w:val="af2"/>
        <w:ind w:left="945" w:firstLine="472"/>
        <w:rPr>
          <w:lang w:eastAsia="zh-TW"/>
        </w:rPr>
      </w:pPr>
      <w:r w:rsidRPr="006D6A10">
        <w:rPr>
          <w:lang w:eastAsia="zh-TW"/>
        </w:rPr>
        <w:t>新加坡</w:t>
      </w:r>
      <w:r w:rsidR="000C6E67" w:rsidRPr="006D6A10">
        <w:rPr>
          <w:rFonts w:hint="eastAsia"/>
          <w:lang w:eastAsia="zh-TW"/>
        </w:rPr>
        <w:t>政府於</w:t>
      </w:r>
      <w:r w:rsidR="000C6E67" w:rsidRPr="006D6A10">
        <w:rPr>
          <w:rFonts w:hint="eastAsia"/>
          <w:lang w:eastAsia="zh-TW"/>
        </w:rPr>
        <w:t>2017</w:t>
      </w:r>
      <w:r w:rsidR="000C6E67" w:rsidRPr="006D6A10">
        <w:rPr>
          <w:rFonts w:hint="eastAsia"/>
          <w:lang w:eastAsia="zh-TW"/>
        </w:rPr>
        <w:t>年財政預算案聲明中表示，隨著政府建造更多海水淡化廠及新生水廠，水資源成本上升，因此新加坡政府決定於</w:t>
      </w:r>
      <w:r w:rsidR="000C6E67" w:rsidRPr="006D6A10">
        <w:rPr>
          <w:rFonts w:hint="eastAsia"/>
          <w:lang w:eastAsia="zh-TW"/>
        </w:rPr>
        <w:t>2017</w:t>
      </w:r>
      <w:r w:rsidR="000C6E67" w:rsidRPr="006D6A10">
        <w:rPr>
          <w:rFonts w:hint="eastAsia"/>
          <w:lang w:eastAsia="zh-TW"/>
        </w:rPr>
        <w:t>年</w:t>
      </w:r>
      <w:r w:rsidR="000C6E67" w:rsidRPr="006D6A10">
        <w:rPr>
          <w:rFonts w:hint="eastAsia"/>
          <w:lang w:eastAsia="zh-TW"/>
        </w:rPr>
        <w:t>7</w:t>
      </w:r>
      <w:r w:rsidR="000C6E67" w:rsidRPr="006D6A10">
        <w:rPr>
          <w:rFonts w:hint="eastAsia"/>
          <w:lang w:eastAsia="zh-TW"/>
        </w:rPr>
        <w:t>月即</w:t>
      </w:r>
      <w:r w:rsidR="000C6E67" w:rsidRPr="006D6A10">
        <w:rPr>
          <w:rFonts w:hint="eastAsia"/>
          <w:lang w:eastAsia="zh-TW"/>
        </w:rPr>
        <w:t>2018</w:t>
      </w:r>
      <w:r w:rsidR="000C6E67" w:rsidRPr="006D6A10">
        <w:rPr>
          <w:rFonts w:hint="eastAsia"/>
          <w:lang w:eastAsia="zh-TW"/>
        </w:rPr>
        <w:t>年</w:t>
      </w:r>
      <w:r w:rsidR="000C6E67" w:rsidRPr="006D6A10">
        <w:rPr>
          <w:rFonts w:hint="eastAsia"/>
          <w:lang w:eastAsia="zh-TW"/>
        </w:rPr>
        <w:t>7</w:t>
      </w:r>
      <w:r w:rsidR="000C6E67" w:rsidRPr="006D6A10">
        <w:rPr>
          <w:rFonts w:hint="eastAsia"/>
          <w:lang w:eastAsia="zh-TW"/>
        </w:rPr>
        <w:t>月分兩次將水價調漲</w:t>
      </w:r>
      <w:r w:rsidR="000C6E67" w:rsidRPr="006D6A10">
        <w:rPr>
          <w:rFonts w:hint="eastAsia"/>
          <w:lang w:eastAsia="zh-TW"/>
        </w:rPr>
        <w:t>30%</w:t>
      </w:r>
      <w:r w:rsidR="000C6E67" w:rsidRPr="006D6A10">
        <w:rPr>
          <w:rFonts w:hint="eastAsia"/>
          <w:lang w:eastAsia="zh-TW"/>
        </w:rPr>
        <w:t>。</w:t>
      </w:r>
      <w:r w:rsidR="006B71EE" w:rsidRPr="006D6A10">
        <w:rPr>
          <w:rFonts w:hint="eastAsia"/>
          <w:lang w:eastAsia="zh-TW"/>
        </w:rPr>
        <w:t>以新加坡未漲水價之標準</w:t>
      </w:r>
      <w:r w:rsidR="00A12F05" w:rsidRPr="006D6A10">
        <w:rPr>
          <w:lang w:eastAsia="zh-TW"/>
        </w:rPr>
        <w:t>計算</w:t>
      </w:r>
      <w:r w:rsidR="00662C45" w:rsidRPr="006D6A10">
        <w:rPr>
          <w:lang w:eastAsia="zh-TW"/>
        </w:rPr>
        <w:t>，</w:t>
      </w:r>
      <w:r w:rsidR="006B71EE" w:rsidRPr="006D6A10">
        <w:rPr>
          <w:rFonts w:hint="eastAsia"/>
          <w:lang w:eastAsia="zh-TW"/>
        </w:rPr>
        <w:t>新加坡</w:t>
      </w:r>
      <w:r w:rsidR="00A12F05" w:rsidRPr="006D6A10">
        <w:rPr>
          <w:lang w:eastAsia="zh-TW"/>
        </w:rPr>
        <w:t>水價費率約為我國</w:t>
      </w:r>
      <w:r w:rsidR="00A64B38" w:rsidRPr="006D6A10">
        <w:rPr>
          <w:rFonts w:hint="eastAsia"/>
          <w:lang w:eastAsia="zh-TW"/>
        </w:rPr>
        <w:t>3.6</w:t>
      </w:r>
      <w:r w:rsidR="00A12F05" w:rsidRPr="006D6A10">
        <w:rPr>
          <w:lang w:eastAsia="zh-TW"/>
        </w:rPr>
        <w:t>倍</w:t>
      </w:r>
      <w:r w:rsidR="00662C45" w:rsidRPr="006D6A10">
        <w:rPr>
          <w:rFonts w:hint="eastAsia"/>
          <w:lang w:eastAsia="zh-TW"/>
        </w:rPr>
        <w:t>。</w:t>
      </w:r>
    </w:p>
    <w:p w14:paraId="1B9521C6" w14:textId="77777777" w:rsidR="00105EE5" w:rsidRPr="006D6A10" w:rsidRDefault="00105EE5" w:rsidP="003C3954">
      <w:pPr>
        <w:pStyle w:val="afc"/>
        <w:spacing w:beforeLines="25" w:before="128"/>
      </w:pPr>
      <w:r w:rsidRPr="006D6A10">
        <w:t>新加坡</w:t>
      </w:r>
      <w:r w:rsidR="00C32281" w:rsidRPr="006D6A10">
        <w:rPr>
          <w:rFonts w:hint="eastAsia"/>
          <w:lang w:eastAsia="zh-TW"/>
        </w:rPr>
        <w:t>工業用</w:t>
      </w:r>
      <w:r w:rsidRPr="006D6A10">
        <w:t>水</w:t>
      </w:r>
      <w:r w:rsidR="00C32281" w:rsidRPr="006D6A10">
        <w:rPr>
          <w:rFonts w:hint="eastAsia"/>
          <w:lang w:eastAsia="zh-TW"/>
        </w:rPr>
        <w:t>費用表</w:t>
      </w:r>
    </w:p>
    <w:tbl>
      <w:tblPr>
        <w:tblW w:w="0" w:type="auto"/>
        <w:jc w:val="center"/>
        <w:tblBorders>
          <w:top w:val="single" w:sz="12" w:space="0" w:color="000000"/>
          <w:bottom w:val="single" w:sz="12" w:space="0" w:color="000000"/>
          <w:insideH w:val="single" w:sz="6" w:space="0" w:color="000000"/>
          <w:insideV w:val="single" w:sz="6" w:space="0" w:color="000000"/>
        </w:tblBorders>
        <w:tblCellMar>
          <w:left w:w="28" w:type="dxa"/>
          <w:right w:w="28" w:type="dxa"/>
        </w:tblCellMar>
        <w:tblLook w:val="04A0" w:firstRow="1" w:lastRow="0" w:firstColumn="1" w:lastColumn="0" w:noHBand="0" w:noVBand="1"/>
      </w:tblPr>
      <w:tblGrid>
        <w:gridCol w:w="1602"/>
        <w:gridCol w:w="1563"/>
        <w:gridCol w:w="1509"/>
      </w:tblGrid>
      <w:tr w:rsidR="006D6A10" w:rsidRPr="006D6A10" w14:paraId="4F8AE39F" w14:textId="77777777">
        <w:trPr>
          <w:jc w:val="center"/>
        </w:trPr>
        <w:tc>
          <w:tcPr>
            <w:tcW w:w="1602" w:type="dxa"/>
            <w:shd w:val="clear" w:color="auto" w:fill="auto"/>
            <w:vAlign w:val="center"/>
          </w:tcPr>
          <w:p w14:paraId="433D71D6" w14:textId="77777777" w:rsidR="001B7424" w:rsidRPr="006D6A10" w:rsidRDefault="001B7424" w:rsidP="00C97662">
            <w:pPr>
              <w:widowControl/>
              <w:ind w:firstLineChars="0" w:firstLine="0"/>
              <w:jc w:val="center"/>
              <w:outlineLvl w:val="2"/>
              <w:rPr>
                <w:iCs/>
                <w:kern w:val="0"/>
              </w:rPr>
            </w:pPr>
          </w:p>
        </w:tc>
        <w:tc>
          <w:tcPr>
            <w:tcW w:w="1563" w:type="dxa"/>
            <w:shd w:val="clear" w:color="auto" w:fill="auto"/>
            <w:vAlign w:val="center"/>
          </w:tcPr>
          <w:p w14:paraId="2744EE78" w14:textId="7735CFDF" w:rsidR="001B7424" w:rsidRPr="006D6A10" w:rsidRDefault="001B7424" w:rsidP="00C97662">
            <w:pPr>
              <w:widowControl/>
              <w:ind w:firstLineChars="0" w:firstLine="0"/>
              <w:jc w:val="center"/>
              <w:outlineLvl w:val="2"/>
              <w:rPr>
                <w:iCs/>
                <w:kern w:val="0"/>
              </w:rPr>
            </w:pPr>
            <w:r w:rsidRPr="006D6A10">
              <w:rPr>
                <w:rFonts w:hint="eastAsia"/>
                <w:iCs/>
                <w:kern w:val="0"/>
                <w:lang w:eastAsia="zh-TW"/>
              </w:rPr>
              <w:t>2017.7.1</w:t>
            </w:r>
            <w:r w:rsidRPr="006D6A10">
              <w:rPr>
                <w:rFonts w:hint="eastAsia"/>
                <w:iCs/>
                <w:kern w:val="0"/>
                <w:lang w:eastAsia="zh-TW"/>
              </w:rPr>
              <w:t>起</w:t>
            </w:r>
            <w:r w:rsidRPr="006D6A10">
              <w:rPr>
                <w:iCs/>
                <w:kern w:val="0"/>
              </w:rPr>
              <w:t>（</w:t>
            </w:r>
            <w:r w:rsidR="00CF04B2" w:rsidRPr="006D6A10">
              <w:rPr>
                <w:rFonts w:hint="eastAsia"/>
                <w:iCs/>
                <w:kern w:val="0"/>
                <w:lang w:eastAsia="zh-TW"/>
              </w:rPr>
              <w:t>星幣</w:t>
            </w:r>
            <w:r w:rsidRPr="006D6A10">
              <w:rPr>
                <w:iCs/>
                <w:kern w:val="0"/>
              </w:rPr>
              <w:t>/m3</w:t>
            </w:r>
            <w:r w:rsidRPr="006D6A10">
              <w:rPr>
                <w:iCs/>
                <w:kern w:val="0"/>
              </w:rPr>
              <w:t>）</w:t>
            </w:r>
          </w:p>
        </w:tc>
        <w:tc>
          <w:tcPr>
            <w:tcW w:w="1509" w:type="dxa"/>
            <w:shd w:val="clear" w:color="auto" w:fill="auto"/>
            <w:vAlign w:val="center"/>
          </w:tcPr>
          <w:p w14:paraId="1A7D2F43" w14:textId="23427197" w:rsidR="001B7424" w:rsidRPr="006D6A10" w:rsidRDefault="001B7424" w:rsidP="00C97662">
            <w:pPr>
              <w:widowControl/>
              <w:ind w:firstLineChars="0" w:firstLine="0"/>
              <w:jc w:val="center"/>
              <w:outlineLvl w:val="2"/>
              <w:rPr>
                <w:iCs/>
                <w:kern w:val="0"/>
                <w:lang w:eastAsia="zh-TW"/>
              </w:rPr>
            </w:pPr>
            <w:r w:rsidRPr="006D6A10">
              <w:rPr>
                <w:rFonts w:hint="eastAsia"/>
                <w:iCs/>
                <w:kern w:val="0"/>
                <w:lang w:eastAsia="zh-TW"/>
              </w:rPr>
              <w:t>2018.7.1</w:t>
            </w:r>
            <w:r w:rsidRPr="006D6A10">
              <w:rPr>
                <w:rFonts w:hint="eastAsia"/>
                <w:iCs/>
                <w:kern w:val="0"/>
                <w:lang w:eastAsia="zh-TW"/>
              </w:rPr>
              <w:t>起</w:t>
            </w:r>
            <w:r w:rsidRPr="006D6A10">
              <w:rPr>
                <w:iCs/>
                <w:kern w:val="0"/>
              </w:rPr>
              <w:t>（</w:t>
            </w:r>
            <w:r w:rsidR="00CF04B2" w:rsidRPr="006D6A10">
              <w:rPr>
                <w:rFonts w:hint="eastAsia"/>
                <w:iCs/>
                <w:kern w:val="0"/>
                <w:lang w:eastAsia="zh-TW"/>
              </w:rPr>
              <w:t>星幣</w:t>
            </w:r>
            <w:r w:rsidRPr="006D6A10">
              <w:rPr>
                <w:iCs/>
                <w:kern w:val="0"/>
              </w:rPr>
              <w:t>/m3</w:t>
            </w:r>
            <w:r w:rsidRPr="006D6A10">
              <w:rPr>
                <w:iCs/>
                <w:kern w:val="0"/>
              </w:rPr>
              <w:t>）</w:t>
            </w:r>
          </w:p>
        </w:tc>
      </w:tr>
      <w:tr w:rsidR="006D6A10" w:rsidRPr="006D6A10" w14:paraId="050009F3" w14:textId="77777777">
        <w:trPr>
          <w:jc w:val="center"/>
        </w:trPr>
        <w:tc>
          <w:tcPr>
            <w:tcW w:w="1602" w:type="dxa"/>
            <w:shd w:val="clear" w:color="auto" w:fill="auto"/>
            <w:vAlign w:val="center"/>
          </w:tcPr>
          <w:p w14:paraId="1E4B3324"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費率</w:t>
            </w:r>
          </w:p>
        </w:tc>
        <w:tc>
          <w:tcPr>
            <w:tcW w:w="1563" w:type="dxa"/>
            <w:shd w:val="clear" w:color="auto" w:fill="auto"/>
            <w:vAlign w:val="center"/>
          </w:tcPr>
          <w:p w14:paraId="45F5A087"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0.66</w:t>
            </w:r>
          </w:p>
        </w:tc>
        <w:tc>
          <w:tcPr>
            <w:tcW w:w="1509" w:type="dxa"/>
            <w:shd w:val="clear" w:color="auto" w:fill="auto"/>
            <w:vAlign w:val="center"/>
          </w:tcPr>
          <w:p w14:paraId="7B1C3A93"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0.66</w:t>
            </w:r>
          </w:p>
        </w:tc>
      </w:tr>
      <w:tr w:rsidR="006D6A10" w:rsidRPr="006D6A10" w14:paraId="65E51F57" w14:textId="77777777">
        <w:trPr>
          <w:jc w:val="center"/>
        </w:trPr>
        <w:tc>
          <w:tcPr>
            <w:tcW w:w="1602" w:type="dxa"/>
            <w:shd w:val="clear" w:color="auto" w:fill="auto"/>
            <w:vAlign w:val="center"/>
          </w:tcPr>
          <w:p w14:paraId="6D8A5C28"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管線費</w:t>
            </w:r>
          </w:p>
        </w:tc>
        <w:tc>
          <w:tcPr>
            <w:tcW w:w="1563" w:type="dxa"/>
            <w:shd w:val="clear" w:color="auto" w:fill="auto"/>
            <w:vAlign w:val="center"/>
          </w:tcPr>
          <w:p w14:paraId="6FFE632A" w14:textId="77777777" w:rsidR="001B7424" w:rsidRPr="006D6A10" w:rsidRDefault="001B7424" w:rsidP="00C97662">
            <w:pPr>
              <w:widowControl/>
              <w:ind w:firstLineChars="0" w:firstLine="0"/>
              <w:jc w:val="center"/>
              <w:outlineLvl w:val="2"/>
              <w:rPr>
                <w:kern w:val="0"/>
                <w:lang w:eastAsia="zh-TW"/>
              </w:rPr>
            </w:pPr>
            <w:r w:rsidRPr="006D6A10">
              <w:rPr>
                <w:rFonts w:hint="eastAsia"/>
                <w:kern w:val="0"/>
                <w:lang w:eastAsia="zh-TW"/>
              </w:rPr>
              <w:t>0.78</w:t>
            </w:r>
          </w:p>
        </w:tc>
        <w:tc>
          <w:tcPr>
            <w:tcW w:w="1509" w:type="dxa"/>
            <w:shd w:val="clear" w:color="auto" w:fill="auto"/>
            <w:vAlign w:val="center"/>
          </w:tcPr>
          <w:p w14:paraId="0D2F2D2F"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0.92</w:t>
            </w:r>
          </w:p>
        </w:tc>
      </w:tr>
      <w:tr w:rsidR="006D6A10" w:rsidRPr="006D6A10" w14:paraId="1E4DC230" w14:textId="77777777">
        <w:trPr>
          <w:jc w:val="center"/>
        </w:trPr>
        <w:tc>
          <w:tcPr>
            <w:tcW w:w="1602" w:type="dxa"/>
            <w:shd w:val="clear" w:color="auto" w:fill="auto"/>
            <w:vAlign w:val="center"/>
          </w:tcPr>
          <w:p w14:paraId="21F04072"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總價</w:t>
            </w:r>
          </w:p>
        </w:tc>
        <w:tc>
          <w:tcPr>
            <w:tcW w:w="1563" w:type="dxa"/>
            <w:shd w:val="clear" w:color="auto" w:fill="auto"/>
            <w:vAlign w:val="center"/>
          </w:tcPr>
          <w:p w14:paraId="18E52836"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1.44</w:t>
            </w:r>
          </w:p>
        </w:tc>
        <w:tc>
          <w:tcPr>
            <w:tcW w:w="1509" w:type="dxa"/>
            <w:shd w:val="clear" w:color="auto" w:fill="auto"/>
            <w:vAlign w:val="center"/>
          </w:tcPr>
          <w:p w14:paraId="2A446E72" w14:textId="77777777" w:rsidR="001B7424" w:rsidRPr="006D6A10" w:rsidRDefault="001B7424" w:rsidP="00C97662">
            <w:pPr>
              <w:widowControl/>
              <w:ind w:firstLineChars="0" w:firstLine="0"/>
              <w:jc w:val="center"/>
              <w:outlineLvl w:val="2"/>
              <w:rPr>
                <w:kern w:val="0"/>
              </w:rPr>
            </w:pPr>
            <w:r w:rsidRPr="006D6A10">
              <w:rPr>
                <w:rFonts w:hint="eastAsia"/>
                <w:kern w:val="0"/>
                <w:lang w:eastAsia="zh-TW"/>
              </w:rPr>
              <w:t>1.58</w:t>
            </w:r>
          </w:p>
        </w:tc>
      </w:tr>
    </w:tbl>
    <w:p w14:paraId="281F7CD0" w14:textId="650A10BC" w:rsidR="00F40835" w:rsidRPr="006D6A10" w:rsidRDefault="00A81AC3" w:rsidP="00A81AC3">
      <w:pPr>
        <w:pStyle w:val="af2"/>
        <w:ind w:left="945" w:firstLine="472"/>
        <w:rPr>
          <w:lang w:eastAsia="zh-TW"/>
        </w:rPr>
      </w:pPr>
      <w:r w:rsidRPr="006D6A10">
        <w:rPr>
          <w:rFonts w:hint="eastAsia"/>
          <w:lang w:eastAsia="zh-TW"/>
        </w:rPr>
        <w:t>2018</w:t>
      </w:r>
      <w:r w:rsidRPr="006D6A10">
        <w:rPr>
          <w:rFonts w:hint="eastAsia"/>
          <w:lang w:eastAsia="zh-TW"/>
        </w:rPr>
        <w:t>年下半年以來，隨馬來西亞新政府上台，新馬兩國關係緊張，新加坡政府更強調水資源自給自足之重要性，新加坡環境及水源部長馬善高於</w:t>
      </w:r>
      <w:r w:rsidRPr="006D6A10">
        <w:rPr>
          <w:rFonts w:hint="eastAsia"/>
          <w:lang w:eastAsia="zh-TW"/>
        </w:rPr>
        <w:t>2019</w:t>
      </w:r>
      <w:r w:rsidRPr="006D6A10">
        <w:rPr>
          <w:rFonts w:hint="eastAsia"/>
          <w:lang w:eastAsia="zh-TW"/>
        </w:rPr>
        <w:t>年</w:t>
      </w:r>
      <w:r w:rsidRPr="006D6A10">
        <w:rPr>
          <w:rFonts w:hint="eastAsia"/>
          <w:lang w:eastAsia="zh-TW"/>
        </w:rPr>
        <w:t>4</w:t>
      </w:r>
      <w:r w:rsidRPr="006D6A10">
        <w:rPr>
          <w:rFonts w:hint="eastAsia"/>
          <w:lang w:eastAsia="zh-TW"/>
        </w:rPr>
        <w:t>月</w:t>
      </w:r>
      <w:r w:rsidRPr="006D6A10">
        <w:rPr>
          <w:rFonts w:hint="eastAsia"/>
          <w:lang w:eastAsia="zh-TW"/>
        </w:rPr>
        <w:t>4</w:t>
      </w:r>
      <w:r w:rsidRPr="006D6A10">
        <w:rPr>
          <w:rFonts w:hint="eastAsia"/>
          <w:lang w:eastAsia="zh-TW"/>
        </w:rPr>
        <w:t>日為貫穿新加坡西部總長</w:t>
      </w:r>
      <w:r w:rsidRPr="006D6A10">
        <w:rPr>
          <w:rFonts w:hint="eastAsia"/>
          <w:lang w:eastAsia="zh-TW"/>
        </w:rPr>
        <w:t>100</w:t>
      </w:r>
      <w:r w:rsidRPr="006D6A10">
        <w:rPr>
          <w:rFonts w:hint="eastAsia"/>
          <w:lang w:eastAsia="zh-TW"/>
        </w:rPr>
        <w:t>公里之深隧道</w:t>
      </w:r>
      <w:r w:rsidR="00044483" w:rsidRPr="006D6A10">
        <w:rPr>
          <w:rFonts w:hint="eastAsia"/>
          <w:lang w:eastAsia="zh-TW"/>
        </w:rPr>
        <w:t>下水道</w:t>
      </w:r>
      <w:r w:rsidRPr="006D6A10">
        <w:rPr>
          <w:rFonts w:hint="eastAsia"/>
          <w:lang w:eastAsia="zh-TW"/>
        </w:rPr>
        <w:t>系統</w:t>
      </w:r>
      <w:r w:rsidR="00F106CA" w:rsidRPr="006D6A10">
        <w:rPr>
          <w:rFonts w:hint="eastAsia"/>
          <w:lang w:eastAsia="zh-TW"/>
        </w:rPr>
        <w:t>（</w:t>
      </w:r>
      <w:r w:rsidRPr="006D6A10">
        <w:rPr>
          <w:rFonts w:hint="eastAsia"/>
          <w:lang w:eastAsia="zh-TW"/>
        </w:rPr>
        <w:t>Deep Tunnel Sewerage System</w:t>
      </w:r>
      <w:r w:rsidR="00F106CA" w:rsidRPr="006D6A10">
        <w:rPr>
          <w:rFonts w:hint="eastAsia"/>
          <w:lang w:eastAsia="zh-TW"/>
        </w:rPr>
        <w:t>）</w:t>
      </w:r>
      <w:r w:rsidRPr="006D6A10">
        <w:rPr>
          <w:rFonts w:hint="eastAsia"/>
          <w:lang w:eastAsia="zh-TW"/>
        </w:rPr>
        <w:t>第二階段工程動工主持動土儀式，該工程</w:t>
      </w:r>
      <w:r w:rsidR="008E7DE6" w:rsidRPr="006D6A10">
        <w:rPr>
          <w:rFonts w:hint="eastAsia"/>
          <w:lang w:eastAsia="zh-TW"/>
        </w:rPr>
        <w:t>規劃</w:t>
      </w:r>
      <w:r w:rsidRPr="006D6A10">
        <w:rPr>
          <w:rFonts w:hint="eastAsia"/>
          <w:lang w:eastAsia="zh-TW"/>
        </w:rPr>
        <w:t>投入</w:t>
      </w:r>
      <w:r w:rsidRPr="006D6A10">
        <w:rPr>
          <w:rFonts w:hint="eastAsia"/>
          <w:lang w:eastAsia="zh-TW"/>
        </w:rPr>
        <w:t>23</w:t>
      </w:r>
      <w:r w:rsidRPr="006D6A10">
        <w:rPr>
          <w:rFonts w:hint="eastAsia"/>
          <w:lang w:eastAsia="zh-TW"/>
        </w:rPr>
        <w:t>億</w:t>
      </w:r>
      <w:r w:rsidR="00CF04B2" w:rsidRPr="006D6A10">
        <w:rPr>
          <w:rFonts w:hint="eastAsia"/>
          <w:lang w:eastAsia="zh-TW"/>
        </w:rPr>
        <w:t>星幣</w:t>
      </w:r>
      <w:r w:rsidRPr="006D6A10">
        <w:rPr>
          <w:rFonts w:hint="eastAsia"/>
          <w:lang w:eastAsia="zh-TW"/>
        </w:rPr>
        <w:t>、於</w:t>
      </w:r>
      <w:r w:rsidRPr="006D6A10">
        <w:rPr>
          <w:rFonts w:hint="eastAsia"/>
          <w:lang w:eastAsia="zh-TW"/>
        </w:rPr>
        <w:t>2025</w:t>
      </w:r>
      <w:r w:rsidRPr="006D6A10">
        <w:rPr>
          <w:rFonts w:hint="eastAsia"/>
          <w:lang w:eastAsia="zh-TW"/>
        </w:rPr>
        <w:t>年完工，</w:t>
      </w:r>
      <w:r w:rsidR="007F1493" w:rsidRPr="006D6A10">
        <w:rPr>
          <w:rFonts w:hint="eastAsia"/>
          <w:lang w:eastAsia="zh-TW"/>
        </w:rPr>
        <w:t>將有效輸送廢水至廢水處理廠，並淨化城新生水，</w:t>
      </w:r>
      <w:r w:rsidRPr="006D6A10">
        <w:rPr>
          <w:rFonts w:hint="eastAsia"/>
          <w:lang w:eastAsia="zh-TW"/>
        </w:rPr>
        <w:t>係新加坡成功實現水資源回收經驗最佳範例</w:t>
      </w:r>
      <w:r w:rsidR="007F1493" w:rsidRPr="006D6A10">
        <w:rPr>
          <w:rFonts w:hint="eastAsia"/>
          <w:lang w:eastAsia="zh-TW"/>
        </w:rPr>
        <w:t>。</w:t>
      </w:r>
    </w:p>
    <w:p w14:paraId="5B03F514"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三</w:t>
      </w:r>
      <w:r w:rsidRPr="006D6A10">
        <w:rPr>
          <w:rFonts w:ascii="華康細圓體" w:hAnsi="華康細圓體" w:hint="eastAsia"/>
          <w:lang w:val="en-US"/>
        </w:rPr>
        <w:t>）</w:t>
      </w:r>
      <w:r w:rsidRPr="006D6A10">
        <w:rPr>
          <w:rFonts w:ascii="華康細圓體" w:hAnsi="華康細圓體" w:hint="eastAsia"/>
        </w:rPr>
        <w:t>瓦斯</w:t>
      </w:r>
    </w:p>
    <w:p w14:paraId="41DDDEFA" w14:textId="6EFB4936" w:rsidR="001F05D8" w:rsidRPr="006D6A10" w:rsidRDefault="001F05D8" w:rsidP="00BA4BE3">
      <w:pPr>
        <w:pStyle w:val="42"/>
        <w:ind w:left="945" w:firstLine="472"/>
        <w:rPr>
          <w:lang w:eastAsia="zh-TW"/>
        </w:rPr>
      </w:pPr>
      <w:r w:rsidRPr="006D6A10">
        <w:rPr>
          <w:rFonts w:hint="eastAsia"/>
        </w:rPr>
        <w:t>新加坡瓦斯管線可分為城鎮瓦斯（</w:t>
      </w:r>
      <w:r w:rsidRPr="006D6A10">
        <w:rPr>
          <w:rFonts w:hint="eastAsia"/>
        </w:rPr>
        <w:t>Town Gas</w:t>
      </w:r>
      <w:r w:rsidRPr="006D6A10">
        <w:rPr>
          <w:rFonts w:hint="eastAsia"/>
        </w:rPr>
        <w:t>）及天然氣管線，前者由</w:t>
      </w:r>
      <w:r w:rsidRPr="006D6A10">
        <w:rPr>
          <w:rFonts w:hint="eastAsia"/>
        </w:rPr>
        <w:t>City Gas Pte Ltd</w:t>
      </w:r>
      <w:r w:rsidRPr="006D6A10">
        <w:rPr>
          <w:rFonts w:hint="eastAsia"/>
        </w:rPr>
        <w:t>生產主要係提供予住宅及商業用，由馬來西亞及印尼進口之天然氣則透過</w:t>
      </w:r>
      <w:r w:rsidRPr="006D6A10">
        <w:rPr>
          <w:rFonts w:hint="eastAsia"/>
        </w:rPr>
        <w:t>4</w:t>
      </w:r>
      <w:r w:rsidRPr="006D6A10">
        <w:rPr>
          <w:rFonts w:hint="eastAsia"/>
        </w:rPr>
        <w:t>個海外管線傳輸，主要係作</w:t>
      </w:r>
      <w:r w:rsidRPr="006D6A10">
        <w:t>Senoko Energy Ltd</w:t>
      </w:r>
      <w:r w:rsidRPr="006D6A10">
        <w:rPr>
          <w:rFonts w:hint="eastAsia"/>
        </w:rPr>
        <w:t>、</w:t>
      </w:r>
      <w:r w:rsidRPr="006D6A10">
        <w:t>Keppel Gas Pte Ltd</w:t>
      </w:r>
      <w:r w:rsidRPr="006D6A10">
        <w:rPr>
          <w:rFonts w:hint="eastAsia"/>
        </w:rPr>
        <w:t>、</w:t>
      </w:r>
      <w:r w:rsidRPr="006D6A10">
        <w:t>Sembcorp Gas Pte Ltd</w:t>
      </w:r>
      <w:r w:rsidRPr="006D6A10">
        <w:rPr>
          <w:rFonts w:hint="eastAsia"/>
        </w:rPr>
        <w:t>、</w:t>
      </w:r>
      <w:r w:rsidRPr="006D6A10">
        <w:t>Gas Supply Pte Ltd</w:t>
      </w:r>
      <w:r w:rsidRPr="006D6A10">
        <w:rPr>
          <w:rFonts w:hint="eastAsia"/>
        </w:rPr>
        <w:t>及</w:t>
      </w:r>
      <w:r w:rsidRPr="006D6A10">
        <w:t>City Gas Pte Ltd</w:t>
      </w:r>
      <w:r w:rsidRPr="006D6A10">
        <w:rPr>
          <w:rFonts w:hint="eastAsia"/>
        </w:rPr>
        <w:t>發電用及工業用。</w:t>
      </w:r>
      <w:r w:rsidR="00A47426" w:rsidRPr="006D6A10">
        <w:rPr>
          <w:rFonts w:hint="eastAsia"/>
          <w:lang w:eastAsia="zh-TW"/>
        </w:rPr>
        <w:t>新加坡瓦斯費每季調整，</w:t>
      </w:r>
      <w:r w:rsidR="007572C0" w:rsidRPr="006D6A10">
        <w:rPr>
          <w:rFonts w:hint="eastAsia"/>
          <w:lang w:eastAsia="zh-TW"/>
        </w:rPr>
        <w:t>目前</w:t>
      </w:r>
      <w:r w:rsidR="00A47426" w:rsidRPr="006D6A10">
        <w:rPr>
          <w:rFonts w:hint="eastAsia"/>
          <w:lang w:eastAsia="zh-TW"/>
        </w:rPr>
        <w:t>價格為每千瓦小時</w:t>
      </w:r>
      <w:r w:rsidR="003C738B" w:rsidRPr="006D6A10">
        <w:rPr>
          <w:rFonts w:hint="eastAsia"/>
          <w:lang w:eastAsia="zh-TW"/>
        </w:rPr>
        <w:t>（</w:t>
      </w:r>
      <w:r w:rsidR="00A47426" w:rsidRPr="006D6A10">
        <w:rPr>
          <w:lang w:eastAsia="zh-TW"/>
        </w:rPr>
        <w:t>kWh</w:t>
      </w:r>
      <w:r w:rsidR="003C738B" w:rsidRPr="006D6A10">
        <w:rPr>
          <w:rFonts w:hint="eastAsia"/>
          <w:lang w:eastAsia="zh-TW"/>
        </w:rPr>
        <w:t>）</w:t>
      </w:r>
      <w:r w:rsidR="00A47426" w:rsidRPr="006D6A10">
        <w:rPr>
          <w:rFonts w:hint="eastAsia"/>
          <w:lang w:eastAsia="zh-TW"/>
        </w:rPr>
        <w:t>0.1</w:t>
      </w:r>
      <w:r w:rsidR="007572C0" w:rsidRPr="006D6A10">
        <w:rPr>
          <w:rFonts w:hint="eastAsia"/>
          <w:lang w:eastAsia="zh-TW"/>
        </w:rPr>
        <w:t>77</w:t>
      </w:r>
      <w:r w:rsidR="007F1493" w:rsidRPr="006D6A10">
        <w:rPr>
          <w:rFonts w:hint="eastAsia"/>
          <w:lang w:eastAsia="zh-TW"/>
        </w:rPr>
        <w:t>0</w:t>
      </w:r>
      <w:r w:rsidR="00CF04B2" w:rsidRPr="006D6A10">
        <w:rPr>
          <w:rFonts w:hint="eastAsia"/>
          <w:lang w:eastAsia="zh-TW"/>
        </w:rPr>
        <w:t>星幣</w:t>
      </w:r>
      <w:r w:rsidR="00175DA5" w:rsidRPr="006D6A10">
        <w:rPr>
          <w:rFonts w:hint="eastAsia"/>
          <w:lang w:eastAsia="zh-TW"/>
        </w:rPr>
        <w:t>，外加</w:t>
      </w:r>
      <w:r w:rsidR="00CF09BD" w:rsidRPr="006D6A10">
        <w:rPr>
          <w:rFonts w:hint="eastAsia"/>
          <w:lang w:eastAsia="zh-TW"/>
        </w:rPr>
        <w:t>8</w:t>
      </w:r>
      <w:r w:rsidR="00175DA5" w:rsidRPr="006D6A10">
        <w:rPr>
          <w:rFonts w:hint="eastAsia"/>
          <w:lang w:eastAsia="zh-TW"/>
        </w:rPr>
        <w:t>%</w:t>
      </w:r>
      <w:r w:rsidR="00175DA5" w:rsidRPr="006D6A10">
        <w:rPr>
          <w:rFonts w:hint="eastAsia"/>
          <w:lang w:eastAsia="zh-TW"/>
        </w:rPr>
        <w:t>消費稅</w:t>
      </w:r>
      <w:r w:rsidR="004C1D58" w:rsidRPr="006D6A10">
        <w:rPr>
          <w:rFonts w:hint="eastAsia"/>
          <w:lang w:eastAsia="zh-TW"/>
        </w:rPr>
        <w:t>。詳細費率可參考新加坡能源市場管理局</w:t>
      </w:r>
      <w:r w:rsidR="004C1D58" w:rsidRPr="006D6A10">
        <w:rPr>
          <w:rFonts w:hint="eastAsia"/>
          <w:lang w:eastAsia="zh-TW"/>
        </w:rPr>
        <w:t>EMA</w:t>
      </w:r>
      <w:r w:rsidR="004C1D58" w:rsidRPr="006D6A10">
        <w:rPr>
          <w:rFonts w:hint="eastAsia"/>
          <w:lang w:eastAsia="zh-TW"/>
        </w:rPr>
        <w:t>網頁之公開資訊：</w:t>
      </w:r>
      <w:r w:rsidR="004C1D58" w:rsidRPr="006D6A10">
        <w:rPr>
          <w:lang w:eastAsia="zh-TW"/>
        </w:rPr>
        <w:t>https://www.ema.gov.sg/singapore-energy-statistics/Ch05/index5</w:t>
      </w:r>
      <w:r w:rsidR="00A47426" w:rsidRPr="006D6A10">
        <w:rPr>
          <w:rFonts w:hint="eastAsia"/>
          <w:lang w:eastAsia="zh-TW"/>
        </w:rPr>
        <w:t>。</w:t>
      </w:r>
    </w:p>
    <w:p w14:paraId="77BFE712" w14:textId="77777777" w:rsidR="001F05D8" w:rsidRPr="006D6A10" w:rsidRDefault="001F05D8" w:rsidP="00F173AE">
      <w:pPr>
        <w:pStyle w:val="a4"/>
        <w:spacing w:before="257" w:after="257"/>
        <w:ind w:left="632" w:hanging="632"/>
        <w:rPr>
          <w:lang w:eastAsia="zh-TW"/>
        </w:rPr>
      </w:pPr>
      <w:r w:rsidRPr="006D6A10">
        <w:rPr>
          <w:rFonts w:hint="eastAsia"/>
        </w:rPr>
        <w:t>三、通訊</w:t>
      </w:r>
    </w:p>
    <w:p w14:paraId="18109DF8" w14:textId="6584E5E5" w:rsidR="00082FF4" w:rsidRPr="006D6A10" w:rsidRDefault="00082FF4" w:rsidP="00F40835">
      <w:pPr>
        <w:ind w:firstLine="472"/>
      </w:pPr>
      <w:r w:rsidRPr="006D6A10">
        <w:rPr>
          <w:rFonts w:hint="eastAsia"/>
        </w:rPr>
        <w:t>新加坡在資通訊科技的取得與使用（</w:t>
      </w:r>
      <w:r w:rsidRPr="006D6A10">
        <w:t>Availability and use of ICTs</w:t>
      </w:r>
      <w:r w:rsidRPr="006D6A10">
        <w:rPr>
          <w:rFonts w:hint="eastAsia"/>
        </w:rPr>
        <w:t>）方面，</w:t>
      </w:r>
      <w:r w:rsidR="003E7BFD" w:rsidRPr="006D6A10">
        <w:rPr>
          <w:rFonts w:hint="eastAsia"/>
        </w:rPr>
        <w:t>尤其在</w:t>
      </w:r>
      <w:r w:rsidRPr="006D6A10">
        <w:rPr>
          <w:rFonts w:hint="eastAsia"/>
        </w:rPr>
        <w:t>行動寬頻普及率與政府</w:t>
      </w:r>
      <w:r w:rsidRPr="006D6A10">
        <w:t>e</w:t>
      </w:r>
      <w:r w:rsidRPr="006D6A10">
        <w:rPr>
          <w:rFonts w:hint="eastAsia"/>
        </w:rPr>
        <w:t>化服務表現</w:t>
      </w:r>
      <w:r w:rsidR="003E7BFD" w:rsidRPr="006D6A10">
        <w:rPr>
          <w:rFonts w:hint="eastAsia"/>
        </w:rPr>
        <w:t>突出</w:t>
      </w:r>
      <w:r w:rsidRPr="006D6A10">
        <w:rPr>
          <w:rFonts w:hint="eastAsia"/>
        </w:rPr>
        <w:t>。</w:t>
      </w:r>
    </w:p>
    <w:p w14:paraId="5088F375"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一</w:t>
      </w:r>
      <w:r w:rsidRPr="006D6A10">
        <w:rPr>
          <w:rFonts w:ascii="華康細圓體" w:hAnsi="華康細圓體" w:hint="eastAsia"/>
          <w:lang w:val="en-US"/>
        </w:rPr>
        <w:t>）</w:t>
      </w:r>
      <w:r w:rsidRPr="006D6A10">
        <w:rPr>
          <w:rFonts w:ascii="華康細圓體" w:hAnsi="華康細圓體" w:hint="eastAsia"/>
        </w:rPr>
        <w:t>電信服務</w:t>
      </w:r>
    </w:p>
    <w:p w14:paraId="30F0AA78" w14:textId="77777777" w:rsidR="001F05D8" w:rsidRPr="006D6A10" w:rsidRDefault="001F05D8" w:rsidP="00BA4BE3">
      <w:pPr>
        <w:pStyle w:val="42"/>
        <w:ind w:left="945" w:firstLine="472"/>
        <w:rPr>
          <w:lang w:eastAsia="zh-TW"/>
        </w:rPr>
      </w:pPr>
      <w:r w:rsidRPr="006D6A10">
        <w:rPr>
          <w:rFonts w:hint="eastAsia"/>
          <w:lang w:eastAsia="zh-TW"/>
        </w:rPr>
        <w:t>新加坡電信（</w:t>
      </w:r>
      <w:r w:rsidRPr="006D6A10">
        <w:rPr>
          <w:rFonts w:hint="eastAsia"/>
          <w:lang w:eastAsia="zh-TW"/>
        </w:rPr>
        <w:t>Singapore Telecom</w:t>
      </w:r>
      <w:r w:rsidRPr="006D6A10">
        <w:rPr>
          <w:rFonts w:hint="eastAsia"/>
          <w:lang w:eastAsia="zh-TW"/>
        </w:rPr>
        <w:t>）建立了亞洲最先進的資訊通信系統之一，有助於該國成為國際電信中心與國際金融中心。該</w:t>
      </w:r>
      <w:r w:rsidR="00E70703" w:rsidRPr="006D6A10">
        <w:rPr>
          <w:rFonts w:hint="eastAsia"/>
          <w:lang w:eastAsia="zh-TW"/>
        </w:rPr>
        <w:t>公司</w:t>
      </w:r>
      <w:r w:rsidRPr="006D6A10">
        <w:rPr>
          <w:rFonts w:hint="eastAsia"/>
          <w:lang w:eastAsia="zh-TW"/>
        </w:rPr>
        <w:t>努力的目標是提供一個技術進步、種類繁多的產品和服務，滿足使用者日趨複雜的需求，讓新加坡企業在國際上更具競爭力。</w:t>
      </w:r>
      <w:r w:rsidR="00BD2C83" w:rsidRPr="006D6A10">
        <w:rPr>
          <w:rFonts w:hint="eastAsia"/>
          <w:lang w:eastAsia="zh-TW"/>
        </w:rPr>
        <w:t>新加坡政府已宣布，為維持新加坡在下一波數位經濟之競爭力，新加坡規劃在</w:t>
      </w:r>
      <w:r w:rsidR="00BD2C83" w:rsidRPr="006D6A10">
        <w:rPr>
          <w:rFonts w:hint="eastAsia"/>
          <w:lang w:eastAsia="zh-TW"/>
        </w:rPr>
        <w:t>2020</w:t>
      </w:r>
      <w:r w:rsidR="00BD2C83" w:rsidRPr="006D6A10">
        <w:rPr>
          <w:rFonts w:hint="eastAsia"/>
          <w:lang w:eastAsia="zh-TW"/>
        </w:rPr>
        <w:t>年前提出</w:t>
      </w:r>
      <w:r w:rsidR="00BD2C83" w:rsidRPr="006D6A10">
        <w:rPr>
          <w:rFonts w:hint="eastAsia"/>
          <w:lang w:eastAsia="zh-TW"/>
        </w:rPr>
        <w:t>5G</w:t>
      </w:r>
      <w:r w:rsidR="00BD2C83" w:rsidRPr="006D6A10">
        <w:rPr>
          <w:rFonts w:hint="eastAsia"/>
          <w:lang w:eastAsia="zh-TW"/>
        </w:rPr>
        <w:t>服務，目前新加坡三大電信業者已分別與不同合作夥伴進行</w:t>
      </w:r>
      <w:r w:rsidR="00BD2C83" w:rsidRPr="006D6A10">
        <w:rPr>
          <w:rFonts w:hint="eastAsia"/>
          <w:lang w:eastAsia="zh-TW"/>
        </w:rPr>
        <w:t>5G</w:t>
      </w:r>
      <w:r w:rsidR="00BD2C83" w:rsidRPr="006D6A10">
        <w:rPr>
          <w:rFonts w:hint="eastAsia"/>
          <w:lang w:eastAsia="zh-TW"/>
        </w:rPr>
        <w:t>相關測試。</w:t>
      </w:r>
    </w:p>
    <w:p w14:paraId="1BC884B4" w14:textId="44B315F2" w:rsidR="00E70703" w:rsidRPr="006D6A10" w:rsidRDefault="00E70703" w:rsidP="00BA4BE3">
      <w:pPr>
        <w:pStyle w:val="42"/>
        <w:ind w:left="945" w:firstLine="472"/>
        <w:rPr>
          <w:lang w:eastAsia="zh-TW"/>
        </w:rPr>
      </w:pPr>
      <w:r w:rsidRPr="006D6A10">
        <w:rPr>
          <w:lang w:eastAsia="zh-TW"/>
        </w:rPr>
        <w:t>此外，新加坡政府為規劃資通訊媒體產業未來持續轉型成長方向，以提升新加坡產業生產力與人民生活品質、並將新加坡建設為智慧國</w:t>
      </w:r>
      <w:r w:rsidR="00A43516" w:rsidRPr="006D6A10">
        <w:rPr>
          <w:rFonts w:hint="eastAsia"/>
          <w:lang w:eastAsia="zh-TW"/>
        </w:rPr>
        <w:t>（</w:t>
      </w:r>
      <w:r w:rsidRPr="006D6A10">
        <w:rPr>
          <w:lang w:eastAsia="zh-TW"/>
        </w:rPr>
        <w:t>Smart Nation</w:t>
      </w:r>
      <w:r w:rsidR="0033265C" w:rsidRPr="006D6A10">
        <w:rPr>
          <w:lang w:eastAsia="zh-TW"/>
        </w:rPr>
        <w:t>）</w:t>
      </w:r>
      <w:r w:rsidRPr="006D6A10">
        <w:rPr>
          <w:lang w:eastAsia="zh-TW"/>
        </w:rPr>
        <w:t>為中長期目標，於</w:t>
      </w:r>
      <w:r w:rsidRPr="006D6A10">
        <w:rPr>
          <w:lang w:eastAsia="zh-TW"/>
        </w:rPr>
        <w:t>2014</w:t>
      </w:r>
      <w:r w:rsidRPr="006D6A10">
        <w:rPr>
          <w:lang w:eastAsia="zh-TW"/>
        </w:rPr>
        <w:t>年提出「新加坡資通訊媒體產業</w:t>
      </w:r>
      <w:r w:rsidR="0033265C" w:rsidRPr="006D6A10">
        <w:rPr>
          <w:lang w:eastAsia="zh-TW"/>
        </w:rPr>
        <w:t>（</w:t>
      </w:r>
      <w:r w:rsidRPr="006D6A10">
        <w:rPr>
          <w:lang w:eastAsia="zh-TW"/>
        </w:rPr>
        <w:t>Infocomm Medi</w:t>
      </w:r>
      <w:r w:rsidRPr="006D6A10">
        <w:rPr>
          <w:rFonts w:ascii="華康細圓體"/>
          <w:lang w:eastAsia="zh-TW"/>
        </w:rPr>
        <w:t>a</w:t>
      </w:r>
      <w:r w:rsidR="006E6B1C" w:rsidRPr="006D6A10">
        <w:rPr>
          <w:rFonts w:ascii="華康細圓體" w:hint="eastAsia"/>
          <w:lang w:eastAsia="zh-TW"/>
        </w:rPr>
        <w:t>，</w:t>
      </w:r>
      <w:r w:rsidRPr="006D6A10">
        <w:rPr>
          <w:lang w:eastAsia="zh-TW"/>
        </w:rPr>
        <w:t>ICM</w:t>
      </w:r>
      <w:r w:rsidR="00A43516" w:rsidRPr="006D6A10">
        <w:rPr>
          <w:rFonts w:hint="eastAsia"/>
          <w:lang w:eastAsia="zh-TW"/>
        </w:rPr>
        <w:t>）</w:t>
      </w:r>
      <w:r w:rsidRPr="006D6A10">
        <w:rPr>
          <w:lang w:eastAsia="zh-TW"/>
        </w:rPr>
        <w:t>總體</w:t>
      </w:r>
      <w:r w:rsidR="008E7DE6" w:rsidRPr="006D6A10">
        <w:rPr>
          <w:lang w:eastAsia="zh-TW"/>
        </w:rPr>
        <w:t>規劃</w:t>
      </w:r>
      <w:r w:rsidRPr="006D6A10">
        <w:rPr>
          <w:lang w:eastAsia="zh-TW"/>
        </w:rPr>
        <w:t>」架構，</w:t>
      </w:r>
      <w:r w:rsidR="00F66D51" w:rsidRPr="006D6A10">
        <w:rPr>
          <w:lang w:eastAsia="zh-TW"/>
        </w:rPr>
        <w:t>計畫</w:t>
      </w:r>
      <w:r w:rsidRPr="006D6A10">
        <w:rPr>
          <w:lang w:eastAsia="zh-TW"/>
        </w:rPr>
        <w:t>內容聚焦於基礎建設、人才培育、產業發展以及經濟與社會轉型等構面，做為未</w:t>
      </w:r>
      <w:r w:rsidR="00A43516" w:rsidRPr="006D6A10">
        <w:rPr>
          <w:rFonts w:hint="eastAsia"/>
          <w:lang w:eastAsia="zh-TW"/>
        </w:rPr>
        <w:t>來</w:t>
      </w:r>
      <w:r w:rsidR="00A43516" w:rsidRPr="006D6A10">
        <w:rPr>
          <w:rFonts w:hint="eastAsia"/>
          <w:lang w:eastAsia="zh-TW"/>
        </w:rPr>
        <w:t>10</w:t>
      </w:r>
      <w:r w:rsidR="00A43516" w:rsidRPr="006D6A10">
        <w:rPr>
          <w:rFonts w:hint="eastAsia"/>
          <w:lang w:eastAsia="zh-TW"/>
        </w:rPr>
        <w:t>年（</w:t>
      </w:r>
      <w:r w:rsidRPr="006D6A10">
        <w:rPr>
          <w:lang w:eastAsia="zh-TW"/>
        </w:rPr>
        <w:t>至</w:t>
      </w:r>
      <w:r w:rsidRPr="006D6A10">
        <w:rPr>
          <w:lang w:eastAsia="zh-TW"/>
        </w:rPr>
        <w:t>2025</w:t>
      </w:r>
      <w:r w:rsidRPr="006D6A10">
        <w:rPr>
          <w:lang w:eastAsia="zh-TW"/>
        </w:rPr>
        <w:t>年</w:t>
      </w:r>
      <w:r w:rsidR="00A43516" w:rsidRPr="006D6A10">
        <w:rPr>
          <w:rFonts w:hint="eastAsia"/>
          <w:lang w:eastAsia="zh-TW"/>
        </w:rPr>
        <w:t>）</w:t>
      </w:r>
      <w:r w:rsidRPr="006D6A10">
        <w:rPr>
          <w:lang w:eastAsia="zh-TW"/>
        </w:rPr>
        <w:t>新加坡資通訊媒體產業發展與相關應用之政策方向</w:t>
      </w:r>
      <w:r w:rsidR="00EA3D41" w:rsidRPr="006D6A10">
        <w:rPr>
          <w:rFonts w:hint="eastAsia"/>
          <w:lang w:eastAsia="zh-TW"/>
        </w:rPr>
        <w:t>。</w:t>
      </w:r>
    </w:p>
    <w:p w14:paraId="7697AF53" w14:textId="0C055BAB" w:rsidR="008A62C4" w:rsidRPr="006D6A10" w:rsidRDefault="008A62C4" w:rsidP="00BA4BE3">
      <w:pPr>
        <w:pStyle w:val="42"/>
        <w:ind w:left="945" w:firstLine="472"/>
        <w:rPr>
          <w:lang w:eastAsia="zh-TW"/>
        </w:rPr>
      </w:pPr>
      <w:r w:rsidRPr="006D6A10">
        <w:rPr>
          <w:rFonts w:hint="eastAsia"/>
          <w:lang w:eastAsia="zh-TW"/>
        </w:rPr>
        <w:t>新加坡主要有</w:t>
      </w:r>
      <w:r w:rsidRPr="006D6A10">
        <w:rPr>
          <w:rFonts w:hint="eastAsia"/>
          <w:lang w:eastAsia="zh-TW"/>
        </w:rPr>
        <w:t>Singtel, StarHub</w:t>
      </w:r>
      <w:r w:rsidRPr="006D6A10">
        <w:rPr>
          <w:rFonts w:hint="eastAsia"/>
          <w:lang w:eastAsia="zh-TW"/>
        </w:rPr>
        <w:t>及</w:t>
      </w:r>
      <w:r w:rsidRPr="006D6A10">
        <w:rPr>
          <w:rFonts w:hint="eastAsia"/>
          <w:lang w:eastAsia="zh-TW"/>
        </w:rPr>
        <w:t>M1</w:t>
      </w:r>
      <w:r w:rsidR="00592AF6" w:rsidRPr="006D6A10">
        <w:rPr>
          <w:rFonts w:hint="eastAsia"/>
          <w:lang w:eastAsia="zh-TW"/>
        </w:rPr>
        <w:t>等</w:t>
      </w:r>
      <w:r w:rsidR="00592AF6" w:rsidRPr="006D6A10">
        <w:rPr>
          <w:rFonts w:hint="eastAsia"/>
          <w:lang w:eastAsia="zh-TW"/>
        </w:rPr>
        <w:t>3</w:t>
      </w:r>
      <w:r w:rsidRPr="006D6A10">
        <w:rPr>
          <w:rFonts w:hint="eastAsia"/>
          <w:lang w:eastAsia="zh-TW"/>
        </w:rPr>
        <w:t>家電信公司，企業用戶的網路費用配套差異極大，</w:t>
      </w:r>
      <w:r w:rsidR="007141E6" w:rsidRPr="006D6A10">
        <w:rPr>
          <w:rFonts w:hint="eastAsia"/>
          <w:lang w:eastAsia="zh-TW"/>
        </w:rPr>
        <w:t>視</w:t>
      </w:r>
      <w:r w:rsidRPr="006D6A10">
        <w:rPr>
          <w:rFonts w:hint="eastAsia"/>
          <w:lang w:eastAsia="zh-TW"/>
        </w:rPr>
        <w:t>是否包含行動、市內電話、雲端資料儲存等</w:t>
      </w:r>
      <w:r w:rsidR="004C1D58" w:rsidRPr="006D6A10">
        <w:rPr>
          <w:rFonts w:hint="eastAsia"/>
          <w:lang w:eastAsia="zh-TW"/>
        </w:rPr>
        <w:t>有所不同</w:t>
      </w:r>
      <w:r w:rsidRPr="006D6A10">
        <w:rPr>
          <w:rFonts w:hint="eastAsia"/>
          <w:lang w:eastAsia="zh-TW"/>
        </w:rPr>
        <w:t>，細節可上各電信公司網站查詢。</w:t>
      </w:r>
    </w:p>
    <w:p w14:paraId="342DFD5D" w14:textId="77777777" w:rsidR="001F05D8" w:rsidRPr="006D6A10" w:rsidRDefault="001F05D8" w:rsidP="001F05D8">
      <w:pPr>
        <w:pStyle w:val="af0"/>
        <w:rPr>
          <w:rFonts w:ascii="華康細圓體" w:hAnsi="華康細圓體"/>
        </w:rPr>
      </w:pPr>
      <w:r w:rsidRPr="006D6A10">
        <w:rPr>
          <w:rFonts w:ascii="華康細圓體" w:hAnsi="華康細圓體" w:hint="eastAsia"/>
        </w:rPr>
        <w:t>（二）郵政服務</w:t>
      </w:r>
    </w:p>
    <w:p w14:paraId="635D9626" w14:textId="77777777" w:rsidR="001F05D8" w:rsidRPr="006D6A10" w:rsidRDefault="001F05D8" w:rsidP="00BA4BE3">
      <w:pPr>
        <w:pStyle w:val="42"/>
        <w:ind w:left="945" w:firstLine="472"/>
        <w:rPr>
          <w:lang w:eastAsia="zh-TW"/>
        </w:rPr>
      </w:pPr>
      <w:r w:rsidRPr="006D6A10">
        <w:rPr>
          <w:rFonts w:hint="eastAsia"/>
          <w:lang w:eastAsia="zh-TW"/>
        </w:rPr>
        <w:t>新加坡全境有超過</w:t>
      </w:r>
      <w:r w:rsidRPr="006D6A10">
        <w:rPr>
          <w:rFonts w:hint="eastAsia"/>
          <w:lang w:eastAsia="zh-TW"/>
        </w:rPr>
        <w:t>60</w:t>
      </w:r>
      <w:r w:rsidRPr="006D6A10">
        <w:rPr>
          <w:rFonts w:hint="eastAsia"/>
          <w:lang w:eastAsia="zh-TW"/>
        </w:rPr>
        <w:t>個郵局及超過</w:t>
      </w:r>
      <w:r w:rsidRPr="006D6A10">
        <w:rPr>
          <w:rFonts w:hint="eastAsia"/>
          <w:lang w:eastAsia="zh-TW"/>
        </w:rPr>
        <w:t>300</w:t>
      </w:r>
      <w:r w:rsidRPr="006D6A10">
        <w:rPr>
          <w:rFonts w:hint="eastAsia"/>
          <w:lang w:eastAsia="zh-TW"/>
        </w:rPr>
        <w:t>台自助郵務服務機，可提供全系列的郵政和電信服務。中央商業區並已開辦郵件快遞服務，區內郵件可於</w:t>
      </w:r>
      <w:r w:rsidRPr="006D6A10">
        <w:rPr>
          <w:rFonts w:hint="eastAsia"/>
          <w:lang w:eastAsia="zh-TW"/>
        </w:rPr>
        <w:t>2</w:t>
      </w:r>
      <w:r w:rsidRPr="006D6A10">
        <w:rPr>
          <w:rFonts w:hint="eastAsia"/>
          <w:lang w:eastAsia="zh-TW"/>
        </w:rPr>
        <w:t>小時內送達。</w:t>
      </w:r>
    </w:p>
    <w:p w14:paraId="185626F2" w14:textId="664EA225" w:rsidR="00177D55" w:rsidRPr="006D6A10" w:rsidRDefault="00177D55" w:rsidP="00BA4BE3">
      <w:pPr>
        <w:pStyle w:val="42"/>
        <w:ind w:left="945" w:firstLine="472"/>
        <w:rPr>
          <w:lang w:eastAsia="zh-TW"/>
        </w:rPr>
      </w:pPr>
      <w:r w:rsidRPr="006D6A10">
        <w:rPr>
          <w:lang w:eastAsia="zh-TW"/>
        </w:rPr>
        <w:t>此外，</w:t>
      </w:r>
      <w:r w:rsidR="00C1128F" w:rsidRPr="006D6A10">
        <w:rPr>
          <w:rFonts w:hint="eastAsia"/>
          <w:lang w:eastAsia="zh-TW"/>
        </w:rPr>
        <w:t>由於</w:t>
      </w:r>
      <w:r w:rsidR="00C1128F" w:rsidRPr="006D6A10">
        <w:rPr>
          <w:lang w:eastAsia="zh-TW"/>
        </w:rPr>
        <w:t>網際網絡普及</w:t>
      </w:r>
      <w:r w:rsidR="00C1128F" w:rsidRPr="006D6A10">
        <w:rPr>
          <w:rFonts w:hint="eastAsia"/>
          <w:lang w:eastAsia="zh-TW"/>
        </w:rPr>
        <w:t>、</w:t>
      </w:r>
      <w:r w:rsidR="00C1128F" w:rsidRPr="006D6A10">
        <w:rPr>
          <w:lang w:eastAsia="zh-TW"/>
        </w:rPr>
        <w:t>傳統郵政業務日漸式微</w:t>
      </w:r>
      <w:r w:rsidR="00C1128F" w:rsidRPr="006D6A10">
        <w:rPr>
          <w:rFonts w:hint="eastAsia"/>
          <w:lang w:eastAsia="zh-TW"/>
        </w:rPr>
        <w:t>，</w:t>
      </w:r>
      <w:r w:rsidRPr="006D6A10">
        <w:rPr>
          <w:lang w:eastAsia="zh-TW"/>
        </w:rPr>
        <w:t>新加坡郵政</w:t>
      </w:r>
      <w:r w:rsidR="00A43516" w:rsidRPr="006D6A10">
        <w:rPr>
          <w:rFonts w:hint="eastAsia"/>
          <w:lang w:eastAsia="zh-TW"/>
        </w:rPr>
        <w:t>（</w:t>
      </w:r>
      <w:r w:rsidR="00944FD5" w:rsidRPr="006D6A10">
        <w:rPr>
          <w:rFonts w:hint="eastAsia"/>
          <w:lang w:eastAsia="zh-TW"/>
        </w:rPr>
        <w:t>SingPost</w:t>
      </w:r>
      <w:r w:rsidR="00A43516" w:rsidRPr="006D6A10">
        <w:rPr>
          <w:rFonts w:hint="eastAsia"/>
          <w:lang w:eastAsia="zh-TW"/>
        </w:rPr>
        <w:t>）</w:t>
      </w:r>
      <w:r w:rsidR="00C1128F" w:rsidRPr="006D6A10">
        <w:rPr>
          <w:rFonts w:hint="eastAsia"/>
          <w:lang w:eastAsia="zh-TW"/>
        </w:rPr>
        <w:t>目前亦致力</w:t>
      </w:r>
      <w:r w:rsidR="00631D31" w:rsidRPr="006D6A10">
        <w:rPr>
          <w:lang w:eastAsia="zh-TW"/>
        </w:rPr>
        <w:t>發展電子商務物流業務，並選擇運送小型包</w:t>
      </w:r>
      <w:r w:rsidR="00A43516" w:rsidRPr="006D6A10">
        <w:rPr>
          <w:rFonts w:hint="eastAsia"/>
          <w:lang w:eastAsia="zh-TW"/>
        </w:rPr>
        <w:t>裹（</w:t>
      </w:r>
      <w:r w:rsidR="00631D31" w:rsidRPr="006D6A10">
        <w:rPr>
          <w:lang w:eastAsia="zh-TW"/>
        </w:rPr>
        <w:t>即</w:t>
      </w:r>
      <w:r w:rsidR="00631D31" w:rsidRPr="006D6A10">
        <w:rPr>
          <w:lang w:eastAsia="zh-TW"/>
        </w:rPr>
        <w:t>B2C</w:t>
      </w:r>
      <w:r w:rsidR="00631D31" w:rsidRPr="006D6A10">
        <w:rPr>
          <w:lang w:eastAsia="zh-TW"/>
        </w:rPr>
        <w:t>業務</w:t>
      </w:r>
      <w:r w:rsidR="00A43516" w:rsidRPr="006D6A10">
        <w:rPr>
          <w:rFonts w:hint="eastAsia"/>
          <w:lang w:eastAsia="zh-TW"/>
        </w:rPr>
        <w:t>）</w:t>
      </w:r>
      <w:r w:rsidR="00631D31" w:rsidRPr="006D6A10">
        <w:rPr>
          <w:lang w:eastAsia="zh-TW"/>
        </w:rPr>
        <w:t>，而非專攻</w:t>
      </w:r>
      <w:r w:rsidR="00631D31" w:rsidRPr="006D6A10">
        <w:rPr>
          <w:lang w:eastAsia="zh-TW"/>
        </w:rPr>
        <w:t>B2B</w:t>
      </w:r>
      <w:r w:rsidR="00631D31" w:rsidRPr="006D6A10">
        <w:rPr>
          <w:lang w:eastAsia="zh-TW"/>
        </w:rPr>
        <w:t>業</w:t>
      </w:r>
      <w:r w:rsidR="00A43516" w:rsidRPr="006D6A10">
        <w:rPr>
          <w:rFonts w:hint="eastAsia"/>
          <w:lang w:eastAsia="zh-TW"/>
        </w:rPr>
        <w:t>務（即大型貨運業務）</w:t>
      </w:r>
      <w:r w:rsidR="00631D31" w:rsidRPr="006D6A10">
        <w:rPr>
          <w:lang w:eastAsia="zh-TW"/>
        </w:rPr>
        <w:t>，至今</w:t>
      </w:r>
      <w:r w:rsidR="00CF09BD" w:rsidRPr="006D6A10">
        <w:rPr>
          <w:rFonts w:hint="eastAsia"/>
          <w:lang w:eastAsia="zh-TW"/>
        </w:rPr>
        <w:t>S</w:t>
      </w:r>
      <w:r w:rsidR="00944FD5" w:rsidRPr="006D6A10">
        <w:rPr>
          <w:rFonts w:hint="eastAsia"/>
          <w:lang w:eastAsia="zh-TW"/>
        </w:rPr>
        <w:t>ingPost</w:t>
      </w:r>
      <w:r w:rsidR="00631D31" w:rsidRPr="006D6A10">
        <w:rPr>
          <w:lang w:eastAsia="zh-TW"/>
        </w:rPr>
        <w:t>在整合郵政、物流和電子商務取得良好進展，並奠定東南亞電子商務物流業領先地位，已</w:t>
      </w:r>
      <w:r w:rsidRPr="006D6A10">
        <w:rPr>
          <w:lang w:eastAsia="zh-TW"/>
        </w:rPr>
        <w:t>成功由傳統郵政業務轉型至電子商務物流業務。</w:t>
      </w:r>
      <w:r w:rsidR="004F340A" w:rsidRPr="006D6A10">
        <w:rPr>
          <w:rFonts w:hint="eastAsia"/>
          <w:lang w:eastAsia="zh-TW"/>
        </w:rPr>
        <w:t>除新加坡郵政外，新加坡另有多個電商物流服務供應商，</w:t>
      </w:r>
      <w:r w:rsidR="00FF53AF" w:rsidRPr="006D6A10">
        <w:rPr>
          <w:rFonts w:hint="eastAsia"/>
          <w:lang w:eastAsia="zh-TW"/>
        </w:rPr>
        <w:t>如</w:t>
      </w:r>
      <w:r w:rsidR="00FF53AF" w:rsidRPr="006D6A10">
        <w:rPr>
          <w:rFonts w:hint="eastAsia"/>
          <w:lang w:eastAsia="zh-TW"/>
        </w:rPr>
        <w:t>Nijia Van</w:t>
      </w:r>
      <w:r w:rsidR="00FF53AF" w:rsidRPr="006D6A10">
        <w:rPr>
          <w:rFonts w:hint="eastAsia"/>
          <w:lang w:eastAsia="zh-TW"/>
        </w:rPr>
        <w:t>等，亦提供東南亞區域跨境電商物流服務，爭取東南亞崛起之電子商務商機。</w:t>
      </w:r>
    </w:p>
    <w:p w14:paraId="3C20BE0C" w14:textId="77777777" w:rsidR="001F05D8" w:rsidRPr="006D6A10" w:rsidRDefault="001F05D8" w:rsidP="00A43516">
      <w:pPr>
        <w:pStyle w:val="a4"/>
        <w:spacing w:before="257" w:after="257"/>
        <w:ind w:left="632" w:hanging="632"/>
        <w:rPr>
          <w:lang w:eastAsia="zh-TW"/>
        </w:rPr>
      </w:pPr>
      <w:r w:rsidRPr="006D6A10">
        <w:rPr>
          <w:rFonts w:hint="eastAsia"/>
          <w:lang w:eastAsia="zh-TW"/>
        </w:rPr>
        <w:t>四、運輸</w:t>
      </w:r>
    </w:p>
    <w:p w14:paraId="4F27ABAC" w14:textId="77777777" w:rsidR="001F05D8" w:rsidRPr="006D6A10" w:rsidRDefault="001F05D8" w:rsidP="001F05D8">
      <w:pPr>
        <w:pStyle w:val="af0"/>
        <w:rPr>
          <w:rFonts w:ascii="華康細圓體" w:hAnsi="華康細圓體"/>
        </w:rPr>
      </w:pPr>
      <w:r w:rsidRPr="006D6A10">
        <w:rPr>
          <w:rFonts w:ascii="華康細圓體" w:hAnsi="華康細圓體" w:hint="eastAsia"/>
        </w:rPr>
        <w:t>（一）國際船運中心</w:t>
      </w:r>
    </w:p>
    <w:p w14:paraId="3FF1D31B" w14:textId="77777777" w:rsidR="001F05D8" w:rsidRPr="006D6A10" w:rsidRDefault="001F05D8" w:rsidP="00F40835">
      <w:pPr>
        <w:pStyle w:val="af2"/>
        <w:ind w:left="945" w:firstLine="472"/>
        <w:rPr>
          <w:lang w:eastAsia="zh-TW"/>
        </w:rPr>
      </w:pPr>
      <w:r w:rsidRPr="006D6A10">
        <w:rPr>
          <w:rFonts w:hint="eastAsia"/>
          <w:lang w:eastAsia="zh-TW"/>
        </w:rPr>
        <w:t>新加坡擁有豐富的港口和船運經驗，為國際船運中心</w:t>
      </w:r>
      <w:r w:rsidR="00944FD5" w:rsidRPr="006D6A10">
        <w:rPr>
          <w:rFonts w:hint="eastAsia"/>
          <w:lang w:eastAsia="zh-TW"/>
        </w:rPr>
        <w:t>，</w:t>
      </w:r>
      <w:r w:rsidRPr="006D6A10">
        <w:rPr>
          <w:rFonts w:hint="eastAsia"/>
          <w:lang w:eastAsia="zh-TW"/>
        </w:rPr>
        <w:t>是世界最忙碌的港口之一。除船運中心外，</w:t>
      </w:r>
      <w:r w:rsidR="00944FD5" w:rsidRPr="006D6A10">
        <w:rPr>
          <w:rFonts w:hint="eastAsia"/>
          <w:lang w:eastAsia="zh-TW"/>
        </w:rPr>
        <w:t>新加坡</w:t>
      </w:r>
      <w:r w:rsidRPr="006D6A10">
        <w:rPr>
          <w:rFonts w:hint="eastAsia"/>
          <w:lang w:eastAsia="zh-TW"/>
        </w:rPr>
        <w:t>也是主要的倉儲和發貨中心。此外，傳統上它還是重要的轉口港和主要的海上貨物集散站。</w:t>
      </w:r>
    </w:p>
    <w:p w14:paraId="3B3C82AF" w14:textId="77777777" w:rsidR="001F05D8" w:rsidRPr="006D6A10" w:rsidRDefault="001F05D8" w:rsidP="00BA4BE3">
      <w:pPr>
        <w:pStyle w:val="42"/>
        <w:ind w:left="945" w:firstLine="472"/>
        <w:rPr>
          <w:lang w:eastAsia="zh-TW"/>
        </w:rPr>
      </w:pPr>
      <w:r w:rsidRPr="006D6A10">
        <w:rPr>
          <w:rFonts w:hint="eastAsia"/>
          <w:lang w:eastAsia="zh-TW"/>
        </w:rPr>
        <w:t>新加坡的港口設備為了能趕上海上運輸方式和貨物處理方式的日新月異，一直不斷求取進步。目前新加坡港主要含</w:t>
      </w:r>
      <w:r w:rsidRPr="006D6A10">
        <w:rPr>
          <w:rFonts w:hint="eastAsia"/>
          <w:lang w:eastAsia="zh-TW"/>
        </w:rPr>
        <w:t>6</w:t>
      </w:r>
      <w:r w:rsidRPr="006D6A10">
        <w:rPr>
          <w:rFonts w:hint="eastAsia"/>
          <w:lang w:eastAsia="zh-TW"/>
        </w:rPr>
        <w:t>個碼頭（</w:t>
      </w:r>
      <w:r w:rsidRPr="006D6A10">
        <w:rPr>
          <w:rFonts w:hint="eastAsia"/>
          <w:lang w:eastAsia="zh-TW"/>
        </w:rPr>
        <w:t>Tanjang Pagar, Keppel, Brani, Pasir Panjang, Sembawang</w:t>
      </w:r>
      <w:r w:rsidRPr="006D6A10">
        <w:rPr>
          <w:rFonts w:hint="eastAsia"/>
          <w:lang w:eastAsia="zh-TW"/>
        </w:rPr>
        <w:t>及</w:t>
      </w:r>
      <w:r w:rsidRPr="006D6A10">
        <w:rPr>
          <w:rFonts w:hint="eastAsia"/>
          <w:lang w:eastAsia="zh-TW"/>
        </w:rPr>
        <w:t>Jurong Port</w:t>
      </w:r>
      <w:r w:rsidRPr="006D6A10">
        <w:rPr>
          <w:rFonts w:hint="eastAsia"/>
          <w:lang w:eastAsia="zh-TW"/>
        </w:rPr>
        <w:t>）能處理各種貨物。新加坡不僅是主要的港口，同時也是世界第</w:t>
      </w:r>
      <w:r w:rsidR="00592AF6" w:rsidRPr="006D6A10">
        <w:rPr>
          <w:rFonts w:hint="eastAsia"/>
          <w:lang w:eastAsia="zh-TW"/>
        </w:rPr>
        <w:t>3</w:t>
      </w:r>
      <w:r w:rsidR="00240325" w:rsidRPr="006D6A10">
        <w:rPr>
          <w:rFonts w:hint="eastAsia"/>
          <w:lang w:eastAsia="zh-TW"/>
        </w:rPr>
        <w:t>大</w:t>
      </w:r>
      <w:r w:rsidRPr="006D6A10">
        <w:rPr>
          <w:rFonts w:hint="eastAsia"/>
          <w:lang w:eastAsia="zh-TW"/>
        </w:rPr>
        <w:t>煉油和石油發貨中心。有</w:t>
      </w:r>
      <w:r w:rsidRPr="006D6A10">
        <w:rPr>
          <w:rFonts w:hint="eastAsia"/>
          <w:lang w:eastAsia="zh-TW"/>
        </w:rPr>
        <w:t>3</w:t>
      </w:r>
      <w:r w:rsidRPr="006D6A10">
        <w:rPr>
          <w:rFonts w:hint="eastAsia"/>
          <w:lang w:eastAsia="zh-TW"/>
        </w:rPr>
        <w:t>家國際性的石油公司（</w:t>
      </w:r>
      <w:r w:rsidRPr="006D6A10">
        <w:rPr>
          <w:lang w:eastAsia="zh-TW"/>
        </w:rPr>
        <w:t xml:space="preserve">Shell, ExxonMobil, </w:t>
      </w:r>
      <w:r w:rsidRPr="006D6A10">
        <w:rPr>
          <w:lang w:eastAsia="zh-TW"/>
        </w:rPr>
        <w:t>及</w:t>
      </w:r>
      <w:r w:rsidRPr="006D6A10">
        <w:rPr>
          <w:lang w:eastAsia="zh-TW"/>
        </w:rPr>
        <w:t>Caltex</w:t>
      </w:r>
      <w:r w:rsidRPr="006D6A10">
        <w:rPr>
          <w:lang w:eastAsia="zh-TW"/>
        </w:rPr>
        <w:t>）</w:t>
      </w:r>
      <w:r w:rsidRPr="006D6A10">
        <w:rPr>
          <w:rFonts w:hint="eastAsia"/>
          <w:lang w:eastAsia="zh-TW"/>
        </w:rPr>
        <w:t>以及新加坡石油公司（</w:t>
      </w:r>
      <w:r w:rsidRPr="006D6A10">
        <w:rPr>
          <w:rFonts w:hint="eastAsia"/>
          <w:lang w:eastAsia="zh-TW"/>
        </w:rPr>
        <w:t>SPC</w:t>
      </w:r>
      <w:r w:rsidRPr="006D6A10">
        <w:rPr>
          <w:rFonts w:hint="eastAsia"/>
          <w:lang w:eastAsia="zh-TW"/>
        </w:rPr>
        <w:t>）在新加坡設有煉油廠及附屬設施。煉油廠每天可提煉超過</w:t>
      </w:r>
      <w:r w:rsidRPr="006D6A10">
        <w:rPr>
          <w:rFonts w:hint="eastAsia"/>
          <w:lang w:eastAsia="zh-TW"/>
        </w:rPr>
        <w:t>100</w:t>
      </w:r>
      <w:r w:rsidRPr="006D6A10">
        <w:rPr>
          <w:rFonts w:hint="eastAsia"/>
          <w:lang w:eastAsia="zh-TW"/>
        </w:rPr>
        <w:t>萬桶石油，出口至世界</w:t>
      </w:r>
      <w:r w:rsidRPr="006D6A10">
        <w:rPr>
          <w:rFonts w:hint="eastAsia"/>
          <w:lang w:eastAsia="zh-TW"/>
        </w:rPr>
        <w:t>50</w:t>
      </w:r>
      <w:r w:rsidRPr="006D6A10">
        <w:rPr>
          <w:rFonts w:hint="eastAsia"/>
          <w:lang w:eastAsia="zh-TW"/>
        </w:rPr>
        <w:t>幾個國家。新加坡既是主要的煉油中心，自然也替來往船隻提供加油的服務，透過油管、船隻可在碼頭添加燃料，或利用駁船在港外停泊加油，以減少船隻靠港的時間。</w:t>
      </w:r>
    </w:p>
    <w:p w14:paraId="1B6E3F2E" w14:textId="77777777" w:rsidR="001F05D8" w:rsidRPr="006D6A10" w:rsidRDefault="001F05D8" w:rsidP="001F05D8">
      <w:pPr>
        <w:pStyle w:val="af2"/>
        <w:ind w:left="945" w:firstLine="472"/>
        <w:rPr>
          <w:rFonts w:ascii="華康細圓體" w:hAnsi="華康細圓體"/>
          <w:lang w:eastAsia="zh-TW"/>
        </w:rPr>
      </w:pPr>
      <w:r w:rsidRPr="006D6A10">
        <w:rPr>
          <w:rFonts w:ascii="華康細圓體" w:hAnsi="華康細圓體" w:hint="eastAsia"/>
          <w:lang w:eastAsia="zh-TW"/>
        </w:rPr>
        <w:t>新加坡係屬西亞產油國和日本油輪航行必經地，因而發展成重要港口和造修船中心。從造船技術層次看，擁有的設備、技術和經驗，足敷任何船主之需。</w:t>
      </w:r>
    </w:p>
    <w:p w14:paraId="6F7A85C0" w14:textId="0EB32723" w:rsidR="001F05D8" w:rsidRPr="006D6A10" w:rsidRDefault="001F05D8" w:rsidP="001F05D8">
      <w:pPr>
        <w:pStyle w:val="af2"/>
        <w:ind w:left="945" w:firstLine="472"/>
        <w:rPr>
          <w:rFonts w:ascii="華康細圓體" w:hAnsi="華康細圓體"/>
          <w:lang w:eastAsia="zh-TW"/>
        </w:rPr>
      </w:pPr>
      <w:r w:rsidRPr="006D6A10">
        <w:rPr>
          <w:rFonts w:ascii="華康細圓體" w:hAnsi="華康細圓體" w:hint="eastAsia"/>
          <w:lang w:eastAsia="zh-TW"/>
        </w:rPr>
        <w:t>由於各種海運相關工業和銷售及服務設備的完善，使得新加坡成為東南亞海運工業的科技銷售和服務中心。其中的沖洗槽和沉積槽設備吸引了不少修船業務，使新加坡較世界各船舶修理中心更</w:t>
      </w:r>
      <w:r w:rsidR="000D19F6" w:rsidRPr="006D6A10">
        <w:rPr>
          <w:rFonts w:ascii="華康細圓體" w:hAnsi="華康細圓體" w:hint="eastAsia"/>
          <w:lang w:eastAsia="zh-TW"/>
        </w:rPr>
        <w:t>占</w:t>
      </w:r>
      <w:r w:rsidRPr="006D6A10">
        <w:rPr>
          <w:rFonts w:ascii="華康細圓體" w:hAnsi="華康細圓體" w:hint="eastAsia"/>
          <w:lang w:eastAsia="zh-TW"/>
        </w:rPr>
        <w:t>優勢。</w:t>
      </w:r>
    </w:p>
    <w:p w14:paraId="4A69FFE0" w14:textId="77777777" w:rsidR="004536F4" w:rsidRPr="006D6A10" w:rsidRDefault="004536F4" w:rsidP="00F40835">
      <w:pPr>
        <w:pStyle w:val="af2"/>
        <w:ind w:left="945" w:firstLine="472"/>
        <w:rPr>
          <w:lang w:eastAsia="zh-TW"/>
        </w:rPr>
      </w:pPr>
      <w:r w:rsidRPr="006D6A10">
        <w:rPr>
          <w:rFonts w:hint="eastAsia"/>
          <w:lang w:eastAsia="zh-TW"/>
        </w:rPr>
        <w:t>新加坡國際港務集團</w:t>
      </w:r>
      <w:r w:rsidR="00CC690C" w:rsidRPr="006D6A10">
        <w:rPr>
          <w:rFonts w:hint="eastAsia"/>
          <w:lang w:eastAsia="zh-TW"/>
        </w:rPr>
        <w:t>（</w:t>
      </w:r>
      <w:r w:rsidRPr="006D6A10">
        <w:rPr>
          <w:rFonts w:hint="eastAsia"/>
          <w:lang w:eastAsia="zh-TW"/>
        </w:rPr>
        <w:t>PSA</w:t>
      </w:r>
      <w:r w:rsidR="00CC690C" w:rsidRPr="006D6A10">
        <w:rPr>
          <w:rFonts w:hint="eastAsia"/>
          <w:lang w:eastAsia="zh-TW"/>
        </w:rPr>
        <w:t>）</w:t>
      </w:r>
      <w:r w:rsidRPr="006D6A10">
        <w:rPr>
          <w:rFonts w:hint="eastAsia"/>
          <w:lang w:eastAsia="zh-TW"/>
        </w:rPr>
        <w:t>與法國達飛海運公司</w:t>
      </w:r>
      <w:r w:rsidR="00CC690C" w:rsidRPr="006D6A10">
        <w:rPr>
          <w:rFonts w:hint="eastAsia"/>
          <w:lang w:eastAsia="zh-TW"/>
        </w:rPr>
        <w:t>（</w:t>
      </w:r>
      <w:r w:rsidRPr="006D6A10">
        <w:rPr>
          <w:rFonts w:hint="eastAsia"/>
          <w:lang w:eastAsia="zh-TW"/>
        </w:rPr>
        <w:t>CMA CGM</w:t>
      </w:r>
      <w:r w:rsidR="00CC690C" w:rsidRPr="006D6A10">
        <w:rPr>
          <w:rFonts w:hint="eastAsia"/>
          <w:lang w:eastAsia="zh-TW"/>
        </w:rPr>
        <w:t>）</w:t>
      </w:r>
      <w:r w:rsidRPr="006D6A10">
        <w:rPr>
          <w:rFonts w:hint="eastAsia"/>
          <w:lang w:eastAsia="zh-TW"/>
        </w:rPr>
        <w:t>合資經營的貨櫃碼頭第</w:t>
      </w:r>
      <w:r w:rsidR="00592AF6" w:rsidRPr="006D6A10">
        <w:rPr>
          <w:rFonts w:hint="eastAsia"/>
          <w:lang w:eastAsia="zh-TW"/>
        </w:rPr>
        <w:t>2</w:t>
      </w:r>
      <w:r w:rsidRPr="006D6A10">
        <w:rPr>
          <w:rFonts w:hint="eastAsia"/>
          <w:lang w:eastAsia="zh-TW"/>
        </w:rPr>
        <w:t>期</w:t>
      </w:r>
      <w:r w:rsidR="00CC690C" w:rsidRPr="006D6A10">
        <w:rPr>
          <w:rFonts w:hint="eastAsia"/>
          <w:lang w:eastAsia="zh-TW"/>
        </w:rPr>
        <w:t>（</w:t>
      </w:r>
      <w:r w:rsidRPr="006D6A10">
        <w:rPr>
          <w:rFonts w:hint="eastAsia"/>
          <w:lang w:eastAsia="zh-TW"/>
        </w:rPr>
        <w:t>CMA CGM PSA Lion Terminal, CPLT</w:t>
      </w:r>
      <w:r w:rsidR="00CC690C" w:rsidRPr="006D6A10">
        <w:rPr>
          <w:rFonts w:hint="eastAsia"/>
          <w:lang w:eastAsia="zh-TW"/>
        </w:rPr>
        <w:t>）</w:t>
      </w:r>
      <w:r w:rsidRPr="006D6A10">
        <w:rPr>
          <w:rFonts w:hint="eastAsia"/>
          <w:lang w:eastAsia="zh-TW"/>
        </w:rPr>
        <w:t>於</w:t>
      </w:r>
      <w:r w:rsidRPr="006D6A10">
        <w:rPr>
          <w:rFonts w:hint="eastAsia"/>
          <w:lang w:eastAsia="zh-TW"/>
        </w:rPr>
        <w:t>2017</w:t>
      </w:r>
      <w:r w:rsidRPr="006D6A10">
        <w:rPr>
          <w:rFonts w:hint="eastAsia"/>
          <w:lang w:eastAsia="zh-TW"/>
        </w:rPr>
        <w:t>年</w:t>
      </w:r>
      <w:r w:rsidRPr="006D6A10">
        <w:rPr>
          <w:rFonts w:hint="eastAsia"/>
          <w:lang w:eastAsia="zh-TW"/>
        </w:rPr>
        <w:t>3</w:t>
      </w:r>
      <w:r w:rsidRPr="006D6A10">
        <w:rPr>
          <w:rFonts w:hint="eastAsia"/>
          <w:lang w:eastAsia="zh-TW"/>
        </w:rPr>
        <w:t>月啟用，研究機構表示新加坡將因達飛航運公司與</w:t>
      </w:r>
      <w:r w:rsidRPr="006D6A10">
        <w:rPr>
          <w:rFonts w:hint="eastAsia"/>
          <w:lang w:eastAsia="zh-TW"/>
        </w:rPr>
        <w:t>PSA</w:t>
      </w:r>
      <w:r w:rsidRPr="006D6A10">
        <w:rPr>
          <w:rFonts w:hint="eastAsia"/>
          <w:lang w:eastAsia="zh-TW"/>
        </w:rPr>
        <w:t>集團的合作以及歐亞航運航線調整、大洋聯盟整合等，自馬來西亞巴生港</w:t>
      </w:r>
      <w:r w:rsidR="00CC690C" w:rsidRPr="006D6A10">
        <w:rPr>
          <w:rFonts w:hint="eastAsia"/>
          <w:lang w:eastAsia="zh-TW"/>
        </w:rPr>
        <w:t>（</w:t>
      </w:r>
      <w:r w:rsidRPr="006D6A10">
        <w:rPr>
          <w:rFonts w:hint="eastAsia"/>
          <w:lang w:eastAsia="zh-TW"/>
        </w:rPr>
        <w:t>Port Klang</w:t>
      </w:r>
      <w:r w:rsidR="00CC690C" w:rsidRPr="006D6A10">
        <w:rPr>
          <w:rFonts w:hint="eastAsia"/>
          <w:lang w:eastAsia="zh-TW"/>
        </w:rPr>
        <w:t>）</w:t>
      </w:r>
      <w:r w:rsidRPr="006D6A10">
        <w:rPr>
          <w:rFonts w:hint="eastAsia"/>
          <w:lang w:eastAsia="zh-TW"/>
        </w:rPr>
        <w:t>爭取更多航運業務，穩固新加坡在東南亞區域航運樞紐地位，有利於新加坡航運競爭力。</w:t>
      </w:r>
    </w:p>
    <w:p w14:paraId="5F8A0838" w14:textId="77777777" w:rsidR="00240325" w:rsidRPr="006D6A10" w:rsidRDefault="005F351F" w:rsidP="00F40835">
      <w:pPr>
        <w:pStyle w:val="af2"/>
        <w:ind w:left="945" w:firstLine="472"/>
        <w:rPr>
          <w:lang w:eastAsia="zh-TW"/>
        </w:rPr>
      </w:pPr>
      <w:r w:rsidRPr="006D6A10">
        <w:rPr>
          <w:rFonts w:hint="eastAsia"/>
          <w:lang w:eastAsia="zh-TW"/>
        </w:rPr>
        <w:t>（</w:t>
      </w:r>
      <w:r w:rsidR="00240325" w:rsidRPr="006D6A10">
        <w:rPr>
          <w:rFonts w:hint="eastAsia"/>
          <w:lang w:eastAsia="zh-TW"/>
        </w:rPr>
        <w:t>有關海運資訊另詳見第貳章經濟環境之三產業概況</w:t>
      </w:r>
      <w:r w:rsidRPr="006D6A10">
        <w:rPr>
          <w:rFonts w:hint="eastAsia"/>
          <w:lang w:eastAsia="zh-TW"/>
        </w:rPr>
        <w:t>）</w:t>
      </w:r>
    </w:p>
    <w:p w14:paraId="4D6A2FFF"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二</w:t>
      </w:r>
      <w:r w:rsidRPr="006D6A10">
        <w:rPr>
          <w:rFonts w:ascii="華康細圓體" w:hAnsi="華康細圓體" w:hint="eastAsia"/>
          <w:lang w:val="en-US"/>
        </w:rPr>
        <w:t>）</w:t>
      </w:r>
      <w:r w:rsidRPr="006D6A10">
        <w:rPr>
          <w:rFonts w:ascii="華康細圓體" w:hAnsi="華康細圓體" w:hint="eastAsia"/>
        </w:rPr>
        <w:t>空運</w:t>
      </w:r>
    </w:p>
    <w:p w14:paraId="7DC039CD" w14:textId="77777777" w:rsidR="001F05D8" w:rsidRPr="006D6A10" w:rsidRDefault="001F05D8" w:rsidP="00BA4BE3">
      <w:pPr>
        <w:pStyle w:val="42"/>
        <w:ind w:left="945" w:firstLine="472"/>
        <w:rPr>
          <w:lang w:eastAsia="zh-TW"/>
        </w:rPr>
      </w:pPr>
      <w:r w:rsidRPr="006D6A10">
        <w:rPr>
          <w:rFonts w:hint="eastAsia"/>
          <w:lang w:eastAsia="ja-JP"/>
        </w:rPr>
        <w:t>新加坡民航局（</w:t>
      </w:r>
      <w:r w:rsidRPr="006D6A10">
        <w:rPr>
          <w:rFonts w:hint="eastAsia"/>
          <w:lang w:eastAsia="ja-JP"/>
        </w:rPr>
        <w:t>Civil Aviation Authority of Singapore</w:t>
      </w:r>
      <w:r w:rsidRPr="006D6A10">
        <w:rPr>
          <w:rFonts w:hint="eastAsia"/>
          <w:lang w:eastAsia="ja-JP"/>
        </w:rPr>
        <w:t>）管理新加坡樟宜機場（</w:t>
      </w:r>
      <w:r w:rsidRPr="006D6A10">
        <w:rPr>
          <w:rFonts w:hint="eastAsia"/>
          <w:lang w:eastAsia="ja-JP"/>
        </w:rPr>
        <w:t>Changi Airport</w:t>
      </w:r>
      <w:r w:rsidRPr="006D6A10">
        <w:rPr>
          <w:rFonts w:hint="eastAsia"/>
          <w:lang w:eastAsia="ja-JP"/>
        </w:rPr>
        <w:t>）和實里達機場（</w:t>
      </w:r>
      <w:r w:rsidRPr="006D6A10">
        <w:rPr>
          <w:rFonts w:hint="eastAsia"/>
          <w:lang w:eastAsia="ja-JP"/>
        </w:rPr>
        <w:t>Seletar Airport</w:t>
      </w:r>
      <w:r w:rsidRPr="006D6A10">
        <w:rPr>
          <w:rFonts w:hint="eastAsia"/>
          <w:lang w:eastAsia="ja-JP"/>
        </w:rPr>
        <w:t>），前者是國際航空班機的基地，後者則供出租飛機和一般飛行活動用。</w:t>
      </w:r>
      <w:r w:rsidRPr="006D6A10">
        <w:rPr>
          <w:rFonts w:hint="eastAsia"/>
          <w:lang w:eastAsia="zh-TW"/>
        </w:rPr>
        <w:t>民航局的主要目標之一是將新加坡發展成一個主要的國際航空轉運站。</w:t>
      </w:r>
    </w:p>
    <w:p w14:paraId="52766A74" w14:textId="5B2340EA" w:rsidR="001F05D8" w:rsidRPr="006D6A10" w:rsidRDefault="001F05D8" w:rsidP="00F40835">
      <w:pPr>
        <w:pStyle w:val="af2"/>
        <w:ind w:left="945" w:firstLine="472"/>
        <w:rPr>
          <w:lang w:eastAsia="zh-TW"/>
        </w:rPr>
      </w:pPr>
      <w:r w:rsidRPr="006D6A10">
        <w:rPr>
          <w:rFonts w:hint="eastAsia"/>
          <w:lang w:eastAsia="zh-TW"/>
        </w:rPr>
        <w:t>鑒於新加坡採飛航開放的政策，樟宜機場已成為國際航空公司的基地</w:t>
      </w:r>
      <w:r w:rsidR="00A86AE6" w:rsidRPr="006D6A10">
        <w:rPr>
          <w:rFonts w:hint="eastAsia"/>
          <w:lang w:eastAsia="zh-TW"/>
        </w:rPr>
        <w:t>，疫情前</w:t>
      </w:r>
      <w:r w:rsidRPr="006D6A10">
        <w:rPr>
          <w:rFonts w:hint="eastAsia"/>
          <w:lang w:eastAsia="zh-TW"/>
        </w:rPr>
        <w:t>計有</w:t>
      </w:r>
      <w:r w:rsidRPr="006D6A10">
        <w:rPr>
          <w:rFonts w:hint="eastAsia"/>
          <w:lang w:eastAsia="zh-TW"/>
        </w:rPr>
        <w:t>100</w:t>
      </w:r>
      <w:r w:rsidRPr="006D6A10">
        <w:rPr>
          <w:rFonts w:hint="eastAsia"/>
          <w:lang w:eastAsia="zh-TW"/>
        </w:rPr>
        <w:t>餘家國際航空公司，每週平均有</w:t>
      </w:r>
      <w:r w:rsidR="00240325" w:rsidRPr="006D6A10">
        <w:rPr>
          <w:rFonts w:hint="eastAsia"/>
          <w:lang w:eastAsia="zh-TW"/>
        </w:rPr>
        <w:t>7,200</w:t>
      </w:r>
      <w:r w:rsidRPr="006D6A10">
        <w:rPr>
          <w:rFonts w:hint="eastAsia"/>
          <w:lang w:eastAsia="zh-TW"/>
        </w:rPr>
        <w:t>趟航班，飛往</w:t>
      </w:r>
      <w:r w:rsidR="00240325" w:rsidRPr="006D6A10">
        <w:rPr>
          <w:rFonts w:hint="eastAsia"/>
          <w:lang w:eastAsia="zh-TW"/>
        </w:rPr>
        <w:t>100</w:t>
      </w:r>
      <w:r w:rsidRPr="006D6A10">
        <w:rPr>
          <w:rFonts w:hint="eastAsia"/>
          <w:lang w:eastAsia="zh-TW"/>
        </w:rPr>
        <w:t>個國家，約</w:t>
      </w:r>
      <w:r w:rsidR="00240325" w:rsidRPr="006D6A10">
        <w:rPr>
          <w:rFonts w:hint="eastAsia"/>
          <w:lang w:eastAsia="zh-TW"/>
        </w:rPr>
        <w:t>400</w:t>
      </w:r>
      <w:r w:rsidRPr="006D6A10">
        <w:rPr>
          <w:rFonts w:hint="eastAsia"/>
          <w:lang w:eastAsia="zh-TW"/>
        </w:rPr>
        <w:t>個城市，是亞太地區所有機場中飛行網最廣的機場。</w:t>
      </w:r>
      <w:r w:rsidR="00A86AE6" w:rsidRPr="006D6A10">
        <w:rPr>
          <w:rFonts w:hint="eastAsia"/>
          <w:lang w:eastAsia="zh-TW"/>
        </w:rPr>
        <w:t>隨著疫情逐漸趨緩</w:t>
      </w:r>
      <w:r w:rsidR="00A86AE6" w:rsidRPr="006D6A10">
        <w:rPr>
          <w:lang w:eastAsia="zh-TW"/>
        </w:rPr>
        <w:t>新加坡自</w:t>
      </w:r>
      <w:r w:rsidR="00A86AE6" w:rsidRPr="006D6A10">
        <w:rPr>
          <w:rFonts w:hint="eastAsia"/>
          <w:lang w:eastAsia="zh-TW"/>
        </w:rPr>
        <w:t>2022</w:t>
      </w:r>
      <w:r w:rsidR="00A86AE6" w:rsidRPr="006D6A10">
        <w:rPr>
          <w:lang w:eastAsia="zh-TW"/>
        </w:rPr>
        <w:t>年</w:t>
      </w:r>
      <w:r w:rsidR="00A86AE6" w:rsidRPr="006D6A10">
        <w:rPr>
          <w:lang w:eastAsia="zh-TW"/>
        </w:rPr>
        <w:t>4</w:t>
      </w:r>
      <w:r w:rsidR="00A86AE6" w:rsidRPr="006D6A10">
        <w:rPr>
          <w:lang w:eastAsia="zh-TW"/>
        </w:rPr>
        <w:t>月起實行簡化的「疫苗接種者旅遊架構」，所有已完成</w:t>
      </w:r>
      <w:r w:rsidR="00770F7D" w:rsidRPr="006D6A10">
        <w:rPr>
          <w:lang w:eastAsia="zh-TW"/>
        </w:rPr>
        <w:t>「嚴重特殊傳染性肺炎」（</w:t>
      </w:r>
      <w:r w:rsidR="00770F7D" w:rsidRPr="006D6A10">
        <w:rPr>
          <w:lang w:eastAsia="zh-TW"/>
        </w:rPr>
        <w:t>COVID-19</w:t>
      </w:r>
      <w:r w:rsidR="00770F7D" w:rsidRPr="006D6A10">
        <w:rPr>
          <w:lang w:eastAsia="zh-TW"/>
        </w:rPr>
        <w:t>）</w:t>
      </w:r>
      <w:r w:rsidR="00A86AE6" w:rsidRPr="006D6A10">
        <w:rPr>
          <w:lang w:eastAsia="zh-TW"/>
        </w:rPr>
        <w:t>疫苗接種的旅客，不論來自哪個國家或地區都可入境新加坡，旅客並自</w:t>
      </w:r>
      <w:r w:rsidR="00A86AE6" w:rsidRPr="006D6A10">
        <w:rPr>
          <w:lang w:eastAsia="zh-TW"/>
        </w:rPr>
        <w:t>4</w:t>
      </w:r>
      <w:r w:rsidR="00A86AE6" w:rsidRPr="006D6A10">
        <w:rPr>
          <w:lang w:eastAsia="zh-TW"/>
        </w:rPr>
        <w:t>月</w:t>
      </w:r>
      <w:r w:rsidR="00A86AE6" w:rsidRPr="006D6A10">
        <w:rPr>
          <w:lang w:eastAsia="zh-TW"/>
        </w:rPr>
        <w:t>26</w:t>
      </w:r>
      <w:r w:rsidR="00A86AE6" w:rsidRPr="006D6A10">
        <w:rPr>
          <w:lang w:eastAsia="zh-TW"/>
        </w:rPr>
        <w:t>日起，不必再進行行前</w:t>
      </w:r>
      <w:r w:rsidR="00770F7D" w:rsidRPr="006D6A10">
        <w:rPr>
          <w:lang w:eastAsia="zh-TW"/>
        </w:rPr>
        <w:t>「嚴重特殊傳染性肺炎」（</w:t>
      </w:r>
      <w:r w:rsidR="00770F7D" w:rsidRPr="006D6A10">
        <w:rPr>
          <w:lang w:eastAsia="zh-TW"/>
        </w:rPr>
        <w:t>COVID-19</w:t>
      </w:r>
      <w:r w:rsidR="00770F7D" w:rsidRPr="006D6A10">
        <w:rPr>
          <w:lang w:eastAsia="zh-TW"/>
        </w:rPr>
        <w:t>）</w:t>
      </w:r>
      <w:r w:rsidR="00A86AE6" w:rsidRPr="006D6A10">
        <w:rPr>
          <w:lang w:eastAsia="zh-TW"/>
        </w:rPr>
        <w:t>檢測及入境隔離。重開邊境一個月</w:t>
      </w:r>
      <w:r w:rsidR="00A86AE6" w:rsidRPr="006D6A10">
        <w:rPr>
          <w:rFonts w:hint="eastAsia"/>
          <w:lang w:eastAsia="zh-TW"/>
        </w:rPr>
        <w:t>後</w:t>
      </w:r>
      <w:r w:rsidR="00A86AE6" w:rsidRPr="006D6A10">
        <w:rPr>
          <w:lang w:eastAsia="zh-TW"/>
        </w:rPr>
        <w:t>，樟宜機場</w:t>
      </w:r>
      <w:r w:rsidR="00A86AE6" w:rsidRPr="006D6A10">
        <w:rPr>
          <w:lang w:eastAsia="zh-TW"/>
        </w:rPr>
        <w:t>4</w:t>
      </w:r>
      <w:r w:rsidR="00A86AE6" w:rsidRPr="006D6A10">
        <w:rPr>
          <w:lang w:eastAsia="zh-TW"/>
        </w:rPr>
        <w:t>月底的航空乘客量已增加至疫前水平的近</w:t>
      </w:r>
      <w:r w:rsidR="00A86AE6" w:rsidRPr="006D6A10">
        <w:rPr>
          <w:lang w:eastAsia="zh-TW"/>
        </w:rPr>
        <w:t>40</w:t>
      </w:r>
      <w:r w:rsidR="008E7DE6" w:rsidRPr="006D6A10">
        <w:rPr>
          <w:lang w:eastAsia="zh-TW"/>
        </w:rPr>
        <w:t>%</w:t>
      </w:r>
      <w:r w:rsidR="00A86AE6" w:rsidRPr="006D6A10">
        <w:rPr>
          <w:lang w:eastAsia="zh-TW"/>
        </w:rPr>
        <w:t>，截至</w:t>
      </w:r>
      <w:r w:rsidR="00A86AE6" w:rsidRPr="006D6A10">
        <w:rPr>
          <w:rFonts w:hint="eastAsia"/>
          <w:lang w:eastAsia="zh-TW"/>
        </w:rPr>
        <w:t>2022</w:t>
      </w:r>
      <w:r w:rsidR="00A86AE6" w:rsidRPr="006D6A10">
        <w:rPr>
          <w:rFonts w:hint="eastAsia"/>
          <w:lang w:eastAsia="zh-TW"/>
        </w:rPr>
        <w:t>年</w:t>
      </w:r>
      <w:r w:rsidR="00A86AE6" w:rsidRPr="006D6A10">
        <w:rPr>
          <w:lang w:eastAsia="zh-TW"/>
        </w:rPr>
        <w:t>5</w:t>
      </w:r>
      <w:r w:rsidR="00A86AE6" w:rsidRPr="006D6A10">
        <w:rPr>
          <w:lang w:eastAsia="zh-TW"/>
        </w:rPr>
        <w:t>月</w:t>
      </w:r>
      <w:r w:rsidR="00A86AE6" w:rsidRPr="006D6A10">
        <w:rPr>
          <w:lang w:eastAsia="zh-TW"/>
        </w:rPr>
        <w:t>1</w:t>
      </w:r>
      <w:r w:rsidR="00A86AE6" w:rsidRPr="006D6A10">
        <w:rPr>
          <w:lang w:eastAsia="zh-TW"/>
        </w:rPr>
        <w:t>日，共有</w:t>
      </w:r>
      <w:r w:rsidR="00A86AE6" w:rsidRPr="006D6A10">
        <w:rPr>
          <w:lang w:eastAsia="zh-TW"/>
        </w:rPr>
        <w:t>82</w:t>
      </w:r>
      <w:r w:rsidR="00A86AE6" w:rsidRPr="006D6A10">
        <w:rPr>
          <w:lang w:eastAsia="zh-TW"/>
        </w:rPr>
        <w:t>家航空公司在樟宜機場運營每週超過</w:t>
      </w:r>
      <w:r w:rsidR="00A86AE6" w:rsidRPr="006D6A10">
        <w:rPr>
          <w:lang w:eastAsia="zh-TW"/>
        </w:rPr>
        <w:t>3</w:t>
      </w:r>
      <w:r w:rsidR="00B86816" w:rsidRPr="006D6A10">
        <w:rPr>
          <w:rFonts w:hint="eastAsia"/>
          <w:lang w:eastAsia="zh-TW"/>
        </w:rPr>
        <w:t>,</w:t>
      </w:r>
      <w:r w:rsidR="00A86AE6" w:rsidRPr="006D6A10">
        <w:rPr>
          <w:lang w:eastAsia="zh-TW"/>
        </w:rPr>
        <w:t>300</w:t>
      </w:r>
      <w:r w:rsidR="00A86AE6" w:rsidRPr="006D6A10">
        <w:rPr>
          <w:lang w:eastAsia="zh-TW"/>
        </w:rPr>
        <w:t>個定期航班，連接新加坡與全球</w:t>
      </w:r>
      <w:r w:rsidR="00A86AE6" w:rsidRPr="006D6A10">
        <w:rPr>
          <w:lang w:eastAsia="zh-TW"/>
        </w:rPr>
        <w:t>47</w:t>
      </w:r>
      <w:r w:rsidR="00A86AE6" w:rsidRPr="006D6A10">
        <w:rPr>
          <w:lang w:eastAsia="zh-TW"/>
        </w:rPr>
        <w:t>個國家和地區的</w:t>
      </w:r>
      <w:r w:rsidR="00A86AE6" w:rsidRPr="006D6A10">
        <w:rPr>
          <w:lang w:eastAsia="zh-TW"/>
        </w:rPr>
        <w:t>125</w:t>
      </w:r>
      <w:r w:rsidR="00A86AE6" w:rsidRPr="006D6A10">
        <w:rPr>
          <w:lang w:eastAsia="zh-TW"/>
        </w:rPr>
        <w:t>個城市。</w:t>
      </w:r>
    </w:p>
    <w:p w14:paraId="23DEBD15" w14:textId="77777777" w:rsidR="001F05D8" w:rsidRPr="006D6A10" w:rsidRDefault="001F05D8" w:rsidP="00F40835">
      <w:pPr>
        <w:pStyle w:val="af2"/>
        <w:ind w:left="945" w:firstLine="472"/>
        <w:rPr>
          <w:lang w:eastAsia="zh-TW"/>
        </w:rPr>
      </w:pPr>
      <w:r w:rsidRPr="006D6A10">
        <w:rPr>
          <w:rFonts w:hint="eastAsia"/>
          <w:lang w:eastAsia="zh-TW"/>
        </w:rPr>
        <w:t>就國際載客和載貨量的角度而言，樟宜機場是世界上最忙碌的十大機場之一。新加坡政府已開始興建樟宜機場第</w:t>
      </w:r>
      <w:r w:rsidRPr="006D6A10">
        <w:rPr>
          <w:rFonts w:hint="eastAsia"/>
          <w:lang w:eastAsia="zh-TW"/>
        </w:rPr>
        <w:t>5</w:t>
      </w:r>
      <w:r w:rsidRPr="006D6A10">
        <w:rPr>
          <w:rFonts w:hint="eastAsia"/>
          <w:lang w:eastAsia="zh-TW"/>
        </w:rPr>
        <w:t>航廈，同時</w:t>
      </w:r>
      <w:r w:rsidR="001512FD" w:rsidRPr="006D6A10">
        <w:rPr>
          <w:rFonts w:hint="eastAsia"/>
          <w:lang w:eastAsia="zh-TW"/>
        </w:rPr>
        <w:t>第</w:t>
      </w:r>
      <w:r w:rsidR="001512FD" w:rsidRPr="006D6A10">
        <w:rPr>
          <w:rFonts w:hint="eastAsia"/>
          <w:lang w:eastAsia="zh-TW"/>
        </w:rPr>
        <w:t>4</w:t>
      </w:r>
      <w:r w:rsidR="001512FD" w:rsidRPr="006D6A10">
        <w:rPr>
          <w:rFonts w:hint="eastAsia"/>
          <w:lang w:eastAsia="zh-TW"/>
        </w:rPr>
        <w:t>航廈及</w:t>
      </w:r>
      <w:r w:rsidRPr="006D6A10">
        <w:rPr>
          <w:rFonts w:hint="eastAsia"/>
          <w:lang w:eastAsia="zh-TW"/>
        </w:rPr>
        <w:t>擴建</w:t>
      </w:r>
      <w:r w:rsidR="001512FD" w:rsidRPr="006D6A10">
        <w:rPr>
          <w:rFonts w:hint="eastAsia"/>
          <w:lang w:eastAsia="zh-TW"/>
        </w:rPr>
        <w:t>的</w:t>
      </w:r>
      <w:r w:rsidRPr="006D6A10">
        <w:rPr>
          <w:rFonts w:hint="eastAsia"/>
          <w:lang w:eastAsia="zh-TW"/>
        </w:rPr>
        <w:t>第</w:t>
      </w:r>
      <w:r w:rsidRPr="006D6A10">
        <w:rPr>
          <w:rFonts w:hint="eastAsia"/>
          <w:lang w:eastAsia="zh-TW"/>
        </w:rPr>
        <w:t>1</w:t>
      </w:r>
      <w:r w:rsidRPr="006D6A10">
        <w:rPr>
          <w:rFonts w:hint="eastAsia"/>
          <w:lang w:eastAsia="zh-TW"/>
        </w:rPr>
        <w:t>航廈</w:t>
      </w:r>
      <w:r w:rsidR="001512FD" w:rsidRPr="006D6A10">
        <w:rPr>
          <w:rFonts w:hint="eastAsia"/>
          <w:lang w:eastAsia="zh-TW"/>
        </w:rPr>
        <w:t>分別於</w:t>
      </w:r>
      <w:r w:rsidR="001512FD" w:rsidRPr="006D6A10">
        <w:rPr>
          <w:rFonts w:hint="eastAsia"/>
          <w:lang w:eastAsia="zh-TW"/>
        </w:rPr>
        <w:t>2017</w:t>
      </w:r>
      <w:r w:rsidR="001512FD" w:rsidRPr="006D6A10">
        <w:rPr>
          <w:rFonts w:hint="eastAsia"/>
          <w:lang w:eastAsia="zh-TW"/>
        </w:rPr>
        <w:t>年底及</w:t>
      </w:r>
      <w:r w:rsidR="001512FD" w:rsidRPr="006D6A10">
        <w:rPr>
          <w:rFonts w:hint="eastAsia"/>
          <w:lang w:eastAsia="zh-TW"/>
        </w:rPr>
        <w:t>2019</w:t>
      </w:r>
      <w:r w:rsidR="001512FD" w:rsidRPr="006D6A10">
        <w:rPr>
          <w:rFonts w:hint="eastAsia"/>
          <w:lang w:eastAsia="zh-TW"/>
        </w:rPr>
        <w:t>年開始營運</w:t>
      </w:r>
      <w:r w:rsidRPr="006D6A10">
        <w:rPr>
          <w:rFonts w:hint="eastAsia"/>
          <w:lang w:eastAsia="zh-TW"/>
        </w:rPr>
        <w:t>，每年載客量可達</w:t>
      </w:r>
      <w:r w:rsidRPr="006D6A10">
        <w:rPr>
          <w:rFonts w:hint="eastAsia"/>
          <w:lang w:eastAsia="zh-TW"/>
        </w:rPr>
        <w:t>1,600</w:t>
      </w:r>
      <w:r w:rsidRPr="006D6A10">
        <w:rPr>
          <w:rFonts w:hint="eastAsia"/>
          <w:lang w:eastAsia="zh-TW"/>
        </w:rPr>
        <w:t>萬人次，屆時樟宜機場整體載客量預計會增至每年</w:t>
      </w:r>
      <w:r w:rsidRPr="006D6A10">
        <w:rPr>
          <w:rFonts w:hint="eastAsia"/>
          <w:lang w:eastAsia="zh-TW"/>
        </w:rPr>
        <w:t>8,500</w:t>
      </w:r>
      <w:r w:rsidRPr="006D6A10">
        <w:rPr>
          <w:rFonts w:hint="eastAsia"/>
          <w:lang w:eastAsia="zh-TW"/>
        </w:rPr>
        <w:t>萬人次</w:t>
      </w:r>
      <w:r w:rsidR="0055618F" w:rsidRPr="006D6A10">
        <w:rPr>
          <w:rFonts w:hint="eastAsia"/>
          <w:lang w:eastAsia="zh-TW"/>
        </w:rPr>
        <w:t>，鞏固為新加坡為東南亞航運中心之地位</w:t>
      </w:r>
      <w:r w:rsidRPr="006D6A10">
        <w:rPr>
          <w:rFonts w:hint="eastAsia"/>
          <w:lang w:eastAsia="zh-TW"/>
        </w:rPr>
        <w:t>。</w:t>
      </w:r>
    </w:p>
    <w:p w14:paraId="6BF20F42" w14:textId="77777777" w:rsidR="001F05D8" w:rsidRPr="006D6A10" w:rsidRDefault="001F05D8" w:rsidP="00886A60">
      <w:pPr>
        <w:pStyle w:val="af0"/>
      </w:pPr>
      <w:r w:rsidRPr="006D6A10">
        <w:rPr>
          <w:rFonts w:hint="eastAsia"/>
        </w:rPr>
        <w:t>（三）陸路運輸</w:t>
      </w:r>
    </w:p>
    <w:p w14:paraId="40404712" w14:textId="77777777" w:rsidR="001F05D8" w:rsidRPr="006D6A10" w:rsidRDefault="001F05D8" w:rsidP="00BA4BE3">
      <w:pPr>
        <w:pStyle w:val="42"/>
        <w:ind w:left="945" w:firstLine="472"/>
        <w:rPr>
          <w:lang w:eastAsia="zh-TW"/>
        </w:rPr>
      </w:pPr>
      <w:r w:rsidRPr="006D6A10">
        <w:rPr>
          <w:rFonts w:hint="eastAsia"/>
          <w:lang w:eastAsia="zh-TW"/>
        </w:rPr>
        <w:t>新加坡擁有優良的公路及高速公路橫貫全島，公路全長</w:t>
      </w:r>
      <w:r w:rsidRPr="006D6A10">
        <w:rPr>
          <w:rFonts w:hint="eastAsia"/>
          <w:lang w:eastAsia="zh-TW"/>
        </w:rPr>
        <w:t>3,144</w:t>
      </w:r>
      <w:r w:rsidRPr="006D6A10">
        <w:rPr>
          <w:rFonts w:hint="eastAsia"/>
          <w:lang w:eastAsia="zh-TW"/>
        </w:rPr>
        <w:t>公里，其中包括全長</w:t>
      </w:r>
      <w:r w:rsidRPr="006D6A10">
        <w:rPr>
          <w:rFonts w:hint="eastAsia"/>
          <w:lang w:eastAsia="zh-TW"/>
        </w:rPr>
        <w:t>150</w:t>
      </w:r>
      <w:r w:rsidRPr="006D6A10">
        <w:rPr>
          <w:rFonts w:hint="eastAsia"/>
          <w:lang w:eastAsia="zh-TW"/>
        </w:rPr>
        <w:t>公里的</w:t>
      </w:r>
      <w:r w:rsidRPr="006D6A10">
        <w:rPr>
          <w:rFonts w:hint="eastAsia"/>
          <w:lang w:eastAsia="zh-TW"/>
        </w:rPr>
        <w:t>8</w:t>
      </w:r>
      <w:r w:rsidRPr="006D6A10">
        <w:rPr>
          <w:rFonts w:hint="eastAsia"/>
          <w:lang w:eastAsia="zh-TW"/>
        </w:rPr>
        <w:t>條高速公路。</w:t>
      </w:r>
    </w:p>
    <w:p w14:paraId="7CF34D2F" w14:textId="77777777" w:rsidR="001F05D8" w:rsidRPr="006D6A10" w:rsidRDefault="001F05D8" w:rsidP="00BA4BE3">
      <w:pPr>
        <w:pStyle w:val="42"/>
        <w:ind w:left="945" w:firstLine="472"/>
        <w:rPr>
          <w:lang w:eastAsia="zh-TW"/>
        </w:rPr>
      </w:pPr>
      <w:r w:rsidRPr="006D6A10">
        <w:rPr>
          <w:rFonts w:hint="eastAsia"/>
        </w:rPr>
        <w:t>新加坡為進一步分散交通流</w:t>
      </w:r>
      <w:r w:rsidR="001512FD" w:rsidRPr="006D6A10">
        <w:rPr>
          <w:rFonts w:hint="eastAsia"/>
        </w:rPr>
        <w:t>量，提高行車速度及道路使用效率，決定改變現行交通流量管制措施，</w:t>
      </w:r>
      <w:r w:rsidRPr="006D6A10">
        <w:rPr>
          <w:rFonts w:hint="eastAsia"/>
        </w:rPr>
        <w:t>自</w:t>
      </w:r>
      <w:r w:rsidRPr="006D6A10">
        <w:rPr>
          <w:rFonts w:hint="eastAsia"/>
        </w:rPr>
        <w:t>1998</w:t>
      </w:r>
      <w:r w:rsidRPr="006D6A10">
        <w:rPr>
          <w:rFonts w:hint="eastAsia"/>
        </w:rPr>
        <w:t>年</w:t>
      </w:r>
      <w:r w:rsidRPr="006D6A10">
        <w:rPr>
          <w:rFonts w:hint="eastAsia"/>
        </w:rPr>
        <w:t>4</w:t>
      </w:r>
      <w:r w:rsidRPr="006D6A10">
        <w:rPr>
          <w:rFonts w:hint="eastAsia"/>
        </w:rPr>
        <w:t>月</w:t>
      </w:r>
      <w:r w:rsidRPr="006D6A10">
        <w:rPr>
          <w:rFonts w:hint="eastAsia"/>
        </w:rPr>
        <w:t>1</w:t>
      </w:r>
      <w:r w:rsidRPr="006D6A10">
        <w:rPr>
          <w:rFonts w:hint="eastAsia"/>
        </w:rPr>
        <w:t>日起已分階段在不同的高速公路改實施公路電子收費制（</w:t>
      </w:r>
      <w:r w:rsidRPr="006D6A10">
        <w:rPr>
          <w:rFonts w:hint="eastAsia"/>
        </w:rPr>
        <w:t>The Electronic Road Pricing System, ERP</w:t>
      </w:r>
      <w:r w:rsidRPr="006D6A10">
        <w:rPr>
          <w:rFonts w:hint="eastAsia"/>
        </w:rPr>
        <w:t>），市中心限制區也自</w:t>
      </w:r>
      <w:r w:rsidRPr="006D6A10">
        <w:rPr>
          <w:rFonts w:hint="eastAsia"/>
        </w:rPr>
        <w:t>1998</w:t>
      </w:r>
      <w:r w:rsidRPr="006D6A10">
        <w:rPr>
          <w:rFonts w:hint="eastAsia"/>
        </w:rPr>
        <w:t>年</w:t>
      </w:r>
      <w:r w:rsidRPr="006D6A10">
        <w:rPr>
          <w:rFonts w:hint="eastAsia"/>
        </w:rPr>
        <w:t>9</w:t>
      </w:r>
      <w:r w:rsidRPr="006D6A10">
        <w:rPr>
          <w:rFonts w:hint="eastAsia"/>
        </w:rPr>
        <w:t>月</w:t>
      </w:r>
      <w:r w:rsidRPr="006D6A10">
        <w:rPr>
          <w:rFonts w:hint="eastAsia"/>
        </w:rPr>
        <w:t>1</w:t>
      </w:r>
      <w:r w:rsidRPr="006D6A10">
        <w:rPr>
          <w:rFonts w:hint="eastAsia"/>
        </w:rPr>
        <w:t>日起實施此一制度。</w:t>
      </w:r>
      <w:r w:rsidRPr="006D6A10">
        <w:rPr>
          <w:rFonts w:hint="eastAsia"/>
          <w:lang w:eastAsia="zh-TW"/>
        </w:rPr>
        <w:t>此項制度係隨交通工具、使用道路及時間的不同而予以彈性收費，收費方式則是在汽機車於收費時間內經過特定閘門（</w:t>
      </w:r>
      <w:r w:rsidRPr="006D6A10">
        <w:rPr>
          <w:rFonts w:hint="eastAsia"/>
          <w:lang w:eastAsia="zh-TW"/>
        </w:rPr>
        <w:t>gantry</w:t>
      </w:r>
      <w:r w:rsidRPr="006D6A10">
        <w:rPr>
          <w:rFonts w:hint="eastAsia"/>
          <w:lang w:eastAsia="zh-TW"/>
        </w:rPr>
        <w:t>）時，車內事先已裝置之電子收費器（</w:t>
      </w:r>
      <w:r w:rsidRPr="006D6A10">
        <w:rPr>
          <w:rFonts w:hint="eastAsia"/>
          <w:lang w:eastAsia="zh-TW"/>
        </w:rPr>
        <w:t>In-vehicle unit</w:t>
      </w:r>
      <w:r w:rsidRPr="006D6A10">
        <w:rPr>
          <w:rFonts w:hint="eastAsia"/>
          <w:lang w:eastAsia="zh-TW"/>
        </w:rPr>
        <w:t>）便會從已插妥之現金卡扣除相對應金額。</w:t>
      </w:r>
    </w:p>
    <w:p w14:paraId="1CE50780" w14:textId="3FBBDF66" w:rsidR="001F05D8" w:rsidRPr="006D6A10" w:rsidRDefault="001F05D8" w:rsidP="00BA4BE3">
      <w:pPr>
        <w:pStyle w:val="42"/>
        <w:ind w:left="945" w:firstLine="472"/>
        <w:rPr>
          <w:lang w:eastAsia="zh-TW"/>
        </w:rPr>
      </w:pPr>
      <w:r w:rsidRPr="006D6A10">
        <w:t>新加坡巴士私人有限公司（</w:t>
      </w:r>
      <w:r w:rsidRPr="006D6A10">
        <w:t>Singapore Bus Services Pte Ltd</w:t>
      </w:r>
      <w:r w:rsidRPr="006D6A10">
        <w:t>）和新加坡捷運巴士公司（</w:t>
      </w:r>
      <w:r w:rsidRPr="006D6A10">
        <w:t>SMRT Buses Ltd</w:t>
      </w:r>
      <w:r w:rsidRPr="006D6A10">
        <w:t>）為市民提供公車服務。</w:t>
      </w:r>
      <w:r w:rsidRPr="006D6A10">
        <w:rPr>
          <w:rFonts w:hint="eastAsia"/>
        </w:rPr>
        <w:t>新加坡政府</w:t>
      </w:r>
      <w:r w:rsidR="000D1C6A" w:rsidRPr="006D6A10">
        <w:rPr>
          <w:rFonts w:hint="eastAsia"/>
        </w:rPr>
        <w:t>自</w:t>
      </w:r>
      <w:r w:rsidR="000D1C6A" w:rsidRPr="006D6A10">
        <w:rPr>
          <w:rFonts w:hint="eastAsia"/>
        </w:rPr>
        <w:t>1990</w:t>
      </w:r>
      <w:r w:rsidR="000D1C6A" w:rsidRPr="006D6A10">
        <w:rPr>
          <w:rFonts w:hint="eastAsia"/>
        </w:rPr>
        <w:t>年至今陸續完成</w:t>
      </w:r>
      <w:r w:rsidRPr="006D6A10">
        <w:rPr>
          <w:rFonts w:hint="eastAsia"/>
        </w:rPr>
        <w:t>大眾捷運系統</w:t>
      </w:r>
      <w:r w:rsidR="000D1C6A" w:rsidRPr="006D6A10">
        <w:rPr>
          <w:rFonts w:hint="eastAsia"/>
        </w:rPr>
        <w:t>約</w:t>
      </w:r>
      <w:smartTag w:uri="urn:schemas-microsoft-com:office:smarttags" w:element="chmetcnv">
        <w:smartTagPr>
          <w:attr w:name="UnitName" w:val="公里"/>
          <w:attr w:name="SourceValue" w:val="178"/>
          <w:attr w:name="HasSpace" w:val="False"/>
          <w:attr w:name="Negative" w:val="False"/>
          <w:attr w:name="NumberType" w:val="1"/>
          <w:attr w:name="TCSC" w:val="0"/>
        </w:smartTagPr>
        <w:r w:rsidR="000D1C6A" w:rsidRPr="006D6A10">
          <w:rPr>
            <w:rFonts w:hint="eastAsia"/>
          </w:rPr>
          <w:t>178</w:t>
        </w:r>
        <w:r w:rsidR="000D1C6A" w:rsidRPr="006D6A10">
          <w:rPr>
            <w:rFonts w:hint="eastAsia"/>
          </w:rPr>
          <w:t>公里</w:t>
        </w:r>
      </w:smartTag>
      <w:r w:rsidR="000D1C6A" w:rsidRPr="006D6A10">
        <w:rPr>
          <w:rFonts w:hint="eastAsia"/>
        </w:rPr>
        <w:t>，包括</w:t>
      </w:r>
      <w:r w:rsidRPr="006D6A10">
        <w:rPr>
          <w:rFonts w:hint="eastAsia"/>
        </w:rPr>
        <w:t>東西</w:t>
      </w:r>
      <w:r w:rsidR="000D1C6A" w:rsidRPr="006D6A10">
        <w:rPr>
          <w:rFonts w:hint="eastAsia"/>
        </w:rPr>
        <w:t>線、</w:t>
      </w:r>
      <w:r w:rsidRPr="006D6A10">
        <w:rPr>
          <w:rFonts w:hint="eastAsia"/>
        </w:rPr>
        <w:t>南北線</w:t>
      </w:r>
      <w:r w:rsidR="000D1C6A" w:rsidRPr="006D6A10">
        <w:rPr>
          <w:rFonts w:hint="eastAsia"/>
        </w:rPr>
        <w:t>、</w:t>
      </w:r>
      <w:r w:rsidRPr="006D6A10">
        <w:rPr>
          <w:rFonts w:hint="eastAsia"/>
        </w:rPr>
        <w:t>東北線捷運（</w:t>
      </w:r>
      <w:r w:rsidRPr="006D6A10">
        <w:rPr>
          <w:rFonts w:hint="eastAsia"/>
        </w:rPr>
        <w:t>North-East Line</w:t>
      </w:r>
      <w:r w:rsidRPr="006D6A10">
        <w:rPr>
          <w:rFonts w:hint="eastAsia"/>
        </w:rPr>
        <w:t>）</w:t>
      </w:r>
      <w:r w:rsidR="000D1C6A" w:rsidRPr="006D6A10">
        <w:rPr>
          <w:rFonts w:hint="eastAsia"/>
        </w:rPr>
        <w:t>及</w:t>
      </w:r>
      <w:r w:rsidRPr="006D6A10">
        <w:rPr>
          <w:rFonts w:hint="eastAsia"/>
        </w:rPr>
        <w:t>環狀捷運（</w:t>
      </w:r>
      <w:r w:rsidRPr="006D6A10">
        <w:rPr>
          <w:rFonts w:hint="eastAsia"/>
        </w:rPr>
        <w:t>Circle Line</w:t>
      </w:r>
      <w:r w:rsidRPr="006D6A10">
        <w:rPr>
          <w:rFonts w:hint="eastAsia"/>
        </w:rPr>
        <w:t>）</w:t>
      </w:r>
      <w:r w:rsidR="000D1C6A" w:rsidRPr="006D6A10">
        <w:rPr>
          <w:rFonts w:hint="eastAsia"/>
        </w:rPr>
        <w:t>等</w:t>
      </w:r>
      <w:r w:rsidRPr="006D6A10">
        <w:rPr>
          <w:rFonts w:hint="eastAsia"/>
        </w:rPr>
        <w:t>。</w:t>
      </w:r>
      <w:r w:rsidRPr="006D6A10">
        <w:rPr>
          <w:rFonts w:hint="eastAsia"/>
          <w:lang w:eastAsia="zh-TW"/>
        </w:rPr>
        <w:t>另新加坡建有</w:t>
      </w:r>
      <w:r w:rsidRPr="006D6A10">
        <w:rPr>
          <w:rFonts w:hint="eastAsia"/>
          <w:lang w:eastAsia="zh-TW"/>
        </w:rPr>
        <w:t>Punggol</w:t>
      </w:r>
      <w:r w:rsidRPr="006D6A10">
        <w:rPr>
          <w:rFonts w:hint="eastAsia"/>
          <w:lang w:eastAsia="zh-TW"/>
        </w:rPr>
        <w:t>、</w:t>
      </w:r>
      <w:r w:rsidRPr="006D6A10">
        <w:rPr>
          <w:rFonts w:hint="eastAsia"/>
          <w:lang w:eastAsia="zh-TW"/>
        </w:rPr>
        <w:t>Bukit Panjang</w:t>
      </w:r>
      <w:r w:rsidRPr="006D6A10">
        <w:rPr>
          <w:rFonts w:hint="eastAsia"/>
          <w:lang w:eastAsia="zh-TW"/>
        </w:rPr>
        <w:t>及</w:t>
      </w:r>
      <w:r w:rsidRPr="006D6A10">
        <w:rPr>
          <w:rFonts w:hint="eastAsia"/>
          <w:lang w:eastAsia="zh-TW"/>
        </w:rPr>
        <w:t>Sengkang</w:t>
      </w:r>
      <w:r w:rsidR="00592AF6" w:rsidRPr="006D6A10">
        <w:rPr>
          <w:rFonts w:hint="eastAsia"/>
          <w:lang w:eastAsia="zh-TW"/>
        </w:rPr>
        <w:t>等</w:t>
      </w:r>
      <w:r w:rsidR="00592AF6" w:rsidRPr="006D6A10">
        <w:rPr>
          <w:rFonts w:hint="eastAsia"/>
          <w:lang w:eastAsia="zh-TW"/>
        </w:rPr>
        <w:t>3</w:t>
      </w:r>
      <w:r w:rsidRPr="006D6A10">
        <w:rPr>
          <w:rFonts w:hint="eastAsia"/>
          <w:lang w:eastAsia="zh-TW"/>
        </w:rPr>
        <w:t>條無人化自動控制輕型軌車（</w:t>
      </w:r>
      <w:r w:rsidRPr="006D6A10">
        <w:rPr>
          <w:rFonts w:hint="eastAsia"/>
          <w:lang w:eastAsia="zh-TW"/>
        </w:rPr>
        <w:t>LRT</w:t>
      </w:r>
      <w:r w:rsidRPr="006D6A10">
        <w:rPr>
          <w:rFonts w:hint="eastAsia"/>
          <w:lang w:eastAsia="zh-TW"/>
        </w:rPr>
        <w:t>）系統，分別為</w:t>
      </w:r>
      <w:r w:rsidRPr="006D6A10">
        <w:rPr>
          <w:rFonts w:hint="eastAsia"/>
          <w:lang w:eastAsia="zh-TW"/>
        </w:rPr>
        <w:t>15</w:t>
      </w:r>
      <w:r w:rsidRPr="006D6A10">
        <w:rPr>
          <w:rFonts w:hint="eastAsia"/>
          <w:lang w:eastAsia="zh-TW"/>
        </w:rPr>
        <w:t>站達</w:t>
      </w:r>
      <w:smartTag w:uri="urn:schemas-microsoft-com:office:smarttags" w:element="chmetcnv">
        <w:smartTagPr>
          <w:attr w:name="UnitName" w:val="公里"/>
          <w:attr w:name="SourceValue" w:val="10.3"/>
          <w:attr w:name="HasSpace" w:val="False"/>
          <w:attr w:name="Negative" w:val="False"/>
          <w:attr w:name="NumberType" w:val="1"/>
          <w:attr w:name="TCSC" w:val="0"/>
        </w:smartTagPr>
        <w:r w:rsidRPr="006D6A10">
          <w:rPr>
            <w:rFonts w:hint="eastAsia"/>
            <w:lang w:eastAsia="zh-TW"/>
          </w:rPr>
          <w:t>10.3</w:t>
        </w:r>
        <w:r w:rsidRPr="006D6A10">
          <w:rPr>
            <w:rFonts w:hint="eastAsia"/>
            <w:lang w:eastAsia="zh-TW"/>
          </w:rPr>
          <w:t>公里</w:t>
        </w:r>
      </w:smartTag>
      <w:r w:rsidRPr="006D6A10">
        <w:rPr>
          <w:rFonts w:hint="eastAsia"/>
          <w:lang w:eastAsia="zh-TW"/>
        </w:rPr>
        <w:t>、</w:t>
      </w:r>
      <w:r w:rsidRPr="006D6A10">
        <w:rPr>
          <w:rFonts w:hint="eastAsia"/>
          <w:lang w:eastAsia="zh-TW"/>
        </w:rPr>
        <w:t>14</w:t>
      </w:r>
      <w:r w:rsidRPr="006D6A10">
        <w:rPr>
          <w:rFonts w:hint="eastAsia"/>
          <w:lang w:eastAsia="zh-TW"/>
        </w:rPr>
        <w:t>站達</w:t>
      </w:r>
      <w:smartTag w:uri="urn:schemas-microsoft-com:office:smarttags" w:element="chmetcnv">
        <w:smartTagPr>
          <w:attr w:name="UnitName" w:val="公里"/>
          <w:attr w:name="SourceValue" w:val="7.8"/>
          <w:attr w:name="HasSpace" w:val="False"/>
          <w:attr w:name="Negative" w:val="False"/>
          <w:attr w:name="NumberType" w:val="1"/>
          <w:attr w:name="TCSC" w:val="0"/>
        </w:smartTagPr>
        <w:r w:rsidRPr="006D6A10">
          <w:rPr>
            <w:rFonts w:hint="eastAsia"/>
            <w:lang w:eastAsia="zh-TW"/>
          </w:rPr>
          <w:t>7.8</w:t>
        </w:r>
        <w:r w:rsidRPr="006D6A10">
          <w:rPr>
            <w:rFonts w:hint="eastAsia"/>
            <w:lang w:eastAsia="zh-TW"/>
          </w:rPr>
          <w:t>公里</w:t>
        </w:r>
      </w:smartTag>
      <w:r w:rsidRPr="006D6A10">
        <w:rPr>
          <w:rFonts w:hint="eastAsia"/>
          <w:lang w:eastAsia="zh-TW"/>
        </w:rPr>
        <w:t>及</w:t>
      </w:r>
      <w:r w:rsidRPr="006D6A10">
        <w:rPr>
          <w:rFonts w:hint="eastAsia"/>
          <w:lang w:eastAsia="zh-TW"/>
        </w:rPr>
        <w:t>14</w:t>
      </w:r>
      <w:r w:rsidRPr="006D6A10">
        <w:rPr>
          <w:rFonts w:hint="eastAsia"/>
          <w:lang w:eastAsia="zh-TW"/>
        </w:rPr>
        <w:t>站達</w:t>
      </w:r>
      <w:smartTag w:uri="urn:schemas-microsoft-com:office:smarttags" w:element="chmetcnv">
        <w:smartTagPr>
          <w:attr w:name="UnitName" w:val="公里"/>
          <w:attr w:name="SourceValue" w:val="10.7"/>
          <w:attr w:name="HasSpace" w:val="False"/>
          <w:attr w:name="Negative" w:val="False"/>
          <w:attr w:name="NumberType" w:val="1"/>
          <w:attr w:name="TCSC" w:val="0"/>
        </w:smartTagPr>
        <w:r w:rsidRPr="006D6A10">
          <w:rPr>
            <w:rFonts w:hint="eastAsia"/>
            <w:lang w:eastAsia="zh-TW"/>
          </w:rPr>
          <w:t>10.7</w:t>
        </w:r>
        <w:r w:rsidRPr="006D6A10">
          <w:rPr>
            <w:rFonts w:hint="eastAsia"/>
            <w:lang w:eastAsia="zh-TW"/>
          </w:rPr>
          <w:t>公里</w:t>
        </w:r>
      </w:smartTag>
      <w:r w:rsidRPr="006D6A10">
        <w:rPr>
          <w:rFonts w:hint="eastAsia"/>
          <w:lang w:eastAsia="zh-TW"/>
        </w:rPr>
        <w:t>。另目前新加坡政府正</w:t>
      </w:r>
      <w:r w:rsidR="00406769" w:rsidRPr="006D6A10">
        <w:rPr>
          <w:rFonts w:hint="eastAsia"/>
          <w:lang w:eastAsia="zh-TW"/>
        </w:rPr>
        <w:t>興建</w:t>
      </w:r>
      <w:r w:rsidR="004C1545" w:rsidRPr="006D6A10">
        <w:rPr>
          <w:rFonts w:hint="eastAsia"/>
          <w:lang w:eastAsia="zh-TW"/>
        </w:rPr>
        <w:t>湯申－東海岸線</w:t>
      </w:r>
      <w:r w:rsidR="006320DB" w:rsidRPr="006D6A10">
        <w:rPr>
          <w:rFonts w:hint="eastAsia"/>
          <w:lang w:eastAsia="zh-TW"/>
        </w:rPr>
        <w:t>（</w:t>
      </w:r>
      <w:r w:rsidR="004C1545" w:rsidRPr="006D6A10">
        <w:rPr>
          <w:rFonts w:hint="eastAsia"/>
          <w:lang w:eastAsia="zh-TW"/>
        </w:rPr>
        <w:t>Thomson-East Coast Line</w:t>
      </w:r>
      <w:r w:rsidR="004C1545" w:rsidRPr="006D6A10">
        <w:rPr>
          <w:rFonts w:hint="eastAsia"/>
          <w:lang w:eastAsia="zh-TW"/>
        </w:rPr>
        <w:t>，</w:t>
      </w:r>
      <w:r w:rsidR="004C1545" w:rsidRPr="006D6A10">
        <w:rPr>
          <w:rFonts w:hint="eastAsia"/>
          <w:lang w:eastAsia="zh-TW"/>
        </w:rPr>
        <w:t>TEL</w:t>
      </w:r>
      <w:r w:rsidR="00F106CA" w:rsidRPr="006D6A10">
        <w:rPr>
          <w:rFonts w:hint="eastAsia"/>
          <w:lang w:eastAsia="zh-TW"/>
        </w:rPr>
        <w:t>）</w:t>
      </w:r>
      <w:r w:rsidR="004C1545" w:rsidRPr="006D6A10">
        <w:rPr>
          <w:rFonts w:hint="eastAsia"/>
          <w:lang w:eastAsia="zh-TW"/>
        </w:rPr>
        <w:t>，全長</w:t>
      </w:r>
      <w:r w:rsidR="004C1545" w:rsidRPr="006D6A10">
        <w:rPr>
          <w:rFonts w:hint="eastAsia"/>
          <w:lang w:eastAsia="zh-TW"/>
        </w:rPr>
        <w:t>43</w:t>
      </w:r>
      <w:hyperlink r:id="rId41" w:tooltip="公里" w:history="1">
        <w:r w:rsidR="004C1545" w:rsidRPr="006D6A10">
          <w:rPr>
            <w:rFonts w:hint="eastAsia"/>
            <w:lang w:eastAsia="zh-TW"/>
          </w:rPr>
          <w:t>公里</w:t>
        </w:r>
      </w:hyperlink>
      <w:r w:rsidR="004C1545" w:rsidRPr="006D6A10">
        <w:rPr>
          <w:rFonts w:hint="eastAsia"/>
          <w:lang w:eastAsia="zh-TW"/>
        </w:rPr>
        <w:t>，設</w:t>
      </w:r>
      <w:r w:rsidR="004C1545" w:rsidRPr="006D6A10">
        <w:rPr>
          <w:rFonts w:hint="eastAsia"/>
          <w:lang w:eastAsia="zh-TW"/>
        </w:rPr>
        <w:t>31</w:t>
      </w:r>
      <w:r w:rsidR="004C1545" w:rsidRPr="006D6A10">
        <w:rPr>
          <w:rFonts w:hint="eastAsia"/>
          <w:lang w:eastAsia="zh-TW"/>
        </w:rPr>
        <w:t>個車站，預計於</w:t>
      </w:r>
      <w:r w:rsidR="004C1545" w:rsidRPr="006D6A10">
        <w:rPr>
          <w:rFonts w:hint="eastAsia"/>
          <w:lang w:eastAsia="zh-TW"/>
        </w:rPr>
        <w:t>2019</w:t>
      </w:r>
      <w:r w:rsidR="004C1545" w:rsidRPr="006D6A10">
        <w:rPr>
          <w:rFonts w:hint="eastAsia"/>
          <w:lang w:eastAsia="zh-TW"/>
        </w:rPr>
        <w:t>年至</w:t>
      </w:r>
      <w:r w:rsidR="004C1545" w:rsidRPr="006D6A10">
        <w:rPr>
          <w:rFonts w:hint="eastAsia"/>
          <w:lang w:eastAsia="zh-TW"/>
        </w:rPr>
        <w:t>2024</w:t>
      </w:r>
      <w:r w:rsidR="004C1545" w:rsidRPr="006D6A10">
        <w:rPr>
          <w:rFonts w:hint="eastAsia"/>
          <w:lang w:eastAsia="zh-TW"/>
        </w:rPr>
        <w:t>年間分五階段通車</w:t>
      </w:r>
      <w:r w:rsidRPr="006D6A10">
        <w:rPr>
          <w:rFonts w:hint="eastAsia"/>
          <w:lang w:eastAsia="zh-TW"/>
        </w:rPr>
        <w:t>。</w:t>
      </w:r>
    </w:p>
    <w:p w14:paraId="195D840E" w14:textId="39377205" w:rsidR="001F05D8" w:rsidRPr="006D6A10" w:rsidRDefault="001F05D8" w:rsidP="00BA4BE3">
      <w:pPr>
        <w:pStyle w:val="42"/>
        <w:ind w:left="945" w:firstLine="472"/>
        <w:rPr>
          <w:lang w:eastAsia="zh-TW"/>
        </w:rPr>
      </w:pPr>
      <w:r w:rsidRPr="006D6A10">
        <w:rPr>
          <w:rFonts w:hint="eastAsia"/>
          <w:lang w:eastAsia="zh-TW"/>
        </w:rPr>
        <w:t>新加坡交通部</w:t>
      </w:r>
      <w:r w:rsidRPr="006D6A10">
        <w:rPr>
          <w:rFonts w:hint="eastAsia"/>
          <w:lang w:eastAsia="zh-TW"/>
        </w:rPr>
        <w:t>2013</w:t>
      </w:r>
      <w:r w:rsidRPr="006D6A10">
        <w:rPr>
          <w:rFonts w:hint="eastAsia"/>
          <w:lang w:eastAsia="zh-TW"/>
        </w:rPr>
        <w:t>年</w:t>
      </w:r>
      <w:r w:rsidR="007F1215" w:rsidRPr="006D6A10">
        <w:rPr>
          <w:rFonts w:hint="eastAsia"/>
          <w:lang w:eastAsia="zh-TW"/>
        </w:rPr>
        <w:t>宣布</w:t>
      </w:r>
      <w:r w:rsidRPr="006D6A10">
        <w:rPr>
          <w:rFonts w:hint="eastAsia"/>
          <w:lang w:eastAsia="zh-TW"/>
        </w:rPr>
        <w:t>在</w:t>
      </w:r>
      <w:r w:rsidRPr="006D6A10">
        <w:rPr>
          <w:rFonts w:hint="eastAsia"/>
          <w:lang w:eastAsia="zh-TW"/>
        </w:rPr>
        <w:t>2030</w:t>
      </w:r>
      <w:r w:rsidRPr="006D6A10">
        <w:rPr>
          <w:rFonts w:hint="eastAsia"/>
          <w:lang w:eastAsia="zh-TW"/>
        </w:rPr>
        <w:t>年之前，該部將新建兩條並延長</w:t>
      </w:r>
      <w:r w:rsidR="00592AF6" w:rsidRPr="006D6A10">
        <w:rPr>
          <w:rFonts w:hint="eastAsia"/>
          <w:lang w:eastAsia="zh-TW"/>
        </w:rPr>
        <w:t>3</w:t>
      </w:r>
      <w:r w:rsidRPr="006D6A10">
        <w:rPr>
          <w:rFonts w:hint="eastAsia"/>
          <w:lang w:eastAsia="zh-TW"/>
        </w:rPr>
        <w:t>條地鐵線，將現有的新加坡地鐵網路擴大一倍，由現有的</w:t>
      </w:r>
      <w:smartTag w:uri="urn:schemas-microsoft-com:office:smarttags" w:element="chmetcnv">
        <w:smartTagPr>
          <w:attr w:name="UnitName" w:val="公里"/>
          <w:attr w:name="SourceValue" w:val="178"/>
          <w:attr w:name="HasSpace" w:val="False"/>
          <w:attr w:name="Negative" w:val="False"/>
          <w:attr w:name="NumberType" w:val="1"/>
          <w:attr w:name="TCSC" w:val="0"/>
        </w:smartTagPr>
        <w:r w:rsidRPr="006D6A10">
          <w:rPr>
            <w:rFonts w:hint="eastAsia"/>
            <w:lang w:eastAsia="zh-TW"/>
          </w:rPr>
          <w:t>178</w:t>
        </w:r>
        <w:r w:rsidRPr="006D6A10">
          <w:rPr>
            <w:rFonts w:hint="eastAsia"/>
            <w:lang w:eastAsia="zh-TW"/>
          </w:rPr>
          <w:t>公里</w:t>
        </w:r>
      </w:smartTag>
      <w:r w:rsidRPr="006D6A10">
        <w:rPr>
          <w:rFonts w:hint="eastAsia"/>
          <w:lang w:eastAsia="zh-TW"/>
        </w:rPr>
        <w:t>擴大到</w:t>
      </w:r>
      <w:smartTag w:uri="urn:schemas-microsoft-com:office:smarttags" w:element="chmetcnv">
        <w:smartTagPr>
          <w:attr w:name="UnitName" w:val="公里"/>
          <w:attr w:name="SourceValue" w:val="360"/>
          <w:attr w:name="HasSpace" w:val="False"/>
          <w:attr w:name="Negative" w:val="False"/>
          <w:attr w:name="NumberType" w:val="1"/>
          <w:attr w:name="TCSC" w:val="0"/>
        </w:smartTagPr>
        <w:r w:rsidRPr="006D6A10">
          <w:rPr>
            <w:rFonts w:hint="eastAsia"/>
            <w:lang w:eastAsia="zh-TW"/>
          </w:rPr>
          <w:t>360</w:t>
        </w:r>
        <w:r w:rsidRPr="006D6A10">
          <w:rPr>
            <w:rFonts w:hint="eastAsia"/>
            <w:lang w:eastAsia="zh-TW"/>
          </w:rPr>
          <w:t>公里</w:t>
        </w:r>
      </w:smartTag>
      <w:r w:rsidRPr="006D6A10">
        <w:rPr>
          <w:rFonts w:hint="eastAsia"/>
          <w:lang w:eastAsia="zh-TW"/>
        </w:rPr>
        <w:t>。新建的</w:t>
      </w:r>
      <w:r w:rsidRPr="006D6A10">
        <w:rPr>
          <w:rFonts w:hint="eastAsia"/>
          <w:lang w:eastAsia="zh-TW"/>
        </w:rPr>
        <w:t>2</w:t>
      </w:r>
      <w:r w:rsidRPr="006D6A10">
        <w:rPr>
          <w:rFonts w:hint="eastAsia"/>
          <w:lang w:eastAsia="zh-TW"/>
        </w:rPr>
        <w:t>條地鐵線分別為跨島線（</w:t>
      </w:r>
      <w:r w:rsidRPr="006D6A10">
        <w:rPr>
          <w:rFonts w:hint="eastAsia"/>
          <w:lang w:eastAsia="zh-TW"/>
        </w:rPr>
        <w:t>Cross Island Line</w:t>
      </w:r>
      <w:r w:rsidRPr="006D6A10">
        <w:rPr>
          <w:rFonts w:hint="eastAsia"/>
          <w:lang w:eastAsia="zh-TW"/>
        </w:rPr>
        <w:t>）及裕廊區域線（</w:t>
      </w:r>
      <w:r w:rsidRPr="006D6A10">
        <w:rPr>
          <w:rFonts w:hint="eastAsia"/>
          <w:lang w:eastAsia="zh-TW"/>
        </w:rPr>
        <w:t>Jurong Region Line</w:t>
      </w:r>
      <w:r w:rsidRPr="006D6A10">
        <w:rPr>
          <w:rFonts w:hint="eastAsia"/>
          <w:lang w:eastAsia="zh-TW"/>
        </w:rPr>
        <w:t>）。其中跨島線將橫貫整個新加坡，長達</w:t>
      </w:r>
      <w:smartTag w:uri="urn:schemas-microsoft-com:office:smarttags" w:element="chmetcnv">
        <w:smartTagPr>
          <w:attr w:name="UnitName" w:val="公里"/>
          <w:attr w:name="SourceValue" w:val="50"/>
          <w:attr w:name="HasSpace" w:val="False"/>
          <w:attr w:name="Negative" w:val="False"/>
          <w:attr w:name="NumberType" w:val="1"/>
          <w:attr w:name="TCSC" w:val="0"/>
        </w:smartTagPr>
        <w:r w:rsidRPr="006D6A10">
          <w:rPr>
            <w:rFonts w:hint="eastAsia"/>
            <w:lang w:eastAsia="zh-TW"/>
          </w:rPr>
          <w:t>50</w:t>
        </w:r>
        <w:r w:rsidRPr="006D6A10">
          <w:rPr>
            <w:rFonts w:hint="eastAsia"/>
            <w:lang w:eastAsia="zh-TW"/>
          </w:rPr>
          <w:t>公里</w:t>
        </w:r>
      </w:smartTag>
      <w:r w:rsidRPr="006D6A10">
        <w:rPr>
          <w:rFonts w:hint="eastAsia"/>
          <w:lang w:eastAsia="zh-TW"/>
        </w:rPr>
        <w:t>，自東岸的樟宜直達西海岸的裕廊工業區，將是本地最長的地鐵線，預計</w:t>
      </w:r>
      <w:r w:rsidRPr="006D6A10">
        <w:rPr>
          <w:rFonts w:hint="eastAsia"/>
          <w:lang w:eastAsia="zh-TW"/>
        </w:rPr>
        <w:t>2030</w:t>
      </w:r>
      <w:r w:rsidRPr="006D6A10">
        <w:rPr>
          <w:rFonts w:hint="eastAsia"/>
          <w:lang w:eastAsia="zh-TW"/>
        </w:rPr>
        <w:t>年之前建成。另裕廊區域線總長約</w:t>
      </w:r>
      <w:smartTag w:uri="urn:schemas-microsoft-com:office:smarttags" w:element="chmetcnv">
        <w:smartTagPr>
          <w:attr w:name="UnitName" w:val="公里"/>
          <w:attr w:name="SourceValue" w:val="20"/>
          <w:attr w:name="HasSpace" w:val="False"/>
          <w:attr w:name="Negative" w:val="False"/>
          <w:attr w:name="NumberType" w:val="1"/>
          <w:attr w:name="TCSC" w:val="0"/>
        </w:smartTagPr>
        <w:r w:rsidRPr="006D6A10">
          <w:rPr>
            <w:rFonts w:hint="eastAsia"/>
            <w:lang w:eastAsia="zh-TW"/>
          </w:rPr>
          <w:t>20</w:t>
        </w:r>
        <w:r w:rsidRPr="006D6A10">
          <w:rPr>
            <w:rFonts w:hint="eastAsia"/>
            <w:lang w:eastAsia="zh-TW"/>
          </w:rPr>
          <w:t>公里</w:t>
        </w:r>
      </w:smartTag>
      <w:r w:rsidRPr="006D6A10">
        <w:rPr>
          <w:rFonts w:hint="eastAsia"/>
          <w:lang w:eastAsia="zh-TW"/>
        </w:rPr>
        <w:t>，預計</w:t>
      </w:r>
      <w:r w:rsidRPr="006D6A10">
        <w:rPr>
          <w:rFonts w:hint="eastAsia"/>
          <w:lang w:eastAsia="zh-TW"/>
        </w:rPr>
        <w:t>2025</w:t>
      </w:r>
      <w:r w:rsidRPr="006D6A10">
        <w:rPr>
          <w:rFonts w:hint="eastAsia"/>
          <w:lang w:eastAsia="zh-TW"/>
        </w:rPr>
        <w:t>年前完工。至於將延長的</w:t>
      </w:r>
      <w:r w:rsidR="00592AF6" w:rsidRPr="006D6A10">
        <w:rPr>
          <w:rFonts w:hint="eastAsia"/>
          <w:lang w:eastAsia="zh-TW"/>
        </w:rPr>
        <w:t>3</w:t>
      </w:r>
      <w:r w:rsidRPr="006D6A10">
        <w:rPr>
          <w:rFonts w:hint="eastAsia"/>
          <w:lang w:eastAsia="zh-TW"/>
        </w:rPr>
        <w:t>條地鐵線，分別為：環線（</w:t>
      </w:r>
      <w:r w:rsidRPr="006D6A10">
        <w:rPr>
          <w:rFonts w:hint="eastAsia"/>
          <w:lang w:eastAsia="zh-TW"/>
        </w:rPr>
        <w:t>Circle Line</w:t>
      </w:r>
      <w:r w:rsidRPr="006D6A10">
        <w:rPr>
          <w:rFonts w:hint="eastAsia"/>
          <w:lang w:eastAsia="zh-TW"/>
        </w:rPr>
        <w:t>，延長</w:t>
      </w:r>
      <w:smartTag w:uri="urn:schemas-microsoft-com:office:smarttags" w:element="chmetcnv">
        <w:smartTagPr>
          <w:attr w:name="UnitName" w:val="公里"/>
          <w:attr w:name="SourceValue" w:val="4"/>
          <w:attr w:name="HasSpace" w:val="False"/>
          <w:attr w:name="Negative" w:val="False"/>
          <w:attr w:name="NumberType" w:val="1"/>
          <w:attr w:name="TCSC" w:val="0"/>
        </w:smartTagPr>
        <w:r w:rsidRPr="006D6A10">
          <w:rPr>
            <w:rFonts w:hint="eastAsia"/>
            <w:lang w:eastAsia="zh-TW"/>
          </w:rPr>
          <w:t>4</w:t>
        </w:r>
        <w:r w:rsidRPr="006D6A10">
          <w:rPr>
            <w:rFonts w:hint="eastAsia"/>
            <w:lang w:eastAsia="zh-TW"/>
          </w:rPr>
          <w:t>公里</w:t>
        </w:r>
      </w:smartTag>
      <w:r w:rsidRPr="006D6A10">
        <w:rPr>
          <w:rFonts w:hint="eastAsia"/>
          <w:lang w:eastAsia="zh-TW"/>
        </w:rPr>
        <w:t>，預計</w:t>
      </w:r>
      <w:r w:rsidRPr="006D6A10">
        <w:rPr>
          <w:rFonts w:hint="eastAsia"/>
          <w:lang w:eastAsia="zh-TW"/>
        </w:rPr>
        <w:t>2025</w:t>
      </w:r>
      <w:r w:rsidRPr="006D6A10">
        <w:rPr>
          <w:rFonts w:hint="eastAsia"/>
          <w:lang w:eastAsia="zh-TW"/>
        </w:rPr>
        <w:t>年完工）方便西部乘客直達中央商業區，東北線（</w:t>
      </w:r>
      <w:r w:rsidRPr="006D6A10">
        <w:rPr>
          <w:rFonts w:hint="eastAsia"/>
          <w:lang w:eastAsia="zh-TW"/>
        </w:rPr>
        <w:t>North-East Line</w:t>
      </w:r>
      <w:r w:rsidRPr="006D6A10">
        <w:rPr>
          <w:rFonts w:hint="eastAsia"/>
          <w:lang w:eastAsia="zh-TW"/>
        </w:rPr>
        <w:t>，延長</w:t>
      </w:r>
      <w:smartTag w:uri="urn:schemas-microsoft-com:office:smarttags" w:element="chmetcnv">
        <w:smartTagPr>
          <w:attr w:name="UnitName" w:val="公里"/>
          <w:attr w:name="SourceValue" w:val="2"/>
          <w:attr w:name="HasSpace" w:val="False"/>
          <w:attr w:name="Negative" w:val="False"/>
          <w:attr w:name="NumberType" w:val="1"/>
          <w:attr w:name="TCSC" w:val="0"/>
        </w:smartTagPr>
        <w:r w:rsidRPr="006D6A10">
          <w:rPr>
            <w:rFonts w:hint="eastAsia"/>
            <w:lang w:eastAsia="zh-TW"/>
          </w:rPr>
          <w:t>2</w:t>
        </w:r>
        <w:r w:rsidRPr="006D6A10">
          <w:rPr>
            <w:rFonts w:hint="eastAsia"/>
            <w:lang w:eastAsia="zh-TW"/>
          </w:rPr>
          <w:t>公里</w:t>
        </w:r>
      </w:smartTag>
      <w:r w:rsidRPr="006D6A10">
        <w:rPr>
          <w:rFonts w:hint="eastAsia"/>
          <w:lang w:eastAsia="zh-TW"/>
        </w:rPr>
        <w:t>，預計</w:t>
      </w:r>
      <w:r w:rsidRPr="006D6A10">
        <w:rPr>
          <w:rFonts w:hint="eastAsia"/>
          <w:lang w:eastAsia="zh-TW"/>
        </w:rPr>
        <w:t>2030</w:t>
      </w:r>
      <w:r w:rsidRPr="006D6A10">
        <w:rPr>
          <w:rFonts w:hint="eastAsia"/>
          <w:lang w:eastAsia="zh-TW"/>
        </w:rPr>
        <w:t>年完工）解決人口日益成長的榜鵝新市鎮的交通問題，以及濱海市區線（</w:t>
      </w:r>
      <w:r w:rsidRPr="006D6A10">
        <w:rPr>
          <w:rFonts w:hint="eastAsia"/>
          <w:lang w:eastAsia="zh-TW"/>
        </w:rPr>
        <w:t>Downtown Lin</w:t>
      </w:r>
      <w:r w:rsidR="00CC690C" w:rsidRPr="006D6A10">
        <w:rPr>
          <w:rFonts w:hint="eastAsia"/>
          <w:lang w:eastAsia="zh-TW"/>
        </w:rPr>
        <w:t>e</w:t>
      </w:r>
      <w:r w:rsidRPr="006D6A10">
        <w:rPr>
          <w:rFonts w:hint="eastAsia"/>
          <w:lang w:eastAsia="zh-TW"/>
        </w:rPr>
        <w:t>，延長</w:t>
      </w:r>
      <w:smartTag w:uri="urn:schemas-microsoft-com:office:smarttags" w:element="chmetcnv">
        <w:smartTagPr>
          <w:attr w:name="UnitName" w:val="公里"/>
          <w:attr w:name="SourceValue" w:val="2"/>
          <w:attr w:name="HasSpace" w:val="False"/>
          <w:attr w:name="Negative" w:val="False"/>
          <w:attr w:name="NumberType" w:val="1"/>
          <w:attr w:name="TCSC" w:val="0"/>
        </w:smartTagPr>
        <w:r w:rsidRPr="006D6A10">
          <w:rPr>
            <w:rFonts w:hint="eastAsia"/>
            <w:lang w:eastAsia="zh-TW"/>
          </w:rPr>
          <w:t>2</w:t>
        </w:r>
        <w:r w:rsidRPr="006D6A10">
          <w:rPr>
            <w:rFonts w:hint="eastAsia"/>
            <w:lang w:eastAsia="zh-TW"/>
          </w:rPr>
          <w:t>公里</w:t>
        </w:r>
      </w:smartTag>
      <w:r w:rsidRPr="006D6A10">
        <w:rPr>
          <w:rFonts w:hint="eastAsia"/>
          <w:lang w:eastAsia="zh-TW"/>
        </w:rPr>
        <w:t>，預計</w:t>
      </w:r>
      <w:r w:rsidRPr="006D6A10">
        <w:rPr>
          <w:rFonts w:hint="eastAsia"/>
          <w:lang w:eastAsia="zh-TW"/>
        </w:rPr>
        <w:t>2025</w:t>
      </w:r>
      <w:r w:rsidRPr="006D6A10">
        <w:rPr>
          <w:rFonts w:hint="eastAsia"/>
          <w:lang w:eastAsia="zh-TW"/>
        </w:rPr>
        <w:t>年完工）提高中央商業區的地鐵站密度，讓地鐵比開車更方便、實惠，以鼓勵更多擁車者轉搭公共交通工具。</w:t>
      </w:r>
    </w:p>
    <w:p w14:paraId="339FDCA9" w14:textId="77777777" w:rsidR="001F05D8" w:rsidRPr="006D6A10" w:rsidRDefault="001F05D8" w:rsidP="001F05D8">
      <w:pPr>
        <w:ind w:firstLine="472"/>
        <w:rPr>
          <w:lang w:eastAsia="zh-TW"/>
        </w:rPr>
      </w:pPr>
    </w:p>
    <w:p w14:paraId="16E1157D" w14:textId="77777777" w:rsidR="001F05D8" w:rsidRPr="006D6A10" w:rsidRDefault="001F05D8" w:rsidP="001F05D8">
      <w:pPr>
        <w:ind w:firstLine="472"/>
        <w:rPr>
          <w:rFonts w:eastAsia="標楷體"/>
          <w:lang w:eastAsia="zh-TW"/>
        </w:rPr>
      </w:pPr>
    </w:p>
    <w:p w14:paraId="54022AEF" w14:textId="77777777" w:rsidR="001F05D8" w:rsidRPr="006D6A10" w:rsidRDefault="001F05D8" w:rsidP="001F05D8">
      <w:pPr>
        <w:ind w:firstLine="472"/>
        <w:rPr>
          <w:lang w:eastAsia="zh-TW"/>
        </w:rPr>
        <w:sectPr w:rsidR="001F05D8" w:rsidRPr="006D6A10" w:rsidSect="00033A87">
          <w:headerReference w:type="default" r:id="rId42"/>
          <w:pgSz w:w="11906" w:h="16838" w:code="9"/>
          <w:pgMar w:top="2268" w:right="1701" w:bottom="1701" w:left="1701" w:header="1134" w:footer="851" w:gutter="0"/>
          <w:cols w:space="425"/>
          <w:docGrid w:type="linesAndChars" w:linePitch="514" w:charSpace="-774"/>
        </w:sectPr>
      </w:pPr>
    </w:p>
    <w:p w14:paraId="7235FA73" w14:textId="1EE6DA26" w:rsidR="001F05D8" w:rsidRPr="006D6A10" w:rsidRDefault="001F05D8" w:rsidP="0033265C">
      <w:pPr>
        <w:pStyle w:val="a3"/>
        <w:spacing w:before="514" w:after="771"/>
        <w:rPr>
          <w:lang w:eastAsia="zh-TW"/>
        </w:rPr>
      </w:pPr>
      <w:bookmarkStart w:id="7" w:name="_Toc142044473"/>
      <w:r w:rsidRPr="006D6A10">
        <w:rPr>
          <w:rFonts w:hint="eastAsia"/>
          <w:lang w:eastAsia="zh-TW"/>
        </w:rPr>
        <w:t>第柒章　勞工</w:t>
      </w:r>
      <w:bookmarkEnd w:id="7"/>
    </w:p>
    <w:p w14:paraId="1BD5EFA3" w14:textId="77777777" w:rsidR="001F05D8" w:rsidRPr="006D6A10" w:rsidRDefault="001F05D8" w:rsidP="00F173AE">
      <w:pPr>
        <w:pStyle w:val="a4"/>
        <w:spacing w:before="257" w:after="257"/>
        <w:ind w:left="632" w:hanging="632"/>
        <w:rPr>
          <w:lang w:eastAsia="zh-TW"/>
        </w:rPr>
      </w:pPr>
      <w:r w:rsidRPr="006D6A10">
        <w:rPr>
          <w:rFonts w:hint="eastAsia"/>
          <w:lang w:eastAsia="zh-TW"/>
        </w:rPr>
        <w:t>一、勞工素質及結構</w:t>
      </w:r>
    </w:p>
    <w:p w14:paraId="3D0646C7" w14:textId="43B86B72" w:rsidR="00B67D86" w:rsidRPr="006D6A10" w:rsidRDefault="001F05D8" w:rsidP="00B67D86">
      <w:pPr>
        <w:ind w:firstLine="472"/>
        <w:rPr>
          <w:lang w:eastAsia="zh-TW"/>
        </w:rPr>
      </w:pPr>
      <w:r w:rsidRPr="006D6A10">
        <w:rPr>
          <w:rFonts w:hint="eastAsia"/>
          <w:lang w:eastAsia="zh-TW"/>
        </w:rPr>
        <w:t>新加坡</w:t>
      </w:r>
      <w:r w:rsidR="000425E8" w:rsidRPr="006D6A10">
        <w:rPr>
          <w:rFonts w:hint="eastAsia"/>
          <w:lang w:eastAsia="zh-TW"/>
        </w:rPr>
        <w:t>20</w:t>
      </w:r>
      <w:r w:rsidR="00EC6AC3" w:rsidRPr="006D6A10">
        <w:rPr>
          <w:lang w:eastAsia="zh-TW"/>
        </w:rPr>
        <w:t>2</w:t>
      </w:r>
      <w:r w:rsidR="00196046" w:rsidRPr="006D6A10">
        <w:rPr>
          <w:rFonts w:hint="eastAsia"/>
          <w:lang w:eastAsia="zh-TW"/>
        </w:rPr>
        <w:t>2</w:t>
      </w:r>
      <w:r w:rsidRPr="006D6A10">
        <w:rPr>
          <w:rFonts w:hint="eastAsia"/>
          <w:lang w:eastAsia="zh-TW"/>
        </w:rPr>
        <w:t>年總勞動人口</w:t>
      </w:r>
      <w:r w:rsidR="00A71A63" w:rsidRPr="006D6A10">
        <w:rPr>
          <w:rFonts w:hint="eastAsia"/>
          <w:lang w:eastAsia="zh-TW"/>
        </w:rPr>
        <w:t>約</w:t>
      </w:r>
      <w:r w:rsidR="00EC6AC3" w:rsidRPr="006D6A10">
        <w:rPr>
          <w:lang w:eastAsia="zh-TW"/>
        </w:rPr>
        <w:t>3</w:t>
      </w:r>
      <w:r w:rsidR="00B67D86" w:rsidRPr="006D6A10">
        <w:rPr>
          <w:rFonts w:hint="eastAsia"/>
          <w:lang w:eastAsia="zh-TW"/>
        </w:rPr>
        <w:t>64</w:t>
      </w:r>
      <w:r w:rsidRPr="006D6A10">
        <w:rPr>
          <w:rFonts w:hint="eastAsia"/>
          <w:lang w:eastAsia="zh-TW"/>
        </w:rPr>
        <w:t>萬人，其中外籍工作者約有</w:t>
      </w:r>
      <w:r w:rsidR="00321CDD" w:rsidRPr="006D6A10">
        <w:rPr>
          <w:rFonts w:hint="eastAsia"/>
          <w:lang w:eastAsia="zh-TW"/>
        </w:rPr>
        <w:t>1</w:t>
      </w:r>
      <w:r w:rsidR="00B67D86" w:rsidRPr="006D6A10">
        <w:rPr>
          <w:rFonts w:hint="eastAsia"/>
          <w:lang w:eastAsia="zh-TW"/>
        </w:rPr>
        <w:t>2</w:t>
      </w:r>
      <w:r w:rsidR="00EC6AC3" w:rsidRPr="006D6A10">
        <w:rPr>
          <w:lang w:eastAsia="zh-TW"/>
        </w:rPr>
        <w:t>0</w:t>
      </w:r>
      <w:r w:rsidRPr="006D6A10">
        <w:rPr>
          <w:rFonts w:hint="eastAsia"/>
          <w:lang w:eastAsia="zh-TW"/>
        </w:rPr>
        <w:t>萬人，約占總體就業人口的</w:t>
      </w:r>
      <w:r w:rsidR="008B5535" w:rsidRPr="006D6A10">
        <w:rPr>
          <w:rFonts w:hint="eastAsia"/>
          <w:lang w:eastAsia="zh-TW"/>
        </w:rPr>
        <w:t>3</w:t>
      </w:r>
      <w:r w:rsidR="005942FF" w:rsidRPr="006D6A10">
        <w:rPr>
          <w:lang w:eastAsia="zh-TW"/>
        </w:rPr>
        <w:t>3</w:t>
      </w:r>
      <w:r w:rsidR="00F173AE" w:rsidRPr="006D6A10">
        <w:rPr>
          <w:rFonts w:hint="eastAsia"/>
          <w:lang w:eastAsia="zh-TW"/>
        </w:rPr>
        <w:t>%</w:t>
      </w:r>
      <w:r w:rsidR="00B67D86" w:rsidRPr="006D6A10">
        <w:rPr>
          <w:rFonts w:hint="eastAsia"/>
          <w:lang w:eastAsia="zh-TW"/>
        </w:rPr>
        <w:t>，就業別而言，從事製造業約占總勞動力的</w:t>
      </w:r>
      <w:r w:rsidR="00B67D86" w:rsidRPr="006D6A10">
        <w:rPr>
          <w:rFonts w:hint="eastAsia"/>
          <w:lang w:eastAsia="zh-TW"/>
        </w:rPr>
        <w:t>12.3%</w:t>
      </w:r>
      <w:r w:rsidR="00B67D86" w:rsidRPr="006D6A10">
        <w:rPr>
          <w:rFonts w:hint="eastAsia"/>
          <w:lang w:eastAsia="zh-TW"/>
        </w:rPr>
        <w:t>、營造業約</w:t>
      </w:r>
      <w:r w:rsidR="00B67D86" w:rsidRPr="006D6A10">
        <w:rPr>
          <w:rFonts w:hint="eastAsia"/>
          <w:lang w:eastAsia="zh-TW"/>
        </w:rPr>
        <w:t>11.2%</w:t>
      </w:r>
      <w:r w:rsidR="00B67D86" w:rsidRPr="006D6A10">
        <w:rPr>
          <w:rFonts w:hint="eastAsia"/>
          <w:lang w:eastAsia="zh-TW"/>
        </w:rPr>
        <w:t>、服務業則占</w:t>
      </w:r>
      <w:r w:rsidR="00B67D86" w:rsidRPr="006D6A10">
        <w:rPr>
          <w:rFonts w:hint="eastAsia"/>
          <w:lang w:eastAsia="zh-TW"/>
        </w:rPr>
        <w:t>75.7%</w:t>
      </w:r>
      <w:r w:rsidRPr="006D6A10">
        <w:rPr>
          <w:rFonts w:hint="eastAsia"/>
          <w:lang w:eastAsia="zh-TW"/>
        </w:rPr>
        <w:t>。</w:t>
      </w:r>
      <w:r w:rsidR="00B67D86" w:rsidRPr="006D6A10">
        <w:rPr>
          <w:rFonts w:hint="eastAsia"/>
          <w:lang w:eastAsia="zh-TW"/>
        </w:rPr>
        <w:t>2</w:t>
      </w:r>
      <w:r w:rsidR="00B67D86" w:rsidRPr="006D6A10">
        <w:rPr>
          <w:lang w:eastAsia="zh-TW"/>
        </w:rPr>
        <w:t>02</w:t>
      </w:r>
      <w:r w:rsidR="00196046" w:rsidRPr="006D6A10">
        <w:rPr>
          <w:rFonts w:hint="eastAsia"/>
          <w:lang w:eastAsia="zh-TW"/>
        </w:rPr>
        <w:t>2</w:t>
      </w:r>
      <w:r w:rsidR="00B67D86" w:rsidRPr="006D6A10">
        <w:rPr>
          <w:lang w:eastAsia="zh-TW"/>
        </w:rPr>
        <w:t>年平均失業率為</w:t>
      </w:r>
      <w:r w:rsidR="00B67D86" w:rsidRPr="006D6A10">
        <w:rPr>
          <w:rFonts w:hint="eastAsia"/>
          <w:lang w:eastAsia="zh-TW"/>
        </w:rPr>
        <w:t>2.</w:t>
      </w:r>
      <w:r w:rsidR="00196046" w:rsidRPr="006D6A10">
        <w:rPr>
          <w:rFonts w:hint="eastAsia"/>
          <w:lang w:eastAsia="zh-TW"/>
        </w:rPr>
        <w:t>1</w:t>
      </w:r>
      <w:r w:rsidR="00B67D86" w:rsidRPr="006D6A10">
        <w:rPr>
          <w:lang w:eastAsia="zh-TW"/>
        </w:rPr>
        <w:t>%</w:t>
      </w:r>
      <w:r w:rsidR="00B67D86" w:rsidRPr="006D6A10">
        <w:rPr>
          <w:lang w:eastAsia="zh-TW"/>
        </w:rPr>
        <w:t>，</w:t>
      </w:r>
      <w:r w:rsidR="00B67D86" w:rsidRPr="006D6A10">
        <w:rPr>
          <w:rFonts w:hint="eastAsia"/>
          <w:lang w:eastAsia="zh-TW"/>
        </w:rPr>
        <w:t>較</w:t>
      </w:r>
      <w:r w:rsidR="00B67D86" w:rsidRPr="006D6A10">
        <w:rPr>
          <w:lang w:eastAsia="zh-TW"/>
        </w:rPr>
        <w:t>20</w:t>
      </w:r>
      <w:r w:rsidR="00B67D86" w:rsidRPr="006D6A10">
        <w:rPr>
          <w:rFonts w:hint="eastAsia"/>
          <w:lang w:eastAsia="zh-TW"/>
        </w:rPr>
        <w:t>2</w:t>
      </w:r>
      <w:r w:rsidR="00196046" w:rsidRPr="006D6A10">
        <w:rPr>
          <w:rFonts w:hint="eastAsia"/>
          <w:lang w:eastAsia="zh-TW"/>
        </w:rPr>
        <w:t>1</w:t>
      </w:r>
      <w:r w:rsidR="00B67D86" w:rsidRPr="006D6A10">
        <w:rPr>
          <w:rFonts w:hint="eastAsia"/>
          <w:lang w:eastAsia="zh-TW"/>
        </w:rPr>
        <w:t>年（</w:t>
      </w:r>
      <w:r w:rsidR="00B67D86" w:rsidRPr="006D6A10">
        <w:rPr>
          <w:rFonts w:hint="eastAsia"/>
          <w:lang w:eastAsia="zh-TW"/>
        </w:rPr>
        <w:t>2.6%</w:t>
      </w:r>
      <w:r w:rsidR="00B67D86" w:rsidRPr="006D6A10">
        <w:rPr>
          <w:rFonts w:hint="eastAsia"/>
          <w:lang w:eastAsia="zh-TW"/>
        </w:rPr>
        <w:t>）微幅下降。近年來新加坡持續維持低失業率</w:t>
      </w:r>
      <w:r w:rsidR="00B67D86" w:rsidRPr="006D6A10">
        <w:rPr>
          <w:lang w:eastAsia="zh-TW"/>
        </w:rPr>
        <w:t>，</w:t>
      </w:r>
      <w:r w:rsidR="00B67D86" w:rsidRPr="006D6A10">
        <w:rPr>
          <w:rFonts w:hint="eastAsia"/>
          <w:lang w:eastAsia="zh-TW"/>
        </w:rPr>
        <w:t>加上政府積極推動產業轉型</w:t>
      </w:r>
      <w:r w:rsidR="00B67D86" w:rsidRPr="006D6A10">
        <w:rPr>
          <w:lang w:eastAsia="zh-TW"/>
        </w:rPr>
        <w:t>，</w:t>
      </w:r>
      <w:r w:rsidR="00B67D86" w:rsidRPr="006D6A10">
        <w:rPr>
          <w:rFonts w:hint="eastAsia"/>
          <w:lang w:eastAsia="zh-TW"/>
        </w:rPr>
        <w:t>限縮外勞政策</w:t>
      </w:r>
      <w:r w:rsidR="00B67D86" w:rsidRPr="006D6A10">
        <w:rPr>
          <w:lang w:eastAsia="zh-TW"/>
        </w:rPr>
        <w:t>，</w:t>
      </w:r>
      <w:r w:rsidR="00B67D86" w:rsidRPr="006D6A10">
        <w:rPr>
          <w:rFonts w:hint="eastAsia"/>
          <w:lang w:eastAsia="zh-TW"/>
        </w:rPr>
        <w:t>影響部分人力需求較高的產業</w:t>
      </w:r>
      <w:r w:rsidR="008E7DE6" w:rsidRPr="006D6A10">
        <w:rPr>
          <w:rFonts w:hint="eastAsia"/>
          <w:lang w:eastAsia="zh-TW"/>
        </w:rPr>
        <w:t>（</w:t>
      </w:r>
      <w:r w:rsidR="00B67D86" w:rsidRPr="006D6A10">
        <w:rPr>
          <w:rFonts w:hint="eastAsia"/>
          <w:lang w:eastAsia="zh-TW"/>
        </w:rPr>
        <w:t>如</w:t>
      </w:r>
      <w:r w:rsidR="00B67D86" w:rsidRPr="006D6A10">
        <w:rPr>
          <w:rFonts w:ascii="微軟正黑體" w:eastAsia="微軟正黑體" w:hAnsi="微軟正黑體" w:hint="eastAsia"/>
          <w:lang w:eastAsia="zh-TW"/>
        </w:rPr>
        <w:t>：</w:t>
      </w:r>
      <w:r w:rsidR="00B67D86" w:rsidRPr="006D6A10">
        <w:rPr>
          <w:rFonts w:hint="eastAsia"/>
          <w:lang w:eastAsia="zh-TW"/>
        </w:rPr>
        <w:t>建築業</w:t>
      </w:r>
      <w:r w:rsidR="008E7DE6" w:rsidRPr="006D6A10">
        <w:rPr>
          <w:rFonts w:hint="eastAsia"/>
          <w:lang w:eastAsia="zh-TW"/>
        </w:rPr>
        <w:t>）</w:t>
      </w:r>
      <w:r w:rsidR="00B67D86" w:rsidRPr="006D6A10">
        <w:rPr>
          <w:rFonts w:hint="eastAsia"/>
          <w:lang w:eastAsia="zh-TW"/>
        </w:rPr>
        <w:t>，惟</w:t>
      </w:r>
      <w:r w:rsidR="00B67D86" w:rsidRPr="006D6A10">
        <w:rPr>
          <w:rFonts w:hint="eastAsia"/>
          <w:lang w:eastAsia="zh-TW"/>
        </w:rPr>
        <w:t>2</w:t>
      </w:r>
      <w:r w:rsidR="00B67D86" w:rsidRPr="006D6A10">
        <w:rPr>
          <w:lang w:eastAsia="zh-TW"/>
        </w:rPr>
        <w:t>020</w:t>
      </w:r>
      <w:r w:rsidR="00B67D86" w:rsidRPr="006D6A10">
        <w:rPr>
          <w:rFonts w:hint="eastAsia"/>
          <w:lang w:eastAsia="zh-TW"/>
        </w:rPr>
        <w:t>年起受到</w:t>
      </w:r>
      <w:r w:rsidR="00BE293C" w:rsidRPr="006D6A10">
        <w:rPr>
          <w:rFonts w:hint="eastAsia"/>
          <w:lang w:eastAsia="zh-TW"/>
        </w:rPr>
        <w:t>「嚴重特殊傳染性肺炎」（</w:t>
      </w:r>
      <w:r w:rsidR="00BE293C" w:rsidRPr="006D6A10">
        <w:rPr>
          <w:rFonts w:hint="eastAsia"/>
          <w:lang w:eastAsia="zh-TW"/>
        </w:rPr>
        <w:t>COVID-19</w:t>
      </w:r>
      <w:r w:rsidR="00BE293C" w:rsidRPr="006D6A10">
        <w:rPr>
          <w:rFonts w:hint="eastAsia"/>
          <w:lang w:eastAsia="zh-TW"/>
        </w:rPr>
        <w:t>）</w:t>
      </w:r>
      <w:r w:rsidR="00B67D86" w:rsidRPr="006D6A10">
        <w:rPr>
          <w:rFonts w:hint="eastAsia"/>
          <w:lang w:eastAsia="zh-TW"/>
        </w:rPr>
        <w:t>疫情的影響，各行各業出現停工歇業的情形，對於就業市場造成衝擊，因此失業情形</w:t>
      </w:r>
      <w:r w:rsidR="00196046" w:rsidRPr="006D6A10">
        <w:rPr>
          <w:rFonts w:hint="eastAsia"/>
          <w:lang w:eastAsia="zh-TW"/>
        </w:rPr>
        <w:t>已因</w:t>
      </w:r>
      <w:r w:rsidR="00B67D86" w:rsidRPr="006D6A10">
        <w:rPr>
          <w:rFonts w:hint="eastAsia"/>
          <w:lang w:eastAsia="zh-TW"/>
        </w:rPr>
        <w:t>經濟恢復情形而</w:t>
      </w:r>
      <w:r w:rsidR="00196046" w:rsidRPr="006D6A10">
        <w:rPr>
          <w:rFonts w:hint="eastAsia"/>
          <w:lang w:eastAsia="zh-TW"/>
        </w:rPr>
        <w:t>趨緩</w:t>
      </w:r>
      <w:r w:rsidR="00B67D86" w:rsidRPr="006D6A10">
        <w:rPr>
          <w:rFonts w:ascii="微軟正黑體 Light" w:eastAsia="微軟正黑體 Light" w:hAnsi="微軟正黑體 Light" w:hint="eastAsia"/>
          <w:lang w:eastAsia="zh-TW"/>
        </w:rPr>
        <w:t>。</w:t>
      </w:r>
    </w:p>
    <w:p w14:paraId="7956FC61" w14:textId="6B628146" w:rsidR="001F05D8" w:rsidRPr="006D6A10" w:rsidRDefault="001F05D8" w:rsidP="005942FF">
      <w:pPr>
        <w:ind w:firstLine="472"/>
        <w:rPr>
          <w:lang w:eastAsia="zh-TW"/>
        </w:rPr>
      </w:pPr>
      <w:r w:rsidRPr="006D6A10">
        <w:rPr>
          <w:rFonts w:hint="eastAsia"/>
          <w:lang w:eastAsia="zh-TW"/>
        </w:rPr>
        <w:t>勞動供應不足一直是新加坡經濟發展之阻礙因素，各行各業</w:t>
      </w:r>
      <w:r w:rsidR="00A43D5D" w:rsidRPr="006D6A10">
        <w:rPr>
          <w:rFonts w:hint="eastAsia"/>
          <w:lang w:eastAsia="zh-TW"/>
        </w:rPr>
        <w:t>及</w:t>
      </w:r>
      <w:r w:rsidRPr="006D6A10">
        <w:rPr>
          <w:rFonts w:hint="eastAsia"/>
          <w:lang w:eastAsia="zh-TW"/>
        </w:rPr>
        <w:t>各層次之勞</w:t>
      </w:r>
      <w:r w:rsidR="00A43D5D" w:rsidRPr="006D6A10">
        <w:rPr>
          <w:rFonts w:hint="eastAsia"/>
          <w:lang w:eastAsia="zh-TW"/>
        </w:rPr>
        <w:t>動</w:t>
      </w:r>
      <w:r w:rsidRPr="006D6A10">
        <w:rPr>
          <w:rFonts w:hint="eastAsia"/>
          <w:lang w:eastAsia="zh-TW"/>
        </w:rPr>
        <w:t>力一直呈現供不應求之局面，因此針對低層次勞力不足問題，新加</w:t>
      </w:r>
      <w:r w:rsidR="00A43D5D" w:rsidRPr="006D6A10">
        <w:rPr>
          <w:rFonts w:hint="eastAsia"/>
          <w:lang w:eastAsia="zh-TW"/>
        </w:rPr>
        <w:t>坡政府採取適度引進外籍勞工以為因應，據估計，新加坡</w:t>
      </w:r>
      <w:r w:rsidR="005942FF" w:rsidRPr="006D6A10">
        <w:rPr>
          <w:rFonts w:hint="eastAsia"/>
          <w:lang w:eastAsia="zh-TW"/>
        </w:rPr>
        <w:t>約</w:t>
      </w:r>
      <w:r w:rsidR="00A43D5D" w:rsidRPr="006D6A10">
        <w:rPr>
          <w:rFonts w:hint="eastAsia"/>
          <w:lang w:eastAsia="zh-TW"/>
        </w:rPr>
        <w:t>有</w:t>
      </w:r>
      <w:r w:rsidR="00A43D5D" w:rsidRPr="006D6A10">
        <w:rPr>
          <w:lang w:eastAsia="zh-TW"/>
        </w:rPr>
        <w:t>3</w:t>
      </w:r>
      <w:r w:rsidR="005942FF" w:rsidRPr="006D6A10">
        <w:rPr>
          <w:lang w:eastAsia="zh-TW"/>
        </w:rPr>
        <w:t>0</w:t>
      </w:r>
      <w:r w:rsidR="00A43D5D" w:rsidRPr="006D6A10">
        <w:rPr>
          <w:rFonts w:hint="eastAsia"/>
          <w:lang w:eastAsia="zh-TW"/>
        </w:rPr>
        <w:t>萬</w:t>
      </w:r>
      <w:r w:rsidR="005942FF" w:rsidRPr="006D6A10">
        <w:rPr>
          <w:rFonts w:hint="eastAsia"/>
          <w:lang w:eastAsia="zh-TW"/>
        </w:rPr>
        <w:t>以上</w:t>
      </w:r>
      <w:r w:rsidR="00A43D5D" w:rsidRPr="006D6A10">
        <w:rPr>
          <w:rFonts w:hint="eastAsia"/>
          <w:lang w:eastAsia="zh-TW"/>
        </w:rPr>
        <w:t>低薪</w:t>
      </w:r>
      <w:r w:rsidR="00A43D5D" w:rsidRPr="006D6A10">
        <w:rPr>
          <w:rFonts w:ascii="新細明體" w:hAnsi="新細明體" w:hint="eastAsia"/>
          <w:lang w:eastAsia="zh-TW"/>
        </w:rPr>
        <w:t>「</w:t>
      </w:r>
      <w:r w:rsidR="00A43D5D" w:rsidRPr="006D6A10">
        <w:rPr>
          <w:rFonts w:hint="eastAsia"/>
          <w:lang w:eastAsia="zh-TW"/>
        </w:rPr>
        <w:t>客工</w:t>
      </w:r>
      <w:r w:rsidR="00A43D5D" w:rsidRPr="006D6A10">
        <w:rPr>
          <w:rFonts w:ascii="新細明體" w:hAnsi="新細明體" w:hint="eastAsia"/>
          <w:lang w:eastAsia="zh-TW"/>
        </w:rPr>
        <w:t>」</w:t>
      </w:r>
      <w:r w:rsidR="00A43D5D" w:rsidRPr="006D6A10">
        <w:rPr>
          <w:rFonts w:hint="eastAsia"/>
          <w:lang w:eastAsia="zh-TW"/>
        </w:rPr>
        <w:t>，主要從事建築業及製造業等新加坡人較少從事的行業</w:t>
      </w:r>
      <w:r w:rsidR="00A43D5D" w:rsidRPr="006D6A10">
        <w:rPr>
          <w:rFonts w:ascii="新細明體" w:hAnsi="新細明體" w:hint="eastAsia"/>
          <w:lang w:eastAsia="zh-TW"/>
        </w:rPr>
        <w:t>；</w:t>
      </w:r>
      <w:r w:rsidR="00A43D5D" w:rsidRPr="006D6A10">
        <w:rPr>
          <w:rFonts w:hint="eastAsia"/>
          <w:lang w:eastAsia="zh-TW"/>
        </w:rPr>
        <w:t>至於中高層次技術勞力</w:t>
      </w:r>
      <w:r w:rsidR="00A43D5D" w:rsidRPr="006D6A10">
        <w:rPr>
          <w:rFonts w:ascii="新細明體" w:hAnsi="新細明體" w:hint="eastAsia"/>
          <w:lang w:eastAsia="zh-TW"/>
        </w:rPr>
        <w:t>，</w:t>
      </w:r>
      <w:r w:rsidR="00A43D5D" w:rsidRPr="006D6A10">
        <w:rPr>
          <w:rFonts w:hint="eastAsia"/>
          <w:lang w:eastAsia="zh-TW"/>
        </w:rPr>
        <w:t>則經由各種勞工訓練</w:t>
      </w:r>
      <w:r w:rsidR="00F66D51" w:rsidRPr="006D6A10">
        <w:rPr>
          <w:rFonts w:hint="eastAsia"/>
          <w:lang w:eastAsia="zh-TW"/>
        </w:rPr>
        <w:t>計畫</w:t>
      </w:r>
      <w:r w:rsidR="00A43D5D" w:rsidRPr="006D6A10">
        <w:rPr>
          <w:rFonts w:hint="eastAsia"/>
          <w:lang w:eastAsia="zh-TW"/>
        </w:rPr>
        <w:t>，在質與量方面不斷提高</w:t>
      </w:r>
      <w:r w:rsidR="00A43D5D" w:rsidRPr="006D6A10">
        <w:rPr>
          <w:rFonts w:ascii="新細明體" w:hAnsi="新細明體" w:hint="eastAsia"/>
          <w:lang w:eastAsia="zh-TW"/>
        </w:rPr>
        <w:t>，</w:t>
      </w:r>
      <w:r w:rsidR="00A43D5D" w:rsidRPr="006D6A10">
        <w:rPr>
          <w:rFonts w:hint="eastAsia"/>
          <w:lang w:eastAsia="zh-TW"/>
        </w:rPr>
        <w:t>以應付各行業之需求。</w:t>
      </w:r>
    </w:p>
    <w:p w14:paraId="0AFA8B51" w14:textId="77777777" w:rsidR="001F05D8" w:rsidRPr="006D6A10" w:rsidRDefault="001F05D8" w:rsidP="00F40835">
      <w:pPr>
        <w:ind w:firstLine="472"/>
        <w:rPr>
          <w:lang w:eastAsia="zh-TW"/>
        </w:rPr>
      </w:pPr>
      <w:r w:rsidRPr="006D6A10">
        <w:rPr>
          <w:rFonts w:hint="eastAsia"/>
          <w:lang w:eastAsia="zh-TW"/>
        </w:rPr>
        <w:t>外籍工人之僱用則需衡量其擁有之技術重要性與否或目前勞動市場對所需勞工類別是否缺乏而定，法律規定外籍勞工限從事製造、旅館、造船、建築和家庭幫佣等行業，製造業僱用外籍勞工依工廠規模訂有人數上限規定。星國勞工政策為不鼓勵</w:t>
      </w:r>
      <w:r w:rsidR="004F6797" w:rsidRPr="006D6A10">
        <w:rPr>
          <w:rFonts w:hint="eastAsia"/>
          <w:lang w:eastAsia="zh-TW"/>
        </w:rPr>
        <w:t>僱</w:t>
      </w:r>
      <w:r w:rsidRPr="006D6A10">
        <w:rPr>
          <w:rFonts w:hint="eastAsia"/>
          <w:lang w:eastAsia="zh-TW"/>
        </w:rPr>
        <w:t>用非技術外籍勞工，近年來政府逐漸提高非技術型外勞的稅捐，進而使雇主提高生產力，避免過度依賴外勞，以免影響產業升級。</w:t>
      </w:r>
    </w:p>
    <w:p w14:paraId="48BF5D52" w14:textId="77777777" w:rsidR="001F05D8" w:rsidRPr="006D6A10" w:rsidRDefault="001F05D8" w:rsidP="00B86816">
      <w:pPr>
        <w:pStyle w:val="a4"/>
        <w:pageBreakBefore/>
        <w:spacing w:before="257" w:after="257"/>
        <w:ind w:left="632" w:hanging="632"/>
        <w:rPr>
          <w:lang w:eastAsia="zh-TW"/>
        </w:rPr>
      </w:pPr>
      <w:r w:rsidRPr="006D6A10">
        <w:rPr>
          <w:rFonts w:hint="eastAsia"/>
          <w:lang w:eastAsia="zh-TW"/>
        </w:rPr>
        <w:t>二、勞工法令</w:t>
      </w:r>
    </w:p>
    <w:p w14:paraId="706BE3C9" w14:textId="77777777" w:rsidR="001F05D8" w:rsidRPr="006D6A10" w:rsidRDefault="001F05D8" w:rsidP="00C32F8D">
      <w:pPr>
        <w:ind w:firstLine="472"/>
        <w:rPr>
          <w:lang w:eastAsia="zh-TW"/>
        </w:rPr>
      </w:pPr>
      <w:r w:rsidRPr="006D6A10">
        <w:rPr>
          <w:rFonts w:hint="eastAsia"/>
          <w:lang w:eastAsia="zh-TW"/>
        </w:rPr>
        <w:t>僱用和勞工關係的基本條件均規範於就業法和工業關係法中。其他由工會和</w:t>
      </w:r>
      <w:r w:rsidR="00F106CA" w:rsidRPr="006D6A10">
        <w:rPr>
          <w:rFonts w:hint="eastAsia"/>
          <w:lang w:eastAsia="zh-TW"/>
        </w:rPr>
        <w:t>雇</w:t>
      </w:r>
      <w:r w:rsidRPr="006D6A10">
        <w:rPr>
          <w:rFonts w:hint="eastAsia"/>
          <w:lang w:eastAsia="zh-TW"/>
        </w:rPr>
        <w:t>主就提供勞務的條件所達成的協議則包含於集體契約裏。契約通常須經工業仲裁法庭的許可。工資調整的原則由代表政府、資方、工會三方意見的全國工資理事會（</w:t>
      </w:r>
      <w:r w:rsidRPr="006D6A10">
        <w:rPr>
          <w:rFonts w:hint="eastAsia"/>
          <w:lang w:eastAsia="zh-TW"/>
        </w:rPr>
        <w:t>NWC</w:t>
      </w:r>
      <w:r w:rsidRPr="006D6A10">
        <w:rPr>
          <w:rFonts w:hint="eastAsia"/>
          <w:lang w:eastAsia="zh-TW"/>
        </w:rPr>
        <w:t>：</w:t>
      </w:r>
      <w:r w:rsidRPr="006D6A10">
        <w:rPr>
          <w:rFonts w:hint="eastAsia"/>
          <w:lang w:eastAsia="zh-TW"/>
        </w:rPr>
        <w:t>National Wages Council</w:t>
      </w:r>
      <w:r w:rsidRPr="006D6A10">
        <w:rPr>
          <w:rFonts w:hint="eastAsia"/>
          <w:lang w:eastAsia="zh-TW"/>
        </w:rPr>
        <w:t>）決定。這種有秩序地達成工資提高的方式，對於提升工業水準和勞資和諧均有很大的助益。</w:t>
      </w:r>
    </w:p>
    <w:p w14:paraId="760E7D6B" w14:textId="5B08BF12" w:rsidR="001F05D8" w:rsidRPr="006D6A10" w:rsidRDefault="001F05D8" w:rsidP="00C32F8D">
      <w:pPr>
        <w:ind w:firstLine="472"/>
        <w:rPr>
          <w:lang w:eastAsia="zh-TW"/>
        </w:rPr>
      </w:pPr>
      <w:r w:rsidRPr="006D6A10">
        <w:rPr>
          <w:rFonts w:hint="eastAsia"/>
          <w:lang w:eastAsia="zh-TW"/>
        </w:rPr>
        <w:t>法令規定各公民營工廠之勞工人數超過</w:t>
      </w:r>
      <w:r w:rsidRPr="006D6A10">
        <w:rPr>
          <w:rFonts w:hint="eastAsia"/>
          <w:lang w:eastAsia="zh-TW"/>
        </w:rPr>
        <w:t>50</w:t>
      </w:r>
      <w:r w:rsidRPr="006D6A10">
        <w:rPr>
          <w:rFonts w:hint="eastAsia"/>
          <w:lang w:eastAsia="zh-TW"/>
        </w:rPr>
        <w:t>名，得成立工會組織，以保障勞方權益。</w:t>
      </w:r>
      <w:r w:rsidR="00F106CA" w:rsidRPr="006D6A10">
        <w:rPr>
          <w:rFonts w:hint="eastAsia"/>
          <w:lang w:eastAsia="zh-TW"/>
        </w:rPr>
        <w:t>雇</w:t>
      </w:r>
      <w:r w:rsidRPr="006D6A10">
        <w:rPr>
          <w:rFonts w:hint="eastAsia"/>
          <w:lang w:eastAsia="zh-TW"/>
        </w:rPr>
        <w:t>主須同意工廠內工會選派代表參與職工總會之各項會議與有關活動。</w:t>
      </w:r>
      <w:r w:rsidR="00F106CA" w:rsidRPr="006D6A10">
        <w:rPr>
          <w:rFonts w:hint="eastAsia"/>
          <w:lang w:eastAsia="zh-TW"/>
        </w:rPr>
        <w:t>雇</w:t>
      </w:r>
      <w:r w:rsidRPr="006D6A10">
        <w:rPr>
          <w:rFonts w:hint="eastAsia"/>
          <w:lang w:eastAsia="zh-TW"/>
        </w:rPr>
        <w:t>主對工會活動一般均採容忍之態度，並透過協商之方式處理勞資糾紛。一旦糾紛無法解決，大多移請</w:t>
      </w:r>
      <w:r w:rsidR="003633F6" w:rsidRPr="006D6A10">
        <w:rPr>
          <w:rFonts w:hint="eastAsia"/>
          <w:lang w:eastAsia="zh-TW"/>
        </w:rPr>
        <w:t>人力</w:t>
      </w:r>
      <w:r w:rsidRPr="006D6A10">
        <w:rPr>
          <w:rFonts w:hint="eastAsia"/>
          <w:lang w:eastAsia="zh-TW"/>
        </w:rPr>
        <w:t>部仲裁。由於僱佣法對勞資雙方權利義務規定明確，</w:t>
      </w:r>
      <w:r w:rsidR="00F106CA" w:rsidRPr="006D6A10">
        <w:rPr>
          <w:rFonts w:hint="eastAsia"/>
          <w:lang w:eastAsia="zh-TW"/>
        </w:rPr>
        <w:t>雇</w:t>
      </w:r>
      <w:r w:rsidRPr="006D6A10">
        <w:rPr>
          <w:rFonts w:hint="eastAsia"/>
          <w:lang w:eastAsia="zh-TW"/>
        </w:rPr>
        <w:t>主只要依法行事，如勞工違紀，馬上書面申誡警告或記過，留下</w:t>
      </w:r>
      <w:r w:rsidR="008E7DE6" w:rsidRPr="006D6A10">
        <w:rPr>
          <w:rFonts w:hint="eastAsia"/>
          <w:lang w:eastAsia="zh-TW"/>
        </w:rPr>
        <w:t>紀錄</w:t>
      </w:r>
      <w:r w:rsidRPr="006D6A10">
        <w:rPr>
          <w:rFonts w:hint="eastAsia"/>
          <w:lang w:eastAsia="zh-TW"/>
        </w:rPr>
        <w:t>日後移送仲裁處理時，較無爭議。</w:t>
      </w:r>
    </w:p>
    <w:p w14:paraId="24EE6530" w14:textId="77777777" w:rsidR="001F05D8" w:rsidRPr="006D6A10" w:rsidRDefault="001F05D8" w:rsidP="001F05D8">
      <w:pPr>
        <w:ind w:firstLine="472"/>
        <w:rPr>
          <w:lang w:eastAsia="zh-TW"/>
        </w:rPr>
      </w:pPr>
      <w:r w:rsidRPr="006D6A10">
        <w:rPr>
          <w:rFonts w:ascii="華康細圓體" w:hAnsi="華康細圓體" w:hint="eastAsia"/>
          <w:lang w:eastAsia="zh-TW"/>
        </w:rPr>
        <w:t>現行有關勞工之法規如下：</w:t>
      </w:r>
    </w:p>
    <w:p w14:paraId="68ACAAE4" w14:textId="77777777" w:rsidR="001F05D8" w:rsidRPr="006D6A10" w:rsidRDefault="001F05D8" w:rsidP="001F05D8">
      <w:pPr>
        <w:ind w:leftChars="200" w:left="708" w:hangingChars="100" w:hanging="236"/>
        <w:rPr>
          <w:lang w:eastAsia="zh-TW"/>
        </w:rPr>
      </w:pPr>
      <w:r w:rsidRPr="006D6A10">
        <w:rPr>
          <w:rFonts w:hint="eastAsia"/>
        </w:rPr>
        <w:t>˙</w:t>
      </w:r>
      <w:r w:rsidRPr="006D6A10">
        <w:rPr>
          <w:rFonts w:hint="eastAsia"/>
        </w:rPr>
        <w:t>The Employment Act, Cap. 91</w:t>
      </w:r>
    </w:p>
    <w:p w14:paraId="4324DF78" w14:textId="77777777" w:rsidR="001F05D8" w:rsidRPr="006D6A10" w:rsidRDefault="001F05D8" w:rsidP="001F05D8">
      <w:pPr>
        <w:ind w:leftChars="200" w:left="708" w:hangingChars="100" w:hanging="236"/>
        <w:rPr>
          <w:lang w:eastAsia="zh-TW"/>
        </w:rPr>
      </w:pPr>
      <w:r w:rsidRPr="006D6A10">
        <w:rPr>
          <w:rFonts w:hint="eastAsia"/>
        </w:rPr>
        <w:t>˙</w:t>
      </w:r>
      <w:r w:rsidRPr="006D6A10">
        <w:rPr>
          <w:rFonts w:hint="eastAsia"/>
        </w:rPr>
        <w:t>The Industrial Relations Act, Cap. 136</w:t>
      </w:r>
      <w:r w:rsidR="003C738B" w:rsidRPr="006D6A10">
        <w:rPr>
          <w:rFonts w:hint="eastAsia"/>
        </w:rPr>
        <w:t>（</w:t>
      </w:r>
      <w:r w:rsidRPr="006D6A10">
        <w:rPr>
          <w:rFonts w:hint="eastAsia"/>
        </w:rPr>
        <w:t>Revised Edition</w:t>
      </w:r>
      <w:r w:rsidRPr="006D6A10">
        <w:rPr>
          <w:rFonts w:hint="eastAsia"/>
        </w:rPr>
        <w:t>）</w:t>
      </w:r>
    </w:p>
    <w:p w14:paraId="789DD4FC" w14:textId="77777777" w:rsidR="001F05D8" w:rsidRPr="006D6A10" w:rsidRDefault="001F05D8" w:rsidP="001F05D8">
      <w:pPr>
        <w:ind w:leftChars="200" w:left="708" w:hangingChars="100" w:hanging="236"/>
        <w:rPr>
          <w:lang w:eastAsia="zh-TW"/>
        </w:rPr>
      </w:pPr>
      <w:r w:rsidRPr="006D6A10">
        <w:rPr>
          <w:rFonts w:hint="eastAsia"/>
        </w:rPr>
        <w:t>˙</w:t>
      </w:r>
      <w:r w:rsidRPr="006D6A10">
        <w:rPr>
          <w:rFonts w:hint="eastAsia"/>
        </w:rPr>
        <w:t xml:space="preserve">The </w:t>
      </w:r>
      <w:r w:rsidRPr="006D6A10">
        <w:rPr>
          <w:rFonts w:hint="eastAsia"/>
          <w:lang w:eastAsia="zh-TW"/>
        </w:rPr>
        <w:t>Retirement and Re-employment Act</w:t>
      </w:r>
    </w:p>
    <w:p w14:paraId="5A00B1F2" w14:textId="77777777" w:rsidR="001F05D8" w:rsidRPr="006D6A10" w:rsidRDefault="001F05D8" w:rsidP="001F05D8">
      <w:pPr>
        <w:ind w:leftChars="200" w:left="708" w:hangingChars="100" w:hanging="236"/>
        <w:rPr>
          <w:lang w:eastAsia="zh-TW"/>
        </w:rPr>
      </w:pPr>
      <w:r w:rsidRPr="006D6A10">
        <w:rPr>
          <w:rFonts w:hint="eastAsia"/>
        </w:rPr>
        <w:t>˙</w:t>
      </w:r>
      <w:r w:rsidRPr="006D6A10">
        <w:rPr>
          <w:rFonts w:hint="eastAsia"/>
        </w:rPr>
        <w:t>The C</w:t>
      </w:r>
      <w:r w:rsidRPr="006D6A10">
        <w:rPr>
          <w:rFonts w:hint="eastAsia"/>
          <w:lang w:eastAsia="zh-TW"/>
        </w:rPr>
        <w:t>hildren Development Co-Saving Act</w:t>
      </w:r>
    </w:p>
    <w:p w14:paraId="67B7680E" w14:textId="77777777" w:rsidR="001F05D8" w:rsidRPr="006D6A10" w:rsidRDefault="001F05D8" w:rsidP="001F05D8">
      <w:pPr>
        <w:ind w:leftChars="200" w:left="708" w:hangingChars="100" w:hanging="236"/>
      </w:pPr>
      <w:r w:rsidRPr="006D6A10">
        <w:rPr>
          <w:rFonts w:hint="eastAsia"/>
        </w:rPr>
        <w:t>˙</w:t>
      </w:r>
      <w:r w:rsidRPr="006D6A10">
        <w:rPr>
          <w:rFonts w:hint="eastAsia"/>
        </w:rPr>
        <w:t>The Employment of Foreign Workers Act, Cap. 91A</w:t>
      </w:r>
      <w:r w:rsidR="003C738B" w:rsidRPr="006D6A10">
        <w:rPr>
          <w:rFonts w:hint="eastAsia"/>
        </w:rPr>
        <w:t>（</w:t>
      </w:r>
      <w:r w:rsidRPr="006D6A10">
        <w:rPr>
          <w:rFonts w:hint="eastAsia"/>
        </w:rPr>
        <w:t>Revised Edition 1991</w:t>
      </w:r>
      <w:r w:rsidRPr="006D6A10">
        <w:rPr>
          <w:rFonts w:hint="eastAsia"/>
        </w:rPr>
        <w:t>）</w:t>
      </w:r>
    </w:p>
    <w:p w14:paraId="021FC472" w14:textId="77777777" w:rsidR="001F05D8" w:rsidRPr="006D6A10" w:rsidRDefault="001F05D8" w:rsidP="001F05D8">
      <w:pPr>
        <w:ind w:leftChars="200" w:left="708" w:hangingChars="100" w:hanging="236"/>
        <w:rPr>
          <w:lang w:eastAsia="zh-TW"/>
        </w:rPr>
      </w:pPr>
      <w:r w:rsidRPr="006D6A10">
        <w:rPr>
          <w:rFonts w:hint="eastAsia"/>
        </w:rPr>
        <w:t>˙</w:t>
      </w:r>
      <w:r w:rsidRPr="006D6A10">
        <w:rPr>
          <w:rFonts w:hint="eastAsia"/>
        </w:rPr>
        <w:t>The Trade Disputes Act, Cap. 331</w:t>
      </w:r>
      <w:r w:rsidR="003C738B" w:rsidRPr="006D6A10">
        <w:rPr>
          <w:rFonts w:hint="eastAsia"/>
        </w:rPr>
        <w:t>（</w:t>
      </w:r>
      <w:r w:rsidRPr="006D6A10">
        <w:rPr>
          <w:rFonts w:hint="eastAsia"/>
        </w:rPr>
        <w:t>Revised Edition 1985</w:t>
      </w:r>
      <w:r w:rsidRPr="006D6A10">
        <w:rPr>
          <w:rFonts w:hint="eastAsia"/>
        </w:rPr>
        <w:t>）</w:t>
      </w:r>
    </w:p>
    <w:p w14:paraId="17BFF759" w14:textId="77777777" w:rsidR="001F05D8" w:rsidRPr="006D6A10" w:rsidRDefault="001F05D8" w:rsidP="001F05D8">
      <w:pPr>
        <w:ind w:leftChars="200" w:left="708" w:hangingChars="100" w:hanging="236"/>
      </w:pPr>
      <w:r w:rsidRPr="006D6A10">
        <w:rPr>
          <w:rFonts w:hint="eastAsia"/>
        </w:rPr>
        <w:t>˙</w:t>
      </w:r>
      <w:r w:rsidRPr="006D6A10">
        <w:rPr>
          <w:rFonts w:hint="eastAsia"/>
        </w:rPr>
        <w:t>The Retirement Age Act, Cap. 274A</w:t>
      </w:r>
      <w:r w:rsidR="003C738B" w:rsidRPr="006D6A10">
        <w:rPr>
          <w:rFonts w:hint="eastAsia"/>
        </w:rPr>
        <w:t>（</w:t>
      </w:r>
      <w:r w:rsidRPr="006D6A10">
        <w:rPr>
          <w:rFonts w:hint="eastAsia"/>
        </w:rPr>
        <w:t>Revised Edition 1994</w:t>
      </w:r>
      <w:r w:rsidRPr="006D6A10">
        <w:rPr>
          <w:rFonts w:hint="eastAsia"/>
        </w:rPr>
        <w:t>）</w:t>
      </w:r>
    </w:p>
    <w:p w14:paraId="3A80D213" w14:textId="77777777" w:rsidR="001F05D8" w:rsidRPr="006D6A10" w:rsidRDefault="001F05D8" w:rsidP="001F05D8">
      <w:pPr>
        <w:ind w:leftChars="200" w:left="708" w:hangingChars="100" w:hanging="236"/>
      </w:pPr>
      <w:r w:rsidRPr="006D6A10">
        <w:rPr>
          <w:rFonts w:hint="eastAsia"/>
        </w:rPr>
        <w:t>˙</w:t>
      </w:r>
      <w:r w:rsidRPr="006D6A10">
        <w:rPr>
          <w:rFonts w:hint="eastAsia"/>
        </w:rPr>
        <w:t>The Employment Agencies Act, Cap. 92</w:t>
      </w:r>
      <w:r w:rsidR="003C738B" w:rsidRPr="006D6A10">
        <w:rPr>
          <w:rFonts w:hint="eastAsia"/>
        </w:rPr>
        <w:t>（</w:t>
      </w:r>
      <w:r w:rsidRPr="006D6A10">
        <w:rPr>
          <w:rFonts w:hint="eastAsia"/>
        </w:rPr>
        <w:t>Revised</w:t>
      </w:r>
      <w:r w:rsidRPr="006D6A10">
        <w:rPr>
          <w:rFonts w:hint="eastAsia"/>
          <w:lang w:eastAsia="zh-TW"/>
        </w:rPr>
        <w:t xml:space="preserve"> </w:t>
      </w:r>
      <w:r w:rsidRPr="006D6A10">
        <w:rPr>
          <w:rFonts w:hint="eastAsia"/>
        </w:rPr>
        <w:t>Edition 1985</w:t>
      </w:r>
      <w:r w:rsidRPr="006D6A10">
        <w:rPr>
          <w:rFonts w:hint="eastAsia"/>
        </w:rPr>
        <w:t>）</w:t>
      </w:r>
    </w:p>
    <w:p w14:paraId="7B07EAFB" w14:textId="77777777" w:rsidR="001F05D8" w:rsidRPr="006D6A10" w:rsidRDefault="001F05D8" w:rsidP="001F05D8">
      <w:pPr>
        <w:ind w:leftChars="200" w:left="708" w:hangingChars="100" w:hanging="236"/>
      </w:pPr>
      <w:r w:rsidRPr="006D6A10">
        <w:rPr>
          <w:rFonts w:hint="eastAsia"/>
        </w:rPr>
        <w:t>˙</w:t>
      </w:r>
      <w:r w:rsidRPr="006D6A10">
        <w:rPr>
          <w:rFonts w:hint="eastAsia"/>
        </w:rPr>
        <w:t>The Trade Unions Act, Cap. 333</w:t>
      </w:r>
      <w:r w:rsidR="003C738B" w:rsidRPr="006D6A10">
        <w:rPr>
          <w:rFonts w:hint="eastAsia"/>
        </w:rPr>
        <w:t>（</w:t>
      </w:r>
      <w:r w:rsidRPr="006D6A10">
        <w:rPr>
          <w:rFonts w:hint="eastAsia"/>
        </w:rPr>
        <w:t>Revised Edition 1985</w:t>
      </w:r>
      <w:r w:rsidRPr="006D6A10">
        <w:rPr>
          <w:rFonts w:hint="eastAsia"/>
        </w:rPr>
        <w:t>）</w:t>
      </w:r>
    </w:p>
    <w:p w14:paraId="79CE9558" w14:textId="77777777" w:rsidR="001F05D8" w:rsidRPr="006D6A10" w:rsidRDefault="001F05D8" w:rsidP="001F05D8">
      <w:pPr>
        <w:ind w:leftChars="200" w:left="708" w:hangingChars="100" w:hanging="236"/>
      </w:pPr>
      <w:r w:rsidRPr="006D6A10">
        <w:rPr>
          <w:rFonts w:hint="eastAsia"/>
        </w:rPr>
        <w:t>˙</w:t>
      </w:r>
      <w:r w:rsidRPr="006D6A10">
        <w:rPr>
          <w:rFonts w:hint="eastAsia"/>
        </w:rPr>
        <w:t>Part III of the Criminal Law</w:t>
      </w:r>
      <w:r w:rsidR="003C738B" w:rsidRPr="006D6A10">
        <w:rPr>
          <w:rFonts w:hint="eastAsia"/>
        </w:rPr>
        <w:t>（</w:t>
      </w:r>
      <w:r w:rsidRPr="006D6A10">
        <w:rPr>
          <w:rFonts w:hint="eastAsia"/>
        </w:rPr>
        <w:t>Temporary Provisions</w:t>
      </w:r>
      <w:r w:rsidR="003C738B" w:rsidRPr="006D6A10">
        <w:rPr>
          <w:rFonts w:hint="eastAsia"/>
        </w:rPr>
        <w:t>）</w:t>
      </w:r>
      <w:r w:rsidRPr="006D6A10">
        <w:rPr>
          <w:rFonts w:hint="eastAsia"/>
        </w:rPr>
        <w:t>Act, Cap. 67</w:t>
      </w:r>
      <w:r w:rsidR="003C738B" w:rsidRPr="006D6A10">
        <w:rPr>
          <w:rFonts w:hint="eastAsia"/>
        </w:rPr>
        <w:t>（</w:t>
      </w:r>
      <w:r w:rsidRPr="006D6A10">
        <w:rPr>
          <w:rFonts w:hint="eastAsia"/>
        </w:rPr>
        <w:t>Revised Edition 1985</w:t>
      </w:r>
      <w:r w:rsidRPr="006D6A10">
        <w:rPr>
          <w:rFonts w:hint="eastAsia"/>
        </w:rPr>
        <w:t>）</w:t>
      </w:r>
    </w:p>
    <w:p w14:paraId="05443C0C" w14:textId="77777777" w:rsidR="001F05D8" w:rsidRPr="006D6A10" w:rsidRDefault="001F05D8" w:rsidP="001F05D8">
      <w:pPr>
        <w:ind w:leftChars="200" w:left="708" w:hangingChars="100" w:hanging="236"/>
      </w:pPr>
      <w:r w:rsidRPr="006D6A10">
        <w:rPr>
          <w:rFonts w:hint="eastAsia"/>
        </w:rPr>
        <w:t>˙</w:t>
      </w:r>
      <w:r w:rsidRPr="006D6A10">
        <w:rPr>
          <w:rFonts w:hint="eastAsia"/>
        </w:rPr>
        <w:t>Holidays Act, Cap. 126</w:t>
      </w:r>
      <w:r w:rsidR="003C738B" w:rsidRPr="006D6A10">
        <w:rPr>
          <w:rFonts w:hint="eastAsia"/>
        </w:rPr>
        <w:t>（</w:t>
      </w:r>
      <w:r w:rsidRPr="006D6A10">
        <w:rPr>
          <w:rFonts w:hint="eastAsia"/>
        </w:rPr>
        <w:t>Revised Edition 1985</w:t>
      </w:r>
      <w:r w:rsidRPr="006D6A10">
        <w:rPr>
          <w:rFonts w:hint="eastAsia"/>
        </w:rPr>
        <w:t>）</w:t>
      </w:r>
    </w:p>
    <w:p w14:paraId="25C03B34" w14:textId="77777777" w:rsidR="001F05D8" w:rsidRPr="006D6A10" w:rsidRDefault="001F05D8" w:rsidP="001F05D8">
      <w:pPr>
        <w:ind w:leftChars="200" w:left="708" w:hangingChars="100" w:hanging="236"/>
        <w:rPr>
          <w:lang w:eastAsia="zh-TW"/>
        </w:rPr>
      </w:pPr>
      <w:r w:rsidRPr="006D6A10">
        <w:rPr>
          <w:rFonts w:hint="eastAsia"/>
        </w:rPr>
        <w:t>˙</w:t>
      </w:r>
      <w:r w:rsidRPr="006D6A10">
        <w:rPr>
          <w:rFonts w:hint="eastAsia"/>
        </w:rPr>
        <w:t>The Singapore Labour Foundation Act, Cap. 302</w:t>
      </w:r>
      <w:r w:rsidR="003C738B" w:rsidRPr="006D6A10">
        <w:rPr>
          <w:rFonts w:hint="eastAsia"/>
        </w:rPr>
        <w:t>（</w:t>
      </w:r>
      <w:r w:rsidRPr="006D6A10">
        <w:rPr>
          <w:rFonts w:hint="eastAsia"/>
        </w:rPr>
        <w:t>Revised Edition 1985</w:t>
      </w:r>
      <w:r w:rsidRPr="006D6A10">
        <w:rPr>
          <w:rFonts w:hint="eastAsia"/>
        </w:rPr>
        <w:t>）</w:t>
      </w:r>
    </w:p>
    <w:p w14:paraId="5AABFF20" w14:textId="77777777" w:rsidR="001F05D8" w:rsidRPr="006D6A10" w:rsidRDefault="001F05D8" w:rsidP="001F05D8">
      <w:pPr>
        <w:ind w:firstLine="472"/>
      </w:pPr>
      <w:r w:rsidRPr="006D6A10">
        <w:rPr>
          <w:rFonts w:hint="eastAsia"/>
        </w:rPr>
        <w:t>前揭法律條文之完整條文，可由新加坡法規資料庫檢索查詢，網址：</w:t>
      </w:r>
      <w:r w:rsidRPr="006D6A10">
        <w:rPr>
          <w:rFonts w:hint="eastAsia"/>
        </w:rPr>
        <w:t>http://statutes.agc.gov.sg</w:t>
      </w:r>
      <w:r w:rsidRPr="006D6A10">
        <w:rPr>
          <w:rFonts w:hint="eastAsia"/>
        </w:rPr>
        <w:t>。</w:t>
      </w:r>
    </w:p>
    <w:p w14:paraId="1367422C" w14:textId="7414BF6F" w:rsidR="001F05D8" w:rsidRPr="006D6A10" w:rsidRDefault="001F05D8" w:rsidP="00F173AE">
      <w:pPr>
        <w:pStyle w:val="a4"/>
        <w:spacing w:before="257" w:after="257"/>
        <w:ind w:left="632" w:hanging="632"/>
        <w:rPr>
          <w:lang w:eastAsia="zh-TW"/>
        </w:rPr>
      </w:pPr>
      <w:r w:rsidRPr="006D6A10">
        <w:rPr>
          <w:rFonts w:hint="eastAsia"/>
          <w:lang w:eastAsia="zh-TW"/>
        </w:rPr>
        <w:t>三、勞動條件</w:t>
      </w:r>
    </w:p>
    <w:p w14:paraId="7B6259C3" w14:textId="77777777" w:rsidR="001F05D8" w:rsidRPr="006D6A10" w:rsidRDefault="001F05D8" w:rsidP="001F05D8">
      <w:pPr>
        <w:pStyle w:val="af0"/>
        <w:rPr>
          <w:rFonts w:ascii="華康細圓體" w:hAnsi="華康細圓體"/>
        </w:rPr>
      </w:pPr>
      <w:r w:rsidRPr="006D6A10">
        <w:rPr>
          <w:rFonts w:ascii="華康細圓體" w:hAnsi="華康細圓體" w:hint="eastAsia"/>
        </w:rPr>
        <w:t>（一）平均工資／月（美元）</w:t>
      </w:r>
    </w:p>
    <w:p w14:paraId="071A8E7F" w14:textId="24634F8F" w:rsidR="001F05D8" w:rsidRPr="006D6A10" w:rsidRDefault="001F05D8" w:rsidP="00F40835">
      <w:pPr>
        <w:pStyle w:val="af2"/>
        <w:ind w:left="945" w:firstLine="472"/>
        <w:rPr>
          <w:lang w:eastAsia="zh-TW"/>
        </w:rPr>
      </w:pPr>
      <w:r w:rsidRPr="006D6A10">
        <w:rPr>
          <w:lang w:eastAsia="zh-TW"/>
        </w:rPr>
        <w:t>新加坡無法定最低工資標準，工資係由全國工資理事會提出建議，再由雇主及受</w:t>
      </w:r>
      <w:r w:rsidR="0065000B" w:rsidRPr="006D6A10">
        <w:rPr>
          <w:rFonts w:hint="eastAsia"/>
          <w:lang w:eastAsia="zh-TW"/>
        </w:rPr>
        <w:t>僱</w:t>
      </w:r>
      <w:r w:rsidRPr="006D6A10">
        <w:rPr>
          <w:lang w:eastAsia="zh-TW"/>
        </w:rPr>
        <w:t>員工依此談判結果及市場行情而議定。外籍勞工之工資實際上較本國勞工之薪金低出甚多，</w:t>
      </w:r>
      <w:r w:rsidR="00597E57" w:rsidRPr="006D6A10">
        <w:rPr>
          <w:rFonts w:hint="eastAsia"/>
          <w:lang w:eastAsia="zh-TW"/>
        </w:rPr>
        <w:t>且</w:t>
      </w:r>
      <w:r w:rsidRPr="006D6A10">
        <w:rPr>
          <w:lang w:eastAsia="zh-TW"/>
        </w:rPr>
        <w:t>各方面所應享有之福利亦不能與本國勞工相提並論，相距甚遠。</w:t>
      </w:r>
      <w:r w:rsidR="00196046" w:rsidRPr="006D6A10">
        <w:rPr>
          <w:rFonts w:hint="eastAsia"/>
          <w:lang w:eastAsia="zh-TW"/>
        </w:rPr>
        <w:t>依據知名人力資源網站估計，</w:t>
      </w:r>
      <w:r w:rsidR="00196046" w:rsidRPr="006D6A10">
        <w:rPr>
          <w:rFonts w:hint="eastAsia"/>
          <w:lang w:eastAsia="zh-TW"/>
        </w:rPr>
        <w:t>2022</w:t>
      </w:r>
      <w:r w:rsidR="00196046" w:rsidRPr="006D6A10">
        <w:rPr>
          <w:rFonts w:hint="eastAsia"/>
          <w:lang w:eastAsia="zh-TW"/>
        </w:rPr>
        <w:t>年</w:t>
      </w:r>
      <w:r w:rsidR="00B3359E" w:rsidRPr="006D6A10">
        <w:rPr>
          <w:rFonts w:hint="eastAsia"/>
          <w:lang w:eastAsia="zh-TW"/>
        </w:rPr>
        <w:t>新加坡大學畢業生平均起薪約</w:t>
      </w:r>
      <w:r w:rsidR="00196046" w:rsidRPr="006D6A10">
        <w:rPr>
          <w:rFonts w:hint="eastAsia"/>
          <w:lang w:eastAsia="zh-TW"/>
        </w:rPr>
        <w:t>4</w:t>
      </w:r>
      <w:r w:rsidR="00B3359E" w:rsidRPr="006D6A10">
        <w:rPr>
          <w:rFonts w:hint="eastAsia"/>
          <w:lang w:eastAsia="zh-TW"/>
        </w:rPr>
        <w:t>,</w:t>
      </w:r>
      <w:r w:rsidR="00196046" w:rsidRPr="006D6A10">
        <w:rPr>
          <w:rFonts w:hint="eastAsia"/>
          <w:lang w:eastAsia="zh-TW"/>
        </w:rPr>
        <w:t>2</w:t>
      </w:r>
      <w:r w:rsidR="00B3359E" w:rsidRPr="006D6A10">
        <w:rPr>
          <w:rFonts w:hint="eastAsia"/>
          <w:lang w:eastAsia="zh-TW"/>
        </w:rPr>
        <w:t>00</w:t>
      </w:r>
      <w:r w:rsidR="00CF04B2" w:rsidRPr="006D6A10">
        <w:rPr>
          <w:rFonts w:hint="eastAsia"/>
          <w:lang w:eastAsia="zh-TW"/>
        </w:rPr>
        <w:t>星幣</w:t>
      </w:r>
      <w:r w:rsidR="00B3359E" w:rsidRPr="006D6A10">
        <w:rPr>
          <w:rFonts w:hint="eastAsia"/>
          <w:lang w:eastAsia="zh-TW"/>
        </w:rPr>
        <w:t>，類似我國專科畢業生起薪約</w:t>
      </w:r>
      <w:r w:rsidR="00B3359E" w:rsidRPr="006D6A10">
        <w:rPr>
          <w:rFonts w:hint="eastAsia"/>
          <w:lang w:eastAsia="zh-TW"/>
        </w:rPr>
        <w:t>2,</w:t>
      </w:r>
      <w:r w:rsidR="00196046" w:rsidRPr="006D6A10">
        <w:rPr>
          <w:rFonts w:hint="eastAsia"/>
          <w:lang w:eastAsia="zh-TW"/>
        </w:rPr>
        <w:t>6</w:t>
      </w:r>
      <w:r w:rsidR="00B3359E" w:rsidRPr="006D6A10">
        <w:rPr>
          <w:rFonts w:hint="eastAsia"/>
          <w:lang w:eastAsia="zh-TW"/>
        </w:rPr>
        <w:t>00</w:t>
      </w:r>
      <w:r w:rsidR="00CF04B2" w:rsidRPr="006D6A10">
        <w:rPr>
          <w:rFonts w:hint="eastAsia"/>
          <w:lang w:eastAsia="zh-TW"/>
        </w:rPr>
        <w:t>星幣</w:t>
      </w:r>
      <w:r w:rsidR="00B3359E" w:rsidRPr="006D6A10">
        <w:rPr>
          <w:rFonts w:hint="eastAsia"/>
          <w:lang w:eastAsia="zh-TW"/>
        </w:rPr>
        <w:t>，產業</w:t>
      </w:r>
      <w:r w:rsidR="00A43D5D" w:rsidRPr="006D6A10">
        <w:rPr>
          <w:rFonts w:hint="eastAsia"/>
          <w:lang w:eastAsia="zh-TW"/>
        </w:rPr>
        <w:t>類</w:t>
      </w:r>
      <w:r w:rsidR="00B3359E" w:rsidRPr="006D6A10">
        <w:rPr>
          <w:rFonts w:hint="eastAsia"/>
          <w:lang w:eastAsia="zh-TW"/>
        </w:rPr>
        <w:t>別及學歷差異</w:t>
      </w:r>
      <w:r w:rsidR="00A43D5D" w:rsidRPr="006D6A10">
        <w:rPr>
          <w:rFonts w:hint="eastAsia"/>
          <w:lang w:eastAsia="zh-TW"/>
        </w:rPr>
        <w:t>對薪資影響頗</w:t>
      </w:r>
      <w:r w:rsidR="00B3359E" w:rsidRPr="006D6A10">
        <w:rPr>
          <w:rFonts w:hint="eastAsia"/>
          <w:lang w:eastAsia="zh-TW"/>
        </w:rPr>
        <w:t>大。</w:t>
      </w:r>
    </w:p>
    <w:p w14:paraId="20D94CF8"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二</w:t>
      </w:r>
      <w:r w:rsidRPr="006D6A10">
        <w:rPr>
          <w:rFonts w:ascii="華康細圓體" w:hAnsi="華康細圓體" w:hint="eastAsia"/>
          <w:lang w:val="en-US"/>
        </w:rPr>
        <w:t>）</w:t>
      </w:r>
      <w:r w:rsidRPr="006D6A10">
        <w:rPr>
          <w:rFonts w:ascii="華康細圓體" w:hAnsi="華康細圓體" w:hint="eastAsia"/>
        </w:rPr>
        <w:t>加班工作工資增加率及假日工作工資增加率</w:t>
      </w:r>
    </w:p>
    <w:p w14:paraId="4B6A8DBA" w14:textId="4F1CD71B" w:rsidR="001F05D8" w:rsidRPr="006D6A10" w:rsidRDefault="001F05D8" w:rsidP="00BA4BE3">
      <w:pPr>
        <w:pStyle w:val="42"/>
        <w:ind w:left="945" w:firstLine="472"/>
        <w:rPr>
          <w:lang w:eastAsia="zh-TW"/>
        </w:rPr>
      </w:pPr>
      <w:r w:rsidRPr="006D6A10">
        <w:rPr>
          <w:lang w:eastAsia="zh-TW"/>
        </w:rPr>
        <w:t>基本月薪不超過</w:t>
      </w:r>
      <w:r w:rsidRPr="006D6A10">
        <w:rPr>
          <w:lang w:eastAsia="zh-TW"/>
        </w:rPr>
        <w:t>4,500</w:t>
      </w:r>
      <w:r w:rsidRPr="006D6A10">
        <w:rPr>
          <w:lang w:eastAsia="zh-TW"/>
        </w:rPr>
        <w:t>之員工，標準工作小時為每週</w:t>
      </w:r>
      <w:r w:rsidRPr="006D6A10">
        <w:rPr>
          <w:lang w:eastAsia="zh-TW"/>
        </w:rPr>
        <w:t>44</w:t>
      </w:r>
      <w:r w:rsidRPr="006D6A10">
        <w:rPr>
          <w:lang w:eastAsia="zh-TW"/>
        </w:rPr>
        <w:t>小時，但允許雇主彈性調整至</w:t>
      </w:r>
      <w:r w:rsidRPr="006D6A10">
        <w:rPr>
          <w:lang w:eastAsia="zh-TW"/>
        </w:rPr>
        <w:t>48</w:t>
      </w:r>
      <w:r w:rsidRPr="006D6A10">
        <w:rPr>
          <w:lang w:eastAsia="zh-TW"/>
        </w:rPr>
        <w:t>小時，惟接下來之第</w:t>
      </w:r>
      <w:r w:rsidRPr="006D6A10">
        <w:rPr>
          <w:lang w:eastAsia="zh-TW"/>
        </w:rPr>
        <w:t>2</w:t>
      </w:r>
      <w:r w:rsidRPr="006D6A10">
        <w:rPr>
          <w:lang w:eastAsia="zh-TW"/>
        </w:rPr>
        <w:t>週以不超過</w:t>
      </w:r>
      <w:r w:rsidRPr="006D6A10">
        <w:rPr>
          <w:lang w:eastAsia="zh-TW"/>
        </w:rPr>
        <w:t>88</w:t>
      </w:r>
      <w:r w:rsidRPr="006D6A10">
        <w:rPr>
          <w:lang w:eastAsia="zh-TW"/>
        </w:rPr>
        <w:t>小時為原則。工人平日加班工資為平常工資的</w:t>
      </w:r>
      <w:r w:rsidRPr="006D6A10">
        <w:rPr>
          <w:lang w:eastAsia="zh-TW"/>
        </w:rPr>
        <w:t>1.5</w:t>
      </w:r>
      <w:r w:rsidRPr="006D6A10">
        <w:rPr>
          <w:lang w:eastAsia="zh-TW"/>
        </w:rPr>
        <w:t>倍，星期例假日加班工資則為平常工資之</w:t>
      </w:r>
      <w:r w:rsidRPr="006D6A10">
        <w:rPr>
          <w:lang w:eastAsia="zh-TW"/>
        </w:rPr>
        <w:t>2</w:t>
      </w:r>
      <w:r w:rsidRPr="006D6A10">
        <w:rPr>
          <w:lang w:eastAsia="zh-TW"/>
        </w:rPr>
        <w:t>倍，除非獲勞工部許可，不然</w:t>
      </w:r>
      <w:r w:rsidRPr="006D6A10">
        <w:rPr>
          <w:lang w:eastAsia="zh-TW"/>
        </w:rPr>
        <w:t>1</w:t>
      </w:r>
      <w:r w:rsidRPr="006D6A10">
        <w:rPr>
          <w:lang w:eastAsia="zh-TW"/>
        </w:rPr>
        <w:t>個月至多加班</w:t>
      </w:r>
      <w:r w:rsidRPr="006D6A10">
        <w:rPr>
          <w:lang w:eastAsia="zh-TW"/>
        </w:rPr>
        <w:t>72</w:t>
      </w:r>
      <w:r w:rsidRPr="006D6A10">
        <w:rPr>
          <w:lang w:eastAsia="zh-TW"/>
        </w:rPr>
        <w:t>小時。</w:t>
      </w:r>
    </w:p>
    <w:p w14:paraId="51CBE4EC" w14:textId="77777777" w:rsidR="00595580" w:rsidRPr="006D6A10" w:rsidRDefault="00595580" w:rsidP="00595580">
      <w:pPr>
        <w:pStyle w:val="af0"/>
        <w:rPr>
          <w:rFonts w:ascii="華康細圓體" w:hAnsi="華康細圓體"/>
        </w:rPr>
      </w:pPr>
      <w:r w:rsidRPr="006D6A10">
        <w:rPr>
          <w:rFonts w:ascii="華康細圓體" w:hAnsi="華康細圓體" w:hint="eastAsia"/>
        </w:rPr>
        <w:t>（三）獎金、福利（包括年終獎金或分配紅利，膳、宿、交通補助等）</w:t>
      </w:r>
    </w:p>
    <w:p w14:paraId="161A0F19" w14:textId="77777777" w:rsidR="00595580" w:rsidRPr="006D6A10" w:rsidRDefault="00595580" w:rsidP="00595580">
      <w:pPr>
        <w:pStyle w:val="af2"/>
        <w:ind w:left="945" w:firstLine="472"/>
        <w:rPr>
          <w:rFonts w:ascii="華康細圓體" w:hAnsi="華康細圓體"/>
          <w:lang w:eastAsia="zh-TW"/>
        </w:rPr>
      </w:pPr>
      <w:r w:rsidRPr="006D6A10">
        <w:rPr>
          <w:rFonts w:ascii="華康細圓體" w:hAnsi="華康細圓體" w:hint="eastAsia"/>
          <w:lang w:eastAsia="zh-TW"/>
        </w:rPr>
        <w:t>工資除正常工資（含加班及食物津貼在內）外，尚包括額外工資（即指包括年終獎金、不休假獎金、工資補助及其他獎金等），星國無交通補助，上述正常工資及額外工資均係以全國工資理事會所建議之加薪或薪金調整及發年終獎金之幅度，做為指導原則，並為雇主與工會或員工談判之準則。</w:t>
      </w:r>
    </w:p>
    <w:p w14:paraId="5B00F69D" w14:textId="77777777" w:rsidR="00770F7D" w:rsidRPr="006D6A10" w:rsidRDefault="00770F7D" w:rsidP="001F05D8">
      <w:pPr>
        <w:pStyle w:val="af0"/>
        <w:rPr>
          <w:rFonts w:ascii="華康細圓體" w:hAnsi="華康細圓體"/>
        </w:rPr>
      </w:pPr>
    </w:p>
    <w:p w14:paraId="00C1F200" w14:textId="77777777" w:rsidR="001F05D8" w:rsidRPr="006D6A10" w:rsidRDefault="001F05D8" w:rsidP="001F05D8">
      <w:pPr>
        <w:pStyle w:val="af0"/>
        <w:rPr>
          <w:rFonts w:ascii="華康細圓體" w:hAnsi="華康細圓體"/>
        </w:rPr>
      </w:pPr>
      <w:r w:rsidRPr="006D6A10">
        <w:rPr>
          <w:rFonts w:ascii="華康細圓體" w:hAnsi="華康細圓體" w:hint="eastAsia"/>
        </w:rPr>
        <w:t>（</w:t>
      </w:r>
      <w:r w:rsidR="00907C00" w:rsidRPr="006D6A10">
        <w:rPr>
          <w:rFonts w:ascii="華康細圓體" w:hAnsi="華康細圓體" w:hint="eastAsia"/>
        </w:rPr>
        <w:t>四</w:t>
      </w:r>
      <w:r w:rsidRPr="006D6A10">
        <w:rPr>
          <w:rFonts w:ascii="華康細圓體" w:hAnsi="華康細圓體" w:hint="eastAsia"/>
        </w:rPr>
        <w:t>）</w:t>
      </w:r>
      <w:r w:rsidR="00907C00" w:rsidRPr="006D6A10">
        <w:rPr>
          <w:rFonts w:ascii="華康細圓體" w:hAnsi="華康細圓體" w:hint="eastAsia"/>
        </w:rPr>
        <w:t>年</w:t>
      </w:r>
      <w:r w:rsidRPr="006D6A10">
        <w:rPr>
          <w:rFonts w:ascii="華康細圓體" w:hAnsi="華康細圓體" w:hint="eastAsia"/>
        </w:rPr>
        <w:t>休假日數</w:t>
      </w:r>
    </w:p>
    <w:p w14:paraId="2B6D9B28" w14:textId="77777777" w:rsidR="001F05D8" w:rsidRPr="006D6A10" w:rsidRDefault="001F05D8" w:rsidP="00BA4BE3">
      <w:pPr>
        <w:pStyle w:val="42"/>
        <w:ind w:left="945" w:firstLine="472"/>
        <w:rPr>
          <w:lang w:eastAsia="zh-TW"/>
        </w:rPr>
      </w:pPr>
      <w:r w:rsidRPr="006D6A10">
        <w:rPr>
          <w:rFonts w:hint="eastAsia"/>
          <w:lang w:eastAsia="zh-TW"/>
        </w:rPr>
        <w:t>服務第</w:t>
      </w:r>
      <w:r w:rsidRPr="006D6A10">
        <w:rPr>
          <w:rFonts w:hint="eastAsia"/>
          <w:lang w:eastAsia="zh-TW"/>
        </w:rPr>
        <w:t>1</w:t>
      </w:r>
      <w:r w:rsidRPr="006D6A10">
        <w:rPr>
          <w:rFonts w:hint="eastAsia"/>
          <w:lang w:eastAsia="zh-TW"/>
        </w:rPr>
        <w:t>年可享有</w:t>
      </w:r>
      <w:r w:rsidRPr="006D6A10">
        <w:rPr>
          <w:rFonts w:hint="eastAsia"/>
          <w:lang w:eastAsia="zh-TW"/>
        </w:rPr>
        <w:t>7</w:t>
      </w:r>
      <w:r w:rsidRPr="006D6A10">
        <w:rPr>
          <w:rFonts w:hint="eastAsia"/>
          <w:lang w:eastAsia="zh-TW"/>
        </w:rPr>
        <w:t>日休假，第</w:t>
      </w:r>
      <w:r w:rsidRPr="006D6A10">
        <w:rPr>
          <w:rFonts w:hint="eastAsia"/>
          <w:lang w:eastAsia="zh-TW"/>
        </w:rPr>
        <w:t>2</w:t>
      </w:r>
      <w:r w:rsidRPr="006D6A10">
        <w:rPr>
          <w:rFonts w:hint="eastAsia"/>
          <w:lang w:eastAsia="zh-TW"/>
        </w:rPr>
        <w:t>年有</w:t>
      </w:r>
      <w:r w:rsidRPr="006D6A10">
        <w:rPr>
          <w:rFonts w:hint="eastAsia"/>
          <w:lang w:eastAsia="zh-TW"/>
        </w:rPr>
        <w:t>8</w:t>
      </w:r>
      <w:r w:rsidRPr="006D6A10">
        <w:rPr>
          <w:rFonts w:hint="eastAsia"/>
          <w:lang w:eastAsia="zh-TW"/>
        </w:rPr>
        <w:t>日，隨著年資增加，每年休假日數亦增加，直到至少</w:t>
      </w:r>
      <w:r w:rsidRPr="006D6A10">
        <w:rPr>
          <w:rFonts w:hint="eastAsia"/>
          <w:lang w:eastAsia="zh-TW"/>
        </w:rPr>
        <w:t>1</w:t>
      </w:r>
      <w:r w:rsidRPr="006D6A10">
        <w:rPr>
          <w:rFonts w:hint="eastAsia"/>
          <w:lang w:eastAsia="zh-TW"/>
        </w:rPr>
        <w:t>年可享有</w:t>
      </w:r>
      <w:r w:rsidRPr="006D6A10">
        <w:rPr>
          <w:rFonts w:hint="eastAsia"/>
          <w:lang w:eastAsia="zh-TW"/>
        </w:rPr>
        <w:t>14</w:t>
      </w:r>
      <w:r w:rsidRPr="006D6A10">
        <w:rPr>
          <w:rFonts w:hint="eastAsia"/>
          <w:lang w:eastAsia="zh-TW"/>
        </w:rPr>
        <w:t>日休假。</w:t>
      </w:r>
    </w:p>
    <w:p w14:paraId="26E60701" w14:textId="77777777" w:rsidR="001F05D8" w:rsidRPr="006D6A10" w:rsidRDefault="001F05D8" w:rsidP="001F05D8">
      <w:pPr>
        <w:pStyle w:val="af0"/>
        <w:rPr>
          <w:rFonts w:ascii="華康細圓體" w:hAnsi="華康細圓體"/>
        </w:rPr>
      </w:pPr>
      <w:r w:rsidRPr="006D6A10">
        <w:rPr>
          <w:rFonts w:ascii="華康細圓體" w:hAnsi="華康細圓體" w:hint="eastAsia"/>
        </w:rPr>
        <w:t>（</w:t>
      </w:r>
      <w:r w:rsidR="00907C00" w:rsidRPr="006D6A10">
        <w:rPr>
          <w:rFonts w:ascii="華康細圓體" w:hAnsi="華康細圓體" w:hint="eastAsia"/>
        </w:rPr>
        <w:t>五</w:t>
      </w:r>
      <w:r w:rsidRPr="006D6A10">
        <w:rPr>
          <w:rFonts w:ascii="華康細圓體" w:hAnsi="華康細圓體" w:hint="eastAsia"/>
        </w:rPr>
        <w:t>）女</w:t>
      </w:r>
      <w:r w:rsidR="00907C00" w:rsidRPr="006D6A10">
        <w:rPr>
          <w:rFonts w:ascii="華康細圓體" w:hAnsi="華康細圓體" w:hint="eastAsia"/>
        </w:rPr>
        <w:t>性員</w:t>
      </w:r>
      <w:r w:rsidRPr="006D6A10">
        <w:rPr>
          <w:rFonts w:ascii="華康細圓體" w:hAnsi="華康細圓體" w:hint="eastAsia"/>
        </w:rPr>
        <w:t>工分娩假</w:t>
      </w:r>
    </w:p>
    <w:p w14:paraId="61A77C8D"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１、員工在提出分娩通知前已為同一雇主至少工作</w:t>
      </w:r>
      <w:r w:rsidRPr="006D6A10">
        <w:rPr>
          <w:rFonts w:hint="eastAsia"/>
        </w:rPr>
        <w:t>180</w:t>
      </w:r>
      <w:r w:rsidRPr="006D6A10">
        <w:rPr>
          <w:rFonts w:ascii="華康細圓體" w:hAnsi="華康細圓體" w:hint="eastAsia"/>
        </w:rPr>
        <w:t>日，則可享有</w:t>
      </w:r>
      <w:r w:rsidR="005B05F4" w:rsidRPr="006D6A10">
        <w:rPr>
          <w:rFonts w:hint="eastAsia"/>
        </w:rPr>
        <w:t>16</w:t>
      </w:r>
      <w:r w:rsidRPr="006D6A10">
        <w:rPr>
          <w:rFonts w:ascii="華康細圓體" w:hAnsi="華康細圓體" w:hint="eastAsia"/>
        </w:rPr>
        <w:t>週產假。</w:t>
      </w:r>
    </w:p>
    <w:p w14:paraId="716224D8"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２、若雙方同意可將產前假移至產後，若在產假期間上班，則須補假或多付</w:t>
      </w:r>
      <w:r w:rsidRPr="006D6A10">
        <w:rPr>
          <w:rFonts w:hint="eastAsia"/>
        </w:rPr>
        <w:t>1</w:t>
      </w:r>
      <w:r w:rsidRPr="006D6A10">
        <w:rPr>
          <w:rFonts w:ascii="華康細圓體" w:hAnsi="華康細圓體" w:hint="eastAsia"/>
        </w:rPr>
        <w:t>倍薪資。</w:t>
      </w:r>
    </w:p>
    <w:p w14:paraId="5D2C5F1D"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３、惟請產假須於生產前</w:t>
      </w:r>
      <w:r w:rsidRPr="006D6A10">
        <w:rPr>
          <w:rFonts w:hint="eastAsia"/>
        </w:rPr>
        <w:t>1</w:t>
      </w:r>
      <w:r w:rsidRPr="006D6A10">
        <w:rPr>
          <w:rFonts w:ascii="華康細圓體" w:hAnsi="華康細圓體" w:hint="eastAsia"/>
        </w:rPr>
        <w:t>週內或生產當日通知雇主，否則產假期間只給一半薪水。</w:t>
      </w:r>
    </w:p>
    <w:p w14:paraId="0A49C410" w14:textId="77777777" w:rsidR="006D46DD" w:rsidRPr="006D6A10" w:rsidRDefault="001F05D8" w:rsidP="006D46DD">
      <w:pPr>
        <w:pStyle w:val="af0"/>
        <w:rPr>
          <w:rFonts w:ascii="華康細圓體" w:hAnsi="華康細圓體"/>
        </w:rPr>
      </w:pPr>
      <w:r w:rsidRPr="006D6A10">
        <w:rPr>
          <w:rFonts w:ascii="華康細圓體" w:hAnsi="華康細圓體" w:hint="eastAsia"/>
        </w:rPr>
        <w:t>（</w:t>
      </w:r>
      <w:r w:rsidR="00907C00" w:rsidRPr="006D6A10">
        <w:rPr>
          <w:rFonts w:ascii="華康細圓體" w:hAnsi="華康細圓體" w:hint="eastAsia"/>
        </w:rPr>
        <w:t>六</w:t>
      </w:r>
      <w:r w:rsidRPr="006D6A10">
        <w:rPr>
          <w:rFonts w:ascii="華康細圓體" w:hAnsi="華康細圓體" w:hint="eastAsia"/>
        </w:rPr>
        <w:t>）育嬰假</w:t>
      </w:r>
    </w:p>
    <w:p w14:paraId="4AF35C33" w14:textId="77777777" w:rsidR="001F05D8" w:rsidRPr="006D6A10" w:rsidRDefault="001F05D8" w:rsidP="00BA4BE3">
      <w:pPr>
        <w:pStyle w:val="42"/>
        <w:ind w:left="945" w:firstLine="472"/>
        <w:rPr>
          <w:lang w:eastAsia="zh-TW"/>
        </w:rPr>
      </w:pPr>
      <w:r w:rsidRPr="006D6A10">
        <w:rPr>
          <w:rFonts w:hint="eastAsia"/>
          <w:lang w:eastAsia="zh-TW"/>
        </w:rPr>
        <w:t>無規定（女性員工若擬請育嬰假，全視雇主決定），然新加坡為講究經濟效率之國家，雇主多不願雇員請假，即使婚、喪假亦如是，且婚喪及生產均不似我國另有補助。</w:t>
      </w:r>
    </w:p>
    <w:p w14:paraId="7524E7D1" w14:textId="77777777" w:rsidR="001F05D8" w:rsidRPr="006D6A10" w:rsidRDefault="001F05D8" w:rsidP="001F05D8">
      <w:pPr>
        <w:pStyle w:val="af0"/>
        <w:rPr>
          <w:rFonts w:ascii="華康細圓體" w:hAnsi="華康細圓體"/>
        </w:rPr>
      </w:pPr>
      <w:r w:rsidRPr="006D6A10">
        <w:rPr>
          <w:rFonts w:ascii="華康細圓體" w:hAnsi="華康細圓體" w:hint="eastAsia"/>
        </w:rPr>
        <w:t>（</w:t>
      </w:r>
      <w:r w:rsidR="00907C00" w:rsidRPr="006D6A10">
        <w:rPr>
          <w:rFonts w:ascii="華康細圓體" w:hAnsi="華康細圓體" w:hint="eastAsia"/>
        </w:rPr>
        <w:t>七</w:t>
      </w:r>
      <w:r w:rsidRPr="006D6A10">
        <w:rPr>
          <w:rFonts w:ascii="華康細圓體" w:hAnsi="華康細圓體" w:hint="eastAsia"/>
        </w:rPr>
        <w:t>）陪產假</w:t>
      </w:r>
    </w:p>
    <w:p w14:paraId="23DE2E38" w14:textId="77777777" w:rsidR="001F05D8" w:rsidRPr="006D6A10" w:rsidRDefault="0036149B" w:rsidP="00BA4BE3">
      <w:pPr>
        <w:pStyle w:val="42"/>
        <w:ind w:left="945" w:firstLine="472"/>
        <w:rPr>
          <w:lang w:eastAsia="zh-TW"/>
        </w:rPr>
      </w:pPr>
      <w:r w:rsidRPr="006D6A10">
        <w:rPr>
          <w:rFonts w:hint="eastAsia"/>
          <w:lang w:eastAsia="zh-TW"/>
        </w:rPr>
        <w:t>為鼓勵新加坡年輕夫妻生育，創造對年輕父母更友善的職場環境，新加坡自</w:t>
      </w:r>
      <w:smartTag w:uri="urn:schemas-microsoft-com:office:smarttags" w:element="chsdate">
        <w:smartTagPr>
          <w:attr w:name="Year" w:val="2017"/>
          <w:attr w:name="Month" w:val="1"/>
          <w:attr w:name="Day" w:val="1"/>
          <w:attr w:name="IsLunarDate" w:val="False"/>
          <w:attr w:name="IsROCDate" w:val="False"/>
        </w:smartTagPr>
        <w:r w:rsidRPr="006D6A10">
          <w:rPr>
            <w:rFonts w:hint="eastAsia"/>
            <w:lang w:eastAsia="zh-TW"/>
          </w:rPr>
          <w:t>2017</w:t>
        </w:r>
        <w:r w:rsidRPr="006D6A10">
          <w:rPr>
            <w:rFonts w:hint="eastAsia"/>
            <w:lang w:eastAsia="zh-TW"/>
          </w:rPr>
          <w:t>年</w:t>
        </w:r>
        <w:r w:rsidRPr="006D6A10">
          <w:rPr>
            <w:rFonts w:hint="eastAsia"/>
            <w:lang w:eastAsia="zh-TW"/>
          </w:rPr>
          <w:t>1</w:t>
        </w:r>
        <w:r w:rsidRPr="006D6A10">
          <w:rPr>
            <w:rFonts w:hint="eastAsia"/>
            <w:lang w:eastAsia="zh-TW"/>
          </w:rPr>
          <w:t>月</w:t>
        </w:r>
        <w:r w:rsidRPr="006D6A10">
          <w:rPr>
            <w:rFonts w:hint="eastAsia"/>
            <w:lang w:eastAsia="zh-TW"/>
          </w:rPr>
          <w:t>1</w:t>
        </w:r>
        <w:r w:rsidRPr="006D6A10">
          <w:rPr>
            <w:rFonts w:hint="eastAsia"/>
            <w:lang w:eastAsia="zh-TW"/>
          </w:rPr>
          <w:t>日</w:t>
        </w:r>
      </w:smartTag>
      <w:r w:rsidRPr="006D6A10">
        <w:rPr>
          <w:rFonts w:hint="eastAsia"/>
          <w:lang w:eastAsia="zh-TW"/>
        </w:rPr>
        <w:t>起新加坡籍新生兒父親將享有</w:t>
      </w:r>
      <w:r w:rsidRPr="006D6A10">
        <w:rPr>
          <w:rFonts w:hint="eastAsia"/>
          <w:lang w:eastAsia="zh-TW"/>
        </w:rPr>
        <w:t>2</w:t>
      </w:r>
      <w:r w:rsidRPr="006D6A10">
        <w:rPr>
          <w:rFonts w:hint="eastAsia"/>
          <w:lang w:eastAsia="zh-TW"/>
        </w:rPr>
        <w:t>星期的有薪陪產假。</w:t>
      </w:r>
    </w:p>
    <w:p w14:paraId="1D9FE666" w14:textId="77777777" w:rsidR="006D46DD" w:rsidRPr="006D6A10" w:rsidRDefault="001F05D8" w:rsidP="006D46DD">
      <w:pPr>
        <w:pStyle w:val="af0"/>
      </w:pPr>
      <w:r w:rsidRPr="006D6A10">
        <w:rPr>
          <w:rFonts w:hint="eastAsia"/>
        </w:rPr>
        <w:t>（</w:t>
      </w:r>
      <w:r w:rsidR="00907C00" w:rsidRPr="006D6A10">
        <w:rPr>
          <w:rFonts w:hint="eastAsia"/>
        </w:rPr>
        <w:t>八</w:t>
      </w:r>
      <w:r w:rsidRPr="006D6A10">
        <w:rPr>
          <w:rFonts w:hint="eastAsia"/>
        </w:rPr>
        <w:t>）病假</w:t>
      </w:r>
    </w:p>
    <w:p w14:paraId="1A56988B" w14:textId="77777777" w:rsidR="001F05D8" w:rsidRPr="006D6A10" w:rsidRDefault="001F05D8" w:rsidP="00BA4BE3">
      <w:pPr>
        <w:pStyle w:val="42"/>
        <w:ind w:left="945" w:firstLine="472"/>
        <w:rPr>
          <w:lang w:eastAsia="zh-TW"/>
        </w:rPr>
      </w:pPr>
      <w:r w:rsidRPr="006D6A10">
        <w:rPr>
          <w:rFonts w:hint="eastAsia"/>
          <w:lang w:eastAsia="zh-TW"/>
        </w:rPr>
        <w:t>1</w:t>
      </w:r>
      <w:r w:rsidRPr="006D6A10">
        <w:rPr>
          <w:rFonts w:hint="eastAsia"/>
          <w:lang w:eastAsia="zh-TW"/>
        </w:rPr>
        <w:t>年不住院有薪病假</w:t>
      </w:r>
      <w:r w:rsidRPr="006D6A10">
        <w:rPr>
          <w:rFonts w:hint="eastAsia"/>
          <w:lang w:eastAsia="zh-TW"/>
        </w:rPr>
        <w:t>14</w:t>
      </w:r>
      <w:r w:rsidRPr="006D6A10">
        <w:rPr>
          <w:rFonts w:hint="eastAsia"/>
          <w:lang w:eastAsia="zh-TW"/>
        </w:rPr>
        <w:t>日，若需住院，則含不住院病假在內</w:t>
      </w:r>
      <w:r w:rsidRPr="006D6A10">
        <w:rPr>
          <w:rFonts w:hint="eastAsia"/>
          <w:lang w:eastAsia="zh-TW"/>
        </w:rPr>
        <w:t>1</w:t>
      </w:r>
      <w:r w:rsidRPr="006D6A10">
        <w:rPr>
          <w:rFonts w:hint="eastAsia"/>
          <w:lang w:eastAsia="zh-TW"/>
        </w:rPr>
        <w:t>年至多給予</w:t>
      </w:r>
      <w:r w:rsidRPr="006D6A10">
        <w:rPr>
          <w:rFonts w:hint="eastAsia"/>
          <w:lang w:eastAsia="zh-TW"/>
        </w:rPr>
        <w:t>60</w:t>
      </w:r>
      <w:r w:rsidRPr="006D6A10">
        <w:rPr>
          <w:rFonts w:hint="eastAsia"/>
          <w:lang w:eastAsia="zh-TW"/>
        </w:rPr>
        <w:t>日病假。</w:t>
      </w:r>
    </w:p>
    <w:p w14:paraId="0726DCE6" w14:textId="77777777" w:rsidR="00595580" w:rsidRPr="006D6A10" w:rsidRDefault="00907C00" w:rsidP="00595580">
      <w:pPr>
        <w:pStyle w:val="af0"/>
        <w:rPr>
          <w:rFonts w:ascii="華康細圓體" w:hAnsi="華康細圓體"/>
        </w:rPr>
      </w:pPr>
      <w:r w:rsidRPr="006D6A10">
        <w:rPr>
          <w:rFonts w:ascii="華康細圓體" w:hAnsi="華康細圓體" w:hint="eastAsia"/>
        </w:rPr>
        <w:t>（九）</w:t>
      </w:r>
      <w:r w:rsidR="00595580" w:rsidRPr="006D6A10">
        <w:rPr>
          <w:rFonts w:ascii="華康細圓體" w:hAnsi="華康細圓體" w:hint="eastAsia"/>
        </w:rPr>
        <w:t>資遣費給付規定</w:t>
      </w:r>
    </w:p>
    <w:p w14:paraId="78F51335" w14:textId="77777777" w:rsidR="00595580" w:rsidRPr="006D6A10" w:rsidRDefault="00595580" w:rsidP="005E05CA">
      <w:pPr>
        <w:pStyle w:val="a7"/>
        <w:ind w:left="1417" w:hanging="472"/>
      </w:pPr>
      <w:r w:rsidRPr="006D6A10">
        <w:rPr>
          <w:rFonts w:hint="eastAsia"/>
        </w:rPr>
        <w:t>１、員工須連續為雇主服務至少</w:t>
      </w:r>
      <w:r w:rsidRPr="006D6A10">
        <w:rPr>
          <w:rFonts w:hint="eastAsia"/>
        </w:rPr>
        <w:t>3</w:t>
      </w:r>
      <w:r w:rsidRPr="006D6A10">
        <w:rPr>
          <w:rFonts w:hint="eastAsia"/>
        </w:rPr>
        <w:t>年，才可享有資遣給付。</w:t>
      </w:r>
    </w:p>
    <w:p w14:paraId="6CEEC62C" w14:textId="77777777" w:rsidR="00595580" w:rsidRPr="006D6A10" w:rsidRDefault="00595580" w:rsidP="005E05CA">
      <w:pPr>
        <w:pStyle w:val="a7"/>
        <w:ind w:left="1417" w:hanging="472"/>
      </w:pPr>
      <w:r w:rsidRPr="006D6A10">
        <w:rPr>
          <w:rFonts w:hint="eastAsia"/>
        </w:rPr>
        <w:t>２、就業法中並未明文規定資遣費之金額，而是由勞資共同商議。</w:t>
      </w:r>
    </w:p>
    <w:p w14:paraId="1F3571CF" w14:textId="77777777" w:rsidR="00595580" w:rsidRPr="006D6A10" w:rsidRDefault="00595580" w:rsidP="005E05CA">
      <w:pPr>
        <w:pStyle w:val="a7"/>
        <w:ind w:left="1417" w:hanging="472"/>
      </w:pPr>
      <w:r w:rsidRPr="006D6A10">
        <w:rPr>
          <w:rFonts w:hint="eastAsia"/>
        </w:rPr>
        <w:t>３、除非合約中有規定，否則給付資遣費之金額將由雇主及雇員雙方協商而定。</w:t>
      </w:r>
    </w:p>
    <w:p w14:paraId="605BD45C" w14:textId="77777777" w:rsidR="00595580" w:rsidRPr="006D6A10" w:rsidRDefault="00595580" w:rsidP="00595580">
      <w:pPr>
        <w:pStyle w:val="af0"/>
        <w:rPr>
          <w:rFonts w:ascii="華康細圓體" w:hAnsi="華康細圓體"/>
        </w:rPr>
      </w:pPr>
      <w:r w:rsidRPr="006D6A10">
        <w:rPr>
          <w:rFonts w:ascii="華康細圓體" w:hAnsi="華康細圓體" w:hint="eastAsia"/>
        </w:rPr>
        <w:t>（</w:t>
      </w:r>
      <w:r w:rsidR="00907C00" w:rsidRPr="006D6A10">
        <w:rPr>
          <w:rFonts w:ascii="華康細圓體" w:hAnsi="華康細圓體" w:hint="eastAsia"/>
        </w:rPr>
        <w:t>十</w:t>
      </w:r>
      <w:r w:rsidRPr="006D6A10">
        <w:rPr>
          <w:rFonts w:ascii="華康細圓體" w:hAnsi="華康細圓體" w:hint="eastAsia"/>
        </w:rPr>
        <w:t>）退休金給付規定</w:t>
      </w:r>
    </w:p>
    <w:p w14:paraId="3DEEB62C" w14:textId="77777777" w:rsidR="00595580" w:rsidRPr="006D6A10" w:rsidRDefault="00595580" w:rsidP="005E05CA">
      <w:pPr>
        <w:pStyle w:val="a7"/>
        <w:ind w:left="1417" w:hanging="472"/>
        <w:rPr>
          <w:rFonts w:ascii="華康細圓體" w:hAnsi="華康細圓體"/>
        </w:rPr>
      </w:pPr>
      <w:r w:rsidRPr="006D6A10">
        <w:rPr>
          <w:rFonts w:ascii="華康細圓體" w:hAnsi="華康細圓體" w:hint="eastAsia"/>
        </w:rPr>
        <w:t>１、員工須連續為雇主服務至少</w:t>
      </w:r>
      <w:r w:rsidRPr="006D6A10">
        <w:rPr>
          <w:rFonts w:hint="eastAsia"/>
        </w:rPr>
        <w:t>5</w:t>
      </w:r>
      <w:r w:rsidRPr="006D6A10">
        <w:rPr>
          <w:rFonts w:ascii="華康細圓體" w:hAnsi="華康細圓體" w:hint="eastAsia"/>
        </w:rPr>
        <w:t>年，才享有退休給付。</w:t>
      </w:r>
    </w:p>
    <w:p w14:paraId="09CF8D48" w14:textId="77777777" w:rsidR="00595580" w:rsidRPr="006D6A10" w:rsidRDefault="00595580" w:rsidP="005E05CA">
      <w:pPr>
        <w:pStyle w:val="a7"/>
        <w:ind w:left="1417" w:hanging="472"/>
        <w:rPr>
          <w:rFonts w:ascii="華康細圓體" w:hAnsi="華康細圓體"/>
          <w:spacing w:val="-4"/>
        </w:rPr>
      </w:pPr>
      <w:r w:rsidRPr="006D6A10">
        <w:rPr>
          <w:rFonts w:ascii="華康細圓體" w:hAnsi="華康細圓體" w:hint="eastAsia"/>
        </w:rPr>
        <w:t>２、</w:t>
      </w:r>
      <w:r w:rsidRPr="006D6A10">
        <w:rPr>
          <w:rFonts w:ascii="華康細圓體" w:hAnsi="華康細圓體" w:hint="eastAsia"/>
          <w:spacing w:val="-4"/>
        </w:rPr>
        <w:t>若雇主及員工每月按時繳交中央公積金，則雇主不需給員工退休金。</w:t>
      </w:r>
    </w:p>
    <w:p w14:paraId="7A6BA7B8" w14:textId="77777777" w:rsidR="001F05D8" w:rsidRPr="006D6A10" w:rsidRDefault="001F05D8" w:rsidP="00CB633D">
      <w:pPr>
        <w:pStyle w:val="af0"/>
        <w:ind w:leftChars="0" w:hangingChars="400" w:hanging="945"/>
        <w:rPr>
          <w:rFonts w:ascii="華康細圓體" w:hAnsi="華康細圓體"/>
        </w:rPr>
      </w:pPr>
      <w:r w:rsidRPr="006D6A10">
        <w:rPr>
          <w:rFonts w:ascii="華康細圓體" w:hAnsi="華康細圓體" w:hint="eastAsia"/>
        </w:rPr>
        <w:t>（十一）職業災害補償</w:t>
      </w:r>
    </w:p>
    <w:p w14:paraId="0F0E3043" w14:textId="4F01D773" w:rsidR="001F05D8" w:rsidRPr="006D6A10" w:rsidRDefault="001B0A5F" w:rsidP="001B0A5F">
      <w:pPr>
        <w:pStyle w:val="42"/>
        <w:ind w:left="945" w:firstLine="472"/>
        <w:rPr>
          <w:lang w:eastAsia="zh-TW"/>
        </w:rPr>
      </w:pPr>
      <w:r w:rsidRPr="006D6A10">
        <w:rPr>
          <w:rFonts w:hint="eastAsia"/>
          <w:lang w:eastAsia="zh-TW"/>
        </w:rPr>
        <w:t>根據新加坡職業災害補償法</w:t>
      </w:r>
      <w:r w:rsidR="00F106CA" w:rsidRPr="006D6A10">
        <w:rPr>
          <w:rFonts w:hint="eastAsia"/>
          <w:lang w:eastAsia="zh-TW"/>
        </w:rPr>
        <w:t>（</w:t>
      </w:r>
      <w:r w:rsidRPr="006D6A10">
        <w:rPr>
          <w:rFonts w:hint="eastAsia"/>
          <w:lang w:eastAsia="zh-TW"/>
        </w:rPr>
        <w:t>Work Injury Compensation Act</w:t>
      </w:r>
      <w:r w:rsidR="00F106CA" w:rsidRPr="006D6A10">
        <w:rPr>
          <w:rFonts w:hint="eastAsia"/>
          <w:lang w:eastAsia="zh-TW"/>
        </w:rPr>
        <w:t>）</w:t>
      </w:r>
      <w:r w:rsidRPr="006D6A10">
        <w:rPr>
          <w:rFonts w:hint="eastAsia"/>
          <w:lang w:eastAsia="zh-TW"/>
        </w:rPr>
        <w:t>，受</w:t>
      </w:r>
      <w:r w:rsidR="00F106CA" w:rsidRPr="006D6A10">
        <w:rPr>
          <w:rFonts w:hint="eastAsia"/>
          <w:lang w:eastAsia="zh-TW"/>
        </w:rPr>
        <w:t>僱</w:t>
      </w:r>
      <w:r w:rsidRPr="006D6A10">
        <w:rPr>
          <w:rFonts w:hint="eastAsia"/>
          <w:lang w:eastAsia="zh-TW"/>
        </w:rPr>
        <w:t>員工因公受傷可申請病假薪資補償、醫療支出補償、全殘</w:t>
      </w:r>
      <w:r w:rsidRPr="006D6A10">
        <w:rPr>
          <w:rFonts w:hint="eastAsia"/>
          <w:lang w:eastAsia="zh-TW"/>
        </w:rPr>
        <w:t>/</w:t>
      </w:r>
      <w:r w:rsidRPr="006D6A10">
        <w:rPr>
          <w:rFonts w:hint="eastAsia"/>
          <w:lang w:eastAsia="zh-TW"/>
        </w:rPr>
        <w:t>喪失工作能力補償以及死亡賠償。其中在家休養病假最高</w:t>
      </w:r>
      <w:r w:rsidRPr="006D6A10">
        <w:rPr>
          <w:rFonts w:hint="eastAsia"/>
          <w:lang w:eastAsia="zh-TW"/>
        </w:rPr>
        <w:t>14</w:t>
      </w:r>
      <w:r w:rsidRPr="006D6A10">
        <w:rPr>
          <w:rFonts w:hint="eastAsia"/>
          <w:lang w:eastAsia="zh-TW"/>
        </w:rPr>
        <w:t>天、住院病假最高</w:t>
      </w:r>
      <w:r w:rsidRPr="006D6A10">
        <w:rPr>
          <w:rFonts w:hint="eastAsia"/>
          <w:lang w:eastAsia="zh-TW"/>
        </w:rPr>
        <w:t>60</w:t>
      </w:r>
      <w:r w:rsidRPr="006D6A10">
        <w:rPr>
          <w:rFonts w:hint="eastAsia"/>
          <w:lang w:eastAsia="zh-TW"/>
        </w:rPr>
        <w:t>天可獲得薪資全額補償，超過上限的病假可獲</w:t>
      </w:r>
      <w:r w:rsidR="00F106CA" w:rsidRPr="006D6A10">
        <w:rPr>
          <w:rFonts w:hint="eastAsia"/>
          <w:lang w:eastAsia="zh-TW"/>
        </w:rPr>
        <w:t>三</w:t>
      </w:r>
      <w:r w:rsidRPr="006D6A10">
        <w:rPr>
          <w:rFonts w:hint="eastAsia"/>
          <w:lang w:eastAsia="zh-TW"/>
        </w:rPr>
        <w:t>分之</w:t>
      </w:r>
      <w:r w:rsidR="00F106CA" w:rsidRPr="006D6A10">
        <w:rPr>
          <w:rFonts w:hint="eastAsia"/>
          <w:lang w:eastAsia="zh-TW"/>
        </w:rPr>
        <w:t>二</w:t>
      </w:r>
      <w:r w:rsidRPr="006D6A10">
        <w:rPr>
          <w:rFonts w:hint="eastAsia"/>
          <w:lang w:eastAsia="zh-TW"/>
        </w:rPr>
        <w:t>薪資補償，最多一年；另</w:t>
      </w:r>
      <w:r w:rsidR="00D13432" w:rsidRPr="006D6A10">
        <w:rPr>
          <w:rFonts w:hint="eastAsia"/>
          <w:lang w:eastAsia="zh-TW"/>
        </w:rPr>
        <w:t>全殘</w:t>
      </w:r>
      <w:r w:rsidR="00D13432" w:rsidRPr="006D6A10">
        <w:rPr>
          <w:rFonts w:hint="eastAsia"/>
          <w:lang w:eastAsia="zh-TW"/>
        </w:rPr>
        <w:t>/</w:t>
      </w:r>
      <w:r w:rsidR="00D13432" w:rsidRPr="006D6A10">
        <w:rPr>
          <w:rFonts w:hint="eastAsia"/>
          <w:lang w:eastAsia="zh-TW"/>
        </w:rPr>
        <w:t>喪失工作能力補償可獲得最低</w:t>
      </w:r>
      <w:r w:rsidR="00D13432" w:rsidRPr="006D6A10">
        <w:rPr>
          <w:rFonts w:hint="eastAsia"/>
          <w:lang w:eastAsia="zh-TW"/>
        </w:rPr>
        <w:t>88,000</w:t>
      </w:r>
      <w:r w:rsidR="00D13432" w:rsidRPr="006D6A10">
        <w:rPr>
          <w:rFonts w:hint="eastAsia"/>
          <w:lang w:eastAsia="zh-TW"/>
        </w:rPr>
        <w:t>至最高</w:t>
      </w:r>
      <w:r w:rsidR="00D13432" w:rsidRPr="006D6A10">
        <w:rPr>
          <w:rFonts w:hint="eastAsia"/>
          <w:lang w:eastAsia="zh-TW"/>
        </w:rPr>
        <w:t>262,000</w:t>
      </w:r>
      <w:r w:rsidR="00CF04B2" w:rsidRPr="006D6A10">
        <w:rPr>
          <w:rFonts w:hint="eastAsia"/>
          <w:lang w:eastAsia="zh-TW"/>
        </w:rPr>
        <w:t>星幣</w:t>
      </w:r>
      <w:r w:rsidR="00D13432" w:rsidRPr="006D6A10">
        <w:rPr>
          <w:rFonts w:hint="eastAsia"/>
          <w:lang w:eastAsia="zh-TW"/>
        </w:rPr>
        <w:t>之補償；死亡賠償最低</w:t>
      </w:r>
      <w:r w:rsidR="00D13432" w:rsidRPr="006D6A10">
        <w:rPr>
          <w:rFonts w:hint="eastAsia"/>
          <w:lang w:eastAsia="zh-TW"/>
        </w:rPr>
        <w:t>69,000</w:t>
      </w:r>
      <w:r w:rsidR="00D13432" w:rsidRPr="006D6A10">
        <w:rPr>
          <w:rFonts w:hint="eastAsia"/>
          <w:lang w:eastAsia="zh-TW"/>
        </w:rPr>
        <w:t>、最高</w:t>
      </w:r>
      <w:r w:rsidR="00D13432" w:rsidRPr="006D6A10">
        <w:rPr>
          <w:rFonts w:hint="eastAsia"/>
          <w:lang w:eastAsia="zh-TW"/>
        </w:rPr>
        <w:t>204,000</w:t>
      </w:r>
      <w:r w:rsidR="00CF04B2" w:rsidRPr="006D6A10">
        <w:rPr>
          <w:rFonts w:hint="eastAsia"/>
          <w:lang w:eastAsia="zh-TW"/>
        </w:rPr>
        <w:t>星幣</w:t>
      </w:r>
      <w:r w:rsidR="00D13432" w:rsidRPr="006D6A10">
        <w:rPr>
          <w:rFonts w:hint="eastAsia"/>
          <w:lang w:eastAsia="zh-TW"/>
        </w:rPr>
        <w:t>。</w:t>
      </w:r>
    </w:p>
    <w:p w14:paraId="2E5E3BE7" w14:textId="77777777" w:rsidR="001F05D8" w:rsidRPr="006D6A10" w:rsidRDefault="001F05D8" w:rsidP="00CB633D">
      <w:pPr>
        <w:pStyle w:val="af0"/>
        <w:ind w:leftChars="0" w:hangingChars="400" w:hanging="945"/>
      </w:pPr>
      <w:r w:rsidRPr="006D6A10">
        <w:rPr>
          <w:rFonts w:hint="eastAsia"/>
        </w:rPr>
        <w:t>（十二）勞資關係</w:t>
      </w:r>
    </w:p>
    <w:p w14:paraId="702CE448" w14:textId="21BA439B" w:rsidR="001F05D8" w:rsidRPr="006D6A10" w:rsidRDefault="001F05D8" w:rsidP="005E05CA">
      <w:pPr>
        <w:pStyle w:val="a7"/>
        <w:ind w:left="1417" w:hanging="472"/>
      </w:pPr>
      <w:r w:rsidRPr="006D6A10">
        <w:rPr>
          <w:rFonts w:hint="eastAsia"/>
        </w:rPr>
        <w:t>１、整體而言新加坡勞資關係和諧，罷工情形十分罕見。</w:t>
      </w:r>
      <w:r w:rsidRPr="006D6A10">
        <w:rPr>
          <w:rFonts w:hint="eastAsia"/>
        </w:rPr>
        <w:t>WEF</w:t>
      </w:r>
      <w:r w:rsidRPr="006D6A10">
        <w:rPr>
          <w:rFonts w:hint="eastAsia"/>
        </w:rPr>
        <w:t>《</w:t>
      </w:r>
      <w:r w:rsidRPr="006D6A10">
        <w:t>201</w:t>
      </w:r>
      <w:r w:rsidR="00F918DA" w:rsidRPr="006D6A10">
        <w:rPr>
          <w:rFonts w:hint="eastAsia"/>
        </w:rPr>
        <w:t>9</w:t>
      </w:r>
      <w:r w:rsidRPr="006D6A10">
        <w:rPr>
          <w:rFonts w:hint="eastAsia"/>
        </w:rPr>
        <w:t>世界競爭力報告》亦將新加坡勞資關係合諧度</w:t>
      </w:r>
      <w:r w:rsidR="005B40A1" w:rsidRPr="006D6A10">
        <w:t>（</w:t>
      </w:r>
      <w:r w:rsidR="00F918DA" w:rsidRPr="006D6A10">
        <w:t>Cooperation in labour-employer relations</w:t>
      </w:r>
      <w:r w:rsidR="005B40A1" w:rsidRPr="006D6A10">
        <w:t>）</w:t>
      </w:r>
      <w:r w:rsidRPr="006D6A10">
        <w:rPr>
          <w:rFonts w:hint="eastAsia"/>
        </w:rPr>
        <w:t>評為世界第</w:t>
      </w:r>
      <w:r w:rsidR="00F918DA" w:rsidRPr="006D6A10">
        <w:t>1</w:t>
      </w:r>
      <w:r w:rsidRPr="006D6A10">
        <w:rPr>
          <w:rFonts w:hint="eastAsia"/>
        </w:rPr>
        <w:t>名。</w:t>
      </w:r>
    </w:p>
    <w:p w14:paraId="053E966C" w14:textId="77777777" w:rsidR="001F05D8" w:rsidRPr="006D6A10" w:rsidRDefault="001F05D8" w:rsidP="005E05CA">
      <w:pPr>
        <w:pStyle w:val="a7"/>
        <w:ind w:left="1417" w:hanging="472"/>
      </w:pPr>
      <w:r w:rsidRPr="006D6A10">
        <w:rPr>
          <w:rFonts w:hint="eastAsia"/>
        </w:rPr>
        <w:t>２、</w:t>
      </w:r>
      <w:r w:rsidRPr="006D6A10">
        <w:rPr>
          <w:rFonts w:hint="eastAsia"/>
          <w:spacing w:val="-4"/>
        </w:rPr>
        <w:t>代表政府、勞、資三方面之全國工資理事會（</w:t>
      </w:r>
      <w:r w:rsidRPr="006D6A10">
        <w:rPr>
          <w:rFonts w:hint="eastAsia"/>
          <w:spacing w:val="-4"/>
        </w:rPr>
        <w:t>National Wage Council</w:t>
      </w:r>
      <w:r w:rsidRPr="006D6A10">
        <w:rPr>
          <w:rFonts w:hint="eastAsia"/>
          <w:spacing w:val="-4"/>
        </w:rPr>
        <w:t>）</w:t>
      </w:r>
      <w:r w:rsidRPr="006D6A10">
        <w:rPr>
          <w:rFonts w:hint="eastAsia"/>
        </w:rPr>
        <w:t>每年均建議三方面均可接受之工資指導原則，因而促進社會之安定及勞資關係之改善。</w:t>
      </w:r>
    </w:p>
    <w:p w14:paraId="4D1D4EE0" w14:textId="77777777" w:rsidR="001F05D8" w:rsidRPr="006D6A10" w:rsidRDefault="001F05D8" w:rsidP="00CB633D">
      <w:pPr>
        <w:pStyle w:val="af0"/>
        <w:ind w:leftChars="0" w:hangingChars="400" w:hanging="945"/>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十三</w:t>
      </w:r>
      <w:r w:rsidRPr="006D6A10">
        <w:rPr>
          <w:rFonts w:ascii="華康細圓體" w:hAnsi="華康細圓體" w:hint="eastAsia"/>
          <w:lang w:val="en-US"/>
        </w:rPr>
        <w:t>）</w:t>
      </w:r>
      <w:r w:rsidRPr="006D6A10">
        <w:rPr>
          <w:rFonts w:ascii="華康細圓體" w:hAnsi="華康細圓體" w:hint="eastAsia"/>
        </w:rPr>
        <w:t>勞工訓練</w:t>
      </w:r>
    </w:p>
    <w:p w14:paraId="7867D691" w14:textId="16EC564C" w:rsidR="004D736B" w:rsidRPr="006D6A10" w:rsidRDefault="004D736B" w:rsidP="00907C00">
      <w:pPr>
        <w:pStyle w:val="42"/>
        <w:ind w:left="945" w:firstLine="472"/>
        <w:rPr>
          <w:lang w:eastAsia="zh-TW"/>
        </w:rPr>
      </w:pPr>
      <w:r w:rsidRPr="006D6A10">
        <w:rPr>
          <w:rFonts w:hint="eastAsia"/>
          <w:lang w:eastAsia="zh-TW"/>
        </w:rPr>
        <w:t>除原有勞工訓練獎勵措施外，新加坡政府</w:t>
      </w:r>
      <w:r w:rsidR="00907C00" w:rsidRPr="006D6A10">
        <w:rPr>
          <w:rFonts w:hint="eastAsia"/>
          <w:lang w:eastAsia="zh-TW"/>
        </w:rPr>
        <w:t>為因應產業結構快速變遷，於</w:t>
      </w:r>
      <w:r w:rsidRPr="006D6A10">
        <w:rPr>
          <w:rFonts w:hint="eastAsia"/>
          <w:lang w:eastAsia="zh-TW"/>
        </w:rPr>
        <w:t>2014</w:t>
      </w:r>
      <w:r w:rsidRPr="006D6A10">
        <w:rPr>
          <w:rFonts w:hint="eastAsia"/>
          <w:lang w:eastAsia="zh-TW"/>
        </w:rPr>
        <w:t>年成立「未來技能委員會</w:t>
      </w:r>
      <w:r w:rsidR="00CC690C" w:rsidRPr="006D6A10">
        <w:rPr>
          <w:rFonts w:hint="eastAsia"/>
          <w:lang w:eastAsia="zh-TW"/>
        </w:rPr>
        <w:t>（</w:t>
      </w:r>
      <w:r w:rsidRPr="006D6A10">
        <w:rPr>
          <w:rFonts w:hint="eastAsia"/>
          <w:lang w:eastAsia="zh-TW"/>
        </w:rPr>
        <w:t>Skills Future Council</w:t>
      </w:r>
      <w:r w:rsidR="00CC690C" w:rsidRPr="006D6A10">
        <w:rPr>
          <w:rFonts w:hint="eastAsia"/>
          <w:lang w:eastAsia="zh-TW"/>
        </w:rPr>
        <w:t>）</w:t>
      </w:r>
      <w:r w:rsidRPr="006D6A10">
        <w:rPr>
          <w:rFonts w:hint="eastAsia"/>
          <w:lang w:eastAsia="zh-TW"/>
        </w:rPr>
        <w:t>」，</w:t>
      </w:r>
      <w:r w:rsidR="00907C00" w:rsidRPr="006D6A10">
        <w:rPr>
          <w:rFonts w:hint="eastAsia"/>
          <w:lang w:eastAsia="zh-TW"/>
        </w:rPr>
        <w:t>提出「技能創前程</w:t>
      </w:r>
      <w:r w:rsidRPr="006D6A10">
        <w:rPr>
          <w:rStyle w:val="aff0"/>
          <w:lang w:eastAsia="zh-TW"/>
        </w:rPr>
        <w:footnoteReference w:id="5"/>
      </w:r>
      <w:r w:rsidR="00907C00" w:rsidRPr="006D6A10">
        <w:rPr>
          <w:rFonts w:hint="eastAsia"/>
          <w:lang w:eastAsia="zh-TW"/>
        </w:rPr>
        <w:t>（</w:t>
      </w:r>
      <w:r w:rsidR="00907C00" w:rsidRPr="006D6A10">
        <w:rPr>
          <w:rFonts w:hint="eastAsia"/>
          <w:lang w:eastAsia="zh-TW"/>
        </w:rPr>
        <w:t>SkillsFuture</w:t>
      </w:r>
      <w:r w:rsidR="00907C00" w:rsidRPr="006D6A10">
        <w:rPr>
          <w:rFonts w:hint="eastAsia"/>
          <w:lang w:eastAsia="zh-TW"/>
        </w:rPr>
        <w:t>）</w:t>
      </w:r>
      <w:r w:rsidR="00F66D51" w:rsidRPr="006D6A10">
        <w:rPr>
          <w:rFonts w:hint="eastAsia"/>
          <w:lang w:eastAsia="zh-TW"/>
        </w:rPr>
        <w:t>計畫</w:t>
      </w:r>
      <w:r w:rsidR="00907C00" w:rsidRPr="006D6A10">
        <w:rPr>
          <w:rFonts w:hint="eastAsia"/>
          <w:lang w:eastAsia="zh-TW"/>
        </w:rPr>
        <w:t>」，</w:t>
      </w:r>
      <w:r w:rsidRPr="006D6A10">
        <w:rPr>
          <w:rFonts w:hint="eastAsia"/>
          <w:lang w:eastAsia="zh-TW"/>
        </w:rPr>
        <w:t>提供年滿</w:t>
      </w:r>
      <w:r w:rsidRPr="006D6A10">
        <w:rPr>
          <w:rFonts w:hint="eastAsia"/>
          <w:lang w:eastAsia="zh-TW"/>
        </w:rPr>
        <w:t>25</w:t>
      </w:r>
      <w:r w:rsidRPr="006D6A10">
        <w:rPr>
          <w:rFonts w:hint="eastAsia"/>
          <w:lang w:eastAsia="zh-TW"/>
        </w:rPr>
        <w:t>歲的新加坡公民一筆</w:t>
      </w:r>
      <w:r w:rsidRPr="006D6A10">
        <w:rPr>
          <w:rFonts w:hint="eastAsia"/>
          <w:lang w:eastAsia="zh-TW"/>
        </w:rPr>
        <w:t>500</w:t>
      </w:r>
      <w:r w:rsidR="00CF04B2" w:rsidRPr="006D6A10">
        <w:rPr>
          <w:rFonts w:hint="eastAsia"/>
          <w:lang w:eastAsia="zh-TW"/>
        </w:rPr>
        <w:t>星幣</w:t>
      </w:r>
      <w:r w:rsidRPr="006D6A10">
        <w:rPr>
          <w:rFonts w:hint="eastAsia"/>
          <w:lang w:eastAsia="zh-TW"/>
        </w:rPr>
        <w:t>的培訓補助金，無使用期限，學習內容不限，鼓勵新加坡民眾發展各項技能，並規劃未來職涯發展</w:t>
      </w:r>
      <w:r w:rsidR="00CD7C58" w:rsidRPr="006D6A10">
        <w:rPr>
          <w:rFonts w:hint="eastAsia"/>
          <w:lang w:eastAsia="zh-TW"/>
        </w:rPr>
        <w:t>，</w:t>
      </w:r>
      <w:r w:rsidR="002A4923" w:rsidRPr="006D6A10">
        <w:rPr>
          <w:rFonts w:hint="eastAsia"/>
          <w:lang w:eastAsia="zh-TW"/>
        </w:rPr>
        <w:t>該</w:t>
      </w:r>
      <w:r w:rsidR="00F66D51" w:rsidRPr="006D6A10">
        <w:rPr>
          <w:rFonts w:hint="eastAsia"/>
          <w:lang w:eastAsia="zh-TW"/>
        </w:rPr>
        <w:t>計畫</w:t>
      </w:r>
      <w:r w:rsidR="002A4923" w:rsidRPr="006D6A10">
        <w:rPr>
          <w:rFonts w:hint="eastAsia"/>
          <w:lang w:eastAsia="zh-TW"/>
        </w:rPr>
        <w:t>仍持續進行中。</w:t>
      </w:r>
    </w:p>
    <w:p w14:paraId="7095E425" w14:textId="649E0243" w:rsidR="00CD7C58" w:rsidRPr="006D6A10" w:rsidRDefault="00CD7C58" w:rsidP="00770F7D">
      <w:pPr>
        <w:pStyle w:val="af2"/>
        <w:ind w:left="945" w:firstLine="472"/>
        <w:rPr>
          <w:lang w:eastAsia="zh-TW"/>
        </w:rPr>
      </w:pPr>
      <w:r w:rsidRPr="006D6A10">
        <w:rPr>
          <w:rFonts w:hint="eastAsia"/>
        </w:rPr>
        <w:t>疫情期間，政府亦額外撥款，透過先進數位解決方案計畫（</w:t>
      </w:r>
      <w:r w:rsidRPr="006D6A10">
        <w:t>Advanced Digital Solutions</w:t>
      </w:r>
      <w:r w:rsidR="008E7DE6" w:rsidRPr="006D6A10">
        <w:rPr>
          <w:rFonts w:hint="eastAsia"/>
        </w:rPr>
        <w:t>）</w:t>
      </w:r>
      <w:r w:rsidRPr="006D6A10">
        <w:rPr>
          <w:rFonts w:hint="eastAsia"/>
        </w:rPr>
        <w:t>、數位拓展計畫（</w:t>
      </w:r>
      <w:r w:rsidRPr="006D6A10">
        <w:t>Grow Digital</w:t>
      </w:r>
      <w:r w:rsidR="008E7DE6" w:rsidRPr="006D6A10">
        <w:rPr>
          <w:rFonts w:hint="eastAsia"/>
        </w:rPr>
        <w:t>）</w:t>
      </w:r>
      <w:r w:rsidRPr="006D6A10">
        <w:rPr>
          <w:rFonts w:hint="eastAsia"/>
        </w:rPr>
        <w:t>和加快培訓專才計畫（</w:t>
      </w:r>
      <w:r w:rsidRPr="006D6A10">
        <w:t>TechSkills Accelerator</w:t>
      </w:r>
      <w:r w:rsidR="008E7DE6" w:rsidRPr="006D6A10">
        <w:rPr>
          <w:rFonts w:hint="eastAsia"/>
        </w:rPr>
        <w:t>）</w:t>
      </w:r>
      <w:r w:rsidRPr="006D6A10">
        <w:rPr>
          <w:rFonts w:hint="eastAsia"/>
        </w:rPr>
        <w:t>，協助企業和員工提升數位能力。</w:t>
      </w:r>
    </w:p>
    <w:p w14:paraId="429F67CB" w14:textId="77777777" w:rsidR="00544B9A" w:rsidRPr="006D6A10" w:rsidRDefault="00544B9A" w:rsidP="00F40835">
      <w:pPr>
        <w:pStyle w:val="af0"/>
        <w:ind w:leftChars="0" w:hangingChars="400" w:hanging="945"/>
        <w:rPr>
          <w:lang w:val="en-US"/>
        </w:rPr>
      </w:pPr>
      <w:r w:rsidRPr="006D6A10">
        <w:rPr>
          <w:lang w:val="en-US"/>
        </w:rPr>
        <w:t>（</w:t>
      </w:r>
      <w:r w:rsidRPr="006D6A10">
        <w:t>十四</w:t>
      </w:r>
      <w:r w:rsidRPr="006D6A10">
        <w:rPr>
          <w:lang w:val="en-US"/>
        </w:rPr>
        <w:t>）</w:t>
      </w:r>
      <w:r w:rsidRPr="006D6A10">
        <w:t>漸進式薪金模式</w:t>
      </w:r>
      <w:r w:rsidR="0033265C" w:rsidRPr="006D6A10">
        <w:rPr>
          <w:lang w:val="en-US"/>
        </w:rPr>
        <w:t>（</w:t>
      </w:r>
      <w:r w:rsidRPr="006D6A10">
        <w:rPr>
          <w:lang w:val="en-US"/>
        </w:rPr>
        <w:t>Progressive Wage Model</w:t>
      </w:r>
      <w:r w:rsidR="0033265C" w:rsidRPr="006D6A10">
        <w:rPr>
          <w:lang w:val="en-US"/>
        </w:rPr>
        <w:t>）</w:t>
      </w:r>
    </w:p>
    <w:p w14:paraId="785DBEF8" w14:textId="77777777" w:rsidR="001F05D8" w:rsidRPr="006D6A10" w:rsidRDefault="00544B9A" w:rsidP="00BA4BE3">
      <w:pPr>
        <w:pStyle w:val="42"/>
        <w:ind w:left="945" w:firstLine="472"/>
        <w:rPr>
          <w:lang w:eastAsia="zh-TW"/>
        </w:rPr>
      </w:pPr>
      <w:r w:rsidRPr="006D6A10">
        <w:rPr>
          <w:lang w:eastAsia="zh-TW"/>
        </w:rPr>
        <w:t>新加坡全國職工總會</w:t>
      </w:r>
      <w:r w:rsidR="00821C5E" w:rsidRPr="006D6A10">
        <w:rPr>
          <w:rFonts w:hint="eastAsia"/>
          <w:lang w:eastAsia="zh-TW"/>
        </w:rPr>
        <w:t>（</w:t>
      </w:r>
      <w:r w:rsidRPr="006D6A10">
        <w:rPr>
          <w:lang w:eastAsia="zh-TW"/>
        </w:rPr>
        <w:t>National Trades Union Congress</w:t>
      </w:r>
      <w:r w:rsidR="006E6B1C" w:rsidRPr="006D6A10">
        <w:rPr>
          <w:rFonts w:ascii="華康細圓體" w:hint="eastAsia"/>
          <w:lang w:eastAsia="zh-TW"/>
        </w:rPr>
        <w:t>，</w:t>
      </w:r>
      <w:r w:rsidRPr="006D6A10">
        <w:rPr>
          <w:lang w:eastAsia="zh-TW"/>
        </w:rPr>
        <w:t>NTUC</w:t>
      </w:r>
      <w:r w:rsidR="00821C5E" w:rsidRPr="006D6A10">
        <w:rPr>
          <w:rFonts w:hint="eastAsia"/>
          <w:lang w:eastAsia="zh-TW"/>
        </w:rPr>
        <w:t>）</w:t>
      </w:r>
      <w:r w:rsidRPr="006D6A10">
        <w:rPr>
          <w:rStyle w:val="aff0"/>
          <w:kern w:val="0"/>
        </w:rPr>
        <w:footnoteReference w:id="6"/>
      </w:r>
      <w:r w:rsidRPr="006D6A10">
        <w:rPr>
          <w:lang w:eastAsia="zh-TW"/>
        </w:rPr>
        <w:t>於</w:t>
      </w:r>
      <w:r w:rsidRPr="006D6A10">
        <w:rPr>
          <w:lang w:eastAsia="zh-TW"/>
        </w:rPr>
        <w:t>2012</w:t>
      </w:r>
      <w:r w:rsidRPr="006D6A10">
        <w:rPr>
          <w:lang w:eastAsia="zh-TW"/>
        </w:rPr>
        <w:t>年提出漸進式薪金模式</w:t>
      </w:r>
      <w:r w:rsidR="00821C5E" w:rsidRPr="006D6A10">
        <w:rPr>
          <w:rFonts w:hint="eastAsia"/>
          <w:lang w:eastAsia="zh-TW"/>
        </w:rPr>
        <w:t>（</w:t>
      </w:r>
      <w:r w:rsidRPr="006D6A10">
        <w:rPr>
          <w:lang w:eastAsia="zh-TW"/>
        </w:rPr>
        <w:t>PWM</w:t>
      </w:r>
      <w:r w:rsidR="00821C5E" w:rsidRPr="006D6A10">
        <w:rPr>
          <w:rFonts w:hint="eastAsia"/>
          <w:lang w:eastAsia="zh-TW"/>
        </w:rPr>
        <w:t>）</w:t>
      </w:r>
      <w:r w:rsidRPr="006D6A10">
        <w:rPr>
          <w:lang w:eastAsia="zh-TW"/>
        </w:rPr>
        <w:t>之概念並積極推廣，鼓勵新加坡勞工經由勞動力技能資格（</w:t>
      </w:r>
      <w:r w:rsidRPr="006D6A10">
        <w:rPr>
          <w:lang w:eastAsia="zh-TW"/>
        </w:rPr>
        <w:t>Workforce Skills Qualification</w:t>
      </w:r>
      <w:r w:rsidR="006E6B1C" w:rsidRPr="006D6A10">
        <w:rPr>
          <w:rFonts w:ascii="華康細圓體" w:hint="eastAsia"/>
          <w:lang w:eastAsia="zh-TW"/>
        </w:rPr>
        <w:t>，</w:t>
      </w:r>
      <w:r w:rsidRPr="006D6A10">
        <w:rPr>
          <w:lang w:eastAsia="zh-TW"/>
        </w:rPr>
        <w:t>WSQ</w:t>
      </w:r>
      <w:r w:rsidRPr="006D6A10">
        <w:rPr>
          <w:lang w:eastAsia="zh-TW"/>
        </w:rPr>
        <w:t>）等途徑加強技能，取得相關認證後以提高薪資之作法。</w:t>
      </w:r>
      <w:r w:rsidR="00363893" w:rsidRPr="006D6A10">
        <w:rPr>
          <w:lang w:eastAsia="zh-TW"/>
        </w:rPr>
        <w:t>新加坡政府希望透過</w:t>
      </w:r>
      <w:r w:rsidR="00363893" w:rsidRPr="006D6A10">
        <w:rPr>
          <w:lang w:eastAsia="zh-TW"/>
        </w:rPr>
        <w:t>PWM</w:t>
      </w:r>
      <w:r w:rsidRPr="006D6A10">
        <w:rPr>
          <w:lang w:eastAsia="zh-TW"/>
        </w:rPr>
        <w:t>讓員工能享有更高薪資和更好的職業前景，企業則能從員工提升技能和生產力之中獲益，以創造雙贏。</w:t>
      </w:r>
    </w:p>
    <w:p w14:paraId="3F742355" w14:textId="77777777" w:rsidR="00B85607" w:rsidRPr="006D6A10" w:rsidRDefault="00544B9A" w:rsidP="00F40835">
      <w:pPr>
        <w:pStyle w:val="af2"/>
        <w:ind w:left="945" w:firstLine="472"/>
        <w:rPr>
          <w:lang w:eastAsia="zh-TW"/>
        </w:rPr>
      </w:pPr>
      <w:r w:rsidRPr="006D6A10">
        <w:rPr>
          <w:lang w:eastAsia="zh-TW"/>
        </w:rPr>
        <w:t>PWM</w:t>
      </w:r>
      <w:r w:rsidRPr="006D6A10">
        <w:rPr>
          <w:lang w:eastAsia="zh-TW"/>
        </w:rPr>
        <w:t>目前已推廣到運輸與物流、餐飲與酒店、海事與造船、醫藥保健、零售、清潔、航空、資訊通信、媒體、石油化工、能源和化學業</w:t>
      </w:r>
      <w:r w:rsidR="00B85607" w:rsidRPr="006D6A10">
        <w:rPr>
          <w:rFonts w:hint="eastAsia"/>
          <w:lang w:eastAsia="zh-TW"/>
        </w:rPr>
        <w:t>、</w:t>
      </w:r>
      <w:r w:rsidRPr="006D6A10">
        <w:rPr>
          <w:lang w:eastAsia="zh-TW"/>
        </w:rPr>
        <w:t>清潔、保安和園藝</w:t>
      </w:r>
      <w:r w:rsidR="00B85607" w:rsidRPr="006D6A10">
        <w:rPr>
          <w:rFonts w:hint="eastAsia"/>
          <w:lang w:eastAsia="zh-TW"/>
        </w:rPr>
        <w:t>等行業</w:t>
      </w:r>
      <w:r w:rsidRPr="006D6A10">
        <w:rPr>
          <w:lang w:eastAsia="zh-TW"/>
        </w:rPr>
        <w:t>，為更多低收入員工實現改善待遇和職業前景之目標。</w:t>
      </w:r>
      <w:r w:rsidR="00B85607" w:rsidRPr="006D6A10">
        <w:rPr>
          <w:rFonts w:hint="eastAsia"/>
          <w:lang w:eastAsia="zh-TW"/>
        </w:rPr>
        <w:t>另隨著新加坡教育程度不斷提高，專業人員、經理、執行人員及技師</w:t>
      </w:r>
      <w:r w:rsidR="00CC690C" w:rsidRPr="006D6A10">
        <w:rPr>
          <w:rFonts w:hint="eastAsia"/>
          <w:lang w:eastAsia="zh-TW"/>
        </w:rPr>
        <w:t>（</w:t>
      </w:r>
      <w:r w:rsidR="00B85607" w:rsidRPr="006D6A10">
        <w:rPr>
          <w:rFonts w:hint="eastAsia"/>
          <w:lang w:eastAsia="zh-TW"/>
        </w:rPr>
        <w:t>Professionals, Managers, Executives and Technicians</w:t>
      </w:r>
      <w:r w:rsidR="00B85607" w:rsidRPr="006D6A10">
        <w:rPr>
          <w:rFonts w:hint="eastAsia"/>
          <w:lang w:eastAsia="zh-TW"/>
        </w:rPr>
        <w:t>，</w:t>
      </w:r>
      <w:r w:rsidR="00B85607" w:rsidRPr="006D6A10">
        <w:rPr>
          <w:rFonts w:hint="eastAsia"/>
          <w:lang w:eastAsia="zh-TW"/>
        </w:rPr>
        <w:t>PMET</w:t>
      </w:r>
      <w:r w:rsidR="00CC690C" w:rsidRPr="006D6A10">
        <w:rPr>
          <w:rFonts w:hint="eastAsia"/>
          <w:lang w:eastAsia="zh-TW"/>
        </w:rPr>
        <w:t>）</w:t>
      </w:r>
      <w:r w:rsidR="00B85607" w:rsidRPr="006D6A10">
        <w:rPr>
          <w:rFonts w:hint="eastAsia"/>
          <w:lang w:eastAsia="zh-TW"/>
        </w:rPr>
        <w:t>等白領人員占新加坡總勞動比例將從目前近一半，增加至</w:t>
      </w:r>
      <w:r w:rsidR="00B85607" w:rsidRPr="006D6A10">
        <w:rPr>
          <w:rFonts w:hint="eastAsia"/>
          <w:lang w:eastAsia="zh-TW"/>
        </w:rPr>
        <w:t>2030</w:t>
      </w:r>
      <w:r w:rsidR="00B85607" w:rsidRPr="006D6A10">
        <w:rPr>
          <w:rFonts w:hint="eastAsia"/>
          <w:lang w:eastAsia="zh-TW"/>
        </w:rPr>
        <w:t>年的三分之二。基於上述演變，新加坡全國職工總會</w:t>
      </w:r>
      <w:r w:rsidR="00CC690C" w:rsidRPr="006D6A10">
        <w:rPr>
          <w:rFonts w:hint="eastAsia"/>
          <w:lang w:eastAsia="zh-TW"/>
        </w:rPr>
        <w:t>（</w:t>
      </w:r>
      <w:r w:rsidR="00B85607" w:rsidRPr="006D6A10">
        <w:rPr>
          <w:rFonts w:hint="eastAsia"/>
          <w:lang w:eastAsia="zh-TW"/>
        </w:rPr>
        <w:t>NTUC</w:t>
      </w:r>
      <w:r w:rsidR="00CC690C" w:rsidRPr="006D6A10">
        <w:rPr>
          <w:rFonts w:hint="eastAsia"/>
          <w:lang w:eastAsia="zh-TW"/>
        </w:rPr>
        <w:t>）</w:t>
      </w:r>
      <w:r w:rsidR="00B85607" w:rsidRPr="006D6A10">
        <w:rPr>
          <w:rFonts w:hint="eastAsia"/>
          <w:lang w:eastAsia="zh-TW"/>
        </w:rPr>
        <w:t>宣布進一步與未來技能委員會、人力部與全國雇主聯合會等機構合作，將漸進式薪金模式推廣至白領勞工，依據個別產業在不同工作階段所需技能，規劃出具體「漸進式技能階梯</w:t>
      </w:r>
      <w:r w:rsidR="00CC690C" w:rsidRPr="006D6A10">
        <w:rPr>
          <w:rFonts w:hint="eastAsia"/>
          <w:lang w:eastAsia="zh-TW"/>
        </w:rPr>
        <w:t>（</w:t>
      </w:r>
      <w:r w:rsidR="00B85607" w:rsidRPr="006D6A10">
        <w:rPr>
          <w:rFonts w:hint="eastAsia"/>
          <w:lang w:eastAsia="zh-TW"/>
        </w:rPr>
        <w:t>progressive skills ladder</w:t>
      </w:r>
      <w:r w:rsidR="00CC690C" w:rsidRPr="006D6A10">
        <w:rPr>
          <w:rFonts w:hint="eastAsia"/>
          <w:lang w:eastAsia="zh-TW"/>
        </w:rPr>
        <w:t>）</w:t>
      </w:r>
      <w:r w:rsidR="00B85607" w:rsidRPr="006D6A10">
        <w:rPr>
          <w:rFonts w:hint="eastAsia"/>
          <w:lang w:eastAsia="zh-TW"/>
        </w:rPr>
        <w:t>」，其重點在於制定「技能階梯」，而非「薪金階梯」，以助</w:t>
      </w:r>
      <w:r w:rsidR="00B85607" w:rsidRPr="006D6A10">
        <w:rPr>
          <w:rFonts w:hint="eastAsia"/>
          <w:lang w:eastAsia="zh-TW"/>
        </w:rPr>
        <w:t>PMET</w:t>
      </w:r>
      <w:r w:rsidR="00B85607" w:rsidRPr="006D6A10">
        <w:rPr>
          <w:rFonts w:hint="eastAsia"/>
          <w:lang w:eastAsia="zh-TW"/>
        </w:rPr>
        <w:t>因應全球勞動市場競爭。</w:t>
      </w:r>
    </w:p>
    <w:p w14:paraId="657C5BCD" w14:textId="77777777" w:rsidR="006C7003" w:rsidRPr="006D6A10" w:rsidRDefault="006C7003" w:rsidP="00770F7D">
      <w:pPr>
        <w:pStyle w:val="a4"/>
        <w:pageBreakBefore/>
        <w:spacing w:before="257" w:after="257"/>
        <w:ind w:left="632" w:hanging="632"/>
      </w:pPr>
      <w:r w:rsidRPr="006D6A10">
        <w:rPr>
          <w:rFonts w:hint="eastAsia"/>
          <w:lang w:eastAsia="zh-TW"/>
        </w:rPr>
        <w:t>四</w:t>
      </w:r>
      <w:r w:rsidRPr="006D6A10">
        <w:rPr>
          <w:rFonts w:hint="eastAsia"/>
        </w:rPr>
        <w:t>、聘用外籍員工</w:t>
      </w:r>
    </w:p>
    <w:p w14:paraId="6EDAC533" w14:textId="04F442E3" w:rsidR="006C7003" w:rsidRPr="006D6A10" w:rsidRDefault="006C7003" w:rsidP="006C7003">
      <w:pPr>
        <w:ind w:firstLine="472"/>
        <w:rPr>
          <w:lang w:eastAsia="zh-TW"/>
        </w:rPr>
      </w:pPr>
      <w:r w:rsidRPr="006D6A10">
        <w:rPr>
          <w:rFonts w:hint="eastAsia"/>
        </w:rPr>
        <w:t>新加坡的外</w:t>
      </w:r>
      <w:r w:rsidR="00CD7C58" w:rsidRPr="006D6A10">
        <w:rPr>
          <w:rFonts w:hint="eastAsia"/>
        </w:rPr>
        <w:t>國勞工</w:t>
      </w:r>
      <w:r w:rsidRPr="006D6A10">
        <w:rPr>
          <w:rFonts w:hint="eastAsia"/>
        </w:rPr>
        <w:t>准證制度分為</w:t>
      </w:r>
      <w:r w:rsidR="00F918DA" w:rsidRPr="006D6A10">
        <w:rPr>
          <w:rFonts w:ascii="微軟正黑體 Light" w:eastAsia="微軟正黑體 Light" w:hAnsi="微軟正黑體 Light" w:hint="eastAsia"/>
        </w:rPr>
        <w:t>「</w:t>
      </w:r>
      <w:r w:rsidRPr="006D6A10">
        <w:rPr>
          <w:rFonts w:hint="eastAsia"/>
        </w:rPr>
        <w:t>就業准證（</w:t>
      </w:r>
      <w:r w:rsidRPr="006D6A10">
        <w:rPr>
          <w:rFonts w:hint="eastAsia"/>
        </w:rPr>
        <w:t>Employment Pass, EP</w:t>
      </w:r>
      <w:r w:rsidRPr="006D6A10">
        <w:rPr>
          <w:rFonts w:hint="eastAsia"/>
        </w:rPr>
        <w:t>）</w:t>
      </w:r>
      <w:r w:rsidR="00F918DA" w:rsidRPr="006D6A10">
        <w:rPr>
          <w:rFonts w:ascii="微軟正黑體 Light" w:eastAsia="微軟正黑體 Light" w:hAnsi="微軟正黑體 Light" w:hint="eastAsia"/>
        </w:rPr>
        <w:t>」</w:t>
      </w:r>
      <w:r w:rsidRPr="006D6A10">
        <w:rPr>
          <w:rFonts w:hint="eastAsia"/>
        </w:rPr>
        <w:t>、</w:t>
      </w:r>
      <w:r w:rsidR="00F918DA" w:rsidRPr="006D6A10">
        <w:rPr>
          <w:rFonts w:ascii="微軟正黑體 Light" w:eastAsia="微軟正黑體 Light" w:hAnsi="微軟正黑體 Light" w:hint="eastAsia"/>
        </w:rPr>
        <w:t>「</w:t>
      </w:r>
      <w:r w:rsidRPr="006D6A10">
        <w:rPr>
          <w:rFonts w:hint="eastAsia"/>
        </w:rPr>
        <w:t>S</w:t>
      </w:r>
      <w:r w:rsidRPr="006D6A10">
        <w:rPr>
          <w:rFonts w:hint="eastAsia"/>
        </w:rPr>
        <w:t>准證（</w:t>
      </w:r>
      <w:r w:rsidRPr="006D6A10">
        <w:rPr>
          <w:rFonts w:hint="eastAsia"/>
        </w:rPr>
        <w:t>S Pass</w:t>
      </w:r>
      <w:r w:rsidRPr="006D6A10">
        <w:rPr>
          <w:rFonts w:hint="eastAsia"/>
        </w:rPr>
        <w:t>）</w:t>
      </w:r>
      <w:r w:rsidR="00F918DA" w:rsidRPr="006D6A10">
        <w:rPr>
          <w:rFonts w:ascii="微軟正黑體 Light" w:eastAsia="微軟正黑體 Light" w:hAnsi="微軟正黑體 Light" w:hint="eastAsia"/>
        </w:rPr>
        <w:t>」</w:t>
      </w:r>
      <w:r w:rsidRPr="006D6A10">
        <w:rPr>
          <w:rFonts w:hint="eastAsia"/>
        </w:rPr>
        <w:t>及</w:t>
      </w:r>
      <w:r w:rsidR="00F918DA" w:rsidRPr="006D6A10">
        <w:rPr>
          <w:rFonts w:ascii="微軟正黑體 Light" w:eastAsia="微軟正黑體 Light" w:hAnsi="微軟正黑體 Light" w:hint="eastAsia"/>
        </w:rPr>
        <w:t>「</w:t>
      </w:r>
      <w:r w:rsidRPr="006D6A10">
        <w:rPr>
          <w:rFonts w:hint="eastAsia"/>
        </w:rPr>
        <w:t>工作准證（</w:t>
      </w:r>
      <w:r w:rsidRPr="006D6A10">
        <w:rPr>
          <w:rFonts w:hint="eastAsia"/>
        </w:rPr>
        <w:t>Work Permit, WP</w:t>
      </w:r>
      <w:r w:rsidRPr="006D6A10">
        <w:rPr>
          <w:rFonts w:hint="eastAsia"/>
        </w:rPr>
        <w:t>）</w:t>
      </w:r>
      <w:r w:rsidR="00F918DA" w:rsidRPr="006D6A10">
        <w:rPr>
          <w:rFonts w:ascii="微軟正黑體 Light" w:eastAsia="微軟正黑體 Light" w:hAnsi="微軟正黑體 Light" w:hint="eastAsia"/>
        </w:rPr>
        <w:t>」</w:t>
      </w:r>
      <w:r w:rsidRPr="006D6A10">
        <w:rPr>
          <w:rFonts w:hint="eastAsia"/>
        </w:rPr>
        <w:t>等</w:t>
      </w:r>
      <w:r w:rsidRPr="006D6A10">
        <w:rPr>
          <w:rFonts w:hint="eastAsia"/>
        </w:rPr>
        <w:t>3</w:t>
      </w:r>
      <w:r w:rsidRPr="006D6A10">
        <w:rPr>
          <w:rFonts w:hint="eastAsia"/>
        </w:rPr>
        <w:t>大類工作簽證</w:t>
      </w:r>
      <w:r w:rsidR="00CD7C58" w:rsidRPr="006D6A10">
        <w:rPr>
          <w:rFonts w:hint="eastAsia"/>
          <w:lang w:eastAsia="zh-TW"/>
        </w:rPr>
        <w:t>，</w:t>
      </w:r>
      <w:r w:rsidRPr="006D6A10">
        <w:rPr>
          <w:rFonts w:hint="eastAsia"/>
          <w:lang w:eastAsia="zh-TW"/>
        </w:rPr>
        <w:t>主要係依外籍員工月收入及工作性質區分，申請准證時必須要有一名本地擔保人，通常由雇主擔任。准證之有效期限須視新加坡人力部審查結果個別認定，有關准證之相關申請標準，詳如下表（或參考新加坡人力部網站</w:t>
      </w:r>
      <w:r w:rsidRPr="006D6A10">
        <w:rPr>
          <w:rFonts w:hint="eastAsia"/>
          <w:lang w:eastAsia="zh-TW"/>
        </w:rPr>
        <w:t xml:space="preserve"> </w:t>
      </w:r>
      <w:r w:rsidR="00FF5BDC" w:rsidRPr="006D6A10">
        <w:rPr>
          <w:lang w:eastAsia="zh-TW"/>
        </w:rPr>
        <w:t>http://www.mom.gov.sg/passes-and-permits</w:t>
      </w:r>
      <w:r w:rsidRPr="006D6A10">
        <w:rPr>
          <w:rFonts w:hint="eastAsia"/>
          <w:lang w:eastAsia="zh-TW"/>
        </w:rPr>
        <w:t>）：</w:t>
      </w:r>
    </w:p>
    <w:p w14:paraId="5D46E8A4" w14:textId="77777777" w:rsidR="00FF5BDC" w:rsidRPr="006D6A10" w:rsidRDefault="00FF5BDC" w:rsidP="006C7003">
      <w:pPr>
        <w:ind w:firstLine="472"/>
        <w:rPr>
          <w:lang w:eastAsia="zh-T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4"/>
        <w:gridCol w:w="3303"/>
        <w:gridCol w:w="3303"/>
      </w:tblGrid>
      <w:tr w:rsidR="006D6A10" w:rsidRPr="006D6A10" w14:paraId="3EF294A6" w14:textId="77777777">
        <w:trPr>
          <w:tblHeader/>
        </w:trPr>
        <w:tc>
          <w:tcPr>
            <w:tcW w:w="2114" w:type="dxa"/>
            <w:shd w:val="clear" w:color="auto" w:fill="auto"/>
          </w:tcPr>
          <w:p w14:paraId="59CC2DC9" w14:textId="77777777" w:rsidR="006C7003" w:rsidRPr="006D6A10" w:rsidRDefault="006C7003" w:rsidP="002F449C">
            <w:pPr>
              <w:pStyle w:val="afa"/>
              <w:ind w:left="472" w:hanging="472"/>
              <w:jc w:val="center"/>
              <w:rPr>
                <w:szCs w:val="24"/>
              </w:rPr>
            </w:pPr>
            <w:r w:rsidRPr="006D6A10">
              <w:rPr>
                <w:rFonts w:hAnsi="華康細圓體"/>
                <w:szCs w:val="24"/>
              </w:rPr>
              <w:t>准證</w:t>
            </w:r>
          </w:p>
        </w:tc>
        <w:tc>
          <w:tcPr>
            <w:tcW w:w="3303" w:type="dxa"/>
            <w:shd w:val="clear" w:color="auto" w:fill="auto"/>
          </w:tcPr>
          <w:p w14:paraId="09056665" w14:textId="77777777" w:rsidR="006C7003" w:rsidRPr="006D6A10" w:rsidRDefault="006C7003" w:rsidP="002F449C">
            <w:pPr>
              <w:pStyle w:val="afa"/>
              <w:ind w:left="472" w:hanging="472"/>
              <w:jc w:val="center"/>
              <w:rPr>
                <w:szCs w:val="24"/>
              </w:rPr>
            </w:pPr>
            <w:r w:rsidRPr="006D6A10">
              <w:rPr>
                <w:rFonts w:hAnsi="華康細圓體"/>
                <w:szCs w:val="24"/>
              </w:rPr>
              <w:t>條件</w:t>
            </w:r>
          </w:p>
        </w:tc>
        <w:tc>
          <w:tcPr>
            <w:tcW w:w="3303" w:type="dxa"/>
            <w:shd w:val="clear" w:color="auto" w:fill="auto"/>
          </w:tcPr>
          <w:p w14:paraId="2F35D329" w14:textId="77777777" w:rsidR="006C7003" w:rsidRPr="006D6A10" w:rsidRDefault="006C7003" w:rsidP="002F449C">
            <w:pPr>
              <w:pStyle w:val="afa"/>
              <w:ind w:left="472" w:hanging="472"/>
              <w:jc w:val="center"/>
              <w:rPr>
                <w:szCs w:val="24"/>
              </w:rPr>
            </w:pPr>
            <w:r w:rsidRPr="006D6A10">
              <w:rPr>
                <w:rFonts w:hAnsi="華康細圓體"/>
                <w:szCs w:val="24"/>
              </w:rPr>
              <w:t>備註</w:t>
            </w:r>
          </w:p>
        </w:tc>
      </w:tr>
      <w:tr w:rsidR="006D6A10" w:rsidRPr="006D6A10" w14:paraId="735F50EC" w14:textId="77777777">
        <w:tc>
          <w:tcPr>
            <w:tcW w:w="2114" w:type="dxa"/>
            <w:shd w:val="clear" w:color="auto" w:fill="auto"/>
          </w:tcPr>
          <w:p w14:paraId="7B3D8C74" w14:textId="5DD31DFF" w:rsidR="006C7003" w:rsidRPr="006D6A10" w:rsidRDefault="006C7003" w:rsidP="00F40835">
            <w:pPr>
              <w:pStyle w:val="afa"/>
              <w:jc w:val="left"/>
              <w:rPr>
                <w:rFonts w:hAnsi="華康細圓體"/>
                <w:szCs w:val="24"/>
              </w:rPr>
            </w:pPr>
            <w:r w:rsidRPr="006D6A10">
              <w:rPr>
                <w:rFonts w:hAnsi="華康細圓體"/>
                <w:szCs w:val="24"/>
              </w:rPr>
              <w:t>個人化就業准證（</w:t>
            </w:r>
            <w:r w:rsidRPr="006D6A10">
              <w:rPr>
                <w:rFonts w:hAnsi="華康細圓體"/>
                <w:szCs w:val="24"/>
              </w:rPr>
              <w:t>Personalised Employment Pass,</w:t>
            </w:r>
            <w:r w:rsidR="00F918DA" w:rsidRPr="006D6A10">
              <w:rPr>
                <w:rFonts w:hAnsi="華康細圓體" w:hint="eastAsia"/>
                <w:szCs w:val="24"/>
              </w:rPr>
              <w:t xml:space="preserve"> </w:t>
            </w:r>
            <w:r w:rsidRPr="006D6A10">
              <w:rPr>
                <w:rFonts w:hAnsi="華康細圓體"/>
                <w:szCs w:val="24"/>
              </w:rPr>
              <w:t>PEP</w:t>
            </w:r>
            <w:r w:rsidRPr="006D6A10">
              <w:rPr>
                <w:rFonts w:hAnsi="華康細圓體"/>
                <w:szCs w:val="24"/>
              </w:rPr>
              <w:t>）</w:t>
            </w:r>
          </w:p>
        </w:tc>
        <w:tc>
          <w:tcPr>
            <w:tcW w:w="3303" w:type="dxa"/>
            <w:shd w:val="clear" w:color="auto" w:fill="auto"/>
          </w:tcPr>
          <w:p w14:paraId="03422A6B" w14:textId="5F86BE56" w:rsidR="006C7003" w:rsidRPr="006D6A10" w:rsidRDefault="00755BB4" w:rsidP="00755BB4">
            <w:pPr>
              <w:pStyle w:val="afa"/>
              <w:rPr>
                <w:szCs w:val="24"/>
              </w:rPr>
            </w:pPr>
            <w:r w:rsidRPr="006D6A10">
              <w:rPr>
                <w:rFonts w:hAnsi="華康細圓體" w:hint="eastAsia"/>
                <w:szCs w:val="24"/>
              </w:rPr>
              <w:t>原</w:t>
            </w:r>
            <w:r w:rsidRPr="006D6A10">
              <w:rPr>
                <w:rFonts w:hAnsi="華康細圓體" w:hint="eastAsia"/>
                <w:szCs w:val="24"/>
              </w:rPr>
              <w:t>EP</w:t>
            </w:r>
            <w:r w:rsidRPr="006D6A10">
              <w:rPr>
                <w:rFonts w:hAnsi="華康細圓體" w:hint="eastAsia"/>
                <w:szCs w:val="24"/>
              </w:rPr>
              <w:t>持有者且</w:t>
            </w:r>
            <w:r w:rsidR="006C7003" w:rsidRPr="006D6A10">
              <w:rPr>
                <w:rFonts w:hAnsi="華康細圓體"/>
                <w:szCs w:val="24"/>
              </w:rPr>
              <w:t>固定月收入達</w:t>
            </w:r>
            <w:r w:rsidR="006C7003" w:rsidRPr="006D6A10">
              <w:rPr>
                <w:szCs w:val="24"/>
              </w:rPr>
              <w:t>12,000</w:t>
            </w:r>
            <w:r w:rsidR="00CF04B2" w:rsidRPr="006D6A10">
              <w:rPr>
                <w:rFonts w:hAnsi="華康細圓體"/>
                <w:szCs w:val="24"/>
              </w:rPr>
              <w:t>星幣</w:t>
            </w:r>
            <w:r w:rsidR="006C7003" w:rsidRPr="006D6A10">
              <w:rPr>
                <w:rFonts w:hAnsi="華康細圓體"/>
                <w:szCs w:val="24"/>
              </w:rPr>
              <w:t>以上或固定月收入達</w:t>
            </w:r>
            <w:r w:rsidR="006C7003" w:rsidRPr="006D6A10">
              <w:rPr>
                <w:szCs w:val="24"/>
              </w:rPr>
              <w:t>18,000</w:t>
            </w:r>
            <w:r w:rsidR="00CF04B2" w:rsidRPr="006D6A10">
              <w:rPr>
                <w:rFonts w:hAnsi="華康細圓體"/>
                <w:szCs w:val="24"/>
              </w:rPr>
              <w:t>星幣</w:t>
            </w:r>
            <w:r w:rsidR="006C7003" w:rsidRPr="006D6A10">
              <w:rPr>
                <w:rFonts w:hAnsi="華康細圓體"/>
                <w:szCs w:val="24"/>
              </w:rPr>
              <w:t>外國</w:t>
            </w:r>
            <w:r w:rsidRPr="006D6A10">
              <w:rPr>
                <w:rFonts w:hAnsi="華康細圓體" w:hint="eastAsia"/>
                <w:szCs w:val="24"/>
              </w:rPr>
              <w:t>專業人士</w:t>
            </w:r>
          </w:p>
        </w:tc>
        <w:tc>
          <w:tcPr>
            <w:tcW w:w="3303" w:type="dxa"/>
            <w:shd w:val="clear" w:color="auto" w:fill="auto"/>
          </w:tcPr>
          <w:p w14:paraId="1C61EA1E" w14:textId="77777777" w:rsidR="006C7003" w:rsidRPr="006D6A10" w:rsidRDefault="006C7003" w:rsidP="002F449C">
            <w:pPr>
              <w:pStyle w:val="afa"/>
              <w:rPr>
                <w:szCs w:val="24"/>
              </w:rPr>
            </w:pPr>
            <w:r w:rsidRPr="006D6A10">
              <w:rPr>
                <w:rFonts w:hAnsi="華康細圓體"/>
                <w:szCs w:val="24"/>
              </w:rPr>
              <w:t>不必受制於特定雇主的外籍人士。此類准證的持有者甚至在離職後也能繼續在新加坡居留長達</w:t>
            </w:r>
            <w:r w:rsidRPr="006D6A10">
              <w:rPr>
                <w:szCs w:val="24"/>
              </w:rPr>
              <w:t>6</w:t>
            </w:r>
            <w:r w:rsidRPr="006D6A10">
              <w:rPr>
                <w:rFonts w:hAnsi="華康細圓體"/>
                <w:szCs w:val="24"/>
              </w:rPr>
              <w:t>個月的時間，以便尋找新的就業機會。</w:t>
            </w:r>
          </w:p>
        </w:tc>
      </w:tr>
      <w:tr w:rsidR="006D6A10" w:rsidRPr="006D6A10" w14:paraId="49E26BEC" w14:textId="77777777">
        <w:tc>
          <w:tcPr>
            <w:tcW w:w="2114" w:type="dxa"/>
            <w:shd w:val="clear" w:color="auto" w:fill="auto"/>
          </w:tcPr>
          <w:p w14:paraId="2AB05E47" w14:textId="77777777" w:rsidR="006C7003" w:rsidRPr="006D6A10" w:rsidRDefault="006C7003" w:rsidP="002F449C">
            <w:pPr>
              <w:ind w:firstLineChars="0" w:firstLine="0"/>
              <w:rPr>
                <w:rFonts w:hAnsi="華康細圓體"/>
                <w:lang w:eastAsia="zh-TW"/>
              </w:rPr>
            </w:pPr>
            <w:r w:rsidRPr="006D6A10">
              <w:rPr>
                <w:rFonts w:hAnsi="華康細圓體"/>
                <w:lang w:eastAsia="zh-TW"/>
              </w:rPr>
              <w:t>就業准證（</w:t>
            </w:r>
            <w:r w:rsidRPr="006D6A10">
              <w:rPr>
                <w:rFonts w:hAnsi="華康細圓體"/>
                <w:lang w:eastAsia="zh-TW"/>
              </w:rPr>
              <w:t>EP</w:t>
            </w:r>
            <w:r w:rsidRPr="006D6A10">
              <w:rPr>
                <w:rFonts w:hAnsi="華康細圓體"/>
                <w:lang w:eastAsia="zh-TW"/>
              </w:rPr>
              <w:t>）</w:t>
            </w:r>
          </w:p>
        </w:tc>
        <w:tc>
          <w:tcPr>
            <w:tcW w:w="3303" w:type="dxa"/>
            <w:shd w:val="clear" w:color="auto" w:fill="auto"/>
          </w:tcPr>
          <w:p w14:paraId="4B1D9D0A" w14:textId="1F36A7C0" w:rsidR="006C7003" w:rsidRPr="006D6A10" w:rsidRDefault="006C7003" w:rsidP="006C7003">
            <w:pPr>
              <w:numPr>
                <w:ilvl w:val="0"/>
                <w:numId w:val="1"/>
              </w:numPr>
              <w:ind w:left="236" w:hangingChars="100" w:hanging="236"/>
              <w:rPr>
                <w:lang w:eastAsia="zh-TW"/>
              </w:rPr>
            </w:pPr>
            <w:r w:rsidRPr="006D6A10">
              <w:rPr>
                <w:rFonts w:hAnsi="華康細圓體"/>
                <w:lang w:eastAsia="zh-TW"/>
              </w:rPr>
              <w:t>固定月收入達</w:t>
            </w:r>
            <w:r w:rsidR="00CD7C58" w:rsidRPr="006D6A10">
              <w:rPr>
                <w:rFonts w:hAnsi="華康細圓體" w:hint="eastAsia"/>
                <w:lang w:eastAsia="zh-TW"/>
              </w:rPr>
              <w:t>5,000</w:t>
            </w:r>
            <w:r w:rsidR="00CF04B2" w:rsidRPr="006D6A10">
              <w:rPr>
                <w:rFonts w:hAnsi="華康細圓體"/>
                <w:lang w:eastAsia="zh-TW"/>
              </w:rPr>
              <w:t>星幣</w:t>
            </w:r>
            <w:r w:rsidR="007A6BBB" w:rsidRPr="006D6A10">
              <w:rPr>
                <w:rFonts w:hAnsi="華康細圓體"/>
                <w:lang w:eastAsia="zh-TW"/>
              </w:rPr>
              <w:t>以上</w:t>
            </w:r>
            <w:r w:rsidR="005942FF" w:rsidRPr="006D6A10">
              <w:rPr>
                <w:rFonts w:hAnsi="華康細圓體" w:hint="eastAsia"/>
                <w:lang w:eastAsia="zh-TW"/>
              </w:rPr>
              <w:t>，金融服務業</w:t>
            </w:r>
            <w:r w:rsidR="00CD7C58" w:rsidRPr="006D6A10">
              <w:rPr>
                <w:rFonts w:hAnsi="華康細圓體" w:hint="eastAsia"/>
                <w:lang w:eastAsia="zh-TW"/>
              </w:rPr>
              <w:t>達</w:t>
            </w:r>
            <w:r w:rsidR="00CD7C58" w:rsidRPr="006D6A10">
              <w:rPr>
                <w:rFonts w:hAnsi="華康細圓體" w:hint="eastAsia"/>
                <w:lang w:eastAsia="zh-TW"/>
              </w:rPr>
              <w:t>5</w:t>
            </w:r>
            <w:r w:rsidR="00CD7C58" w:rsidRPr="006D6A10">
              <w:rPr>
                <w:rFonts w:hAnsi="華康細圓體"/>
                <w:lang w:eastAsia="zh-TW"/>
              </w:rPr>
              <w:t>,500</w:t>
            </w:r>
            <w:r w:rsidR="00CF04B2" w:rsidRPr="006D6A10">
              <w:rPr>
                <w:rFonts w:hAnsi="華康細圓體" w:hint="eastAsia"/>
                <w:lang w:eastAsia="zh-TW"/>
              </w:rPr>
              <w:t>星幣</w:t>
            </w:r>
            <w:r w:rsidR="007A6BBB" w:rsidRPr="006D6A10">
              <w:rPr>
                <w:rFonts w:hAnsi="華康細圓體"/>
                <w:lang w:eastAsia="zh-TW"/>
              </w:rPr>
              <w:t>以上</w:t>
            </w:r>
            <w:r w:rsidRPr="006D6A10">
              <w:rPr>
                <w:rFonts w:hAnsi="華康細圓體"/>
                <w:lang w:eastAsia="zh-TW"/>
              </w:rPr>
              <w:t>。</w:t>
            </w:r>
          </w:p>
          <w:p w14:paraId="4A1E5AE7" w14:textId="77777777" w:rsidR="006C7003" w:rsidRPr="006D6A10" w:rsidRDefault="006C7003" w:rsidP="006C7003">
            <w:pPr>
              <w:numPr>
                <w:ilvl w:val="0"/>
                <w:numId w:val="1"/>
              </w:numPr>
              <w:ind w:left="236" w:hangingChars="100" w:hanging="236"/>
              <w:rPr>
                <w:lang w:eastAsia="zh-TW"/>
              </w:rPr>
            </w:pPr>
            <w:r w:rsidRPr="006D6A10">
              <w:rPr>
                <w:rFonts w:hAnsi="華康細圓體"/>
                <w:lang w:eastAsia="zh-TW"/>
              </w:rPr>
              <w:t>申請人具有合格之學歷及專業技能。</w:t>
            </w:r>
          </w:p>
        </w:tc>
        <w:tc>
          <w:tcPr>
            <w:tcW w:w="3303" w:type="dxa"/>
            <w:shd w:val="clear" w:color="auto" w:fill="auto"/>
          </w:tcPr>
          <w:p w14:paraId="65F05039" w14:textId="77777777" w:rsidR="007A6BBB" w:rsidRPr="006D6A10" w:rsidRDefault="005942FF" w:rsidP="002F449C">
            <w:pPr>
              <w:ind w:firstLineChars="0" w:firstLine="0"/>
              <w:rPr>
                <w:rFonts w:hAnsi="華康細圓體"/>
                <w:lang w:eastAsia="zh-TW"/>
              </w:rPr>
            </w:pPr>
            <w:r w:rsidRPr="006D6A10">
              <w:rPr>
                <w:rFonts w:hAnsi="華康細圓體" w:hint="eastAsia"/>
                <w:lang w:eastAsia="zh-TW"/>
              </w:rPr>
              <w:t>2</w:t>
            </w:r>
            <w:r w:rsidRPr="006D6A10">
              <w:rPr>
                <w:rFonts w:hAnsi="華康細圓體"/>
                <w:lang w:eastAsia="zh-TW"/>
              </w:rPr>
              <w:t>02</w:t>
            </w:r>
            <w:r w:rsidR="00CD7C58" w:rsidRPr="006D6A10">
              <w:rPr>
                <w:rFonts w:hAnsi="華康細圓體" w:hint="eastAsia"/>
                <w:lang w:eastAsia="zh-TW"/>
              </w:rPr>
              <w:t>2</w:t>
            </w:r>
            <w:r w:rsidRPr="006D6A10">
              <w:rPr>
                <w:rFonts w:hAnsi="華康細圓體" w:hint="eastAsia"/>
                <w:lang w:eastAsia="zh-TW"/>
              </w:rPr>
              <w:t>年</w:t>
            </w:r>
            <w:r w:rsidRPr="006D6A10">
              <w:rPr>
                <w:rFonts w:hAnsi="華康細圓體" w:hint="eastAsia"/>
                <w:lang w:eastAsia="zh-TW"/>
              </w:rPr>
              <w:t>9</w:t>
            </w:r>
            <w:r w:rsidRPr="006D6A10">
              <w:rPr>
                <w:rFonts w:hAnsi="華康細圓體" w:hint="eastAsia"/>
                <w:lang w:eastAsia="zh-TW"/>
              </w:rPr>
              <w:t>月</w:t>
            </w:r>
            <w:r w:rsidRPr="006D6A10">
              <w:rPr>
                <w:rFonts w:hAnsi="華康細圓體" w:hint="eastAsia"/>
                <w:lang w:eastAsia="zh-TW"/>
              </w:rPr>
              <w:t>1</w:t>
            </w:r>
            <w:r w:rsidRPr="006D6A10">
              <w:rPr>
                <w:rFonts w:hAnsi="華康細圓體" w:hint="eastAsia"/>
                <w:lang w:eastAsia="zh-TW"/>
              </w:rPr>
              <w:t>日起實施。</w:t>
            </w:r>
          </w:p>
          <w:p w14:paraId="09923AB2" w14:textId="7E8F5354" w:rsidR="006C7003" w:rsidRPr="006D6A10" w:rsidRDefault="007A6BBB" w:rsidP="002F449C">
            <w:pPr>
              <w:ind w:firstLineChars="0" w:firstLine="0"/>
              <w:rPr>
                <w:rFonts w:hAnsi="華康細圓體"/>
                <w:lang w:eastAsia="zh-TW"/>
              </w:rPr>
            </w:pPr>
            <w:r w:rsidRPr="006D6A10">
              <w:rPr>
                <w:rFonts w:hAnsi="華康細圓體" w:hint="eastAsia"/>
                <w:lang w:eastAsia="zh-TW"/>
              </w:rPr>
              <w:t>此外，</w:t>
            </w:r>
            <w:r w:rsidRPr="006D6A10">
              <w:rPr>
                <w:rFonts w:hAnsi="華康細圓體" w:hint="eastAsia"/>
                <w:lang w:eastAsia="zh-TW"/>
              </w:rPr>
              <w:t>2023</w:t>
            </w:r>
            <w:r w:rsidRPr="006D6A10">
              <w:rPr>
                <w:rFonts w:hAnsi="華康細圓體" w:hint="eastAsia"/>
                <w:lang w:eastAsia="zh-TW"/>
              </w:rPr>
              <w:t>年</w:t>
            </w:r>
            <w:r w:rsidRPr="006D6A10">
              <w:rPr>
                <w:rFonts w:hAnsi="華康細圓體" w:hint="eastAsia"/>
                <w:lang w:eastAsia="zh-TW"/>
              </w:rPr>
              <w:t>9</w:t>
            </w:r>
            <w:r w:rsidRPr="006D6A10">
              <w:rPr>
                <w:rFonts w:hAnsi="華康細圓體" w:hint="eastAsia"/>
                <w:lang w:eastAsia="zh-TW"/>
              </w:rPr>
              <w:t>月</w:t>
            </w:r>
            <w:r w:rsidRPr="006D6A10">
              <w:rPr>
                <w:rFonts w:hAnsi="華康細圓體" w:hint="eastAsia"/>
                <w:lang w:eastAsia="zh-TW"/>
              </w:rPr>
              <w:t>1</w:t>
            </w:r>
            <w:r w:rsidRPr="006D6A10">
              <w:rPr>
                <w:rFonts w:hAnsi="華康細圓體" w:hint="eastAsia"/>
                <w:lang w:eastAsia="zh-TW"/>
              </w:rPr>
              <w:t>日起更將配合</w:t>
            </w:r>
            <w:r w:rsidRPr="006D6A10">
              <w:rPr>
                <w:rFonts w:ascii="微軟正黑體" w:eastAsia="微軟正黑體" w:hAnsi="微軟正黑體" w:hint="eastAsia"/>
                <w:lang w:eastAsia="zh-TW"/>
              </w:rPr>
              <w:t>「</w:t>
            </w:r>
            <w:r w:rsidRPr="006D6A10">
              <w:rPr>
                <w:rFonts w:hAnsi="華康細圓體" w:hint="eastAsia"/>
                <w:lang w:eastAsia="zh-TW"/>
              </w:rPr>
              <w:t>互補專才評估架構</w:t>
            </w:r>
            <w:r w:rsidRPr="006D6A10">
              <w:rPr>
                <w:rFonts w:ascii="微軟正黑體" w:eastAsia="微軟正黑體" w:hAnsi="微軟正黑體" w:hint="eastAsia"/>
                <w:lang w:eastAsia="zh-TW"/>
              </w:rPr>
              <w:t>」</w:t>
            </w:r>
            <w:r w:rsidR="008E7DE6" w:rsidRPr="006D6A10">
              <w:rPr>
                <w:rFonts w:hAnsi="華康細圓體" w:hint="eastAsia"/>
                <w:lang w:eastAsia="zh-TW"/>
              </w:rPr>
              <w:t>（</w:t>
            </w:r>
            <w:r w:rsidRPr="006D6A10">
              <w:rPr>
                <w:rFonts w:hAnsi="華康細圓體" w:hint="eastAsia"/>
                <w:lang w:eastAsia="zh-TW"/>
              </w:rPr>
              <w:t>COMPASS</w:t>
            </w:r>
            <w:r w:rsidR="008E7DE6" w:rsidRPr="006D6A10">
              <w:rPr>
                <w:rFonts w:hAnsi="華康細圓體" w:hint="eastAsia"/>
                <w:lang w:eastAsia="zh-TW"/>
              </w:rPr>
              <w:t>）</w:t>
            </w:r>
            <w:r w:rsidRPr="006D6A10">
              <w:rPr>
                <w:rFonts w:hAnsi="華康細圓體" w:hint="eastAsia"/>
                <w:lang w:eastAsia="zh-TW"/>
              </w:rPr>
              <w:t>，綜合考量申請人資格。</w:t>
            </w:r>
          </w:p>
        </w:tc>
      </w:tr>
      <w:tr w:rsidR="006D6A10" w:rsidRPr="006D6A10" w14:paraId="1E7A2677" w14:textId="77777777">
        <w:tc>
          <w:tcPr>
            <w:tcW w:w="2114" w:type="dxa"/>
            <w:shd w:val="clear" w:color="auto" w:fill="auto"/>
          </w:tcPr>
          <w:p w14:paraId="15ED72E5" w14:textId="77777777" w:rsidR="006C7003" w:rsidRPr="006D6A10" w:rsidRDefault="006C7003" w:rsidP="002F449C">
            <w:pPr>
              <w:ind w:firstLineChars="0" w:firstLine="0"/>
              <w:rPr>
                <w:rFonts w:hAnsi="華康細圓體"/>
                <w:lang w:eastAsia="zh-TW"/>
              </w:rPr>
            </w:pPr>
            <w:r w:rsidRPr="006D6A10">
              <w:rPr>
                <w:rFonts w:hAnsi="華康細圓體"/>
                <w:lang w:eastAsia="zh-TW"/>
              </w:rPr>
              <w:t>S</w:t>
            </w:r>
            <w:r w:rsidRPr="006D6A10">
              <w:rPr>
                <w:rFonts w:hAnsi="華康細圓體"/>
                <w:lang w:eastAsia="zh-TW"/>
              </w:rPr>
              <w:t>准證</w:t>
            </w:r>
          </w:p>
          <w:p w14:paraId="0E530B7D" w14:textId="5468271D" w:rsidR="007A6BBB" w:rsidRPr="006D6A10" w:rsidRDefault="007A6BBB" w:rsidP="002F449C">
            <w:pPr>
              <w:ind w:firstLineChars="0" w:firstLine="0"/>
              <w:rPr>
                <w:rFonts w:hAnsi="華康細圓體"/>
                <w:lang w:eastAsia="zh-TW"/>
              </w:rPr>
            </w:pPr>
          </w:p>
        </w:tc>
        <w:tc>
          <w:tcPr>
            <w:tcW w:w="3303" w:type="dxa"/>
            <w:shd w:val="clear" w:color="auto" w:fill="auto"/>
          </w:tcPr>
          <w:p w14:paraId="22EC6A37" w14:textId="23B5A610" w:rsidR="006C7003" w:rsidRPr="006D6A10" w:rsidRDefault="007A6BBB" w:rsidP="002F449C">
            <w:pPr>
              <w:ind w:firstLineChars="0" w:firstLine="0"/>
              <w:rPr>
                <w:lang w:eastAsia="zh-TW"/>
              </w:rPr>
            </w:pPr>
            <w:r w:rsidRPr="006D6A10">
              <w:rPr>
                <w:rFonts w:hAnsi="華康細圓體"/>
                <w:lang w:eastAsia="zh-TW"/>
              </w:rPr>
              <w:t>適用於中等技能之外籍勞工</w:t>
            </w:r>
            <w:r w:rsidR="006C7003" w:rsidRPr="006D6A10">
              <w:rPr>
                <w:rFonts w:hAnsi="華康細圓體"/>
                <w:lang w:eastAsia="zh-TW"/>
              </w:rPr>
              <w:t>，其固定月收入須達</w:t>
            </w:r>
            <w:r w:rsidRPr="006D6A10">
              <w:rPr>
                <w:rFonts w:hAnsi="華康細圓體" w:hint="eastAsia"/>
                <w:lang w:eastAsia="zh-TW"/>
              </w:rPr>
              <w:t>3</w:t>
            </w:r>
            <w:r w:rsidR="006C7003" w:rsidRPr="006D6A10">
              <w:rPr>
                <w:lang w:eastAsia="zh-TW"/>
              </w:rPr>
              <w:t>,</w:t>
            </w:r>
            <w:r w:rsidRPr="006D6A10">
              <w:rPr>
                <w:rFonts w:hint="eastAsia"/>
                <w:lang w:eastAsia="zh-TW"/>
              </w:rPr>
              <w:t>0</w:t>
            </w:r>
            <w:r w:rsidR="006C7003" w:rsidRPr="006D6A10">
              <w:rPr>
                <w:lang w:eastAsia="zh-TW"/>
              </w:rPr>
              <w:t>00</w:t>
            </w:r>
            <w:r w:rsidR="00CF04B2" w:rsidRPr="006D6A10">
              <w:rPr>
                <w:rFonts w:hAnsi="華康細圓體"/>
                <w:lang w:eastAsia="zh-TW"/>
              </w:rPr>
              <w:t>星幣</w:t>
            </w:r>
            <w:r w:rsidR="006C7003" w:rsidRPr="006D6A10">
              <w:rPr>
                <w:rFonts w:hAnsi="華康細圓體"/>
                <w:lang w:eastAsia="zh-TW"/>
              </w:rPr>
              <w:t>以上</w:t>
            </w:r>
            <w:r w:rsidRPr="006D6A10">
              <w:rPr>
                <w:rFonts w:hAnsi="華康細圓體" w:hint="eastAsia"/>
                <w:lang w:eastAsia="zh-TW"/>
              </w:rPr>
              <w:t>，金融服務業達</w:t>
            </w:r>
            <w:r w:rsidRPr="006D6A10">
              <w:rPr>
                <w:rFonts w:hAnsi="華康細圓體" w:hint="eastAsia"/>
                <w:lang w:eastAsia="zh-TW"/>
              </w:rPr>
              <w:t>3</w:t>
            </w:r>
            <w:r w:rsidRPr="006D6A10">
              <w:rPr>
                <w:rFonts w:hAnsi="華康細圓體"/>
                <w:lang w:eastAsia="zh-TW"/>
              </w:rPr>
              <w:t>,500</w:t>
            </w:r>
            <w:r w:rsidR="00CF04B2" w:rsidRPr="006D6A10">
              <w:rPr>
                <w:rFonts w:hAnsi="華康細圓體" w:hint="eastAsia"/>
                <w:lang w:eastAsia="zh-TW"/>
              </w:rPr>
              <w:t>星幣</w:t>
            </w:r>
            <w:r w:rsidRPr="006D6A10">
              <w:rPr>
                <w:rFonts w:hAnsi="華康細圓體"/>
                <w:lang w:eastAsia="zh-TW"/>
              </w:rPr>
              <w:t>以上</w:t>
            </w:r>
            <w:r w:rsidR="006C7003" w:rsidRPr="006D6A10">
              <w:rPr>
                <w:rFonts w:hAnsi="華康細圓體"/>
                <w:lang w:eastAsia="zh-TW"/>
              </w:rPr>
              <w:t>。</w:t>
            </w:r>
          </w:p>
        </w:tc>
        <w:tc>
          <w:tcPr>
            <w:tcW w:w="3303" w:type="dxa"/>
            <w:shd w:val="clear" w:color="auto" w:fill="auto"/>
          </w:tcPr>
          <w:p w14:paraId="42E0AE84" w14:textId="77777777" w:rsidR="007A6BBB" w:rsidRPr="006D6A10" w:rsidRDefault="007A6BBB" w:rsidP="007A6BBB">
            <w:pPr>
              <w:ind w:firstLineChars="0" w:firstLine="0"/>
              <w:rPr>
                <w:rFonts w:hAnsi="華康細圓體"/>
                <w:lang w:eastAsia="zh-TW"/>
              </w:rPr>
            </w:pPr>
            <w:r w:rsidRPr="006D6A10">
              <w:rPr>
                <w:rFonts w:hAnsi="華康細圓體" w:hint="eastAsia"/>
                <w:lang w:eastAsia="zh-TW"/>
              </w:rPr>
              <w:t>2</w:t>
            </w:r>
            <w:r w:rsidRPr="006D6A10">
              <w:rPr>
                <w:rFonts w:hAnsi="華康細圓體"/>
                <w:lang w:eastAsia="zh-TW"/>
              </w:rPr>
              <w:t>02</w:t>
            </w:r>
            <w:r w:rsidRPr="006D6A10">
              <w:rPr>
                <w:rFonts w:hAnsi="華康細圓體" w:hint="eastAsia"/>
                <w:lang w:eastAsia="zh-TW"/>
              </w:rPr>
              <w:t>2</w:t>
            </w:r>
            <w:r w:rsidRPr="006D6A10">
              <w:rPr>
                <w:rFonts w:hAnsi="華康細圓體" w:hint="eastAsia"/>
                <w:lang w:eastAsia="zh-TW"/>
              </w:rPr>
              <w:t>年</w:t>
            </w:r>
            <w:r w:rsidRPr="006D6A10">
              <w:rPr>
                <w:rFonts w:hAnsi="華康細圓體" w:hint="eastAsia"/>
                <w:lang w:eastAsia="zh-TW"/>
              </w:rPr>
              <w:t>9</w:t>
            </w:r>
            <w:r w:rsidRPr="006D6A10">
              <w:rPr>
                <w:rFonts w:hAnsi="華康細圓體" w:hint="eastAsia"/>
                <w:lang w:eastAsia="zh-TW"/>
              </w:rPr>
              <w:t>月</w:t>
            </w:r>
            <w:r w:rsidRPr="006D6A10">
              <w:rPr>
                <w:rFonts w:hAnsi="華康細圓體" w:hint="eastAsia"/>
                <w:lang w:eastAsia="zh-TW"/>
              </w:rPr>
              <w:t>1</w:t>
            </w:r>
            <w:r w:rsidRPr="006D6A10">
              <w:rPr>
                <w:rFonts w:hAnsi="華康細圓體" w:hint="eastAsia"/>
                <w:lang w:eastAsia="zh-TW"/>
              </w:rPr>
              <w:t>日起實施。</w:t>
            </w:r>
          </w:p>
          <w:p w14:paraId="62B39579" w14:textId="77777777" w:rsidR="006C7003" w:rsidRPr="006D6A10" w:rsidRDefault="006C7003" w:rsidP="002F449C">
            <w:pPr>
              <w:ind w:firstLineChars="0" w:firstLine="0"/>
              <w:rPr>
                <w:lang w:eastAsia="zh-TW"/>
              </w:rPr>
            </w:pPr>
          </w:p>
        </w:tc>
      </w:tr>
      <w:tr w:rsidR="006D6A10" w:rsidRPr="006D6A10" w14:paraId="1BC104AB" w14:textId="77777777">
        <w:tc>
          <w:tcPr>
            <w:tcW w:w="2114" w:type="dxa"/>
            <w:shd w:val="clear" w:color="auto" w:fill="auto"/>
          </w:tcPr>
          <w:p w14:paraId="4F225F19" w14:textId="77777777" w:rsidR="00F40835" w:rsidRPr="006D6A10" w:rsidRDefault="006C7003" w:rsidP="002F449C">
            <w:pPr>
              <w:ind w:firstLineChars="0" w:firstLine="0"/>
              <w:rPr>
                <w:rFonts w:hAnsi="華康細圓體"/>
                <w:lang w:eastAsia="zh-TW"/>
              </w:rPr>
            </w:pPr>
            <w:r w:rsidRPr="006D6A10">
              <w:rPr>
                <w:rFonts w:hAnsi="華康細圓體"/>
                <w:lang w:eastAsia="zh-TW"/>
              </w:rPr>
              <w:t>工作准證</w:t>
            </w:r>
          </w:p>
          <w:p w14:paraId="74A720F0" w14:textId="77777777" w:rsidR="006C7003" w:rsidRPr="006D6A10" w:rsidRDefault="006C7003" w:rsidP="002F449C">
            <w:pPr>
              <w:ind w:firstLineChars="0" w:firstLine="0"/>
              <w:rPr>
                <w:rFonts w:hAnsi="華康細圓體"/>
                <w:lang w:eastAsia="zh-TW"/>
              </w:rPr>
            </w:pPr>
            <w:r w:rsidRPr="006D6A10">
              <w:rPr>
                <w:rFonts w:hAnsi="華康細圓體"/>
                <w:lang w:eastAsia="zh-TW"/>
              </w:rPr>
              <w:t>（</w:t>
            </w:r>
            <w:r w:rsidRPr="006D6A10">
              <w:rPr>
                <w:rFonts w:hAnsi="華康細圓體"/>
                <w:lang w:eastAsia="zh-TW"/>
              </w:rPr>
              <w:t>Work Permit</w:t>
            </w:r>
            <w:r w:rsidRPr="006D6A10">
              <w:rPr>
                <w:rFonts w:hAnsi="華康細圓體"/>
                <w:lang w:eastAsia="zh-TW"/>
              </w:rPr>
              <w:t>）</w:t>
            </w:r>
          </w:p>
        </w:tc>
        <w:tc>
          <w:tcPr>
            <w:tcW w:w="3303" w:type="dxa"/>
            <w:shd w:val="clear" w:color="auto" w:fill="auto"/>
          </w:tcPr>
          <w:p w14:paraId="4AA795BE" w14:textId="2F48D318" w:rsidR="006C7003" w:rsidRPr="006D6A10" w:rsidRDefault="006C7003" w:rsidP="006C7003">
            <w:pPr>
              <w:ind w:firstLineChars="14" w:firstLine="33"/>
              <w:rPr>
                <w:lang w:eastAsia="zh-TW"/>
              </w:rPr>
            </w:pPr>
            <w:r w:rsidRPr="006D6A10">
              <w:rPr>
                <w:rFonts w:hAnsi="華康細圓體"/>
                <w:lang w:eastAsia="zh-TW"/>
              </w:rPr>
              <w:t>適用於</w:t>
            </w:r>
            <w:r w:rsidR="00F918DA" w:rsidRPr="006D6A10">
              <w:rPr>
                <w:rFonts w:hAnsi="華康細圓體" w:hint="eastAsia"/>
                <w:lang w:eastAsia="zh-TW"/>
              </w:rPr>
              <w:t>其他</w:t>
            </w:r>
            <w:r w:rsidRPr="006D6A10">
              <w:rPr>
                <w:rFonts w:hAnsi="華康細圓體"/>
                <w:lang w:eastAsia="zh-TW"/>
              </w:rPr>
              <w:t>固定月收入低於</w:t>
            </w:r>
            <w:r w:rsidRPr="006D6A10">
              <w:rPr>
                <w:lang w:eastAsia="zh-TW"/>
              </w:rPr>
              <w:t>2,</w:t>
            </w:r>
            <w:r w:rsidR="005942FF" w:rsidRPr="006D6A10">
              <w:rPr>
                <w:rFonts w:hint="eastAsia"/>
                <w:lang w:eastAsia="zh-TW"/>
              </w:rPr>
              <w:t>5</w:t>
            </w:r>
            <w:r w:rsidRPr="006D6A10">
              <w:rPr>
                <w:lang w:eastAsia="zh-TW"/>
              </w:rPr>
              <w:t>00</w:t>
            </w:r>
            <w:r w:rsidR="00CF04B2" w:rsidRPr="006D6A10">
              <w:rPr>
                <w:rFonts w:hAnsi="華康細圓體"/>
                <w:lang w:eastAsia="zh-TW"/>
              </w:rPr>
              <w:t>星幣</w:t>
            </w:r>
            <w:r w:rsidRPr="006D6A10">
              <w:rPr>
                <w:rFonts w:hAnsi="華康細圓體"/>
                <w:lang w:eastAsia="zh-TW"/>
              </w:rPr>
              <w:t>之外籍勞工。</w:t>
            </w:r>
          </w:p>
        </w:tc>
        <w:tc>
          <w:tcPr>
            <w:tcW w:w="3303" w:type="dxa"/>
            <w:shd w:val="clear" w:color="auto" w:fill="auto"/>
          </w:tcPr>
          <w:p w14:paraId="1A286BEC" w14:textId="77777777" w:rsidR="006C7003" w:rsidRPr="006D6A10" w:rsidRDefault="006C7003" w:rsidP="002F449C">
            <w:pPr>
              <w:ind w:firstLineChars="0" w:firstLine="0"/>
              <w:rPr>
                <w:lang w:eastAsia="zh-TW"/>
              </w:rPr>
            </w:pPr>
            <w:r w:rsidRPr="006D6A10">
              <w:rPr>
                <w:rFonts w:hAnsi="華康細圓體"/>
                <w:lang w:eastAsia="zh-TW"/>
              </w:rPr>
              <w:t>外籍受</w:t>
            </w:r>
            <w:r w:rsidR="004F6797" w:rsidRPr="006D6A10">
              <w:rPr>
                <w:rFonts w:hAnsi="華康細圓體"/>
                <w:lang w:eastAsia="zh-TW"/>
              </w:rPr>
              <w:t>僱</w:t>
            </w:r>
            <w:r w:rsidRPr="006D6A10">
              <w:rPr>
                <w:rFonts w:hAnsi="華康細圓體"/>
                <w:lang w:eastAsia="zh-TW"/>
              </w:rPr>
              <w:t>者年齡需滿</w:t>
            </w:r>
            <w:r w:rsidRPr="006D6A10">
              <w:rPr>
                <w:lang w:eastAsia="zh-TW"/>
              </w:rPr>
              <w:t>16</w:t>
            </w:r>
            <w:r w:rsidRPr="006D6A10">
              <w:rPr>
                <w:rFonts w:hAnsi="華康細圓體"/>
                <w:lang w:eastAsia="zh-TW"/>
              </w:rPr>
              <w:t>歲且不超過</w:t>
            </w:r>
            <w:r w:rsidRPr="006D6A10">
              <w:rPr>
                <w:lang w:eastAsia="zh-TW"/>
              </w:rPr>
              <w:t>50</w:t>
            </w:r>
            <w:r w:rsidRPr="006D6A10">
              <w:rPr>
                <w:rFonts w:hAnsi="華康細圓體"/>
                <w:lang w:eastAsia="zh-TW"/>
              </w:rPr>
              <w:t>歲，馬來西亞籍員工則不可超過</w:t>
            </w:r>
            <w:r w:rsidRPr="006D6A10">
              <w:rPr>
                <w:lang w:eastAsia="zh-TW"/>
              </w:rPr>
              <w:t>58</w:t>
            </w:r>
            <w:r w:rsidRPr="006D6A10">
              <w:rPr>
                <w:rFonts w:hAnsi="華康細圓體"/>
                <w:lang w:eastAsia="zh-TW"/>
              </w:rPr>
              <w:t>歲。</w:t>
            </w:r>
          </w:p>
        </w:tc>
      </w:tr>
    </w:tbl>
    <w:p w14:paraId="56DCD5FB" w14:textId="435EF536" w:rsidR="006C7003" w:rsidRPr="006D6A10" w:rsidRDefault="006C7003" w:rsidP="00BA4BE3">
      <w:pPr>
        <w:pStyle w:val="42"/>
        <w:ind w:left="945" w:firstLine="472"/>
        <w:rPr>
          <w:lang w:eastAsia="zh-TW"/>
        </w:rPr>
      </w:pPr>
    </w:p>
    <w:p w14:paraId="2CC3D099" w14:textId="3387D500" w:rsidR="00F40835" w:rsidRPr="006D6A10" w:rsidRDefault="00F40835" w:rsidP="00321CDD">
      <w:pPr>
        <w:pStyle w:val="42"/>
        <w:ind w:leftChars="169" w:left="399" w:firstLineChars="84" w:firstLine="198"/>
        <w:rPr>
          <w:lang w:eastAsia="zh-TW"/>
        </w:rPr>
      </w:pPr>
    </w:p>
    <w:p w14:paraId="0FE7111E" w14:textId="77777777" w:rsidR="00770F7D" w:rsidRPr="006D6A10" w:rsidRDefault="00770F7D" w:rsidP="00321CDD">
      <w:pPr>
        <w:pStyle w:val="42"/>
        <w:ind w:leftChars="169" w:left="399" w:firstLineChars="84" w:firstLine="198"/>
        <w:rPr>
          <w:lang w:eastAsia="zh-TW"/>
        </w:rPr>
      </w:pPr>
    </w:p>
    <w:p w14:paraId="053651A6" w14:textId="77777777" w:rsidR="00770F7D" w:rsidRPr="006D6A10" w:rsidRDefault="00770F7D" w:rsidP="00770F7D">
      <w:pPr>
        <w:ind w:left="472" w:firstLineChars="0" w:firstLine="0"/>
        <w:rPr>
          <w:lang w:eastAsia="zh-TW"/>
        </w:rPr>
        <w:sectPr w:rsidR="00770F7D" w:rsidRPr="006D6A10" w:rsidSect="00033A87">
          <w:headerReference w:type="default" r:id="rId43"/>
          <w:pgSz w:w="11906" w:h="16838" w:code="9"/>
          <w:pgMar w:top="2268" w:right="1701" w:bottom="1701" w:left="1701" w:header="1134" w:footer="851" w:gutter="0"/>
          <w:cols w:space="425"/>
          <w:docGrid w:type="linesAndChars" w:linePitch="514" w:charSpace="-774"/>
        </w:sectPr>
      </w:pPr>
    </w:p>
    <w:p w14:paraId="6F263853" w14:textId="66BD3F67" w:rsidR="001F05D8" w:rsidRPr="006D6A10" w:rsidRDefault="001F05D8" w:rsidP="0033265C">
      <w:pPr>
        <w:pStyle w:val="a3"/>
        <w:spacing w:before="514" w:after="771"/>
        <w:rPr>
          <w:lang w:eastAsia="zh-TW"/>
        </w:rPr>
      </w:pPr>
      <w:bookmarkStart w:id="8" w:name="_Toc142044474"/>
      <w:r w:rsidRPr="006D6A10">
        <w:rPr>
          <w:rFonts w:hint="eastAsia"/>
          <w:lang w:eastAsia="zh-TW"/>
        </w:rPr>
        <w:t>第捌章　簽證、居留及移民</w:t>
      </w:r>
      <w:bookmarkEnd w:id="8"/>
    </w:p>
    <w:p w14:paraId="284BB194" w14:textId="77777777" w:rsidR="001F05D8" w:rsidRPr="006D6A10" w:rsidRDefault="001F05D8" w:rsidP="00F173AE">
      <w:pPr>
        <w:pStyle w:val="a4"/>
        <w:spacing w:before="257" w:after="257"/>
        <w:ind w:left="632" w:hanging="632"/>
        <w:rPr>
          <w:lang w:eastAsia="zh-TW"/>
        </w:rPr>
      </w:pPr>
      <w:r w:rsidRPr="006D6A10">
        <w:rPr>
          <w:rFonts w:hint="eastAsia"/>
          <w:lang w:eastAsia="zh-TW"/>
        </w:rPr>
        <w:t>一、居留及移民規定</w:t>
      </w:r>
    </w:p>
    <w:p w14:paraId="7AE8441E" w14:textId="77777777" w:rsidR="001F05D8" w:rsidRPr="006D6A10" w:rsidRDefault="001F05D8" w:rsidP="001F05D8">
      <w:pPr>
        <w:pStyle w:val="af0"/>
        <w:rPr>
          <w:rFonts w:ascii="華康細圓體" w:hAnsi="華康細圓體"/>
        </w:rPr>
      </w:pPr>
      <w:r w:rsidRPr="006D6A10">
        <w:rPr>
          <w:rFonts w:ascii="華康細圓體" w:hAnsi="華康細圓體" w:hint="eastAsia"/>
        </w:rPr>
        <w:t>（一）簽證</w:t>
      </w:r>
    </w:p>
    <w:p w14:paraId="3B8A2C6F" w14:textId="54DE6B0F" w:rsidR="003A1EB6" w:rsidRPr="006D6A10" w:rsidRDefault="003A1EB6" w:rsidP="006E6B1C">
      <w:pPr>
        <w:pStyle w:val="af2"/>
        <w:autoSpaceDE/>
        <w:autoSpaceDN/>
        <w:ind w:left="945" w:firstLine="472"/>
        <w:jc w:val="left"/>
        <w:rPr>
          <w:rFonts w:ascii="華康細圓體" w:hAnsi="華康細圓體"/>
          <w:kern w:val="0"/>
          <w:lang w:eastAsia="zh-TW"/>
        </w:rPr>
      </w:pPr>
      <w:r w:rsidRPr="006D6A10">
        <w:rPr>
          <w:rFonts w:ascii="華康細圓體" w:hAnsi="華康細圓體" w:hint="eastAsia"/>
          <w:kern w:val="0"/>
          <w:lang w:eastAsia="zh-TW"/>
        </w:rPr>
        <w:t>國人</w:t>
      </w:r>
      <w:r w:rsidR="001F05D8" w:rsidRPr="006D6A10">
        <w:rPr>
          <w:rFonts w:ascii="華康細圓體" w:hAnsi="華康細圓體" w:hint="eastAsia"/>
          <w:kern w:val="0"/>
          <w:lang w:eastAsia="zh-TW"/>
        </w:rPr>
        <w:t>至新加坡</w:t>
      </w:r>
      <w:r w:rsidR="001F05D8" w:rsidRPr="006D6A10">
        <w:rPr>
          <w:rFonts w:hint="eastAsia"/>
          <w:kern w:val="0"/>
          <w:lang w:eastAsia="zh-TW"/>
        </w:rPr>
        <w:t>30</w:t>
      </w:r>
      <w:r w:rsidR="001F05D8" w:rsidRPr="006D6A10">
        <w:rPr>
          <w:rFonts w:ascii="華康細圓體" w:hAnsi="華康細圓體" w:hint="eastAsia"/>
          <w:kern w:val="0"/>
          <w:lang w:eastAsia="zh-TW"/>
        </w:rPr>
        <w:t>天內免簽證，</w:t>
      </w:r>
      <w:r w:rsidR="00CD7C58" w:rsidRPr="006D6A10">
        <w:rPr>
          <w:rFonts w:ascii="華康細圓體" w:hAnsi="華康細圓體" w:hint="eastAsia"/>
          <w:kern w:val="0"/>
          <w:lang w:eastAsia="zh-TW"/>
        </w:rPr>
        <w:t>惟</w:t>
      </w:r>
      <w:r w:rsidR="001F05D8" w:rsidRPr="006D6A10">
        <w:rPr>
          <w:rFonts w:ascii="華康細圓體" w:hAnsi="華康細圓體" w:hint="eastAsia"/>
          <w:kern w:val="0"/>
          <w:lang w:eastAsia="zh-TW"/>
        </w:rPr>
        <w:t>入境需攜帶有效期限達</w:t>
      </w:r>
      <w:r w:rsidR="001F05D8" w:rsidRPr="006D6A10">
        <w:rPr>
          <w:rFonts w:hint="eastAsia"/>
          <w:kern w:val="0"/>
          <w:lang w:eastAsia="zh-TW"/>
        </w:rPr>
        <w:t>6</w:t>
      </w:r>
      <w:r w:rsidR="001F05D8" w:rsidRPr="006D6A10">
        <w:rPr>
          <w:rFonts w:ascii="華康細圓體" w:hAnsi="華康細圓體" w:hint="eastAsia"/>
          <w:kern w:val="0"/>
          <w:lang w:eastAsia="zh-TW"/>
        </w:rPr>
        <w:t>個月以上之護照及相關旅遊文件如回程機票等。</w:t>
      </w:r>
    </w:p>
    <w:p w14:paraId="3ED769C7" w14:textId="2E886E23" w:rsidR="003A1EB6" w:rsidRPr="006D6A10" w:rsidRDefault="00CB6B7A" w:rsidP="00CB633D">
      <w:pPr>
        <w:pStyle w:val="af0"/>
        <w:rPr>
          <w:rFonts w:ascii="華康細圓體" w:hAnsi="華康細圓體"/>
        </w:rPr>
      </w:pPr>
      <w:r w:rsidRPr="006D6A10">
        <w:rPr>
          <w:rFonts w:ascii="華康細圓體" w:hAnsi="華康細圓體" w:hint="eastAsia"/>
        </w:rPr>
        <w:t>（二）</w:t>
      </w:r>
      <w:r w:rsidR="003A1EB6" w:rsidRPr="006D6A10">
        <w:rPr>
          <w:rFonts w:ascii="華康細圓體" w:hAnsi="華康細圓體" w:hint="eastAsia"/>
        </w:rPr>
        <w:t>取得新加坡居留簽證</w:t>
      </w:r>
    </w:p>
    <w:p w14:paraId="6901CDC2" w14:textId="49158607" w:rsidR="003A1EB6" w:rsidRPr="006D6A10" w:rsidRDefault="003A1EB6" w:rsidP="00BA4BE3">
      <w:pPr>
        <w:pStyle w:val="42"/>
        <w:ind w:left="945" w:firstLine="472"/>
        <w:rPr>
          <w:lang w:eastAsia="zh-TW"/>
        </w:rPr>
      </w:pPr>
      <w:r w:rsidRPr="006D6A10">
        <w:rPr>
          <w:rFonts w:hint="eastAsia"/>
          <w:lang w:eastAsia="zh-TW"/>
        </w:rPr>
        <w:t>新加坡針對欲投資新加坡的外籍人士提供創業入境准證</w:t>
      </w:r>
      <w:r w:rsidR="003C738B" w:rsidRPr="006D6A10">
        <w:rPr>
          <w:lang w:eastAsia="zh-TW"/>
        </w:rPr>
        <w:t>（</w:t>
      </w:r>
      <w:r w:rsidRPr="006D6A10">
        <w:rPr>
          <w:lang w:eastAsia="zh-TW"/>
        </w:rPr>
        <w:t>EntrePass</w:t>
      </w:r>
      <w:r w:rsidR="003C738B" w:rsidRPr="006D6A10">
        <w:rPr>
          <w:lang w:eastAsia="zh-TW"/>
        </w:rPr>
        <w:t>）</w:t>
      </w:r>
      <w:r w:rsidRPr="006D6A10">
        <w:rPr>
          <w:rFonts w:hint="eastAsia"/>
          <w:lang w:eastAsia="zh-TW"/>
        </w:rPr>
        <w:t>及全球商業投資者</w:t>
      </w:r>
      <w:r w:rsidR="00F66D51" w:rsidRPr="006D6A10">
        <w:rPr>
          <w:rFonts w:hint="eastAsia"/>
          <w:lang w:eastAsia="zh-TW"/>
        </w:rPr>
        <w:t>計畫</w:t>
      </w:r>
      <w:r w:rsidR="003C738B" w:rsidRPr="006D6A10">
        <w:rPr>
          <w:lang w:eastAsia="zh-TW"/>
        </w:rPr>
        <w:t>（</w:t>
      </w:r>
      <w:r w:rsidRPr="006D6A10">
        <w:rPr>
          <w:lang w:eastAsia="zh-TW"/>
        </w:rPr>
        <w:t>GIP</w:t>
      </w:r>
      <w:r w:rsidR="003C738B" w:rsidRPr="006D6A10">
        <w:rPr>
          <w:lang w:eastAsia="zh-TW"/>
        </w:rPr>
        <w:t>）</w:t>
      </w:r>
      <w:r w:rsidRPr="006D6A10">
        <w:rPr>
          <w:rFonts w:hint="eastAsia"/>
          <w:lang w:eastAsia="zh-TW"/>
        </w:rPr>
        <w:t>兩方案以取得新加坡居留簽證。其中創業入境准證申請資格包括具備少於</w:t>
      </w:r>
      <w:r w:rsidRPr="006D6A10">
        <w:rPr>
          <w:lang w:eastAsia="zh-TW"/>
        </w:rPr>
        <w:t>6</w:t>
      </w:r>
      <w:r w:rsidRPr="006D6A10">
        <w:rPr>
          <w:rFonts w:hint="eastAsia"/>
          <w:lang w:eastAsia="zh-TW"/>
        </w:rPr>
        <w:t>個月之</w:t>
      </w:r>
      <w:r w:rsidRPr="006D6A10">
        <w:rPr>
          <w:lang w:eastAsia="zh-TW"/>
        </w:rPr>
        <w:t>ACRA</w:t>
      </w:r>
      <w:r w:rsidRPr="006D6A10">
        <w:rPr>
          <w:rFonts w:hint="eastAsia"/>
          <w:lang w:eastAsia="zh-TW"/>
        </w:rPr>
        <w:t>商業登記資料、申請企業實收資本額至少</w:t>
      </w:r>
      <w:r w:rsidRPr="006D6A10">
        <w:rPr>
          <w:lang w:eastAsia="zh-TW"/>
        </w:rPr>
        <w:t>5</w:t>
      </w:r>
      <w:r w:rsidRPr="006D6A10">
        <w:rPr>
          <w:rFonts w:hint="eastAsia"/>
          <w:lang w:eastAsia="zh-TW"/>
        </w:rPr>
        <w:t>萬</w:t>
      </w:r>
      <w:r w:rsidR="00CF04B2" w:rsidRPr="006D6A10">
        <w:rPr>
          <w:rFonts w:hint="eastAsia"/>
          <w:lang w:eastAsia="zh-TW"/>
        </w:rPr>
        <w:t>星幣</w:t>
      </w:r>
      <w:r w:rsidRPr="006D6A10">
        <w:rPr>
          <w:rFonts w:hint="eastAsia"/>
          <w:lang w:eastAsia="zh-TW"/>
        </w:rPr>
        <w:t>以及至少</w:t>
      </w:r>
      <w:r w:rsidRPr="006D6A10">
        <w:rPr>
          <w:lang w:eastAsia="zh-TW"/>
        </w:rPr>
        <w:t>5</w:t>
      </w:r>
      <w:r w:rsidRPr="006D6A10">
        <w:rPr>
          <w:rFonts w:hint="eastAsia"/>
          <w:lang w:eastAsia="zh-TW"/>
        </w:rPr>
        <w:t>萬</w:t>
      </w:r>
      <w:r w:rsidR="00CF04B2" w:rsidRPr="006D6A10">
        <w:rPr>
          <w:rFonts w:hint="eastAsia"/>
          <w:lang w:eastAsia="zh-TW"/>
        </w:rPr>
        <w:t>星幣</w:t>
      </w:r>
      <w:r w:rsidRPr="006D6A10">
        <w:rPr>
          <w:rFonts w:hint="eastAsia"/>
          <w:lang w:eastAsia="zh-TW"/>
        </w:rPr>
        <w:t>之星國銀行帳戶、申請者須持有至少</w:t>
      </w:r>
      <w:r w:rsidRPr="006D6A10">
        <w:rPr>
          <w:lang w:eastAsia="zh-TW"/>
        </w:rPr>
        <w:t>30%</w:t>
      </w:r>
      <w:r w:rsidRPr="006D6A10">
        <w:rPr>
          <w:rFonts w:hint="eastAsia"/>
          <w:lang w:eastAsia="zh-TW"/>
        </w:rPr>
        <w:t>股份，另申請企業須符合至少下列四項中至少一項：已獲新加坡政府加速器、創投或天使資金投資、擁有智慧財產權、與新加坡科技發展局</w:t>
      </w:r>
      <w:r w:rsidR="003C738B" w:rsidRPr="006D6A10">
        <w:rPr>
          <w:lang w:eastAsia="zh-TW"/>
        </w:rPr>
        <w:t>（</w:t>
      </w:r>
      <w:r w:rsidRPr="006D6A10">
        <w:rPr>
          <w:lang w:eastAsia="zh-TW"/>
        </w:rPr>
        <w:t>A*STAR</w:t>
      </w:r>
      <w:r w:rsidR="003C738B" w:rsidRPr="006D6A10">
        <w:rPr>
          <w:lang w:eastAsia="zh-TW"/>
        </w:rPr>
        <w:t>）</w:t>
      </w:r>
      <w:r w:rsidRPr="006D6A10">
        <w:rPr>
          <w:rFonts w:hint="eastAsia"/>
          <w:lang w:eastAsia="zh-TW"/>
        </w:rPr>
        <w:t>或大學進行研發合作、新加坡政府育成中心成員之一等，此外創業入境准證不核發予以下類型企業：小販中心商家、酒吧、</w:t>
      </w:r>
      <w:r w:rsidRPr="006D6A10">
        <w:rPr>
          <w:lang w:eastAsia="zh-TW"/>
        </w:rPr>
        <w:t>KTV</w:t>
      </w:r>
      <w:r w:rsidRPr="006D6A10">
        <w:rPr>
          <w:rFonts w:hint="eastAsia"/>
          <w:lang w:eastAsia="zh-TW"/>
        </w:rPr>
        <w:t>、夜店、按摩</w:t>
      </w:r>
      <w:r w:rsidRPr="006D6A10">
        <w:rPr>
          <w:lang w:eastAsia="zh-TW"/>
        </w:rPr>
        <w:t>SPA</w:t>
      </w:r>
      <w:r w:rsidRPr="006D6A10">
        <w:rPr>
          <w:rFonts w:hint="eastAsia"/>
          <w:lang w:eastAsia="zh-TW"/>
        </w:rPr>
        <w:t>店、針灸、中醫診所、風水命理、人力仲介等。</w:t>
      </w:r>
    </w:p>
    <w:p w14:paraId="053F7CD9" w14:textId="7B98D167" w:rsidR="003A1EB6" w:rsidRPr="006D6A10" w:rsidRDefault="00BD5E38" w:rsidP="00BA4BE3">
      <w:pPr>
        <w:pStyle w:val="42"/>
        <w:ind w:left="945" w:firstLine="472"/>
        <w:rPr>
          <w:lang w:eastAsia="zh-TW"/>
        </w:rPr>
      </w:pPr>
      <w:r w:rsidRPr="006D6A10">
        <w:rPr>
          <w:rFonts w:hint="eastAsia"/>
          <w:lang w:eastAsia="zh-TW"/>
        </w:rPr>
        <w:t>另</w:t>
      </w:r>
      <w:r w:rsidRPr="006D6A10">
        <w:rPr>
          <w:rFonts w:hint="eastAsia"/>
          <w:b/>
          <w:lang w:eastAsia="zh-TW"/>
        </w:rPr>
        <w:t>全球商業投資者計畫（</w:t>
      </w:r>
      <w:r w:rsidRPr="006D6A10">
        <w:rPr>
          <w:b/>
          <w:lang w:eastAsia="zh-TW"/>
        </w:rPr>
        <w:t>GIP</w:t>
      </w:r>
      <w:r w:rsidRPr="006D6A10">
        <w:rPr>
          <w:rFonts w:hint="eastAsia"/>
          <w:b/>
          <w:lang w:eastAsia="zh-TW"/>
        </w:rPr>
        <w:t>）</w:t>
      </w:r>
      <w:r w:rsidRPr="006D6A10">
        <w:rPr>
          <w:rFonts w:hint="eastAsia"/>
          <w:lang w:eastAsia="zh-TW"/>
        </w:rPr>
        <w:t>申請資格包括：</w:t>
      </w:r>
    </w:p>
    <w:p w14:paraId="261DDF9E" w14:textId="33D2A2D3" w:rsidR="002C43ED" w:rsidRPr="006D6A10" w:rsidRDefault="00BD5E38" w:rsidP="00770F7D">
      <w:pPr>
        <w:pStyle w:val="a7"/>
        <w:ind w:left="1417" w:hanging="472"/>
      </w:pPr>
      <w:r w:rsidRPr="006D6A10">
        <w:rPr>
          <w:rFonts w:hint="eastAsia"/>
        </w:rPr>
        <w:t>１、資深企業主</w:t>
      </w:r>
      <w:r w:rsidR="002C43ED" w:rsidRPr="006D6A10">
        <w:t xml:space="preserve"> </w:t>
      </w:r>
    </w:p>
    <w:p w14:paraId="16B4ED35" w14:textId="019B1D66" w:rsidR="00BD5E38" w:rsidRPr="006D6A10" w:rsidRDefault="008E7DE6" w:rsidP="00770F7D">
      <w:pPr>
        <w:pStyle w:val="13"/>
        <w:ind w:left="1772" w:hanging="591"/>
        <w:rPr>
          <w:rFonts w:eastAsia="SimSun"/>
        </w:rPr>
      </w:pPr>
      <w:r w:rsidRPr="006D6A10">
        <w:t>（</w:t>
      </w:r>
      <w:r w:rsidR="00770F7D" w:rsidRPr="006D6A10">
        <w:rPr>
          <w:rFonts w:hint="eastAsia"/>
        </w:rPr>
        <w:t>1</w:t>
      </w:r>
      <w:r w:rsidRPr="006D6A10">
        <w:t>）</w:t>
      </w:r>
      <w:r w:rsidR="00BD5E38" w:rsidRPr="006D6A10">
        <w:rPr>
          <w:rFonts w:hint="eastAsia"/>
        </w:rPr>
        <w:t>必須擁有不少於三年的創業與經商經驗；以及</w:t>
      </w:r>
      <w:r w:rsidR="002C43ED" w:rsidRPr="006D6A10">
        <w:t xml:space="preserve"> </w:t>
      </w:r>
    </w:p>
    <w:p w14:paraId="355FE051" w14:textId="7C2E53C0" w:rsidR="00BD5E38" w:rsidRPr="006D6A10" w:rsidRDefault="008E7DE6" w:rsidP="00770F7D">
      <w:pPr>
        <w:pStyle w:val="13"/>
        <w:ind w:left="1772" w:hanging="591"/>
        <w:rPr>
          <w:rFonts w:eastAsia="SimSun"/>
        </w:rPr>
      </w:pPr>
      <w:r w:rsidRPr="006D6A10">
        <w:t>（</w:t>
      </w:r>
      <w:r w:rsidR="00770F7D" w:rsidRPr="006D6A10">
        <w:rPr>
          <w:rFonts w:hint="eastAsia"/>
        </w:rPr>
        <w:t>2</w:t>
      </w:r>
      <w:r w:rsidRPr="006D6A10">
        <w:t>）</w:t>
      </w:r>
      <w:r w:rsidR="00BD5E38" w:rsidRPr="006D6A10">
        <w:rPr>
          <w:rFonts w:hint="eastAsia"/>
        </w:rPr>
        <w:t>所經營的公司過去一年的營業額必須達星幣兩億元，並且過去三年的年均營業額必須達到不少於星幣兩億元；以及</w:t>
      </w:r>
    </w:p>
    <w:p w14:paraId="5D917834" w14:textId="4C7EC953" w:rsidR="002C43ED" w:rsidRPr="006D6A10" w:rsidRDefault="008E7DE6" w:rsidP="00BD5E38">
      <w:pPr>
        <w:ind w:firstLineChars="500" w:firstLine="1181"/>
        <w:rPr>
          <w:lang w:eastAsia="zh-TW"/>
        </w:rPr>
      </w:pPr>
      <w:r w:rsidRPr="006D6A10">
        <w:rPr>
          <w:lang w:eastAsia="zh-TW"/>
        </w:rPr>
        <w:t>（</w:t>
      </w:r>
      <w:r w:rsidR="00770F7D" w:rsidRPr="006D6A10">
        <w:rPr>
          <w:rFonts w:hint="eastAsia"/>
          <w:lang w:eastAsia="zh-TW"/>
        </w:rPr>
        <w:t>3</w:t>
      </w:r>
      <w:r w:rsidRPr="006D6A10">
        <w:rPr>
          <w:lang w:eastAsia="zh-TW"/>
        </w:rPr>
        <w:t>）</w:t>
      </w:r>
      <w:r w:rsidR="00BD5E38" w:rsidRPr="006D6A10">
        <w:rPr>
          <w:rFonts w:hint="eastAsia"/>
          <w:lang w:eastAsia="zh-TW"/>
        </w:rPr>
        <w:t>如果公司屬於私人所有</w:t>
      </w:r>
      <w:r w:rsidR="00BD5E38" w:rsidRPr="006D6A10">
        <w:rPr>
          <w:lang w:eastAsia="zh-TW"/>
        </w:rPr>
        <w:t xml:space="preserve"> </w:t>
      </w:r>
      <w:r w:rsidR="00BD5E38" w:rsidRPr="006D6A10">
        <w:rPr>
          <w:rFonts w:hint="eastAsia"/>
          <w:lang w:eastAsia="zh-TW"/>
        </w:rPr>
        <w:t>，必須持有至少</w:t>
      </w:r>
      <w:r w:rsidR="00BD5E38" w:rsidRPr="006D6A10">
        <w:rPr>
          <w:lang w:eastAsia="zh-TW"/>
        </w:rPr>
        <w:t>30%</w:t>
      </w:r>
      <w:r w:rsidR="00BD5E38" w:rsidRPr="006D6A10">
        <w:rPr>
          <w:rFonts w:hint="eastAsia"/>
          <w:lang w:eastAsia="zh-TW"/>
        </w:rPr>
        <w:t>的股權；</w:t>
      </w:r>
    </w:p>
    <w:p w14:paraId="44DDA3CB" w14:textId="50B429C2" w:rsidR="002C43ED" w:rsidRPr="006D6A10" w:rsidRDefault="00770F7D" w:rsidP="00770F7D">
      <w:pPr>
        <w:pStyle w:val="a7"/>
        <w:ind w:left="1417" w:hanging="472"/>
      </w:pPr>
      <w:r w:rsidRPr="006D6A10">
        <w:rPr>
          <w:rFonts w:hint="eastAsia"/>
        </w:rPr>
        <w:t>２、</w:t>
      </w:r>
      <w:r w:rsidR="00BD5E38" w:rsidRPr="006D6A10">
        <w:rPr>
          <w:rFonts w:hint="eastAsia"/>
        </w:rPr>
        <w:t>新一代企業主</w:t>
      </w:r>
    </w:p>
    <w:p w14:paraId="3C2D098C" w14:textId="626FBB48" w:rsidR="00BD5E38" w:rsidRPr="006D6A10" w:rsidRDefault="008E7DE6" w:rsidP="00770F7D">
      <w:pPr>
        <w:pStyle w:val="13"/>
        <w:ind w:left="1772" w:hanging="591"/>
      </w:pPr>
      <w:r w:rsidRPr="006D6A10">
        <w:t>（</w:t>
      </w:r>
      <w:r w:rsidR="00770F7D" w:rsidRPr="006D6A10">
        <w:rPr>
          <w:rFonts w:hint="eastAsia"/>
        </w:rPr>
        <w:t>1</w:t>
      </w:r>
      <w:r w:rsidRPr="006D6A10">
        <w:t>）</w:t>
      </w:r>
      <w:r w:rsidR="00BD5E38" w:rsidRPr="006D6A10">
        <w:rPr>
          <w:rFonts w:hint="eastAsia"/>
        </w:rPr>
        <w:t>直系親屬必須持有申報本計畫的公司不少於</w:t>
      </w:r>
      <w:r w:rsidR="00BD5E38" w:rsidRPr="006D6A10">
        <w:t>30%</w:t>
      </w:r>
      <w:r w:rsidR="00BD5E38" w:rsidRPr="006D6A10">
        <w:rPr>
          <w:rFonts w:hint="eastAsia"/>
        </w:rPr>
        <w:t>的股權，或</w:t>
      </w:r>
      <w:r w:rsidR="00F95458" w:rsidRPr="006D6A10">
        <w:rPr>
          <w:rFonts w:hint="eastAsia"/>
        </w:rPr>
        <w:t>是</w:t>
      </w:r>
      <w:r w:rsidR="00BD5E38" w:rsidRPr="006D6A10">
        <w:rPr>
          <w:rFonts w:hint="eastAsia"/>
        </w:rPr>
        <w:t>最大股東；</w:t>
      </w:r>
    </w:p>
    <w:p w14:paraId="1F7B7AFF" w14:textId="435094F4" w:rsidR="00BD5E38" w:rsidRPr="006D6A10" w:rsidRDefault="008E7DE6" w:rsidP="00770F7D">
      <w:pPr>
        <w:pStyle w:val="13"/>
        <w:ind w:left="1772" w:hanging="591"/>
      </w:pPr>
      <w:r w:rsidRPr="006D6A10">
        <w:rPr>
          <w:rFonts w:hint="eastAsia"/>
        </w:rPr>
        <w:t>（</w:t>
      </w:r>
      <w:r w:rsidR="00770F7D" w:rsidRPr="006D6A10">
        <w:rPr>
          <w:rFonts w:hint="eastAsia"/>
        </w:rPr>
        <w:t>2</w:t>
      </w:r>
      <w:r w:rsidRPr="006D6A10">
        <w:t>）</w:t>
      </w:r>
      <w:r w:rsidR="00BD5E38" w:rsidRPr="006D6A10">
        <w:rPr>
          <w:rFonts w:hint="eastAsia"/>
        </w:rPr>
        <w:t>該公司過去一年的營業額必須達到星幣五億元，且過去三年的年均營業額必須達星幣五億元；</w:t>
      </w:r>
    </w:p>
    <w:p w14:paraId="024F0634" w14:textId="1312507B" w:rsidR="00BD5E38" w:rsidRPr="006D6A10" w:rsidRDefault="008E7DE6" w:rsidP="00770F7D">
      <w:pPr>
        <w:pStyle w:val="13"/>
        <w:ind w:left="1772" w:hanging="591"/>
      </w:pPr>
      <w:r w:rsidRPr="006D6A10">
        <w:rPr>
          <w:rFonts w:hint="eastAsia"/>
        </w:rPr>
        <w:t>（</w:t>
      </w:r>
      <w:r w:rsidR="00770F7D" w:rsidRPr="006D6A10">
        <w:rPr>
          <w:rFonts w:hint="eastAsia"/>
        </w:rPr>
        <w:t>3</w:t>
      </w:r>
      <w:r w:rsidRPr="006D6A10">
        <w:t>）</w:t>
      </w:r>
      <w:r w:rsidR="00BD5E38" w:rsidRPr="006D6A10">
        <w:rPr>
          <w:rFonts w:hint="eastAsia"/>
        </w:rPr>
        <w:t>必須是該公司的核心管理層</w:t>
      </w:r>
      <w:r w:rsidRPr="006D6A10">
        <w:t>（</w:t>
      </w:r>
      <w:r w:rsidR="00BD5E38" w:rsidRPr="006D6A10">
        <w:rPr>
          <w:rFonts w:hint="eastAsia"/>
        </w:rPr>
        <w:t>例如：高管、董事會成員</w:t>
      </w:r>
      <w:r w:rsidRPr="006D6A10">
        <w:t>）</w:t>
      </w:r>
      <w:r w:rsidR="00BD5E38" w:rsidRPr="006D6A10">
        <w:rPr>
          <w:rFonts w:hint="eastAsia"/>
        </w:rPr>
        <w:t>。</w:t>
      </w:r>
    </w:p>
    <w:p w14:paraId="1B3A1745" w14:textId="1A68F612" w:rsidR="002C43ED" w:rsidRPr="006D6A10" w:rsidRDefault="00770F7D" w:rsidP="00770F7D">
      <w:pPr>
        <w:pStyle w:val="a7"/>
        <w:ind w:left="1417" w:hanging="472"/>
      </w:pPr>
      <w:r w:rsidRPr="006D6A10">
        <w:rPr>
          <w:rFonts w:hint="eastAsia"/>
        </w:rPr>
        <w:t>３、</w:t>
      </w:r>
      <w:r w:rsidR="00BD5E38" w:rsidRPr="006D6A10">
        <w:rPr>
          <w:rFonts w:hint="eastAsia"/>
        </w:rPr>
        <w:t>快速增長企業創始人</w:t>
      </w:r>
    </w:p>
    <w:p w14:paraId="426F1ADB" w14:textId="0F975286" w:rsidR="00F95458" w:rsidRPr="006D6A10" w:rsidRDefault="008E7DE6" w:rsidP="00770F7D">
      <w:pPr>
        <w:pStyle w:val="13"/>
        <w:ind w:left="1772" w:hanging="591"/>
      </w:pPr>
      <w:r w:rsidRPr="006D6A10">
        <w:rPr>
          <w:rFonts w:hint="eastAsia"/>
        </w:rPr>
        <w:t>（</w:t>
      </w:r>
      <w:r w:rsidR="00770F7D" w:rsidRPr="006D6A10">
        <w:rPr>
          <w:rFonts w:hint="eastAsia"/>
        </w:rPr>
        <w:t>1</w:t>
      </w:r>
      <w:r w:rsidRPr="006D6A10">
        <w:t>）</w:t>
      </w:r>
      <w:r w:rsidR="00BD5E38" w:rsidRPr="006D6A10">
        <w:rPr>
          <w:rFonts w:hint="eastAsia"/>
        </w:rPr>
        <w:t>必須是估值不少於</w:t>
      </w:r>
      <w:r w:rsidR="00F95458" w:rsidRPr="006D6A10">
        <w:rPr>
          <w:rFonts w:hint="eastAsia"/>
        </w:rPr>
        <w:t>星</w:t>
      </w:r>
      <w:r w:rsidR="00BD5E38" w:rsidRPr="006D6A10">
        <w:rPr>
          <w:rFonts w:hint="eastAsia"/>
        </w:rPr>
        <w:t>幣五億元的公司創始人及最大個人股東之一</w:t>
      </w:r>
      <w:r w:rsidR="00F95458" w:rsidRPr="006D6A10">
        <w:rPr>
          <w:rFonts w:hint="eastAsia"/>
        </w:rPr>
        <w:t>；</w:t>
      </w:r>
    </w:p>
    <w:p w14:paraId="1E9B731B" w14:textId="7891E1FB" w:rsidR="002C43ED" w:rsidRPr="006D6A10" w:rsidRDefault="008E7DE6" w:rsidP="00770F7D">
      <w:pPr>
        <w:pStyle w:val="13"/>
        <w:ind w:left="1772" w:hanging="591"/>
      </w:pPr>
      <w:r w:rsidRPr="006D6A10">
        <w:rPr>
          <w:rFonts w:hint="eastAsia"/>
        </w:rPr>
        <w:t>（</w:t>
      </w:r>
      <w:r w:rsidR="00770F7D" w:rsidRPr="006D6A10">
        <w:rPr>
          <w:rFonts w:hint="eastAsia"/>
        </w:rPr>
        <w:t>2</w:t>
      </w:r>
      <w:r w:rsidRPr="006D6A10">
        <w:t>）</w:t>
      </w:r>
      <w:r w:rsidR="00BD5E38" w:rsidRPr="006D6A10">
        <w:rPr>
          <w:rFonts w:hint="eastAsia"/>
        </w:rPr>
        <w:t>公司必須有知名的風險投資公司或私募股權公司的投資</w:t>
      </w:r>
      <w:r w:rsidR="00F95458" w:rsidRPr="006D6A10">
        <w:rPr>
          <w:rFonts w:hint="eastAsia"/>
        </w:rPr>
        <w:t>。</w:t>
      </w:r>
    </w:p>
    <w:p w14:paraId="094CC439" w14:textId="04ED67CF" w:rsidR="002C43ED" w:rsidRPr="006D6A10" w:rsidRDefault="00770F7D" w:rsidP="00770F7D">
      <w:pPr>
        <w:pStyle w:val="a7"/>
        <w:ind w:left="1417" w:hanging="472"/>
      </w:pPr>
      <w:r w:rsidRPr="006D6A10">
        <w:rPr>
          <w:rFonts w:hint="eastAsia"/>
        </w:rPr>
        <w:t>４、</w:t>
      </w:r>
      <w:r w:rsidR="00BD5E38" w:rsidRPr="006D6A10">
        <w:rPr>
          <w:rFonts w:hint="eastAsia"/>
        </w:rPr>
        <w:t>家族理財辦公室負責人</w:t>
      </w:r>
    </w:p>
    <w:p w14:paraId="6C71CD46" w14:textId="643D2539" w:rsidR="00F95458" w:rsidRPr="006D6A10" w:rsidRDefault="008E7DE6" w:rsidP="00770F7D">
      <w:pPr>
        <w:pStyle w:val="13"/>
        <w:ind w:left="1772" w:hanging="591"/>
      </w:pPr>
      <w:r w:rsidRPr="006D6A10">
        <w:rPr>
          <w:rFonts w:hint="eastAsia"/>
        </w:rPr>
        <w:t>（</w:t>
      </w:r>
      <w:r w:rsidR="00770F7D" w:rsidRPr="006D6A10">
        <w:rPr>
          <w:rFonts w:hint="eastAsia"/>
        </w:rPr>
        <w:t>1</w:t>
      </w:r>
      <w:r w:rsidRPr="006D6A10">
        <w:t>）</w:t>
      </w:r>
      <w:r w:rsidR="00BD5E38" w:rsidRPr="006D6A10">
        <w:rPr>
          <w:rFonts w:hint="eastAsia"/>
        </w:rPr>
        <w:t>必須擁有不少於五年的創業、投資或管理經</w:t>
      </w:r>
      <w:r w:rsidR="00F95458" w:rsidRPr="006D6A10">
        <w:rPr>
          <w:rFonts w:hint="eastAsia"/>
        </w:rPr>
        <w:t>驗</w:t>
      </w:r>
    </w:p>
    <w:p w14:paraId="26416415" w14:textId="524B81C4" w:rsidR="00F95458" w:rsidRPr="006D6A10" w:rsidRDefault="008E7DE6" w:rsidP="00770F7D">
      <w:pPr>
        <w:pStyle w:val="13"/>
        <w:ind w:left="1772" w:hanging="591"/>
      </w:pPr>
      <w:r w:rsidRPr="006D6A10">
        <w:rPr>
          <w:rFonts w:hint="eastAsia"/>
        </w:rPr>
        <w:t>（</w:t>
      </w:r>
      <w:r w:rsidR="00770F7D" w:rsidRPr="006D6A10">
        <w:rPr>
          <w:rFonts w:hint="eastAsia"/>
        </w:rPr>
        <w:t>2</w:t>
      </w:r>
      <w:r w:rsidRPr="006D6A10">
        <w:t>）</w:t>
      </w:r>
      <w:r w:rsidR="00BD5E38" w:rsidRPr="006D6A10">
        <w:rPr>
          <w:rFonts w:hint="eastAsia"/>
        </w:rPr>
        <w:t>您必須擁有不少於</w:t>
      </w:r>
      <w:r w:rsidR="00F95458" w:rsidRPr="006D6A10">
        <w:rPr>
          <w:rFonts w:hint="eastAsia"/>
        </w:rPr>
        <w:t>星</w:t>
      </w:r>
      <w:r w:rsidR="00BD5E38" w:rsidRPr="006D6A10">
        <w:rPr>
          <w:rFonts w:hint="eastAsia"/>
        </w:rPr>
        <w:t>幣兩億元的可投資資產淨額。</w:t>
      </w:r>
    </w:p>
    <w:p w14:paraId="328B6D56" w14:textId="40A64C89" w:rsidR="00F95458" w:rsidRPr="006D6A10" w:rsidRDefault="00BD5E38" w:rsidP="00770F7D">
      <w:pPr>
        <w:pStyle w:val="13"/>
        <w:ind w:leftChars="499" w:left="1663" w:hangingChars="205" w:hanging="484"/>
      </w:pPr>
      <w:r w:rsidRPr="006D6A10">
        <w:rPr>
          <w:rFonts w:hint="eastAsia"/>
        </w:rPr>
        <w:t>註：可投資資產淨額包括除房地產外的所有金融資產，如銀行存款、資本市場產品、集體投資計畫、人壽保險保單及其他投資產品所繳的保費。</w:t>
      </w:r>
    </w:p>
    <w:p w14:paraId="2AB62CC1" w14:textId="2D33AD48" w:rsidR="001F05D8" w:rsidRPr="006D6A10" w:rsidRDefault="001F05D8" w:rsidP="00CB633D">
      <w:pPr>
        <w:pStyle w:val="af0"/>
      </w:pPr>
      <w:r w:rsidRPr="006D6A10">
        <w:rPr>
          <w:rFonts w:hint="eastAsia"/>
        </w:rPr>
        <w:t>（</w:t>
      </w:r>
      <w:r w:rsidR="00CB6B7A" w:rsidRPr="006D6A10">
        <w:rPr>
          <w:rFonts w:hint="eastAsia"/>
        </w:rPr>
        <w:t>三</w:t>
      </w:r>
      <w:r w:rsidRPr="006D6A10">
        <w:rPr>
          <w:rFonts w:hint="eastAsia"/>
        </w:rPr>
        <w:t>）申請永久居留（受理單位：新加坡移民與關卡局，</w:t>
      </w:r>
      <w:r w:rsidRPr="006D6A10">
        <w:rPr>
          <w:rFonts w:hAnsi="Times New Roman" w:hint="eastAsia"/>
        </w:rPr>
        <w:t>ICA</w:t>
      </w:r>
      <w:r w:rsidRPr="006D6A10">
        <w:rPr>
          <w:rFonts w:hint="eastAsia"/>
        </w:rPr>
        <w:t>）</w:t>
      </w:r>
    </w:p>
    <w:p w14:paraId="29DFBC7C" w14:textId="77777777" w:rsidR="001F05D8" w:rsidRPr="006D6A10" w:rsidRDefault="001F05D8" w:rsidP="00BA4BE3">
      <w:pPr>
        <w:pStyle w:val="42"/>
        <w:ind w:left="945" w:firstLine="472"/>
        <w:rPr>
          <w:lang w:eastAsia="zh-TW"/>
        </w:rPr>
      </w:pPr>
      <w:r w:rsidRPr="006D6A10">
        <w:rPr>
          <w:rFonts w:hint="eastAsia"/>
          <w:lang w:eastAsia="zh-TW"/>
        </w:rPr>
        <w:t>只要符合以下條件者，即可申請新加坡永久居留（</w:t>
      </w:r>
      <w:r w:rsidRPr="006D6A10">
        <w:rPr>
          <w:rFonts w:hint="eastAsia"/>
          <w:lang w:eastAsia="zh-TW"/>
        </w:rPr>
        <w:t>PR</w:t>
      </w:r>
      <w:r w:rsidR="00E424D0" w:rsidRPr="006D6A10">
        <w:rPr>
          <w:rFonts w:hint="eastAsia"/>
          <w:lang w:eastAsia="zh-TW"/>
        </w:rPr>
        <w:t xml:space="preserve">, </w:t>
      </w:r>
      <w:r w:rsidRPr="006D6A10">
        <w:rPr>
          <w:rFonts w:hint="eastAsia"/>
          <w:lang w:eastAsia="zh-TW"/>
        </w:rPr>
        <w:t>Permanent Residence</w:t>
      </w:r>
      <w:r w:rsidRPr="006D6A10">
        <w:rPr>
          <w:rFonts w:hint="eastAsia"/>
          <w:lang w:eastAsia="zh-TW"/>
        </w:rPr>
        <w:t>）：</w:t>
      </w:r>
      <w:r w:rsidRPr="006D6A10">
        <w:rPr>
          <w:rFonts w:hint="eastAsia"/>
          <w:lang w:eastAsia="zh-TW"/>
        </w:rPr>
        <w:t xml:space="preserve"> </w:t>
      </w:r>
    </w:p>
    <w:p w14:paraId="074EA8C2"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１、新加坡籍國人或永久居民可為其配偶及</w:t>
      </w:r>
      <w:r w:rsidRPr="006D6A10">
        <w:rPr>
          <w:rFonts w:hint="eastAsia"/>
        </w:rPr>
        <w:t>21</w:t>
      </w:r>
      <w:r w:rsidRPr="006D6A10">
        <w:rPr>
          <w:rFonts w:ascii="華康細圓體" w:hAnsi="華康細圓體" w:hint="eastAsia"/>
        </w:rPr>
        <w:t>歲以下之子女一起申請居留權。</w:t>
      </w:r>
    </w:p>
    <w:p w14:paraId="6FACC76E"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２、新加坡籍國人可為其父母一起申請居留權。</w:t>
      </w:r>
    </w:p>
    <w:p w14:paraId="526BC690"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３、擁有新加坡</w:t>
      </w:r>
      <w:r w:rsidRPr="006D6A10">
        <w:rPr>
          <w:rFonts w:hint="eastAsia"/>
        </w:rPr>
        <w:t>EP</w:t>
      </w:r>
      <w:r w:rsidRPr="006D6A10">
        <w:rPr>
          <w:rFonts w:ascii="華康細圓體" w:hAnsi="華康細圓體" w:hint="eastAsia"/>
        </w:rPr>
        <w:t>或</w:t>
      </w:r>
      <w:r w:rsidRPr="006D6A10">
        <w:rPr>
          <w:rFonts w:hint="eastAsia"/>
        </w:rPr>
        <w:t>S</w:t>
      </w:r>
      <w:r w:rsidRPr="006D6A10">
        <w:rPr>
          <w:rFonts w:ascii="華康細圓體" w:hAnsi="華康細圓體" w:hint="eastAsia"/>
        </w:rPr>
        <w:t xml:space="preserve">工作准證者。 </w:t>
      </w:r>
    </w:p>
    <w:p w14:paraId="0BAD690B"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４、投資者或創業家。</w:t>
      </w:r>
    </w:p>
    <w:p w14:paraId="16A37F99" w14:textId="77777777" w:rsidR="001F05D8" w:rsidRPr="006D6A10" w:rsidRDefault="001F05D8" w:rsidP="00BA4BE3">
      <w:pPr>
        <w:pStyle w:val="42"/>
        <w:ind w:left="945" w:firstLine="472"/>
        <w:rPr>
          <w:lang w:eastAsia="zh-TW"/>
        </w:rPr>
      </w:pPr>
      <w:r w:rsidRPr="006D6A10">
        <w:rPr>
          <w:rFonts w:hint="eastAsia"/>
          <w:lang w:eastAsia="zh-TW"/>
        </w:rPr>
        <w:t>在送件齊全之後，一般而言，約需</w:t>
      </w:r>
      <w:r w:rsidRPr="006D6A10">
        <w:rPr>
          <w:rFonts w:hint="eastAsia"/>
          <w:lang w:eastAsia="zh-TW"/>
        </w:rPr>
        <w:t>3</w:t>
      </w:r>
      <w:r w:rsidRPr="006D6A10">
        <w:rPr>
          <w:rFonts w:hint="eastAsia"/>
          <w:lang w:eastAsia="zh-TW"/>
        </w:rPr>
        <w:t>至</w:t>
      </w:r>
      <w:r w:rsidRPr="006D6A10">
        <w:rPr>
          <w:rFonts w:hint="eastAsia"/>
          <w:lang w:eastAsia="zh-TW"/>
        </w:rPr>
        <w:t>6</w:t>
      </w:r>
      <w:r w:rsidRPr="006D6A10">
        <w:rPr>
          <w:rFonts w:hint="eastAsia"/>
          <w:lang w:eastAsia="zh-TW"/>
        </w:rPr>
        <w:t>個月的時間，新加坡移民局會針對資格審核，決定是否發給永久居留（</w:t>
      </w:r>
      <w:r w:rsidRPr="006D6A10">
        <w:rPr>
          <w:rFonts w:hint="eastAsia"/>
          <w:lang w:eastAsia="zh-TW"/>
        </w:rPr>
        <w:t>PR</w:t>
      </w:r>
      <w:r w:rsidRPr="006D6A10">
        <w:rPr>
          <w:rFonts w:hint="eastAsia"/>
          <w:lang w:eastAsia="zh-TW"/>
        </w:rPr>
        <w:t>）之核准信函。目前新加坡移民局並不受理個人申請，所有的申請案必須透過合格的移民顧問公司送件。</w:t>
      </w:r>
    </w:p>
    <w:p w14:paraId="1962D7B1" w14:textId="77777777" w:rsidR="001F05D8" w:rsidRPr="006D6A10" w:rsidRDefault="001F05D8" w:rsidP="001F05D8">
      <w:pPr>
        <w:pStyle w:val="af0"/>
        <w:rPr>
          <w:rFonts w:ascii="華康細圓體" w:hAnsi="華康細圓體"/>
        </w:rPr>
      </w:pPr>
      <w:r w:rsidRPr="006D6A10">
        <w:rPr>
          <w:rFonts w:ascii="華康細圓體" w:hAnsi="華康細圓體" w:hint="eastAsia"/>
        </w:rPr>
        <w:t>（</w:t>
      </w:r>
      <w:r w:rsidR="004A608B" w:rsidRPr="006D6A10">
        <w:rPr>
          <w:rFonts w:ascii="華康細圓體" w:hAnsi="華康細圓體" w:hint="eastAsia"/>
        </w:rPr>
        <w:t>四</w:t>
      </w:r>
      <w:r w:rsidRPr="006D6A10">
        <w:rPr>
          <w:rFonts w:ascii="華康細圓體" w:hAnsi="華康細圓體" w:hint="eastAsia"/>
        </w:rPr>
        <w:t>）申請成為公民</w:t>
      </w:r>
    </w:p>
    <w:p w14:paraId="7FF9633C" w14:textId="77777777" w:rsidR="001F05D8" w:rsidRPr="006D6A10" w:rsidRDefault="001F05D8" w:rsidP="00BA4BE3">
      <w:pPr>
        <w:pStyle w:val="42"/>
        <w:ind w:left="945" w:firstLine="472"/>
        <w:rPr>
          <w:lang w:eastAsia="zh-TW"/>
        </w:rPr>
      </w:pPr>
      <w:r w:rsidRPr="006D6A10">
        <w:rPr>
          <w:rFonts w:hint="eastAsia"/>
          <w:lang w:eastAsia="zh-TW"/>
        </w:rPr>
        <w:t>成為新加坡永久居民後</w:t>
      </w:r>
      <w:r w:rsidRPr="006D6A10">
        <w:rPr>
          <w:rFonts w:hint="eastAsia"/>
          <w:lang w:eastAsia="zh-TW"/>
        </w:rPr>
        <w:t>2</w:t>
      </w:r>
      <w:r w:rsidRPr="006D6A10">
        <w:rPr>
          <w:rFonts w:hint="eastAsia"/>
          <w:lang w:eastAsia="zh-TW"/>
        </w:rPr>
        <w:t>至</w:t>
      </w:r>
      <w:r w:rsidRPr="006D6A10">
        <w:rPr>
          <w:rFonts w:hint="eastAsia"/>
          <w:lang w:eastAsia="zh-TW"/>
        </w:rPr>
        <w:t>6</w:t>
      </w:r>
      <w:r w:rsidRPr="006D6A10">
        <w:rPr>
          <w:rFonts w:hint="eastAsia"/>
          <w:lang w:eastAsia="zh-TW"/>
        </w:rPr>
        <w:t>年後，需累計住滿</w:t>
      </w:r>
      <w:r w:rsidRPr="006D6A10">
        <w:rPr>
          <w:rFonts w:hint="eastAsia"/>
          <w:lang w:eastAsia="zh-TW"/>
        </w:rPr>
        <w:t>2</w:t>
      </w:r>
      <w:r w:rsidRPr="006D6A10">
        <w:rPr>
          <w:rFonts w:hint="eastAsia"/>
          <w:lang w:eastAsia="zh-TW"/>
        </w:rPr>
        <w:t>年才可申請為公民。（只居住</w:t>
      </w:r>
      <w:r w:rsidRPr="006D6A10">
        <w:rPr>
          <w:rFonts w:hint="eastAsia"/>
          <w:lang w:eastAsia="zh-TW"/>
        </w:rPr>
        <w:t>2</w:t>
      </w:r>
      <w:r w:rsidRPr="006D6A10">
        <w:rPr>
          <w:rFonts w:hint="eastAsia"/>
          <w:lang w:eastAsia="zh-TW"/>
        </w:rPr>
        <w:t>年者，中間離境不可超過</w:t>
      </w:r>
      <w:r w:rsidRPr="006D6A10">
        <w:rPr>
          <w:rFonts w:hint="eastAsia"/>
          <w:lang w:eastAsia="zh-TW"/>
        </w:rPr>
        <w:t>1</w:t>
      </w:r>
      <w:r w:rsidRPr="006D6A10">
        <w:rPr>
          <w:rFonts w:hint="eastAsia"/>
          <w:lang w:eastAsia="zh-TW"/>
        </w:rPr>
        <w:t>個月</w:t>
      </w:r>
      <w:r w:rsidR="003C738B" w:rsidRPr="006D6A10">
        <w:rPr>
          <w:rFonts w:hint="eastAsia"/>
          <w:lang w:eastAsia="zh-TW"/>
        </w:rPr>
        <w:t>）</w:t>
      </w:r>
    </w:p>
    <w:p w14:paraId="1D60EF02" w14:textId="77777777" w:rsidR="001F05D8" w:rsidRPr="006D6A10" w:rsidRDefault="001F05D8" w:rsidP="005E05CA">
      <w:pPr>
        <w:pStyle w:val="a7"/>
        <w:ind w:left="1417" w:hanging="472"/>
        <w:rPr>
          <w:rFonts w:ascii="華康細圓體" w:hAnsi="華康細圓體"/>
          <w:lang w:val="en-US"/>
        </w:rPr>
      </w:pPr>
      <w:r w:rsidRPr="006D6A10">
        <w:rPr>
          <w:rFonts w:ascii="華康細圓體" w:hAnsi="華康細圓體" w:hint="eastAsia"/>
          <w:lang w:val="en-US"/>
        </w:rPr>
        <w:t>１</w:t>
      </w:r>
      <w:r w:rsidRPr="006D6A10">
        <w:rPr>
          <w:rFonts w:ascii="華康細圓體" w:hAnsi="華康細圓體" w:hint="eastAsia"/>
        </w:rPr>
        <w:t>、申請手續</w:t>
      </w:r>
      <w:r w:rsidRPr="006D6A10">
        <w:rPr>
          <w:rFonts w:ascii="華康細圓體" w:hAnsi="華康細圓體" w:hint="eastAsia"/>
          <w:lang w:val="en-US"/>
        </w:rPr>
        <w:t xml:space="preserve"> </w:t>
      </w:r>
    </w:p>
    <w:p w14:paraId="2ABDDD18" w14:textId="4C0124C5" w:rsidR="001F05D8" w:rsidRPr="006D6A10" w:rsidRDefault="001F05D8" w:rsidP="005E05CA">
      <w:pPr>
        <w:pStyle w:val="af9"/>
        <w:ind w:left="1417" w:firstLine="472"/>
        <w:rPr>
          <w:rFonts w:ascii="華康細圓體" w:hAnsi="華康細圓體"/>
        </w:rPr>
      </w:pPr>
      <w:r w:rsidRPr="006D6A10">
        <w:rPr>
          <w:rFonts w:ascii="華康細圓體" w:hAnsi="華康細圓體" w:hint="eastAsia"/>
        </w:rPr>
        <w:t>可先自行在網路上下載表格</w:t>
      </w:r>
      <w:r w:rsidRPr="006D6A10">
        <w:rPr>
          <w:rFonts w:ascii="華康細圓體" w:hAnsi="華康細圓體" w:hint="eastAsia"/>
          <w:lang w:val="en-US"/>
        </w:rPr>
        <w:t>，</w:t>
      </w:r>
      <w:r w:rsidRPr="006D6A10">
        <w:rPr>
          <w:rFonts w:ascii="華康細圓體" w:hAnsi="華康細圓體" w:hint="eastAsia"/>
        </w:rPr>
        <w:t>申請表格上必須填寫姓名、地址、永久居民</w:t>
      </w:r>
      <w:r w:rsidR="008E7DE6" w:rsidRPr="006D6A10">
        <w:rPr>
          <w:rFonts w:ascii="華康細圓體" w:hAnsi="華康細圓體" w:hint="eastAsia"/>
        </w:rPr>
        <w:t>身分</w:t>
      </w:r>
      <w:r w:rsidRPr="006D6A10">
        <w:rPr>
          <w:rFonts w:ascii="華康細圓體" w:hAnsi="華康細圓體" w:hint="eastAsia"/>
        </w:rPr>
        <w:t>證號碼、入境准證簽發日期、婚姻狀況、職業教育程度、累計居留天數等資料</w:t>
      </w:r>
      <w:r w:rsidRPr="006D6A10">
        <w:rPr>
          <w:rFonts w:ascii="華康細圓體" w:hAnsi="華康細圓體" w:hint="eastAsia"/>
          <w:lang w:val="en-US"/>
        </w:rPr>
        <w:t>，</w:t>
      </w:r>
      <w:r w:rsidRPr="006D6A10">
        <w:rPr>
          <w:rFonts w:ascii="華康細圓體" w:hAnsi="華康細圓體" w:hint="eastAsia"/>
        </w:rPr>
        <w:t>附上相關文件</w:t>
      </w:r>
      <w:r w:rsidRPr="006D6A10">
        <w:rPr>
          <w:rFonts w:ascii="華康細圓體" w:hAnsi="華康細圓體" w:hint="eastAsia"/>
          <w:lang w:val="en-US"/>
        </w:rPr>
        <w:t>，</w:t>
      </w:r>
      <w:r w:rsidRPr="006D6A10">
        <w:rPr>
          <w:rFonts w:ascii="華康細圓體" w:hAnsi="華康細圓體" w:hint="eastAsia"/>
        </w:rPr>
        <w:t>於公民服務中心</w:t>
      </w:r>
      <w:r w:rsidRPr="006D6A10">
        <w:rPr>
          <w:rFonts w:ascii="華康細圓體" w:hAnsi="華康細圓體" w:hint="eastAsia"/>
          <w:lang w:val="en-US"/>
        </w:rPr>
        <w:t>（</w:t>
      </w:r>
      <w:r w:rsidRPr="006D6A10">
        <w:rPr>
          <w:rFonts w:hint="eastAsia"/>
          <w:lang w:val="en-US"/>
        </w:rPr>
        <w:t>the</w:t>
      </w:r>
      <w:r w:rsidRPr="006D6A10">
        <w:rPr>
          <w:rFonts w:ascii="華康細圓體" w:hAnsi="華康細圓體" w:hint="eastAsia"/>
          <w:lang w:val="en-US"/>
        </w:rPr>
        <w:t xml:space="preserve"> </w:t>
      </w:r>
      <w:r w:rsidRPr="006D6A10">
        <w:rPr>
          <w:rFonts w:hint="eastAsia"/>
          <w:lang w:val="en-US"/>
        </w:rPr>
        <w:t>Citizen</w:t>
      </w:r>
      <w:r w:rsidRPr="006D6A10">
        <w:rPr>
          <w:rFonts w:ascii="華康細圓體" w:hAnsi="華康細圓體" w:hint="eastAsia"/>
          <w:lang w:val="en-US"/>
        </w:rPr>
        <w:t xml:space="preserve"> </w:t>
      </w:r>
      <w:r w:rsidRPr="006D6A10">
        <w:rPr>
          <w:rFonts w:hint="eastAsia"/>
          <w:lang w:val="en-US"/>
        </w:rPr>
        <w:t>Services</w:t>
      </w:r>
      <w:r w:rsidRPr="006D6A10">
        <w:rPr>
          <w:rFonts w:ascii="華康細圓體" w:hAnsi="華康細圓體" w:hint="eastAsia"/>
          <w:lang w:val="en-US"/>
        </w:rPr>
        <w:t xml:space="preserve"> </w:t>
      </w:r>
      <w:r w:rsidRPr="006D6A10">
        <w:rPr>
          <w:rFonts w:hint="eastAsia"/>
          <w:lang w:val="en-US"/>
        </w:rPr>
        <w:t>Centre</w:t>
      </w:r>
      <w:r w:rsidRPr="006D6A10">
        <w:rPr>
          <w:rFonts w:ascii="華康細圓體" w:hAnsi="華康細圓體" w:hint="eastAsia"/>
          <w:lang w:val="en-US"/>
        </w:rPr>
        <w:t>）</w:t>
      </w:r>
      <w:r w:rsidRPr="006D6A10">
        <w:rPr>
          <w:rFonts w:ascii="華康細圓體" w:hAnsi="華康細圓體" w:hint="eastAsia"/>
        </w:rPr>
        <w:t xml:space="preserve">提出申請。官員收件後會安排面談時間。 </w:t>
      </w:r>
    </w:p>
    <w:p w14:paraId="50D7B27E"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 xml:space="preserve">２、批准 </w:t>
      </w:r>
    </w:p>
    <w:p w14:paraId="7DE75E44" w14:textId="301C3A62" w:rsidR="001F05D8" w:rsidRPr="006D6A10" w:rsidRDefault="001F05D8" w:rsidP="005E05CA">
      <w:pPr>
        <w:pStyle w:val="af9"/>
        <w:ind w:left="1417" w:firstLine="472"/>
        <w:rPr>
          <w:rFonts w:ascii="華康細圓體" w:hAnsi="華康細圓體"/>
        </w:rPr>
      </w:pPr>
      <w:r w:rsidRPr="006D6A10">
        <w:rPr>
          <w:rFonts w:ascii="華康細圓體" w:hAnsi="華康細圓體" w:hint="eastAsia"/>
        </w:rPr>
        <w:t>申請結果約在</w:t>
      </w:r>
      <w:r w:rsidRPr="006D6A10">
        <w:rPr>
          <w:rFonts w:hint="eastAsia"/>
        </w:rPr>
        <w:t>3</w:t>
      </w:r>
      <w:r w:rsidRPr="006D6A10">
        <w:rPr>
          <w:rFonts w:ascii="華康細圓體" w:hAnsi="華康細圓體" w:hint="eastAsia"/>
        </w:rPr>
        <w:t>到</w:t>
      </w:r>
      <w:r w:rsidRPr="006D6A10">
        <w:rPr>
          <w:rFonts w:hint="eastAsia"/>
        </w:rPr>
        <w:t>6</w:t>
      </w:r>
      <w:r w:rsidRPr="006D6A10">
        <w:rPr>
          <w:rFonts w:ascii="華康細圓體" w:hAnsi="華康細圓體" w:hint="eastAsia"/>
        </w:rPr>
        <w:t>個月內知曉，如果資料屬實，且居留期間內，並未有犯罪欠稅等不良</w:t>
      </w:r>
      <w:r w:rsidR="008E7DE6" w:rsidRPr="006D6A10">
        <w:rPr>
          <w:rFonts w:ascii="華康細圓體" w:hAnsi="華康細圓體" w:hint="eastAsia"/>
        </w:rPr>
        <w:t>紀錄</w:t>
      </w:r>
      <w:r w:rsidRPr="006D6A10">
        <w:rPr>
          <w:rFonts w:ascii="華康細圓體" w:hAnsi="華康細圓體" w:hint="eastAsia"/>
        </w:rPr>
        <w:t>，即可能獲得批准。由於新加坡採承認單一國籍，所以，必須宣誓效忠新加坡，放棄原有國籍，以獲公民權證書，並換發粉紅色公民</w:t>
      </w:r>
      <w:r w:rsidR="008E7DE6" w:rsidRPr="006D6A10">
        <w:rPr>
          <w:rFonts w:ascii="華康細圓體" w:hAnsi="華康細圓體" w:hint="eastAsia"/>
        </w:rPr>
        <w:t>身分</w:t>
      </w:r>
      <w:r w:rsidRPr="006D6A10">
        <w:rPr>
          <w:rFonts w:ascii="華康細圓體" w:hAnsi="華康細圓體" w:hint="eastAsia"/>
        </w:rPr>
        <w:t xml:space="preserve">證。 </w:t>
      </w:r>
    </w:p>
    <w:p w14:paraId="30185662"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 xml:space="preserve">３、新加坡護照 </w:t>
      </w:r>
    </w:p>
    <w:p w14:paraId="30B6B4DC" w14:textId="77777777" w:rsidR="001F05D8" w:rsidRPr="006D6A10" w:rsidRDefault="001F05D8" w:rsidP="005E05CA">
      <w:pPr>
        <w:pStyle w:val="af9"/>
        <w:ind w:left="1417" w:firstLine="472"/>
        <w:rPr>
          <w:rFonts w:ascii="華康細圓體" w:hAnsi="華康細圓體"/>
        </w:rPr>
      </w:pPr>
      <w:r w:rsidRPr="006D6A10">
        <w:rPr>
          <w:rFonts w:ascii="華康細圓體" w:hAnsi="華康細圓體" w:hint="eastAsia"/>
        </w:rPr>
        <w:t>新加坡公民可向移民局或海外使館申請護照，海外申請者約</w:t>
      </w:r>
      <w:r w:rsidRPr="006D6A10">
        <w:rPr>
          <w:rFonts w:hint="eastAsia"/>
        </w:rPr>
        <w:t>3</w:t>
      </w:r>
      <w:r w:rsidRPr="006D6A10">
        <w:rPr>
          <w:rFonts w:ascii="華康細圓體" w:hAnsi="華康細圓體" w:hint="eastAsia"/>
        </w:rPr>
        <w:t>到</w:t>
      </w:r>
      <w:r w:rsidRPr="006D6A10">
        <w:rPr>
          <w:rFonts w:hint="eastAsia"/>
        </w:rPr>
        <w:t>4</w:t>
      </w:r>
      <w:r w:rsidRPr="006D6A10">
        <w:rPr>
          <w:rFonts w:ascii="華康細圓體" w:hAnsi="華康細圓體" w:hint="eastAsia"/>
        </w:rPr>
        <w:t xml:space="preserve">週後即可取得，新加坡公民至百餘國可享免簽證待遇。 </w:t>
      </w:r>
    </w:p>
    <w:p w14:paraId="6C452BCB"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 xml:space="preserve">４、子女公民權 </w:t>
      </w:r>
    </w:p>
    <w:p w14:paraId="34ADFCB7" w14:textId="77777777" w:rsidR="001F05D8" w:rsidRPr="006D6A10" w:rsidRDefault="001F05D8" w:rsidP="005E05CA">
      <w:pPr>
        <w:pStyle w:val="af9"/>
        <w:ind w:left="1417" w:firstLine="472"/>
        <w:rPr>
          <w:rFonts w:ascii="華康細圓體" w:hAnsi="華康細圓體"/>
        </w:rPr>
      </w:pPr>
      <w:r w:rsidRPr="006D6A10">
        <w:rPr>
          <w:rFonts w:ascii="華康細圓體" w:hAnsi="華康細圓體" w:hint="eastAsia"/>
        </w:rPr>
        <w:t xml:space="preserve">新加坡公民之子女，在新加坡出生自然是新加坡公民。國外出生者，若父母是新加坡出生之公民，可因血緣關係，而成公民。若父親是經入籍為公民者，其子女只能在無國籍之狀況下，申請為新加坡公民。但是永久居民之子女，即使在新加坡出生，亦非公民。 </w:t>
      </w:r>
    </w:p>
    <w:p w14:paraId="4BB9EEE5" w14:textId="77777777" w:rsidR="00FF5BDC" w:rsidRPr="006D6A10" w:rsidRDefault="00FF5BDC" w:rsidP="00B67D86">
      <w:pPr>
        <w:pStyle w:val="a7"/>
        <w:ind w:leftChars="169" w:left="597" w:hangingChars="84" w:hanging="198"/>
        <w:rPr>
          <w:rFonts w:ascii="華康細圓體" w:hAnsi="華康細圓體"/>
        </w:rPr>
      </w:pPr>
    </w:p>
    <w:p w14:paraId="11C4B699" w14:textId="77777777" w:rsidR="001F05D8" w:rsidRPr="006D6A10" w:rsidRDefault="001F05D8" w:rsidP="005E05CA">
      <w:pPr>
        <w:pStyle w:val="a7"/>
        <w:ind w:left="1417" w:hanging="472"/>
        <w:rPr>
          <w:rFonts w:ascii="華康細圓體" w:hAnsi="華康細圓體"/>
        </w:rPr>
      </w:pPr>
      <w:r w:rsidRPr="006D6A10">
        <w:rPr>
          <w:rFonts w:ascii="華康細圓體" w:hAnsi="華康細圓體" w:hint="eastAsia"/>
        </w:rPr>
        <w:t xml:space="preserve">５、居住與房價 </w:t>
      </w:r>
    </w:p>
    <w:p w14:paraId="429DD550" w14:textId="77777777" w:rsidR="001F05D8" w:rsidRPr="006D6A10" w:rsidRDefault="001F05D8" w:rsidP="005E05CA">
      <w:pPr>
        <w:pStyle w:val="af9"/>
        <w:ind w:left="1417" w:firstLine="472"/>
      </w:pPr>
      <w:r w:rsidRPr="006D6A10">
        <w:rPr>
          <w:rFonts w:hint="eastAsia"/>
        </w:rPr>
        <w:t>有</w:t>
      </w:r>
      <w:r w:rsidRPr="006D6A10">
        <w:rPr>
          <w:rFonts w:hint="eastAsia"/>
        </w:rPr>
        <w:t>8</w:t>
      </w:r>
      <w:r w:rsidRPr="006D6A10">
        <w:rPr>
          <w:rFonts w:hint="eastAsia"/>
        </w:rPr>
        <w:t>成多新加坡人口，居住在由政府補助之建屋發展局（</w:t>
      </w:r>
      <w:r w:rsidRPr="006D6A10">
        <w:rPr>
          <w:rFonts w:hint="eastAsia"/>
        </w:rPr>
        <w:t>Housing and Development Board, HDB</w:t>
      </w:r>
      <w:r w:rsidRPr="006D6A10">
        <w:rPr>
          <w:rFonts w:hint="eastAsia"/>
        </w:rPr>
        <w:t>）之組屋。其社區設施齊全有菜市場、超市、診療所、圖書館、公園、兒童</w:t>
      </w:r>
      <w:r w:rsidR="005E715A" w:rsidRPr="006D6A10">
        <w:rPr>
          <w:rFonts w:hint="eastAsia"/>
        </w:rPr>
        <w:t>遊樂設施</w:t>
      </w:r>
      <w:r w:rsidRPr="006D6A10">
        <w:rPr>
          <w:rFonts w:hint="eastAsia"/>
        </w:rPr>
        <w:t>及游泳池等。組屋有</w:t>
      </w:r>
      <w:r w:rsidRPr="006D6A10">
        <w:rPr>
          <w:rFonts w:hint="eastAsia"/>
        </w:rPr>
        <w:t>1</w:t>
      </w:r>
      <w:r w:rsidRPr="006D6A10">
        <w:rPr>
          <w:rFonts w:hint="eastAsia"/>
        </w:rPr>
        <w:t>至</w:t>
      </w:r>
      <w:r w:rsidRPr="006D6A10">
        <w:rPr>
          <w:rFonts w:hint="eastAsia"/>
        </w:rPr>
        <w:t>5</w:t>
      </w:r>
      <w:r w:rsidRPr="006D6A10">
        <w:rPr>
          <w:rFonts w:hint="eastAsia"/>
        </w:rPr>
        <w:t>房式等</w:t>
      </w:r>
      <w:r w:rsidRPr="006D6A10">
        <w:rPr>
          <w:rFonts w:hint="eastAsia"/>
        </w:rPr>
        <w:t>5</w:t>
      </w:r>
      <w:r w:rsidRPr="006D6A10">
        <w:rPr>
          <w:rFonts w:hint="eastAsia"/>
        </w:rPr>
        <w:t>類，皆有衛浴廚房之設備。</w:t>
      </w:r>
      <w:r w:rsidRPr="006D6A10">
        <w:rPr>
          <w:rFonts w:hint="eastAsia"/>
        </w:rPr>
        <w:t xml:space="preserve"> </w:t>
      </w:r>
    </w:p>
    <w:p w14:paraId="3C0D2DB6" w14:textId="730F6111" w:rsidR="001F05D8" w:rsidRPr="006D6A10" w:rsidRDefault="001F05D8" w:rsidP="005E05CA">
      <w:pPr>
        <w:pStyle w:val="af9"/>
        <w:ind w:left="1417" w:firstLine="472"/>
      </w:pPr>
      <w:r w:rsidRPr="006D6A10">
        <w:rPr>
          <w:rFonts w:hint="eastAsia"/>
        </w:rPr>
        <w:t>永久居民，事先得到建屋局批准，即可從轉售市場購買政府組屋；但也須符合其他條件，例如：已婚者需與配偶及子女一起申請。若公民係首次向</w:t>
      </w:r>
      <w:r w:rsidRPr="006D6A10">
        <w:rPr>
          <w:rFonts w:hint="eastAsia"/>
        </w:rPr>
        <w:t>HDB</w:t>
      </w:r>
      <w:r w:rsidRPr="006D6A10">
        <w:rPr>
          <w:rFonts w:hint="eastAsia"/>
        </w:rPr>
        <w:t>購屋者，視收入等資格可向</w:t>
      </w:r>
      <w:r w:rsidRPr="006D6A10">
        <w:rPr>
          <w:rFonts w:hint="eastAsia"/>
        </w:rPr>
        <w:t>HDB</w:t>
      </w:r>
      <w:r w:rsidRPr="006D6A10">
        <w:rPr>
          <w:rFonts w:hint="eastAsia"/>
        </w:rPr>
        <w:t>申請貸款最高為屋價的</w:t>
      </w:r>
      <w:r w:rsidRPr="006D6A10">
        <w:rPr>
          <w:rFonts w:hint="eastAsia"/>
        </w:rPr>
        <w:t>90</w:t>
      </w:r>
      <w:r w:rsidR="00F173AE" w:rsidRPr="006D6A10">
        <w:rPr>
          <w:rFonts w:hint="eastAsia"/>
        </w:rPr>
        <w:t>%</w:t>
      </w:r>
      <w:r w:rsidRPr="006D6A10">
        <w:rPr>
          <w:rFonts w:hint="eastAsia"/>
        </w:rPr>
        <w:t>，若為永久居民則</w:t>
      </w:r>
      <w:r w:rsidR="00B67D86" w:rsidRPr="006D6A10">
        <w:rPr>
          <w:rFonts w:hint="eastAsia"/>
        </w:rPr>
        <w:t>僅</w:t>
      </w:r>
      <w:r w:rsidRPr="006D6A10">
        <w:rPr>
          <w:rFonts w:hint="eastAsia"/>
        </w:rPr>
        <w:t>可向銀行申請貸款。</w:t>
      </w:r>
    </w:p>
    <w:p w14:paraId="609F7C2D" w14:textId="77777777" w:rsidR="001F05D8" w:rsidRPr="006D6A10" w:rsidRDefault="006C7003" w:rsidP="00F173AE">
      <w:pPr>
        <w:pStyle w:val="a4"/>
        <w:spacing w:before="257" w:after="257"/>
        <w:ind w:left="632" w:hanging="632"/>
        <w:rPr>
          <w:lang w:eastAsia="zh-TW"/>
        </w:rPr>
      </w:pPr>
      <w:r w:rsidRPr="006D6A10">
        <w:rPr>
          <w:rFonts w:hint="eastAsia"/>
          <w:lang w:eastAsia="zh-TW"/>
        </w:rPr>
        <w:t>二</w:t>
      </w:r>
      <w:r w:rsidR="001F05D8" w:rsidRPr="006D6A10">
        <w:rPr>
          <w:rFonts w:hint="eastAsia"/>
          <w:lang w:eastAsia="zh-TW"/>
        </w:rPr>
        <w:t>、子女教育</w:t>
      </w:r>
    </w:p>
    <w:p w14:paraId="7CF62F88" w14:textId="7F068682" w:rsidR="001F05D8" w:rsidRPr="006D6A10" w:rsidRDefault="001F05D8" w:rsidP="00E424D0">
      <w:pPr>
        <w:ind w:firstLine="472"/>
        <w:rPr>
          <w:lang w:eastAsia="zh-TW"/>
        </w:rPr>
      </w:pPr>
      <w:r w:rsidRPr="006D6A10">
        <w:rPr>
          <w:rFonts w:hint="eastAsia"/>
          <w:lang w:eastAsia="zh-TW"/>
        </w:rPr>
        <w:t>新加坡所有的學童皆應受義務教育</w:t>
      </w:r>
      <w:r w:rsidRPr="006D6A10">
        <w:rPr>
          <w:rFonts w:hint="eastAsia"/>
          <w:lang w:eastAsia="zh-TW"/>
        </w:rPr>
        <w:t>6</w:t>
      </w:r>
      <w:r w:rsidRPr="006D6A10">
        <w:rPr>
          <w:rFonts w:hint="eastAsia"/>
          <w:lang w:eastAsia="zh-TW"/>
        </w:rPr>
        <w:t>年，小學自</w:t>
      </w:r>
      <w:r w:rsidRPr="006D6A10">
        <w:rPr>
          <w:rFonts w:hint="eastAsia"/>
          <w:lang w:eastAsia="zh-TW"/>
        </w:rPr>
        <w:t>6</w:t>
      </w:r>
      <w:r w:rsidRPr="006D6A10">
        <w:rPr>
          <w:rFonts w:hint="eastAsia"/>
          <w:lang w:eastAsia="zh-TW"/>
        </w:rPr>
        <w:t>歲開始，為期</w:t>
      </w:r>
      <w:r w:rsidRPr="006D6A10">
        <w:rPr>
          <w:rFonts w:hint="eastAsia"/>
          <w:lang w:eastAsia="zh-TW"/>
        </w:rPr>
        <w:t>6</w:t>
      </w:r>
      <w:r w:rsidRPr="006D6A10">
        <w:rPr>
          <w:rFonts w:hint="eastAsia"/>
          <w:lang w:eastAsia="zh-TW"/>
        </w:rPr>
        <w:t>年，一、二年級主要教學科目為：英文、數學及母語，三年級起增加科學學科。</w:t>
      </w:r>
      <w:r w:rsidRPr="006D6A10">
        <w:rPr>
          <w:rFonts w:hint="eastAsia"/>
          <w:lang w:eastAsia="zh-TW"/>
        </w:rPr>
        <w:t xml:space="preserve"> </w:t>
      </w:r>
    </w:p>
    <w:p w14:paraId="0B8A791C" w14:textId="1952BCD3" w:rsidR="001F05D8" w:rsidRPr="006D6A10" w:rsidRDefault="001F05D8" w:rsidP="00E424D0">
      <w:pPr>
        <w:ind w:firstLine="472"/>
        <w:rPr>
          <w:lang w:eastAsia="zh-TW"/>
        </w:rPr>
      </w:pPr>
      <w:r w:rsidRPr="006D6A10">
        <w:rPr>
          <w:rFonts w:hint="eastAsia"/>
          <w:lang w:eastAsia="zh-TW"/>
        </w:rPr>
        <w:t>小學畢業考試（</w:t>
      </w:r>
      <w:r w:rsidRPr="006D6A10">
        <w:rPr>
          <w:rFonts w:hint="eastAsia"/>
          <w:lang w:eastAsia="zh-TW"/>
        </w:rPr>
        <w:t>PSLE</w:t>
      </w:r>
      <w:r w:rsidRPr="006D6A10">
        <w:rPr>
          <w:rFonts w:hint="eastAsia"/>
          <w:lang w:eastAsia="zh-TW"/>
        </w:rPr>
        <w:t>）通過後，即可升入為期</w:t>
      </w:r>
      <w:r w:rsidRPr="006D6A10">
        <w:rPr>
          <w:rFonts w:hint="eastAsia"/>
          <w:lang w:eastAsia="zh-TW"/>
        </w:rPr>
        <w:t>4</w:t>
      </w:r>
      <w:r w:rsidRPr="006D6A10">
        <w:rPr>
          <w:rFonts w:hint="eastAsia"/>
          <w:lang w:eastAsia="zh-TW"/>
        </w:rPr>
        <w:t>或</w:t>
      </w:r>
      <w:r w:rsidRPr="006D6A10">
        <w:rPr>
          <w:rFonts w:hint="eastAsia"/>
          <w:lang w:eastAsia="zh-TW"/>
        </w:rPr>
        <w:t>5</w:t>
      </w:r>
      <w:r w:rsidRPr="006D6A10">
        <w:rPr>
          <w:rFonts w:hint="eastAsia"/>
          <w:lang w:eastAsia="zh-TW"/>
        </w:rPr>
        <w:t>年的中學教育，然後才有資格參加新加坡</w:t>
      </w:r>
      <w:r w:rsidRPr="006D6A10">
        <w:rPr>
          <w:rFonts w:hint="eastAsia"/>
          <w:lang w:eastAsia="zh-TW"/>
        </w:rPr>
        <w:t>--</w:t>
      </w:r>
      <w:r w:rsidRPr="006D6A10">
        <w:rPr>
          <w:rFonts w:hint="eastAsia"/>
          <w:lang w:eastAsia="zh-TW"/>
        </w:rPr>
        <w:t>劍橋普通教育</w:t>
      </w:r>
      <w:r w:rsidRPr="006D6A10">
        <w:rPr>
          <w:rFonts w:hint="eastAsia"/>
          <w:lang w:eastAsia="zh-TW"/>
        </w:rPr>
        <w:t>N</w:t>
      </w:r>
      <w:r w:rsidRPr="006D6A10">
        <w:rPr>
          <w:rFonts w:hint="eastAsia"/>
          <w:lang w:eastAsia="zh-TW"/>
        </w:rPr>
        <w:t>級或</w:t>
      </w:r>
      <w:r w:rsidRPr="006D6A10">
        <w:rPr>
          <w:rFonts w:hint="eastAsia"/>
          <w:lang w:eastAsia="zh-TW"/>
        </w:rPr>
        <w:t>O</w:t>
      </w:r>
      <w:r w:rsidRPr="006D6A10">
        <w:rPr>
          <w:rFonts w:hint="eastAsia"/>
          <w:lang w:eastAsia="zh-TW"/>
        </w:rPr>
        <w:t>級證書會考（</w:t>
      </w:r>
      <w:r w:rsidRPr="006D6A10">
        <w:rPr>
          <w:rFonts w:hint="eastAsia"/>
          <w:lang w:eastAsia="zh-TW"/>
        </w:rPr>
        <w:t>GCE N/O</w:t>
      </w:r>
      <w:r w:rsidRPr="006D6A10">
        <w:rPr>
          <w:rFonts w:hint="eastAsia"/>
          <w:lang w:eastAsia="zh-TW"/>
        </w:rPr>
        <w:t>）。根據其</w:t>
      </w:r>
      <w:r w:rsidRPr="006D6A10">
        <w:rPr>
          <w:rFonts w:hint="eastAsia"/>
          <w:lang w:eastAsia="zh-TW"/>
        </w:rPr>
        <w:t>PSLE</w:t>
      </w:r>
      <w:r w:rsidRPr="006D6A10">
        <w:rPr>
          <w:rFonts w:hint="eastAsia"/>
          <w:lang w:eastAsia="zh-TW"/>
        </w:rPr>
        <w:t>的成績，學生可以</w:t>
      </w:r>
      <w:r w:rsidRPr="006D6A10">
        <w:rPr>
          <w:rFonts w:hint="eastAsia"/>
          <w:lang w:eastAsia="zh-TW"/>
        </w:rPr>
        <w:t>3</w:t>
      </w:r>
      <w:r w:rsidRPr="006D6A10">
        <w:rPr>
          <w:rFonts w:hint="eastAsia"/>
          <w:lang w:eastAsia="zh-TW"/>
        </w:rPr>
        <w:t>種主要課程中作選擇，這</w:t>
      </w:r>
      <w:r w:rsidRPr="006D6A10">
        <w:rPr>
          <w:rFonts w:hint="eastAsia"/>
          <w:lang w:eastAsia="zh-TW"/>
        </w:rPr>
        <w:t>3</w:t>
      </w:r>
      <w:r w:rsidRPr="006D6A10">
        <w:rPr>
          <w:rFonts w:hint="eastAsia"/>
          <w:lang w:eastAsia="zh-TW"/>
        </w:rPr>
        <w:t>種課程將依據其學習能力和興趣，而有不同課程的重心設計。</w:t>
      </w:r>
      <w:r w:rsidRPr="006D6A10">
        <w:rPr>
          <w:rFonts w:hint="eastAsia"/>
          <w:lang w:eastAsia="zh-TW"/>
        </w:rPr>
        <w:t xml:space="preserve"> </w:t>
      </w:r>
    </w:p>
    <w:p w14:paraId="5A54CEA8" w14:textId="77777777" w:rsidR="001F05D8" w:rsidRPr="006D6A10" w:rsidRDefault="001F05D8" w:rsidP="00E424D0">
      <w:pPr>
        <w:ind w:firstLine="472"/>
        <w:rPr>
          <w:lang w:eastAsia="zh-TW"/>
        </w:rPr>
      </w:pPr>
      <w:r w:rsidRPr="006D6A10">
        <w:rPr>
          <w:rFonts w:hint="eastAsia"/>
          <w:lang w:eastAsia="zh-TW"/>
        </w:rPr>
        <w:t>大多數的學生，會修讀</w:t>
      </w:r>
      <w:r w:rsidRPr="006D6A10">
        <w:rPr>
          <w:rFonts w:hint="eastAsia"/>
          <w:lang w:eastAsia="zh-TW"/>
        </w:rPr>
        <w:t>4</w:t>
      </w:r>
      <w:r w:rsidRPr="006D6A10">
        <w:rPr>
          <w:rFonts w:hint="eastAsia"/>
          <w:lang w:eastAsia="zh-TW"/>
        </w:rPr>
        <w:t>年的特快課程，以應付</w:t>
      </w:r>
      <w:r w:rsidRPr="006D6A10">
        <w:rPr>
          <w:rFonts w:hint="eastAsia"/>
          <w:lang w:eastAsia="zh-TW"/>
        </w:rPr>
        <w:t>GCE O</w:t>
      </w:r>
      <w:r w:rsidRPr="006D6A10">
        <w:rPr>
          <w:rFonts w:hint="eastAsia"/>
          <w:lang w:eastAsia="zh-TW"/>
        </w:rPr>
        <w:t>級考試；其餘的少部分，則參加普通的學術或技藝課程，在</w:t>
      </w:r>
      <w:r w:rsidRPr="006D6A10">
        <w:rPr>
          <w:rFonts w:hint="eastAsia"/>
          <w:lang w:eastAsia="zh-TW"/>
        </w:rPr>
        <w:t>4</w:t>
      </w:r>
      <w:r w:rsidRPr="006D6A10">
        <w:rPr>
          <w:rFonts w:hint="eastAsia"/>
          <w:lang w:eastAsia="zh-TW"/>
        </w:rPr>
        <w:t>年的學業結束後，需參加新加坡—劍橋普通教育</w:t>
      </w:r>
      <w:r w:rsidRPr="006D6A10">
        <w:rPr>
          <w:rFonts w:hint="eastAsia"/>
          <w:lang w:eastAsia="zh-TW"/>
        </w:rPr>
        <w:t>N</w:t>
      </w:r>
      <w:r w:rsidRPr="006D6A10">
        <w:rPr>
          <w:rFonts w:hint="eastAsia"/>
          <w:lang w:eastAsia="zh-TW"/>
        </w:rPr>
        <w:t>級會考</w:t>
      </w:r>
      <w:r w:rsidRPr="006D6A10">
        <w:rPr>
          <w:rFonts w:hint="eastAsia"/>
          <w:lang w:eastAsia="zh-TW"/>
        </w:rPr>
        <w:t>GCE N</w:t>
      </w:r>
      <w:r w:rsidRPr="006D6A10">
        <w:rPr>
          <w:rFonts w:hint="eastAsia"/>
          <w:lang w:eastAsia="zh-TW"/>
        </w:rPr>
        <w:t>（</w:t>
      </w:r>
      <w:r w:rsidRPr="006D6A10">
        <w:rPr>
          <w:rFonts w:hint="eastAsia"/>
          <w:lang w:eastAsia="zh-TW"/>
        </w:rPr>
        <w:t>NORMAL</w:t>
      </w:r>
      <w:r w:rsidRPr="006D6A10">
        <w:rPr>
          <w:rFonts w:hint="eastAsia"/>
          <w:lang w:eastAsia="zh-TW"/>
        </w:rPr>
        <w:t>），其考試成績優異者可以再續讀</w:t>
      </w:r>
      <w:r w:rsidRPr="006D6A10">
        <w:rPr>
          <w:rFonts w:hint="eastAsia"/>
          <w:lang w:eastAsia="zh-TW"/>
        </w:rPr>
        <w:t>1</w:t>
      </w:r>
      <w:r w:rsidRPr="006D6A10">
        <w:rPr>
          <w:rFonts w:hint="eastAsia"/>
          <w:lang w:eastAsia="zh-TW"/>
        </w:rPr>
        <w:t>年，準備</w:t>
      </w:r>
      <w:r w:rsidRPr="006D6A10">
        <w:rPr>
          <w:rFonts w:hint="eastAsia"/>
          <w:lang w:eastAsia="zh-TW"/>
        </w:rPr>
        <w:t>GCE O</w:t>
      </w:r>
      <w:r w:rsidRPr="006D6A10">
        <w:rPr>
          <w:rFonts w:hint="eastAsia"/>
          <w:lang w:eastAsia="zh-TW"/>
        </w:rPr>
        <w:t>級的考試，否則可選擇進入技術學校，學習一技之長，準備就業。</w:t>
      </w:r>
      <w:r w:rsidRPr="006D6A10">
        <w:rPr>
          <w:rFonts w:hint="eastAsia"/>
          <w:lang w:eastAsia="zh-TW"/>
        </w:rPr>
        <w:t xml:space="preserve"> </w:t>
      </w:r>
    </w:p>
    <w:p w14:paraId="0288F8AC" w14:textId="77777777" w:rsidR="001F05D8" w:rsidRPr="006D6A10" w:rsidRDefault="001F05D8" w:rsidP="00E424D0">
      <w:pPr>
        <w:ind w:firstLine="472"/>
        <w:rPr>
          <w:lang w:eastAsia="zh-TW"/>
        </w:rPr>
      </w:pPr>
      <w:r w:rsidRPr="006D6A10">
        <w:rPr>
          <w:rFonts w:hint="eastAsia"/>
          <w:lang w:eastAsia="zh-TW"/>
        </w:rPr>
        <w:t>在</w:t>
      </w:r>
      <w:r w:rsidRPr="006D6A10">
        <w:rPr>
          <w:rFonts w:hint="eastAsia"/>
          <w:lang w:eastAsia="zh-TW"/>
        </w:rPr>
        <w:t>GCE N</w:t>
      </w:r>
      <w:r w:rsidRPr="006D6A10">
        <w:rPr>
          <w:rFonts w:hint="eastAsia"/>
          <w:lang w:eastAsia="zh-TW"/>
        </w:rPr>
        <w:t>級或</w:t>
      </w:r>
      <w:r w:rsidRPr="006D6A10">
        <w:rPr>
          <w:rFonts w:hint="eastAsia"/>
          <w:lang w:eastAsia="zh-TW"/>
        </w:rPr>
        <w:t>O</w:t>
      </w:r>
      <w:r w:rsidRPr="006D6A10">
        <w:rPr>
          <w:rFonts w:hint="eastAsia"/>
          <w:lang w:eastAsia="zh-TW"/>
        </w:rPr>
        <w:t>級考試後，依據學生性向和條件，可以繼中學後的技藝學院或商學院，大學先修班或專科學校，大學先修班學生畢業前將準備應考新加坡</w:t>
      </w:r>
      <w:r w:rsidRPr="006D6A10">
        <w:rPr>
          <w:rFonts w:hint="eastAsia"/>
          <w:lang w:eastAsia="zh-TW"/>
        </w:rPr>
        <w:t>--</w:t>
      </w:r>
      <w:r w:rsidRPr="006D6A10">
        <w:rPr>
          <w:rFonts w:hint="eastAsia"/>
          <w:lang w:eastAsia="zh-TW"/>
        </w:rPr>
        <w:t>劍橋一般優等教育證書檢定（</w:t>
      </w:r>
      <w:r w:rsidRPr="006D6A10">
        <w:rPr>
          <w:rFonts w:hint="eastAsia"/>
          <w:lang w:eastAsia="zh-TW"/>
        </w:rPr>
        <w:t>GCE A</w:t>
      </w:r>
      <w:r w:rsidRPr="006D6A10">
        <w:rPr>
          <w:rFonts w:hint="eastAsia"/>
          <w:lang w:eastAsia="zh-TW"/>
        </w:rPr>
        <w:t>），甄試結果可決定學生是否有資格繼續升讀大學教育。</w:t>
      </w:r>
      <w:r w:rsidRPr="006D6A10">
        <w:rPr>
          <w:rFonts w:hint="eastAsia"/>
          <w:lang w:eastAsia="zh-TW"/>
        </w:rPr>
        <w:t xml:space="preserve"> </w:t>
      </w:r>
    </w:p>
    <w:p w14:paraId="5BB898B4" w14:textId="77777777" w:rsidR="001F05D8" w:rsidRPr="006D6A10" w:rsidRDefault="001F05D8" w:rsidP="001F05D8">
      <w:pPr>
        <w:pStyle w:val="af0"/>
        <w:rPr>
          <w:rFonts w:ascii="華康細圓體" w:hAnsi="華康細圓體"/>
          <w:lang w:val="en-US"/>
        </w:rPr>
      </w:pPr>
      <w:r w:rsidRPr="006D6A10">
        <w:rPr>
          <w:rFonts w:ascii="華康細圓體" w:hAnsi="華康細圓體" w:hint="eastAsia"/>
          <w:lang w:val="en-US"/>
        </w:rPr>
        <w:t>（</w:t>
      </w:r>
      <w:r w:rsidRPr="006D6A10">
        <w:rPr>
          <w:rFonts w:ascii="華康細圓體" w:hAnsi="華康細圓體" w:hint="eastAsia"/>
        </w:rPr>
        <w:t>一</w:t>
      </w:r>
      <w:r w:rsidRPr="006D6A10">
        <w:rPr>
          <w:rFonts w:ascii="華康細圓體" w:hAnsi="華康細圓體" w:hint="eastAsia"/>
          <w:lang w:val="en-US"/>
        </w:rPr>
        <w:t>）</w:t>
      </w:r>
      <w:r w:rsidRPr="006D6A10">
        <w:rPr>
          <w:rFonts w:ascii="華康細圓體" w:hAnsi="華康細圓體" w:hint="eastAsia"/>
        </w:rPr>
        <w:t>本國學校</w:t>
      </w:r>
      <w:r w:rsidRPr="006D6A10">
        <w:rPr>
          <w:rFonts w:ascii="華康細圓體" w:hAnsi="華康細圓體" w:hint="eastAsia"/>
          <w:lang w:val="en-US"/>
        </w:rPr>
        <w:t xml:space="preserve"> </w:t>
      </w:r>
    </w:p>
    <w:p w14:paraId="53C71067" w14:textId="7F3AC497" w:rsidR="001F05D8" w:rsidRPr="006D6A10" w:rsidRDefault="001F05D8" w:rsidP="00BA4BE3">
      <w:pPr>
        <w:pStyle w:val="42"/>
        <w:ind w:left="945" w:firstLine="472"/>
        <w:rPr>
          <w:rFonts w:ascii="華康細圓體" w:hAnsi="華康細圓體"/>
        </w:rPr>
      </w:pPr>
      <w:r w:rsidRPr="006D6A10">
        <w:rPr>
          <w:rFonts w:ascii="華康細圓體" w:hAnsi="華康細圓體" w:hint="eastAsia"/>
        </w:rPr>
        <w:t>新加坡</w:t>
      </w:r>
      <w:r w:rsidR="007461F9" w:rsidRPr="006D6A10">
        <w:rPr>
          <w:rFonts w:ascii="華康細圓體" w:hAnsi="華康細圓體" w:hint="eastAsia"/>
          <w:lang w:eastAsia="zh-TW"/>
        </w:rPr>
        <w:t>約</w:t>
      </w:r>
      <w:r w:rsidR="005E715A" w:rsidRPr="006D6A10">
        <w:rPr>
          <w:rFonts w:ascii="華康細圓體" w:hAnsi="華康細圓體" w:hint="eastAsia"/>
          <w:lang w:eastAsia="zh-TW"/>
        </w:rPr>
        <w:t>200</w:t>
      </w:r>
      <w:r w:rsidRPr="006D6A10">
        <w:rPr>
          <w:rFonts w:ascii="華康細圓體" w:hAnsi="華康細圓體" w:hint="eastAsia"/>
        </w:rPr>
        <w:t>所小學，</w:t>
      </w:r>
      <w:r w:rsidRPr="006D6A10">
        <w:rPr>
          <w:rFonts w:hint="eastAsia"/>
          <w:lang w:eastAsia="zh-TW"/>
        </w:rPr>
        <w:t>154</w:t>
      </w:r>
      <w:r w:rsidRPr="006D6A10">
        <w:rPr>
          <w:rFonts w:ascii="華康細圓體" w:hAnsi="華康細圓體" w:hint="eastAsia"/>
        </w:rPr>
        <w:t>所中學，其中包括</w:t>
      </w:r>
      <w:r w:rsidRPr="006D6A10">
        <w:rPr>
          <w:rFonts w:hint="eastAsia"/>
          <w:lang w:eastAsia="zh-TW"/>
        </w:rPr>
        <w:t>14</w:t>
      </w:r>
      <w:r w:rsidRPr="006D6A10">
        <w:rPr>
          <w:rFonts w:ascii="華康細圓體" w:hAnsi="華康細圓體" w:hint="eastAsia"/>
        </w:rPr>
        <w:t>所</w:t>
      </w:r>
      <w:r w:rsidRPr="006D6A10">
        <w:rPr>
          <w:rFonts w:ascii="華康細圓體" w:hAnsi="華康細圓體" w:hint="eastAsia"/>
          <w:lang w:eastAsia="zh-TW"/>
        </w:rPr>
        <w:t>高中（</w:t>
      </w:r>
      <w:r w:rsidRPr="006D6A10">
        <w:rPr>
          <w:rFonts w:hint="eastAsia"/>
          <w:lang w:eastAsia="zh-TW"/>
        </w:rPr>
        <w:t>Junior</w:t>
      </w:r>
      <w:r w:rsidRPr="006D6A10">
        <w:rPr>
          <w:rFonts w:ascii="華康細圓體" w:hAnsi="華康細圓體" w:hint="eastAsia"/>
          <w:lang w:eastAsia="zh-TW"/>
        </w:rPr>
        <w:t xml:space="preserve"> </w:t>
      </w:r>
      <w:r w:rsidRPr="006D6A10">
        <w:rPr>
          <w:rFonts w:hint="eastAsia"/>
          <w:lang w:eastAsia="zh-TW"/>
        </w:rPr>
        <w:t>College</w:t>
      </w:r>
      <w:r w:rsidRPr="006D6A10">
        <w:rPr>
          <w:rFonts w:ascii="華康細圓體" w:hAnsi="華康細圓體" w:hint="eastAsia"/>
          <w:lang w:eastAsia="zh-TW"/>
        </w:rPr>
        <w:t>/</w:t>
      </w:r>
      <w:r w:rsidRPr="006D6A10">
        <w:rPr>
          <w:rFonts w:hint="eastAsia"/>
          <w:lang w:eastAsia="zh-TW"/>
        </w:rPr>
        <w:t>Centralised</w:t>
      </w:r>
      <w:r w:rsidRPr="006D6A10">
        <w:rPr>
          <w:rFonts w:ascii="華康細圓體" w:hAnsi="華康細圓體" w:hint="eastAsia"/>
          <w:lang w:eastAsia="zh-TW"/>
        </w:rPr>
        <w:t xml:space="preserve"> </w:t>
      </w:r>
      <w:r w:rsidRPr="006D6A10">
        <w:rPr>
          <w:rFonts w:hint="eastAsia"/>
          <w:lang w:eastAsia="zh-TW"/>
        </w:rPr>
        <w:t>I</w:t>
      </w:r>
      <w:r w:rsidR="00BA39B9" w:rsidRPr="006D6A10">
        <w:rPr>
          <w:rFonts w:hint="eastAsia"/>
          <w:lang w:eastAsia="zh-TW"/>
        </w:rPr>
        <w:t>nstit</w:t>
      </w:r>
      <w:r w:rsidR="0065000B" w:rsidRPr="006D6A10">
        <w:rPr>
          <w:rFonts w:hint="eastAsia"/>
          <w:lang w:eastAsia="zh-TW"/>
        </w:rPr>
        <w:t>u</w:t>
      </w:r>
      <w:r w:rsidR="00BA39B9" w:rsidRPr="006D6A10">
        <w:rPr>
          <w:rFonts w:hint="eastAsia"/>
          <w:lang w:eastAsia="zh-TW"/>
        </w:rPr>
        <w:t>te</w:t>
      </w:r>
      <w:r w:rsidRPr="006D6A10">
        <w:rPr>
          <w:rFonts w:ascii="華康細圓體" w:hAnsi="華康細圓體" w:hint="eastAsia"/>
          <w:lang w:eastAsia="zh-TW"/>
        </w:rPr>
        <w:t>）及</w:t>
      </w:r>
      <w:r w:rsidR="007461F9" w:rsidRPr="006D6A10">
        <w:rPr>
          <w:rFonts w:hint="eastAsia"/>
          <w:lang w:eastAsia="zh-TW"/>
        </w:rPr>
        <w:t>6</w:t>
      </w:r>
      <w:r w:rsidRPr="006D6A10">
        <w:rPr>
          <w:rFonts w:ascii="華康細圓體" w:hAnsi="華康細圓體" w:hint="eastAsia"/>
          <w:lang w:eastAsia="zh-TW"/>
        </w:rPr>
        <w:t>所自主大學（</w:t>
      </w:r>
      <w:r w:rsidRPr="006D6A10">
        <w:rPr>
          <w:lang w:eastAsia="zh-TW"/>
        </w:rPr>
        <w:t>Autonomous</w:t>
      </w:r>
      <w:r w:rsidRPr="006D6A10">
        <w:rPr>
          <w:rFonts w:ascii="華康細圓體" w:hAnsi="華康細圓體" w:hint="eastAsia"/>
          <w:lang w:eastAsia="zh-TW"/>
        </w:rPr>
        <w:t xml:space="preserve"> </w:t>
      </w:r>
      <w:r w:rsidRPr="006D6A10">
        <w:rPr>
          <w:rFonts w:hint="eastAsia"/>
          <w:lang w:eastAsia="zh-TW"/>
        </w:rPr>
        <w:t>University</w:t>
      </w:r>
      <w:r w:rsidRPr="006D6A10">
        <w:rPr>
          <w:rFonts w:ascii="華康細圓體" w:hAnsi="華康細圓體" w:hint="eastAsia"/>
          <w:lang w:eastAsia="zh-TW"/>
        </w:rPr>
        <w:t>）包含</w:t>
      </w:r>
      <w:r w:rsidRPr="006D6A10">
        <w:rPr>
          <w:lang w:eastAsia="zh-TW"/>
        </w:rPr>
        <w:t>National</w:t>
      </w:r>
      <w:r w:rsidRPr="006D6A10">
        <w:rPr>
          <w:rFonts w:ascii="華康細圓體" w:hAnsi="華康細圓體"/>
          <w:lang w:eastAsia="zh-TW"/>
        </w:rPr>
        <w:t xml:space="preserve"> </w:t>
      </w:r>
      <w:r w:rsidRPr="006D6A10">
        <w:rPr>
          <w:lang w:eastAsia="zh-TW"/>
        </w:rPr>
        <w:t>University</w:t>
      </w:r>
      <w:r w:rsidRPr="006D6A10">
        <w:rPr>
          <w:rFonts w:ascii="華康細圓體" w:hAnsi="華康細圓體"/>
          <w:lang w:eastAsia="zh-TW"/>
        </w:rPr>
        <w:t xml:space="preserve"> </w:t>
      </w:r>
      <w:r w:rsidRPr="006D6A10">
        <w:rPr>
          <w:lang w:eastAsia="zh-TW"/>
        </w:rPr>
        <w:t>of</w:t>
      </w:r>
      <w:r w:rsidRPr="006D6A10">
        <w:rPr>
          <w:rFonts w:ascii="華康細圓體" w:hAnsi="華康細圓體"/>
          <w:lang w:eastAsia="zh-TW"/>
        </w:rPr>
        <w:t xml:space="preserve"> </w:t>
      </w:r>
      <w:r w:rsidRPr="006D6A10">
        <w:rPr>
          <w:lang w:eastAsia="zh-TW"/>
        </w:rPr>
        <w:t>Singapore</w:t>
      </w:r>
      <w:r w:rsidRPr="006D6A10">
        <w:rPr>
          <w:rFonts w:ascii="華康細圓體" w:hAnsi="華康細圓體"/>
          <w:lang w:eastAsia="zh-TW"/>
        </w:rPr>
        <w:t>（</w:t>
      </w:r>
      <w:r w:rsidRPr="006D6A10">
        <w:rPr>
          <w:lang w:eastAsia="zh-TW"/>
        </w:rPr>
        <w:t>NUS</w:t>
      </w:r>
      <w:r w:rsidRPr="006D6A10">
        <w:rPr>
          <w:rFonts w:ascii="華康細圓體" w:hAnsi="華康細圓體"/>
          <w:lang w:eastAsia="zh-TW"/>
        </w:rPr>
        <w:t>）</w:t>
      </w:r>
      <w:r w:rsidRPr="006D6A10">
        <w:rPr>
          <w:rFonts w:ascii="華康細圓體" w:hAnsi="華康細圓體" w:hint="eastAsia"/>
          <w:lang w:eastAsia="zh-TW"/>
        </w:rPr>
        <w:t>、</w:t>
      </w:r>
      <w:r w:rsidRPr="006D6A10">
        <w:rPr>
          <w:lang w:eastAsia="zh-TW"/>
        </w:rPr>
        <w:t>Nanyang</w:t>
      </w:r>
      <w:r w:rsidRPr="006D6A10">
        <w:rPr>
          <w:rFonts w:ascii="華康細圓體" w:hAnsi="華康細圓體"/>
          <w:lang w:eastAsia="zh-TW"/>
        </w:rPr>
        <w:t xml:space="preserve"> </w:t>
      </w:r>
      <w:r w:rsidRPr="006D6A10">
        <w:rPr>
          <w:lang w:eastAsia="zh-TW"/>
        </w:rPr>
        <w:t>Technological</w:t>
      </w:r>
      <w:r w:rsidRPr="006D6A10">
        <w:rPr>
          <w:rFonts w:ascii="華康細圓體" w:hAnsi="華康細圓體"/>
          <w:lang w:eastAsia="zh-TW"/>
        </w:rPr>
        <w:t xml:space="preserve"> </w:t>
      </w:r>
      <w:r w:rsidRPr="006D6A10">
        <w:rPr>
          <w:lang w:eastAsia="zh-TW"/>
        </w:rPr>
        <w:t>University</w:t>
      </w:r>
      <w:r w:rsidRPr="006D6A10">
        <w:rPr>
          <w:rFonts w:ascii="華康細圓體" w:hAnsi="華康細圓體" w:hint="eastAsia"/>
          <w:lang w:eastAsia="zh-TW"/>
        </w:rPr>
        <w:t>、</w:t>
      </w:r>
      <w:r w:rsidRPr="006D6A10">
        <w:rPr>
          <w:lang w:eastAsia="zh-TW"/>
        </w:rPr>
        <w:t>Singapore</w:t>
      </w:r>
      <w:r w:rsidRPr="006D6A10">
        <w:rPr>
          <w:rFonts w:ascii="華康細圓體" w:hAnsi="華康細圓體"/>
          <w:lang w:eastAsia="zh-TW"/>
        </w:rPr>
        <w:t xml:space="preserve"> </w:t>
      </w:r>
      <w:r w:rsidRPr="006D6A10">
        <w:rPr>
          <w:lang w:eastAsia="zh-TW"/>
        </w:rPr>
        <w:t>Management</w:t>
      </w:r>
      <w:r w:rsidRPr="006D6A10">
        <w:rPr>
          <w:rFonts w:ascii="華康細圓體" w:hAnsi="華康細圓體"/>
          <w:lang w:eastAsia="zh-TW"/>
        </w:rPr>
        <w:t xml:space="preserve"> </w:t>
      </w:r>
      <w:r w:rsidRPr="006D6A10">
        <w:rPr>
          <w:lang w:eastAsia="zh-TW"/>
        </w:rPr>
        <w:t>University</w:t>
      </w:r>
      <w:r w:rsidRPr="006D6A10">
        <w:rPr>
          <w:rFonts w:ascii="華康細圓體" w:hAnsi="華康細圓體"/>
          <w:lang w:eastAsia="zh-TW"/>
        </w:rPr>
        <w:t>（</w:t>
      </w:r>
      <w:r w:rsidRPr="006D6A10">
        <w:rPr>
          <w:lang w:eastAsia="zh-TW"/>
        </w:rPr>
        <w:t>SMU</w:t>
      </w:r>
      <w:r w:rsidRPr="006D6A10">
        <w:rPr>
          <w:rFonts w:ascii="華康細圓體" w:hAnsi="華康細圓體" w:hint="eastAsia"/>
          <w:lang w:eastAsia="zh-TW"/>
        </w:rPr>
        <w:t>）、</w:t>
      </w:r>
      <w:r w:rsidRPr="006D6A10">
        <w:rPr>
          <w:lang w:eastAsia="zh-TW"/>
        </w:rPr>
        <w:t>Singapore</w:t>
      </w:r>
      <w:r w:rsidRPr="006D6A10">
        <w:rPr>
          <w:rFonts w:ascii="華康細圓體" w:hAnsi="華康細圓體"/>
          <w:lang w:eastAsia="zh-TW"/>
        </w:rPr>
        <w:t xml:space="preserve"> </w:t>
      </w:r>
      <w:r w:rsidRPr="006D6A10">
        <w:rPr>
          <w:lang w:eastAsia="zh-TW"/>
        </w:rPr>
        <w:t>University</w:t>
      </w:r>
      <w:r w:rsidRPr="006D6A10">
        <w:rPr>
          <w:rFonts w:ascii="華康細圓體" w:hAnsi="華康細圓體"/>
          <w:lang w:eastAsia="zh-TW"/>
        </w:rPr>
        <w:t xml:space="preserve"> </w:t>
      </w:r>
      <w:r w:rsidRPr="006D6A10">
        <w:rPr>
          <w:spacing w:val="-12"/>
          <w:lang w:eastAsia="zh-TW"/>
        </w:rPr>
        <w:t>of</w:t>
      </w:r>
      <w:r w:rsidRPr="006D6A10">
        <w:rPr>
          <w:rFonts w:ascii="華康細圓體" w:hAnsi="華康細圓體"/>
          <w:spacing w:val="-12"/>
          <w:lang w:eastAsia="zh-TW"/>
        </w:rPr>
        <w:t xml:space="preserve"> </w:t>
      </w:r>
      <w:r w:rsidRPr="006D6A10">
        <w:rPr>
          <w:spacing w:val="-12"/>
          <w:lang w:eastAsia="zh-TW"/>
        </w:rPr>
        <w:t>Technology</w:t>
      </w:r>
      <w:r w:rsidRPr="006D6A10">
        <w:rPr>
          <w:rFonts w:ascii="華康細圓體" w:hAnsi="華康細圓體"/>
          <w:spacing w:val="-12"/>
          <w:lang w:eastAsia="zh-TW"/>
        </w:rPr>
        <w:t xml:space="preserve"> </w:t>
      </w:r>
      <w:r w:rsidRPr="006D6A10">
        <w:rPr>
          <w:spacing w:val="-12"/>
          <w:lang w:eastAsia="zh-TW"/>
        </w:rPr>
        <w:t>and</w:t>
      </w:r>
      <w:r w:rsidRPr="006D6A10">
        <w:rPr>
          <w:rFonts w:ascii="華康細圓體" w:hAnsi="華康細圓體"/>
          <w:spacing w:val="-12"/>
          <w:lang w:eastAsia="zh-TW"/>
        </w:rPr>
        <w:t xml:space="preserve"> </w:t>
      </w:r>
      <w:r w:rsidRPr="006D6A10">
        <w:rPr>
          <w:spacing w:val="-12"/>
          <w:lang w:eastAsia="zh-TW"/>
        </w:rPr>
        <w:t>Design</w:t>
      </w:r>
      <w:r w:rsidRPr="006D6A10">
        <w:rPr>
          <w:rFonts w:ascii="華康細圓體" w:hAnsi="華康細圓體"/>
          <w:spacing w:val="-12"/>
          <w:lang w:eastAsia="zh-TW"/>
        </w:rPr>
        <w:t>（</w:t>
      </w:r>
      <w:r w:rsidRPr="006D6A10">
        <w:rPr>
          <w:spacing w:val="-12"/>
          <w:lang w:eastAsia="zh-TW"/>
        </w:rPr>
        <w:t>SUTD</w:t>
      </w:r>
      <w:r w:rsidRPr="006D6A10">
        <w:rPr>
          <w:rFonts w:ascii="華康細圓體" w:hAnsi="華康細圓體"/>
          <w:spacing w:val="-12"/>
          <w:lang w:eastAsia="zh-TW"/>
        </w:rPr>
        <w:t>）</w:t>
      </w:r>
      <w:r w:rsidRPr="006D6A10">
        <w:rPr>
          <w:rFonts w:ascii="華康細圓體" w:hAnsi="華康細圓體" w:hint="eastAsia"/>
          <w:spacing w:val="-12"/>
          <w:lang w:eastAsia="zh-TW"/>
        </w:rPr>
        <w:t>及</w:t>
      </w:r>
      <w:r w:rsidRPr="006D6A10">
        <w:rPr>
          <w:spacing w:val="-12"/>
          <w:lang w:eastAsia="zh-TW"/>
        </w:rPr>
        <w:t>Singapore</w:t>
      </w:r>
      <w:r w:rsidRPr="006D6A10">
        <w:rPr>
          <w:rFonts w:ascii="華康細圓體" w:hAnsi="華康細圓體"/>
          <w:spacing w:val="-12"/>
          <w:lang w:eastAsia="zh-TW"/>
        </w:rPr>
        <w:t xml:space="preserve"> </w:t>
      </w:r>
      <w:r w:rsidRPr="006D6A10">
        <w:rPr>
          <w:spacing w:val="-12"/>
          <w:lang w:eastAsia="zh-TW"/>
        </w:rPr>
        <w:t>Institute</w:t>
      </w:r>
      <w:r w:rsidRPr="006D6A10">
        <w:rPr>
          <w:rFonts w:ascii="華康細圓體" w:hAnsi="華康細圓體"/>
          <w:spacing w:val="-12"/>
          <w:lang w:eastAsia="zh-TW"/>
        </w:rPr>
        <w:t xml:space="preserve"> </w:t>
      </w:r>
      <w:r w:rsidRPr="006D6A10">
        <w:rPr>
          <w:spacing w:val="-12"/>
          <w:lang w:eastAsia="zh-TW"/>
        </w:rPr>
        <w:t>of</w:t>
      </w:r>
      <w:r w:rsidRPr="006D6A10">
        <w:rPr>
          <w:rFonts w:ascii="華康細圓體" w:hAnsi="華康細圓體"/>
          <w:spacing w:val="-12"/>
          <w:lang w:eastAsia="zh-TW"/>
        </w:rPr>
        <w:t xml:space="preserve"> </w:t>
      </w:r>
      <w:r w:rsidRPr="006D6A10">
        <w:rPr>
          <w:spacing w:val="-12"/>
          <w:lang w:eastAsia="zh-TW"/>
        </w:rPr>
        <w:t>Technology</w:t>
      </w:r>
      <w:r w:rsidRPr="006D6A10">
        <w:rPr>
          <w:rFonts w:ascii="華康細圓體" w:hAnsi="華康細圓體"/>
          <w:spacing w:val="-12"/>
          <w:lang w:eastAsia="zh-TW"/>
        </w:rPr>
        <w:t>（</w:t>
      </w:r>
      <w:r w:rsidRPr="006D6A10">
        <w:rPr>
          <w:spacing w:val="-12"/>
          <w:lang w:eastAsia="zh-TW"/>
        </w:rPr>
        <w:t>SIT</w:t>
      </w:r>
      <w:r w:rsidRPr="006D6A10">
        <w:rPr>
          <w:rFonts w:ascii="華康細圓體" w:hAnsi="華康細圓體"/>
          <w:spacing w:val="-12"/>
          <w:lang w:eastAsia="zh-TW"/>
        </w:rPr>
        <w:t>）</w:t>
      </w:r>
      <w:r w:rsidR="007461F9" w:rsidRPr="006D6A10">
        <w:rPr>
          <w:rFonts w:hint="eastAsia"/>
          <w:lang w:eastAsia="zh-TW"/>
        </w:rPr>
        <w:t>、</w:t>
      </w:r>
      <w:r w:rsidR="007461F9" w:rsidRPr="006D6A10">
        <w:rPr>
          <w:rFonts w:hint="eastAsia"/>
          <w:lang w:eastAsia="zh-TW"/>
        </w:rPr>
        <w:t>Singapore University of Social Sciences</w:t>
      </w:r>
      <w:r w:rsidR="008B0CFC" w:rsidRPr="006D6A10">
        <w:rPr>
          <w:rFonts w:hint="eastAsia"/>
          <w:lang w:eastAsia="zh-TW"/>
        </w:rPr>
        <w:t>（</w:t>
      </w:r>
      <w:r w:rsidR="007461F9" w:rsidRPr="006D6A10">
        <w:rPr>
          <w:rFonts w:hint="eastAsia"/>
          <w:lang w:eastAsia="zh-TW"/>
        </w:rPr>
        <w:t>SUSS</w:t>
      </w:r>
      <w:r w:rsidR="005F351F" w:rsidRPr="006D6A10">
        <w:rPr>
          <w:rFonts w:hint="eastAsia"/>
          <w:lang w:eastAsia="zh-TW"/>
        </w:rPr>
        <w:t>）</w:t>
      </w:r>
      <w:r w:rsidRPr="006D6A10">
        <w:rPr>
          <w:rFonts w:hint="eastAsia"/>
          <w:lang w:eastAsia="zh-TW"/>
        </w:rPr>
        <w:t>。</w:t>
      </w:r>
    </w:p>
    <w:p w14:paraId="16CD1630" w14:textId="77777777" w:rsidR="001F05D8" w:rsidRPr="006D6A10" w:rsidRDefault="001F05D8" w:rsidP="001F05D8">
      <w:pPr>
        <w:pStyle w:val="af2"/>
        <w:ind w:left="945" w:firstLine="472"/>
        <w:rPr>
          <w:rFonts w:ascii="華康細圓體" w:hAnsi="華康細圓體"/>
          <w:lang w:eastAsia="zh-TW"/>
        </w:rPr>
      </w:pPr>
      <w:r w:rsidRPr="006D6A10">
        <w:rPr>
          <w:rFonts w:ascii="華康細圓體" w:hAnsi="華康細圓體" w:hint="eastAsia"/>
          <w:lang w:eastAsia="zh-TW"/>
        </w:rPr>
        <w:t xml:space="preserve">在教育部的教育政策主導下，新加坡還有許多其他不同的教育機構，如特殊學校，是應殘障學生之特殊需要；私立學校則由個人或財團機構所擁有。 </w:t>
      </w:r>
    </w:p>
    <w:p w14:paraId="54D8EFF3" w14:textId="77777777" w:rsidR="001F05D8" w:rsidRPr="006D6A10" w:rsidRDefault="001F05D8" w:rsidP="001F05D8">
      <w:pPr>
        <w:pStyle w:val="af0"/>
        <w:rPr>
          <w:rFonts w:ascii="華康細圓體" w:hAnsi="華康細圓體"/>
        </w:rPr>
      </w:pPr>
      <w:r w:rsidRPr="006D6A10">
        <w:rPr>
          <w:rFonts w:ascii="華康細圓體" w:hAnsi="華康細圓體" w:hint="eastAsia"/>
        </w:rPr>
        <w:t xml:space="preserve">（二）新加坡每年開課日期 </w:t>
      </w:r>
    </w:p>
    <w:p w14:paraId="217A262E" w14:textId="77777777" w:rsidR="001F05D8" w:rsidRPr="006D6A10" w:rsidRDefault="001F05D8" w:rsidP="00BA4BE3">
      <w:pPr>
        <w:pStyle w:val="42"/>
        <w:ind w:left="945" w:firstLine="472"/>
        <w:rPr>
          <w:lang w:eastAsia="zh-TW"/>
        </w:rPr>
      </w:pPr>
      <w:r w:rsidRPr="006D6A10">
        <w:rPr>
          <w:rFonts w:hint="eastAsia"/>
          <w:lang w:eastAsia="zh-TW"/>
        </w:rPr>
        <w:t>小學及中學，每年共</w:t>
      </w:r>
      <w:r w:rsidRPr="006D6A10">
        <w:rPr>
          <w:rFonts w:hint="eastAsia"/>
          <w:lang w:eastAsia="zh-TW"/>
        </w:rPr>
        <w:t>4</w:t>
      </w:r>
      <w:r w:rsidRPr="006D6A10">
        <w:rPr>
          <w:rFonts w:hint="eastAsia"/>
          <w:lang w:eastAsia="zh-TW"/>
        </w:rPr>
        <w:t>學期，每ㄧ學期上課</w:t>
      </w:r>
      <w:r w:rsidRPr="006D6A10">
        <w:rPr>
          <w:rFonts w:hint="eastAsia"/>
          <w:lang w:eastAsia="zh-TW"/>
        </w:rPr>
        <w:t>10</w:t>
      </w:r>
      <w:r w:rsidRPr="006D6A10">
        <w:rPr>
          <w:rFonts w:hint="eastAsia"/>
          <w:lang w:eastAsia="zh-TW"/>
        </w:rPr>
        <w:t>週，第一學期正月至三月（假期</w:t>
      </w:r>
      <w:r w:rsidR="00320907" w:rsidRPr="006D6A10">
        <w:rPr>
          <w:rFonts w:hint="eastAsia"/>
          <w:lang w:eastAsia="zh-TW"/>
        </w:rPr>
        <w:t>1</w:t>
      </w:r>
      <w:r w:rsidRPr="006D6A10">
        <w:rPr>
          <w:rFonts w:hint="eastAsia"/>
          <w:lang w:eastAsia="zh-TW"/>
        </w:rPr>
        <w:t>週）；第二學期三月至六月（假期</w:t>
      </w:r>
      <w:r w:rsidR="00320907" w:rsidRPr="006D6A10">
        <w:rPr>
          <w:rFonts w:hint="eastAsia"/>
          <w:lang w:eastAsia="zh-TW"/>
        </w:rPr>
        <w:t>4</w:t>
      </w:r>
      <w:r w:rsidRPr="006D6A10">
        <w:rPr>
          <w:rFonts w:hint="eastAsia"/>
          <w:lang w:eastAsia="zh-TW"/>
        </w:rPr>
        <w:t>週）；第三學期七月至九月（假期</w:t>
      </w:r>
      <w:r w:rsidR="00320907" w:rsidRPr="006D6A10">
        <w:rPr>
          <w:rFonts w:hint="eastAsia"/>
          <w:lang w:eastAsia="zh-TW"/>
        </w:rPr>
        <w:t>1</w:t>
      </w:r>
      <w:r w:rsidRPr="006D6A10">
        <w:rPr>
          <w:rFonts w:hint="eastAsia"/>
          <w:lang w:eastAsia="zh-TW"/>
        </w:rPr>
        <w:t>週）；第四學期九月至十二月（假期</w:t>
      </w:r>
      <w:r w:rsidR="00320907" w:rsidRPr="006D6A10">
        <w:rPr>
          <w:rFonts w:hint="eastAsia"/>
          <w:lang w:eastAsia="zh-TW"/>
        </w:rPr>
        <w:t>6</w:t>
      </w:r>
      <w:r w:rsidRPr="006D6A10">
        <w:rPr>
          <w:rFonts w:hint="eastAsia"/>
          <w:lang w:eastAsia="zh-TW"/>
        </w:rPr>
        <w:t>週）。</w:t>
      </w:r>
    </w:p>
    <w:p w14:paraId="66177193" w14:textId="77777777" w:rsidR="001F05D8" w:rsidRPr="006D6A10" w:rsidRDefault="001F05D8" w:rsidP="00E424D0">
      <w:pPr>
        <w:pStyle w:val="af0"/>
      </w:pPr>
      <w:r w:rsidRPr="006D6A10">
        <w:rPr>
          <w:rFonts w:hint="eastAsia"/>
        </w:rPr>
        <w:t>（三）校中考試的日期（共</w:t>
      </w:r>
      <w:r w:rsidR="00320907" w:rsidRPr="006D6A10">
        <w:rPr>
          <w:rFonts w:hint="eastAsia"/>
        </w:rPr>
        <w:t>4</w:t>
      </w:r>
      <w:r w:rsidRPr="006D6A10">
        <w:rPr>
          <w:rFonts w:hint="eastAsia"/>
        </w:rPr>
        <w:t>次</w:t>
      </w:r>
      <w:r w:rsidR="003C738B" w:rsidRPr="006D6A10">
        <w:rPr>
          <w:rFonts w:hint="eastAsia"/>
        </w:rPr>
        <w:t>）</w:t>
      </w:r>
    </w:p>
    <w:p w14:paraId="2C6CFD74" w14:textId="77777777" w:rsidR="001F05D8" w:rsidRPr="006D6A10" w:rsidRDefault="001F05D8" w:rsidP="00BA4BE3">
      <w:pPr>
        <w:pStyle w:val="42"/>
        <w:ind w:left="945" w:firstLine="472"/>
        <w:rPr>
          <w:lang w:eastAsia="zh-TW"/>
        </w:rPr>
      </w:pPr>
      <w:r w:rsidRPr="006D6A10">
        <w:rPr>
          <w:rFonts w:hint="eastAsia"/>
          <w:lang w:eastAsia="zh-TW"/>
        </w:rPr>
        <w:t>三月時小考；五月時年中大考；八月辦理小考；十月舉辦年終大考</w:t>
      </w:r>
      <w:r w:rsidRPr="006D6A10">
        <w:rPr>
          <w:rFonts w:hint="eastAsia"/>
          <w:lang w:eastAsia="zh-TW"/>
        </w:rPr>
        <w:t xml:space="preserve"> </w:t>
      </w:r>
    </w:p>
    <w:tbl>
      <w:tblPr>
        <w:tblW w:w="5000"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57" w:type="dxa"/>
          <w:right w:w="57" w:type="dxa"/>
        </w:tblCellMar>
        <w:tblLook w:val="0000" w:firstRow="0" w:lastRow="0" w:firstColumn="0" w:lastColumn="0" w:noHBand="0" w:noVBand="0"/>
      </w:tblPr>
      <w:tblGrid>
        <w:gridCol w:w="2022"/>
        <w:gridCol w:w="3298"/>
        <w:gridCol w:w="3298"/>
      </w:tblGrid>
      <w:tr w:rsidR="006D6A10" w:rsidRPr="006D6A10" w14:paraId="31688939" w14:textId="77777777">
        <w:trPr>
          <w:trHeight w:val="510"/>
          <w:tblHeader/>
          <w:jc w:val="center"/>
        </w:trPr>
        <w:tc>
          <w:tcPr>
            <w:tcW w:w="1936" w:type="dxa"/>
            <w:vAlign w:val="center"/>
          </w:tcPr>
          <w:p w14:paraId="6C4417F1" w14:textId="77777777" w:rsidR="001F05D8" w:rsidRPr="006D6A10" w:rsidRDefault="001F05D8" w:rsidP="00CB633D">
            <w:pPr>
              <w:pStyle w:val="afa"/>
              <w:snapToGrid w:val="0"/>
              <w:jc w:val="center"/>
            </w:pPr>
            <w:r w:rsidRPr="006D6A10">
              <w:rPr>
                <w:rFonts w:hint="eastAsia"/>
              </w:rPr>
              <w:t>學費</w:t>
            </w:r>
          </w:p>
        </w:tc>
        <w:tc>
          <w:tcPr>
            <w:tcW w:w="3156" w:type="dxa"/>
            <w:vAlign w:val="center"/>
          </w:tcPr>
          <w:p w14:paraId="0B57595D" w14:textId="6D8C934A" w:rsidR="001F05D8" w:rsidRPr="006D6A10" w:rsidRDefault="001F05D8" w:rsidP="00CB633D">
            <w:pPr>
              <w:pStyle w:val="afa"/>
              <w:snapToGrid w:val="0"/>
              <w:jc w:val="center"/>
            </w:pPr>
            <w:r w:rsidRPr="006D6A10">
              <w:rPr>
                <w:rFonts w:hint="eastAsia"/>
              </w:rPr>
              <w:t>學費（每月</w:t>
            </w:r>
            <w:r w:rsidR="00CF04B2" w:rsidRPr="006D6A10">
              <w:rPr>
                <w:rFonts w:hint="eastAsia"/>
              </w:rPr>
              <w:t>星幣</w:t>
            </w:r>
            <w:r w:rsidRPr="006D6A10">
              <w:rPr>
                <w:rFonts w:hint="eastAsia"/>
              </w:rPr>
              <w:t>）</w:t>
            </w:r>
          </w:p>
        </w:tc>
        <w:tc>
          <w:tcPr>
            <w:tcW w:w="3156" w:type="dxa"/>
            <w:vAlign w:val="center"/>
          </w:tcPr>
          <w:p w14:paraId="310BEBF9" w14:textId="7F29836C" w:rsidR="001F05D8" w:rsidRPr="006D6A10" w:rsidRDefault="001F05D8" w:rsidP="00CB633D">
            <w:pPr>
              <w:pStyle w:val="afa"/>
              <w:snapToGrid w:val="0"/>
              <w:jc w:val="center"/>
            </w:pPr>
            <w:r w:rsidRPr="006D6A10">
              <w:rPr>
                <w:rFonts w:hint="eastAsia"/>
              </w:rPr>
              <w:t>雜費（每月</w:t>
            </w:r>
            <w:r w:rsidR="00CF04B2" w:rsidRPr="006D6A10">
              <w:rPr>
                <w:rFonts w:hint="eastAsia"/>
              </w:rPr>
              <w:t>星幣</w:t>
            </w:r>
            <w:r w:rsidRPr="006D6A10">
              <w:rPr>
                <w:rFonts w:hint="eastAsia"/>
              </w:rPr>
              <w:t>）</w:t>
            </w:r>
          </w:p>
        </w:tc>
      </w:tr>
      <w:tr w:rsidR="006D6A10" w:rsidRPr="006D6A10" w14:paraId="6EC92260" w14:textId="77777777">
        <w:trPr>
          <w:trHeight w:val="510"/>
          <w:jc w:val="center"/>
        </w:trPr>
        <w:tc>
          <w:tcPr>
            <w:tcW w:w="1936" w:type="dxa"/>
            <w:vAlign w:val="center"/>
          </w:tcPr>
          <w:p w14:paraId="12651A6A" w14:textId="77777777" w:rsidR="001F05D8" w:rsidRPr="006D6A10" w:rsidRDefault="001F05D8" w:rsidP="00CB633D">
            <w:pPr>
              <w:pStyle w:val="afa"/>
              <w:snapToGrid w:val="0"/>
              <w:jc w:val="center"/>
            </w:pPr>
            <w:r w:rsidRPr="006D6A10">
              <w:rPr>
                <w:rFonts w:hint="eastAsia"/>
              </w:rPr>
              <w:t>小學</w:t>
            </w:r>
          </w:p>
        </w:tc>
        <w:tc>
          <w:tcPr>
            <w:tcW w:w="3156" w:type="dxa"/>
            <w:vAlign w:val="center"/>
          </w:tcPr>
          <w:p w14:paraId="4BB30BA8" w14:textId="77777777" w:rsidR="001F05D8" w:rsidRPr="006D6A10" w:rsidRDefault="001F05D8" w:rsidP="00CB633D">
            <w:pPr>
              <w:pStyle w:val="afa"/>
              <w:snapToGrid w:val="0"/>
              <w:jc w:val="center"/>
            </w:pPr>
            <w:r w:rsidRPr="006D6A10">
              <w:rPr>
                <w:rFonts w:hint="eastAsia"/>
              </w:rPr>
              <w:t>＄</w:t>
            </w:r>
            <w:r w:rsidRPr="006D6A10">
              <w:t>0.00</w:t>
            </w:r>
          </w:p>
        </w:tc>
        <w:tc>
          <w:tcPr>
            <w:tcW w:w="3156" w:type="dxa"/>
            <w:vAlign w:val="center"/>
          </w:tcPr>
          <w:p w14:paraId="2ED2F9E2" w14:textId="77777777" w:rsidR="001F05D8" w:rsidRPr="006D6A10" w:rsidRDefault="001F05D8" w:rsidP="00CB633D">
            <w:pPr>
              <w:pStyle w:val="afa"/>
              <w:snapToGrid w:val="0"/>
              <w:jc w:val="center"/>
            </w:pPr>
            <w:r w:rsidRPr="006D6A10">
              <w:rPr>
                <w:rFonts w:hint="eastAsia"/>
              </w:rPr>
              <w:t>＄</w:t>
            </w:r>
            <w:r w:rsidRPr="006D6A10">
              <w:rPr>
                <w:rFonts w:hint="eastAsia"/>
              </w:rPr>
              <w:t>6.50</w:t>
            </w:r>
            <w:r w:rsidRPr="006D6A10">
              <w:t>~</w:t>
            </w:r>
            <w:r w:rsidRPr="006D6A10">
              <w:rPr>
                <w:rFonts w:hint="eastAsia"/>
              </w:rPr>
              <w:t>＄</w:t>
            </w:r>
            <w:r w:rsidRPr="006D6A10">
              <w:t>1</w:t>
            </w:r>
            <w:r w:rsidRPr="006D6A10">
              <w:rPr>
                <w:rFonts w:hint="eastAsia"/>
              </w:rPr>
              <w:t>3</w:t>
            </w:r>
            <w:r w:rsidRPr="006D6A10">
              <w:t>.00</w:t>
            </w:r>
          </w:p>
        </w:tc>
      </w:tr>
      <w:tr w:rsidR="006D6A10" w:rsidRPr="006D6A10" w14:paraId="79F6C150" w14:textId="77777777">
        <w:trPr>
          <w:trHeight w:val="510"/>
          <w:jc w:val="center"/>
        </w:trPr>
        <w:tc>
          <w:tcPr>
            <w:tcW w:w="1936" w:type="dxa"/>
            <w:vAlign w:val="center"/>
          </w:tcPr>
          <w:p w14:paraId="35389D75" w14:textId="77777777" w:rsidR="001F05D8" w:rsidRPr="006D6A10" w:rsidRDefault="001F05D8" w:rsidP="00CB633D">
            <w:pPr>
              <w:pStyle w:val="afa"/>
              <w:snapToGrid w:val="0"/>
              <w:jc w:val="center"/>
            </w:pPr>
            <w:r w:rsidRPr="006D6A10">
              <w:rPr>
                <w:rFonts w:hint="eastAsia"/>
              </w:rPr>
              <w:t>中學</w:t>
            </w:r>
          </w:p>
        </w:tc>
        <w:tc>
          <w:tcPr>
            <w:tcW w:w="3156" w:type="dxa"/>
            <w:vAlign w:val="center"/>
          </w:tcPr>
          <w:p w14:paraId="57FD7096" w14:textId="77777777" w:rsidR="001F05D8" w:rsidRPr="006D6A10" w:rsidRDefault="001F05D8" w:rsidP="00CB633D">
            <w:pPr>
              <w:pStyle w:val="afa"/>
              <w:snapToGrid w:val="0"/>
              <w:jc w:val="center"/>
            </w:pPr>
            <w:r w:rsidRPr="006D6A10">
              <w:rPr>
                <w:rFonts w:hint="eastAsia"/>
              </w:rPr>
              <w:t>＄</w:t>
            </w:r>
            <w:r w:rsidRPr="006D6A10">
              <w:t>5.00</w:t>
            </w:r>
          </w:p>
        </w:tc>
        <w:tc>
          <w:tcPr>
            <w:tcW w:w="3156" w:type="dxa"/>
            <w:vAlign w:val="center"/>
          </w:tcPr>
          <w:p w14:paraId="30D51797" w14:textId="77777777" w:rsidR="001F05D8" w:rsidRPr="006D6A10" w:rsidRDefault="001F05D8" w:rsidP="00CB633D">
            <w:pPr>
              <w:pStyle w:val="afa"/>
              <w:snapToGrid w:val="0"/>
              <w:jc w:val="center"/>
            </w:pPr>
            <w:r w:rsidRPr="006D6A10">
              <w:rPr>
                <w:rFonts w:hint="eastAsia"/>
              </w:rPr>
              <w:t>＄</w:t>
            </w:r>
            <w:r w:rsidRPr="006D6A10">
              <w:rPr>
                <w:rFonts w:hint="eastAsia"/>
              </w:rPr>
              <w:t>10.00</w:t>
            </w:r>
            <w:r w:rsidRPr="006D6A10">
              <w:t>~</w:t>
            </w:r>
            <w:r w:rsidRPr="006D6A10">
              <w:rPr>
                <w:rFonts w:hint="eastAsia"/>
              </w:rPr>
              <w:t>＄</w:t>
            </w:r>
            <w:r w:rsidRPr="006D6A10">
              <w:rPr>
                <w:rFonts w:hint="eastAsia"/>
              </w:rPr>
              <w:t>20</w:t>
            </w:r>
            <w:r w:rsidRPr="006D6A10">
              <w:t>.00</w:t>
            </w:r>
          </w:p>
        </w:tc>
      </w:tr>
      <w:tr w:rsidR="006D6A10" w:rsidRPr="006D6A10" w14:paraId="13BB6270" w14:textId="77777777">
        <w:trPr>
          <w:trHeight w:val="510"/>
          <w:jc w:val="center"/>
        </w:trPr>
        <w:tc>
          <w:tcPr>
            <w:tcW w:w="1936" w:type="dxa"/>
            <w:vAlign w:val="center"/>
          </w:tcPr>
          <w:p w14:paraId="0A630284" w14:textId="77777777" w:rsidR="001F05D8" w:rsidRPr="006D6A10" w:rsidRDefault="001F05D8" w:rsidP="00CB633D">
            <w:pPr>
              <w:pStyle w:val="afa"/>
              <w:snapToGrid w:val="0"/>
              <w:jc w:val="center"/>
            </w:pPr>
            <w:r w:rsidRPr="006D6A10">
              <w:rPr>
                <w:rFonts w:hint="eastAsia"/>
              </w:rPr>
              <w:t>大學先修班</w:t>
            </w:r>
          </w:p>
        </w:tc>
        <w:tc>
          <w:tcPr>
            <w:tcW w:w="3156" w:type="dxa"/>
            <w:vAlign w:val="center"/>
          </w:tcPr>
          <w:p w14:paraId="13643D86" w14:textId="77777777" w:rsidR="001F05D8" w:rsidRPr="006D6A10" w:rsidRDefault="001F05D8" w:rsidP="00CB633D">
            <w:pPr>
              <w:pStyle w:val="afa"/>
              <w:snapToGrid w:val="0"/>
              <w:jc w:val="center"/>
            </w:pPr>
            <w:r w:rsidRPr="006D6A10">
              <w:rPr>
                <w:rFonts w:hint="eastAsia"/>
              </w:rPr>
              <w:t>＄</w:t>
            </w:r>
            <w:r w:rsidRPr="006D6A10">
              <w:t>6.00</w:t>
            </w:r>
          </w:p>
        </w:tc>
        <w:tc>
          <w:tcPr>
            <w:tcW w:w="3156" w:type="dxa"/>
            <w:vAlign w:val="center"/>
          </w:tcPr>
          <w:p w14:paraId="079900AB" w14:textId="77777777" w:rsidR="001F05D8" w:rsidRPr="006D6A10" w:rsidRDefault="001F05D8" w:rsidP="00CB633D">
            <w:pPr>
              <w:pStyle w:val="afa"/>
              <w:snapToGrid w:val="0"/>
              <w:jc w:val="center"/>
            </w:pPr>
            <w:r w:rsidRPr="006D6A10">
              <w:rPr>
                <w:rFonts w:hint="eastAsia"/>
              </w:rPr>
              <w:t>＄</w:t>
            </w:r>
            <w:r w:rsidRPr="006D6A10">
              <w:t>1</w:t>
            </w:r>
            <w:r w:rsidRPr="006D6A10">
              <w:rPr>
                <w:rFonts w:hint="eastAsia"/>
              </w:rPr>
              <w:t>3.50</w:t>
            </w:r>
            <w:r w:rsidRPr="006D6A10">
              <w:t>~</w:t>
            </w:r>
            <w:r w:rsidRPr="006D6A10">
              <w:rPr>
                <w:rFonts w:hint="eastAsia"/>
              </w:rPr>
              <w:t>＄</w:t>
            </w:r>
            <w:r w:rsidRPr="006D6A10">
              <w:t>2</w:t>
            </w:r>
            <w:r w:rsidRPr="006D6A10">
              <w:rPr>
                <w:rFonts w:hint="eastAsia"/>
              </w:rPr>
              <w:t>7</w:t>
            </w:r>
            <w:r w:rsidRPr="006D6A10">
              <w:t>.00</w:t>
            </w:r>
          </w:p>
        </w:tc>
      </w:tr>
    </w:tbl>
    <w:p w14:paraId="16BC0CA6" w14:textId="77777777" w:rsidR="001F05D8" w:rsidRPr="006D6A10" w:rsidRDefault="001F05D8" w:rsidP="00BA4BE3">
      <w:pPr>
        <w:pStyle w:val="42"/>
        <w:ind w:left="945" w:firstLine="472"/>
        <w:rPr>
          <w:lang w:eastAsia="zh-TW"/>
        </w:rPr>
      </w:pPr>
      <w:r w:rsidRPr="006D6A10">
        <w:rPr>
          <w:rFonts w:hint="eastAsia"/>
          <w:lang w:eastAsia="zh-TW"/>
        </w:rPr>
        <w:t>此表適用於新加坡公民（上述收費不適用於自主學校），新加坡公民就讀小學時不必繳付學費，永久居民之學雜費高於公民，外國學生之學雜費更高於永久居民。</w:t>
      </w:r>
      <w:r w:rsidR="007461F9" w:rsidRPr="006D6A10">
        <w:rPr>
          <w:rFonts w:hint="eastAsia"/>
          <w:lang w:eastAsia="zh-TW"/>
        </w:rPr>
        <w:t>近年來永久居民及外國學生就讀新加坡公立中小學學費持續調漲，最新資訊請</w:t>
      </w:r>
      <w:r w:rsidRPr="006D6A10">
        <w:rPr>
          <w:rFonts w:hint="eastAsia"/>
          <w:lang w:eastAsia="zh-TW"/>
        </w:rPr>
        <w:t>至新加坡教育部網址</w:t>
      </w:r>
      <w:r w:rsidRPr="006D6A10">
        <w:rPr>
          <w:rFonts w:hint="eastAsia"/>
          <w:lang w:eastAsia="zh-TW"/>
        </w:rPr>
        <w:t>http://www.moe.edu.sg/</w:t>
      </w:r>
      <w:r w:rsidRPr="006D6A10">
        <w:rPr>
          <w:rFonts w:hint="eastAsia"/>
          <w:lang w:eastAsia="zh-TW"/>
        </w:rPr>
        <w:t>查詢。</w:t>
      </w:r>
    </w:p>
    <w:p w14:paraId="473E0B5B" w14:textId="77777777" w:rsidR="001F05D8" w:rsidRPr="006D6A10" w:rsidRDefault="001F05D8" w:rsidP="00E424D0">
      <w:pPr>
        <w:pStyle w:val="af0"/>
      </w:pPr>
      <w:r w:rsidRPr="006D6A10">
        <w:rPr>
          <w:rFonts w:hint="eastAsia"/>
        </w:rPr>
        <w:t>（四）外國學校</w:t>
      </w:r>
    </w:p>
    <w:p w14:paraId="32466DBD" w14:textId="77777777" w:rsidR="001F05D8" w:rsidRPr="006D6A10" w:rsidRDefault="001F05D8" w:rsidP="00BA4BE3">
      <w:pPr>
        <w:pStyle w:val="42"/>
        <w:ind w:left="945" w:firstLine="472"/>
        <w:rPr>
          <w:lang w:eastAsia="zh-TW"/>
        </w:rPr>
      </w:pPr>
      <w:r w:rsidRPr="006D6A10">
        <w:rPr>
          <w:rFonts w:hint="eastAsia"/>
          <w:lang w:eastAsia="zh-TW"/>
        </w:rPr>
        <w:t>新加坡本地設有國際學校、美國學校、加拿大學校、日本學校等眾多外國學校，外商子女亦可從中選擇就讀。</w:t>
      </w:r>
      <w:r w:rsidR="00220684" w:rsidRPr="006D6A10">
        <w:rPr>
          <w:rFonts w:hint="eastAsia"/>
          <w:lang w:eastAsia="zh-TW"/>
        </w:rPr>
        <w:t>新加坡多元的國際學校選擇，亦為跨國企業設立海外據點以及高階白領外派人士選擇外派城市之考量。</w:t>
      </w:r>
    </w:p>
    <w:p w14:paraId="52ECB0AB" w14:textId="77777777" w:rsidR="001F05D8" w:rsidRPr="006D6A10" w:rsidRDefault="001F05D8" w:rsidP="00BA4BE3">
      <w:pPr>
        <w:pStyle w:val="42"/>
        <w:ind w:left="945" w:firstLine="472"/>
        <w:rPr>
          <w:lang w:eastAsia="zh-TW"/>
        </w:rPr>
      </w:pPr>
    </w:p>
    <w:p w14:paraId="46D2F30B" w14:textId="77777777" w:rsidR="00770F7D" w:rsidRPr="006D6A10" w:rsidRDefault="00770F7D" w:rsidP="00BA4BE3">
      <w:pPr>
        <w:pStyle w:val="42"/>
        <w:ind w:left="945" w:firstLine="472"/>
        <w:rPr>
          <w:lang w:eastAsia="zh-TW"/>
        </w:rPr>
      </w:pPr>
    </w:p>
    <w:p w14:paraId="25C2CD95" w14:textId="77777777" w:rsidR="00770F7D" w:rsidRPr="006D6A10" w:rsidRDefault="00770F7D" w:rsidP="00BA4BE3">
      <w:pPr>
        <w:pStyle w:val="42"/>
        <w:ind w:left="945" w:firstLine="472"/>
        <w:rPr>
          <w:lang w:eastAsia="zh-TW"/>
        </w:rPr>
      </w:pPr>
    </w:p>
    <w:p w14:paraId="5D42751F" w14:textId="77777777" w:rsidR="001F05D8" w:rsidRPr="006D6A10" w:rsidRDefault="001F05D8" w:rsidP="001F05D8">
      <w:pPr>
        <w:ind w:firstLine="472"/>
        <w:rPr>
          <w:lang w:eastAsia="zh-TW"/>
        </w:rPr>
        <w:sectPr w:rsidR="001F05D8" w:rsidRPr="006D6A10" w:rsidSect="00033A87">
          <w:headerReference w:type="default" r:id="rId44"/>
          <w:pgSz w:w="11906" w:h="16838" w:code="9"/>
          <w:pgMar w:top="2268" w:right="1701" w:bottom="1701" w:left="1701" w:header="1134" w:footer="851" w:gutter="0"/>
          <w:cols w:space="425"/>
          <w:docGrid w:type="linesAndChars" w:linePitch="514" w:charSpace="-774"/>
        </w:sectPr>
      </w:pPr>
    </w:p>
    <w:p w14:paraId="599420C5" w14:textId="77777777" w:rsidR="001F05D8" w:rsidRPr="006D6A10" w:rsidRDefault="001F05D8" w:rsidP="0033265C">
      <w:pPr>
        <w:pStyle w:val="a3"/>
        <w:spacing w:before="514" w:after="771"/>
        <w:rPr>
          <w:kern w:val="0"/>
          <w:lang w:eastAsia="zh-TW"/>
        </w:rPr>
      </w:pPr>
      <w:bookmarkStart w:id="9" w:name="_Toc142044475"/>
      <w:r w:rsidRPr="006D6A10">
        <w:rPr>
          <w:rFonts w:hint="eastAsia"/>
          <w:kern w:val="0"/>
          <w:lang w:eastAsia="zh-TW"/>
        </w:rPr>
        <w:t>第玖章　結論</w:t>
      </w:r>
      <w:bookmarkEnd w:id="9"/>
    </w:p>
    <w:p w14:paraId="22B9FEBC" w14:textId="77777777" w:rsidR="001F05D8" w:rsidRPr="006D6A10" w:rsidRDefault="001F05D8" w:rsidP="00F173AE">
      <w:pPr>
        <w:pStyle w:val="a4"/>
        <w:spacing w:before="257" w:after="257"/>
        <w:ind w:left="632" w:hanging="632"/>
        <w:rPr>
          <w:lang w:eastAsia="zh-TW"/>
        </w:rPr>
      </w:pPr>
      <w:r w:rsidRPr="006D6A10">
        <w:rPr>
          <w:rFonts w:hint="eastAsia"/>
          <w:lang w:eastAsia="zh-TW"/>
        </w:rPr>
        <w:t>一、優良的投資環境</w:t>
      </w:r>
    </w:p>
    <w:p w14:paraId="546E2B9E" w14:textId="447BFE5E" w:rsidR="001F05D8" w:rsidRPr="006D6A10" w:rsidRDefault="001F05D8" w:rsidP="00821C5E">
      <w:pPr>
        <w:ind w:firstLine="472"/>
        <w:rPr>
          <w:kern w:val="0"/>
          <w:lang w:eastAsia="zh-TW"/>
        </w:rPr>
      </w:pPr>
      <w:r w:rsidRPr="006D6A10">
        <w:rPr>
          <w:rFonts w:hint="eastAsia"/>
          <w:kern w:val="0"/>
          <w:lang w:eastAsia="zh-TW"/>
        </w:rPr>
        <w:t>新加坡為國際性的金融中心，</w:t>
      </w:r>
      <w:r w:rsidR="00321CDD" w:rsidRPr="006D6A10">
        <w:rPr>
          <w:rFonts w:hint="eastAsia"/>
          <w:kern w:val="0"/>
          <w:lang w:eastAsia="zh-TW"/>
        </w:rPr>
        <w:t>擁有</w:t>
      </w:r>
      <w:r w:rsidRPr="006D6A10">
        <w:rPr>
          <w:rFonts w:hint="eastAsia"/>
          <w:kern w:val="0"/>
          <w:lang w:eastAsia="zh-TW"/>
        </w:rPr>
        <w:t>世界上最繁忙的港口</w:t>
      </w:r>
      <w:r w:rsidR="00321CDD" w:rsidRPr="006D6A10">
        <w:rPr>
          <w:rFonts w:hint="eastAsia"/>
          <w:kern w:val="0"/>
          <w:lang w:eastAsia="zh-TW"/>
        </w:rPr>
        <w:t>及機場</w:t>
      </w:r>
      <w:r w:rsidRPr="006D6A10">
        <w:rPr>
          <w:rFonts w:hint="eastAsia"/>
          <w:kern w:val="0"/>
          <w:lang w:eastAsia="zh-TW"/>
        </w:rPr>
        <w:t>，</w:t>
      </w:r>
      <w:r w:rsidR="00321CDD" w:rsidRPr="006D6A10">
        <w:rPr>
          <w:rFonts w:hint="eastAsia"/>
          <w:kern w:val="0"/>
          <w:lang w:eastAsia="zh-TW"/>
        </w:rPr>
        <w:t>並</w:t>
      </w:r>
      <w:r w:rsidRPr="006D6A10">
        <w:rPr>
          <w:rFonts w:hint="eastAsia"/>
          <w:kern w:val="0"/>
          <w:lang w:eastAsia="zh-TW"/>
        </w:rPr>
        <w:t>被外國研究機構評定為投資最有保障的國家。其政治上的穩定、和諧的勞資關係、完善的基礎設施和高效率的服務水準、完善的吸引外資及獎勵制度</w:t>
      </w:r>
      <w:r w:rsidR="003050A6" w:rsidRPr="006D6A10">
        <w:rPr>
          <w:rFonts w:hint="eastAsia"/>
          <w:kern w:val="0"/>
          <w:lang w:eastAsia="zh-TW"/>
        </w:rPr>
        <w:t>，加上</w:t>
      </w:r>
      <w:r w:rsidRPr="006D6A10">
        <w:rPr>
          <w:rFonts w:hint="eastAsia"/>
          <w:kern w:val="0"/>
          <w:lang w:eastAsia="zh-TW"/>
        </w:rPr>
        <w:t>人民教育水準高、員工素質優秀</w:t>
      </w:r>
      <w:r w:rsidR="003050A6" w:rsidRPr="006D6A10">
        <w:rPr>
          <w:rFonts w:hint="eastAsia"/>
          <w:kern w:val="0"/>
          <w:lang w:eastAsia="zh-TW"/>
        </w:rPr>
        <w:t>等</w:t>
      </w:r>
      <w:r w:rsidRPr="006D6A10">
        <w:rPr>
          <w:rFonts w:hint="eastAsia"/>
          <w:kern w:val="0"/>
          <w:lang w:eastAsia="zh-TW"/>
        </w:rPr>
        <w:t>，都是吸引外資投入的誘因。</w:t>
      </w:r>
    </w:p>
    <w:p w14:paraId="218C2484" w14:textId="027F1C46" w:rsidR="00EC0687" w:rsidRPr="006D6A10" w:rsidRDefault="00EC0687" w:rsidP="00EC0687">
      <w:pPr>
        <w:pStyle w:val="a4"/>
        <w:spacing w:before="257" w:after="257"/>
        <w:ind w:left="632" w:hanging="632"/>
        <w:rPr>
          <w:lang w:eastAsia="zh-TW"/>
        </w:rPr>
      </w:pPr>
      <w:r w:rsidRPr="006D6A10">
        <w:rPr>
          <w:rFonts w:hint="eastAsia"/>
          <w:lang w:eastAsia="zh-TW"/>
        </w:rPr>
        <w:t>二、有利之租稅環境</w:t>
      </w:r>
    </w:p>
    <w:p w14:paraId="1861A6CF" w14:textId="77777777" w:rsidR="00EC0687" w:rsidRPr="006D6A10" w:rsidRDefault="00EC0687" w:rsidP="00EC0687">
      <w:pPr>
        <w:pStyle w:val="af0"/>
        <w:rPr>
          <w:rFonts w:ascii="華康細圓體" w:hAnsi="華康細圓體"/>
        </w:rPr>
      </w:pPr>
      <w:r w:rsidRPr="006D6A10">
        <w:rPr>
          <w:rFonts w:ascii="華康細圓體" w:hAnsi="華康細圓體" w:hint="eastAsia"/>
        </w:rPr>
        <w:t>（一）完整的租稅協定網</w:t>
      </w:r>
      <w:r w:rsidR="00E76924" w:rsidRPr="006D6A10">
        <w:rPr>
          <w:rFonts w:ascii="華康細圓體" w:hAnsi="華康細圓體" w:hint="eastAsia"/>
        </w:rPr>
        <w:t>絡</w:t>
      </w:r>
      <w:r w:rsidRPr="006D6A10">
        <w:rPr>
          <w:rFonts w:ascii="華康細圓體" w:hAnsi="華康細圓體" w:hint="eastAsia"/>
        </w:rPr>
        <w:t>可以利用：</w:t>
      </w:r>
    </w:p>
    <w:p w14:paraId="75491848" w14:textId="74D6A058" w:rsidR="00EC0687" w:rsidRPr="006D6A10" w:rsidRDefault="00EC0687" w:rsidP="00C6245D">
      <w:pPr>
        <w:pStyle w:val="42"/>
        <w:ind w:left="945" w:firstLineChars="0" w:firstLine="0"/>
        <w:rPr>
          <w:kern w:val="0"/>
          <w:lang w:eastAsia="zh-TW"/>
        </w:rPr>
      </w:pPr>
      <w:r w:rsidRPr="006D6A10">
        <w:rPr>
          <w:rFonts w:hint="eastAsia"/>
          <w:kern w:val="0"/>
          <w:lang w:eastAsia="zh-TW"/>
        </w:rPr>
        <w:t>新加坡已與世界上</w:t>
      </w:r>
      <w:r w:rsidR="003050A6" w:rsidRPr="006D6A10">
        <w:rPr>
          <w:rFonts w:hint="eastAsia"/>
          <w:kern w:val="0"/>
          <w:lang w:eastAsia="zh-TW"/>
        </w:rPr>
        <w:t>近</w:t>
      </w:r>
      <w:r w:rsidR="003050A6" w:rsidRPr="006D6A10">
        <w:rPr>
          <w:rFonts w:hint="eastAsia"/>
          <w:kern w:val="0"/>
          <w:lang w:eastAsia="zh-TW"/>
        </w:rPr>
        <w:t>9</w:t>
      </w:r>
      <w:r w:rsidR="003050A6" w:rsidRPr="006D6A10">
        <w:rPr>
          <w:kern w:val="0"/>
          <w:lang w:eastAsia="zh-TW"/>
        </w:rPr>
        <w:t>0</w:t>
      </w:r>
      <w:r w:rsidR="003050A6" w:rsidRPr="006D6A10">
        <w:rPr>
          <w:rFonts w:hint="eastAsia"/>
          <w:kern w:val="0"/>
          <w:lang w:eastAsia="zh-TW"/>
        </w:rPr>
        <w:t>個</w:t>
      </w:r>
      <w:r w:rsidRPr="006D6A10">
        <w:rPr>
          <w:rFonts w:hint="eastAsia"/>
          <w:kern w:val="0"/>
          <w:lang w:eastAsia="zh-TW"/>
        </w:rPr>
        <w:t>國家訂有租稅協定，這些協定對避免重複課稅及租稅減免均有實質的好處。</w:t>
      </w:r>
    </w:p>
    <w:p w14:paraId="10356E22" w14:textId="77777777" w:rsidR="00EC0687" w:rsidRPr="006D6A10" w:rsidRDefault="00EC0687" w:rsidP="00EC0687">
      <w:pPr>
        <w:pStyle w:val="af0"/>
        <w:rPr>
          <w:rFonts w:ascii="華康細圓體" w:hAnsi="華康細圓體"/>
        </w:rPr>
      </w:pPr>
      <w:r w:rsidRPr="006D6A10">
        <w:rPr>
          <w:rFonts w:ascii="華康細圓體" w:hAnsi="華康細圓體" w:hint="eastAsia"/>
        </w:rPr>
        <w:t>（二）新加坡控股公司及海外投資所得可享較低稅賦優惠：</w:t>
      </w:r>
    </w:p>
    <w:p w14:paraId="6CCEB816" w14:textId="58E862D3" w:rsidR="00EC0687" w:rsidRPr="006D6A10" w:rsidRDefault="00C6245D" w:rsidP="00C6245D">
      <w:pPr>
        <w:pStyle w:val="42"/>
        <w:ind w:left="945" w:firstLineChars="0" w:firstLine="0"/>
        <w:rPr>
          <w:kern w:val="0"/>
          <w:lang w:eastAsia="zh-TW"/>
        </w:rPr>
      </w:pPr>
      <w:r w:rsidRPr="006D6A10">
        <w:rPr>
          <w:rFonts w:hint="eastAsia"/>
          <w:kern w:val="0"/>
          <w:lang w:eastAsia="zh-TW"/>
        </w:rPr>
        <w:t>一般</w:t>
      </w:r>
      <w:r w:rsidR="00EC0687" w:rsidRPr="006D6A10">
        <w:rPr>
          <w:rFonts w:hint="eastAsia"/>
          <w:kern w:val="0"/>
          <w:lang w:eastAsia="zh-TW"/>
        </w:rPr>
        <w:t>而言，有關海外投資所得，新加坡控股公司較我國控股公司能享有較低的有效稅率，這是因為租稅協定所提供之優惠。特別是控股公司享有營業總部（</w:t>
      </w:r>
      <w:r w:rsidR="00EC0687" w:rsidRPr="006D6A10">
        <w:rPr>
          <w:rFonts w:hint="eastAsia"/>
          <w:kern w:val="0"/>
          <w:lang w:eastAsia="zh-TW"/>
        </w:rPr>
        <w:t>OHQ</w:t>
      </w:r>
      <w:r w:rsidR="00EC0687" w:rsidRPr="006D6A10">
        <w:rPr>
          <w:rFonts w:hint="eastAsia"/>
          <w:kern w:val="0"/>
          <w:lang w:eastAsia="zh-TW"/>
        </w:rPr>
        <w:t>）的獎勵。</w:t>
      </w:r>
    </w:p>
    <w:p w14:paraId="51790480" w14:textId="77777777" w:rsidR="00EC0687" w:rsidRPr="006D6A10" w:rsidRDefault="00EC0687" w:rsidP="00EC0687">
      <w:pPr>
        <w:pStyle w:val="af0"/>
        <w:rPr>
          <w:rFonts w:ascii="華康細圓體" w:hAnsi="華康細圓體"/>
        </w:rPr>
      </w:pPr>
      <w:r w:rsidRPr="006D6A10">
        <w:rPr>
          <w:rFonts w:ascii="華康細圓體" w:hAnsi="華康細圓體" w:hint="eastAsia"/>
        </w:rPr>
        <w:t>（三）有利的公司稅制：</w:t>
      </w:r>
    </w:p>
    <w:p w14:paraId="2AAE7A8B" w14:textId="77777777" w:rsidR="00EC0687" w:rsidRPr="006D6A10" w:rsidRDefault="00EC0687" w:rsidP="005E05CA">
      <w:pPr>
        <w:pStyle w:val="a7"/>
        <w:ind w:left="1417" w:hanging="472"/>
        <w:rPr>
          <w:rFonts w:ascii="華康細圓體" w:hAnsi="華康細圓體"/>
        </w:rPr>
      </w:pPr>
      <w:r w:rsidRPr="006D6A10">
        <w:rPr>
          <w:rFonts w:ascii="華康細圓體" w:hAnsi="華康細圓體" w:hint="eastAsia"/>
        </w:rPr>
        <w:t>１、新加坡對資本利得不課稅。</w:t>
      </w:r>
    </w:p>
    <w:p w14:paraId="029FEA63" w14:textId="77777777" w:rsidR="00EC0687" w:rsidRPr="006D6A10" w:rsidRDefault="00EC0687" w:rsidP="005E05CA">
      <w:pPr>
        <w:pStyle w:val="a7"/>
        <w:ind w:left="1417" w:hanging="472"/>
        <w:rPr>
          <w:rFonts w:ascii="華康細圓體" w:hAnsi="華康細圓體"/>
        </w:rPr>
      </w:pPr>
      <w:r w:rsidRPr="006D6A10">
        <w:rPr>
          <w:rFonts w:ascii="華康細圓體" w:hAnsi="華康細圓體" w:hint="eastAsia"/>
        </w:rPr>
        <w:t>２、在新加坡，只要股東組合無重大變更，公司的虧損皆可無限期遞延，以抵減未來年度的公司所得稅。</w:t>
      </w:r>
    </w:p>
    <w:p w14:paraId="4BEF7ACE" w14:textId="77777777" w:rsidR="00EC0687" w:rsidRPr="006D6A10" w:rsidRDefault="00EC0687" w:rsidP="00EC0687">
      <w:pPr>
        <w:pStyle w:val="af0"/>
        <w:rPr>
          <w:rFonts w:ascii="華康細圓體" w:hAnsi="華康細圓體"/>
        </w:rPr>
      </w:pPr>
      <w:r w:rsidRPr="006D6A10">
        <w:rPr>
          <w:rFonts w:ascii="華康細圓體" w:hAnsi="華康細圓體" w:hint="eastAsia"/>
        </w:rPr>
        <w:t>（四）未分配盈餘可無限保留：</w:t>
      </w:r>
    </w:p>
    <w:p w14:paraId="3D471C70" w14:textId="77777777" w:rsidR="00EC0687" w:rsidRPr="006D6A10" w:rsidRDefault="00EC0687" w:rsidP="00C6245D">
      <w:pPr>
        <w:pStyle w:val="42"/>
        <w:ind w:left="945" w:firstLineChars="0" w:firstLine="0"/>
        <w:rPr>
          <w:kern w:val="0"/>
          <w:lang w:eastAsia="zh-TW"/>
        </w:rPr>
      </w:pPr>
      <w:r w:rsidRPr="006D6A10">
        <w:rPr>
          <w:rFonts w:hint="eastAsia"/>
          <w:kern w:val="0"/>
          <w:lang w:eastAsia="zh-TW"/>
        </w:rPr>
        <w:t>在新加坡，未分配盈餘幾乎可以毫無限制的保留，公司可以任意擇定分配股利的時機。</w:t>
      </w:r>
    </w:p>
    <w:p w14:paraId="6C1AB8DF" w14:textId="77777777" w:rsidR="00EC0687" w:rsidRPr="006D6A10" w:rsidRDefault="00EC0687" w:rsidP="00EC0687">
      <w:pPr>
        <w:pStyle w:val="a4"/>
        <w:spacing w:before="257" w:after="257"/>
        <w:ind w:left="632" w:hanging="632"/>
        <w:rPr>
          <w:lang w:eastAsia="zh-TW"/>
        </w:rPr>
      </w:pPr>
      <w:r w:rsidRPr="006D6A10">
        <w:rPr>
          <w:rFonts w:hint="eastAsia"/>
          <w:lang w:eastAsia="zh-TW"/>
        </w:rPr>
        <w:t>三、法制完備，吏治清廉，政府執行力強</w:t>
      </w:r>
    </w:p>
    <w:p w14:paraId="58332817" w14:textId="77777777" w:rsidR="00EC0687" w:rsidRPr="006D6A10" w:rsidRDefault="00EC0687" w:rsidP="00EC0687">
      <w:pPr>
        <w:ind w:firstLine="472"/>
        <w:rPr>
          <w:kern w:val="0"/>
          <w:lang w:eastAsia="zh-TW"/>
        </w:rPr>
      </w:pPr>
      <w:r w:rsidRPr="006D6A10">
        <w:rPr>
          <w:rFonts w:hint="eastAsia"/>
          <w:kern w:val="0"/>
          <w:lang w:eastAsia="zh-TW"/>
        </w:rPr>
        <w:t>新加坡承襲英國法治系統，各項法律規定明確，政府依法行事，公務員依規定行使各項職權，准駁之間完全依法，簡單明瞭不必關說，因此也無特權份子存在。外商從申請公司登記、申租廠房、人員居留、資金進出，與稅務機關往來等一切申</w:t>
      </w:r>
      <w:r w:rsidRPr="006D6A10">
        <w:rPr>
          <w:rFonts w:hint="eastAsia"/>
          <w:spacing w:val="-6"/>
          <w:kern w:val="0"/>
          <w:lang w:eastAsia="zh-TW"/>
        </w:rPr>
        <w:t>請案件，與各主管機關直來直往即可，不必耗費時間精力與金錢進行任何關說活動。</w:t>
      </w:r>
    </w:p>
    <w:p w14:paraId="382E1182" w14:textId="6C864EE4" w:rsidR="00EC0687" w:rsidRPr="006D6A10" w:rsidRDefault="00EC0687" w:rsidP="0024466C">
      <w:pPr>
        <w:ind w:firstLine="472"/>
        <w:rPr>
          <w:kern w:val="0"/>
          <w:lang w:eastAsia="zh-TW"/>
        </w:rPr>
      </w:pPr>
      <w:r w:rsidRPr="006D6A10">
        <w:rPr>
          <w:rFonts w:hint="eastAsia"/>
          <w:kern w:val="0"/>
          <w:lang w:eastAsia="zh-TW"/>
        </w:rPr>
        <w:t>新加坡目前仍實施內部安全法。自該法實施以來，社會安定治安良好，不良份子無以活動。任何人在星經商不必擔心黑社會份子恐嚇勒索取財，廠商經營不必向黑社會繳交保護費。在新加坡發生商業糾紛或倒閉案件，直接訴諸法庭即可。簡易商業仲裁法庭辦事效率甚高，公司倒閉清算一般均判由律師執行破產清算事宜。</w:t>
      </w:r>
    </w:p>
    <w:p w14:paraId="778D7DF5" w14:textId="26487A6D" w:rsidR="0024466C" w:rsidRPr="006D6A10" w:rsidRDefault="0024466C" w:rsidP="0024466C">
      <w:pPr>
        <w:ind w:firstLine="448"/>
        <w:rPr>
          <w:spacing w:val="-6"/>
          <w:kern w:val="0"/>
          <w:lang w:eastAsia="zh-TW"/>
        </w:rPr>
      </w:pPr>
      <w:r w:rsidRPr="006D6A10">
        <w:rPr>
          <w:spacing w:val="-6"/>
          <w:kern w:val="0"/>
          <w:lang w:eastAsia="zh-TW"/>
        </w:rPr>
        <w:t>新加坡多年來一直致力於鞏固作為國際商業仲裁樞紐的地位，包括修改法令改善仲裁程序，以及提供完善的設施等。</w:t>
      </w:r>
      <w:r w:rsidRPr="006D6A10">
        <w:rPr>
          <w:rFonts w:hint="eastAsia"/>
          <w:spacing w:val="-6"/>
          <w:kern w:val="0"/>
          <w:lang w:eastAsia="zh-TW"/>
        </w:rPr>
        <w:t>依據</w:t>
      </w:r>
      <w:r w:rsidRPr="006D6A10">
        <w:rPr>
          <w:spacing w:val="-6"/>
          <w:kern w:val="0"/>
          <w:lang w:eastAsia="zh-TW"/>
        </w:rPr>
        <w:t>國際律師事務所</w:t>
      </w:r>
      <w:r w:rsidRPr="006D6A10">
        <w:rPr>
          <w:spacing w:val="-6"/>
          <w:kern w:val="0"/>
          <w:lang w:eastAsia="zh-TW"/>
        </w:rPr>
        <w:t>White &amp; Case</w:t>
      </w:r>
      <w:r w:rsidRPr="006D6A10">
        <w:rPr>
          <w:spacing w:val="-6"/>
          <w:kern w:val="0"/>
          <w:lang w:eastAsia="zh-TW"/>
        </w:rPr>
        <w:t>和倫敦大學瑪麗皇后學院</w:t>
      </w:r>
      <w:r w:rsidRPr="006D6A10">
        <w:rPr>
          <w:spacing w:val="-6"/>
          <w:kern w:val="0"/>
          <w:lang w:eastAsia="zh-TW"/>
        </w:rPr>
        <w:t>2021</w:t>
      </w:r>
      <w:r w:rsidRPr="006D6A10">
        <w:rPr>
          <w:spacing w:val="-6"/>
          <w:kern w:val="0"/>
          <w:lang w:eastAsia="zh-TW"/>
        </w:rPr>
        <w:t>年</w:t>
      </w:r>
      <w:r w:rsidRPr="006D6A10">
        <w:rPr>
          <w:spacing w:val="-6"/>
          <w:kern w:val="0"/>
          <w:lang w:eastAsia="zh-TW"/>
        </w:rPr>
        <w:t>5</w:t>
      </w:r>
      <w:r w:rsidRPr="006D6A10">
        <w:rPr>
          <w:rFonts w:hint="eastAsia"/>
          <w:spacing w:val="-6"/>
          <w:kern w:val="0"/>
          <w:lang w:eastAsia="zh-TW"/>
        </w:rPr>
        <w:t>月</w:t>
      </w:r>
      <w:r w:rsidR="008E7DE6" w:rsidRPr="006D6A10">
        <w:rPr>
          <w:spacing w:val="-6"/>
          <w:kern w:val="0"/>
          <w:lang w:eastAsia="zh-TW"/>
        </w:rPr>
        <w:t>公布</w:t>
      </w:r>
      <w:r w:rsidRPr="006D6A10">
        <w:rPr>
          <w:spacing w:val="-6"/>
          <w:kern w:val="0"/>
          <w:lang w:eastAsia="zh-TW"/>
        </w:rPr>
        <w:t>國際仲裁調查報告，新加坡首次與英國倫敦並列為最受歡迎的仲裁地</w:t>
      </w:r>
      <w:r w:rsidRPr="006D6A10">
        <w:rPr>
          <w:rFonts w:hint="eastAsia"/>
          <w:spacing w:val="-6"/>
          <w:kern w:val="0"/>
          <w:lang w:eastAsia="zh-TW"/>
        </w:rPr>
        <w:t>。</w:t>
      </w:r>
    </w:p>
    <w:p w14:paraId="5A62842A" w14:textId="279726EC" w:rsidR="00EC0687" w:rsidRPr="006D6A10" w:rsidRDefault="00EC0687" w:rsidP="00EC0687">
      <w:pPr>
        <w:pStyle w:val="a4"/>
        <w:spacing w:before="257" w:after="257"/>
        <w:ind w:left="632" w:hanging="632"/>
        <w:rPr>
          <w:lang w:eastAsia="zh-TW"/>
        </w:rPr>
      </w:pPr>
      <w:r w:rsidRPr="006D6A10">
        <w:rPr>
          <w:rFonts w:hint="eastAsia"/>
          <w:lang w:eastAsia="zh-TW"/>
        </w:rPr>
        <w:t>四、國內市場</w:t>
      </w:r>
      <w:r w:rsidR="003050A6" w:rsidRPr="006D6A10">
        <w:rPr>
          <w:rFonts w:hint="eastAsia"/>
          <w:lang w:eastAsia="zh-TW"/>
        </w:rPr>
        <w:t>較小</w:t>
      </w:r>
      <w:r w:rsidRPr="006D6A10">
        <w:rPr>
          <w:rFonts w:hint="eastAsia"/>
          <w:lang w:eastAsia="zh-TW"/>
        </w:rPr>
        <w:t>，</w:t>
      </w:r>
      <w:r w:rsidR="003050A6" w:rsidRPr="006D6A10">
        <w:rPr>
          <w:rFonts w:hint="eastAsia"/>
          <w:lang w:eastAsia="zh-TW"/>
        </w:rPr>
        <w:t>企業</w:t>
      </w:r>
      <w:r w:rsidR="00C6245D" w:rsidRPr="006D6A10">
        <w:rPr>
          <w:rFonts w:hint="eastAsia"/>
          <w:lang w:eastAsia="zh-TW"/>
        </w:rPr>
        <w:t>應</w:t>
      </w:r>
      <w:r w:rsidRPr="006D6A10">
        <w:rPr>
          <w:rFonts w:hint="eastAsia"/>
          <w:lang w:eastAsia="zh-TW"/>
        </w:rPr>
        <w:t>以國際市場為目標</w:t>
      </w:r>
    </w:p>
    <w:p w14:paraId="1075143B" w14:textId="5B019D98" w:rsidR="00EC0687" w:rsidRPr="006D6A10" w:rsidRDefault="00EC0687" w:rsidP="00EC0687">
      <w:pPr>
        <w:ind w:firstLine="472"/>
        <w:rPr>
          <w:kern w:val="0"/>
          <w:lang w:eastAsia="zh-TW"/>
        </w:rPr>
      </w:pPr>
      <w:r w:rsidRPr="006D6A10">
        <w:rPr>
          <w:rFonts w:hint="eastAsia"/>
          <w:kern w:val="0"/>
          <w:lang w:eastAsia="zh-TW"/>
        </w:rPr>
        <w:t>新加坡受</w:t>
      </w:r>
      <w:r w:rsidR="003050A6" w:rsidRPr="006D6A10">
        <w:rPr>
          <w:rFonts w:hint="eastAsia"/>
          <w:kern w:val="0"/>
          <w:lang w:eastAsia="zh-TW"/>
        </w:rPr>
        <w:t>限於土地及人口</w:t>
      </w:r>
      <w:r w:rsidRPr="006D6A10">
        <w:rPr>
          <w:rFonts w:hint="eastAsia"/>
          <w:kern w:val="0"/>
          <w:lang w:eastAsia="zh-TW"/>
        </w:rPr>
        <w:t>，國內市場甚小，許多外來投資者並不著眼其國內市場，而在於利用星國之優勢，作為基地向外擴展業務。這是許多跨國公司以新加坡為區域營業中心之緣故。而星國政府也推出營業總部</w:t>
      </w:r>
      <w:r w:rsidR="00F66D51" w:rsidRPr="006D6A10">
        <w:rPr>
          <w:rFonts w:hint="eastAsia"/>
          <w:kern w:val="0"/>
          <w:lang w:eastAsia="zh-TW"/>
        </w:rPr>
        <w:t>計畫</w:t>
      </w:r>
      <w:r w:rsidRPr="006D6A10">
        <w:rPr>
          <w:rFonts w:hint="eastAsia"/>
          <w:kern w:val="0"/>
          <w:lang w:eastAsia="zh-TW"/>
        </w:rPr>
        <w:t>，以優惠稅率鼓勵外來投資。新加坡</w:t>
      </w:r>
      <w:r w:rsidR="00C6245D" w:rsidRPr="006D6A10">
        <w:rPr>
          <w:rFonts w:hint="eastAsia"/>
          <w:kern w:val="0"/>
          <w:lang w:eastAsia="zh-TW"/>
        </w:rPr>
        <w:t>自</w:t>
      </w:r>
      <w:r w:rsidR="00C6245D" w:rsidRPr="006D6A10">
        <w:rPr>
          <w:rFonts w:hint="eastAsia"/>
          <w:kern w:val="0"/>
          <w:lang w:eastAsia="zh-TW"/>
        </w:rPr>
        <w:t>1</w:t>
      </w:r>
      <w:r w:rsidR="00C6245D" w:rsidRPr="006D6A10">
        <w:rPr>
          <w:kern w:val="0"/>
          <w:lang w:eastAsia="zh-TW"/>
        </w:rPr>
        <w:t>990</w:t>
      </w:r>
      <w:r w:rsidR="00C6245D" w:rsidRPr="006D6A10">
        <w:rPr>
          <w:rFonts w:hint="eastAsia"/>
          <w:kern w:val="0"/>
          <w:lang w:eastAsia="zh-TW"/>
        </w:rPr>
        <w:t>年代起陸續</w:t>
      </w:r>
      <w:r w:rsidRPr="006D6A10">
        <w:rPr>
          <w:rFonts w:hint="eastAsia"/>
          <w:kern w:val="0"/>
          <w:lang w:eastAsia="zh-TW"/>
        </w:rPr>
        <w:t>與紐西蘭、日本、澳</w:t>
      </w:r>
      <w:r w:rsidR="00C6245D" w:rsidRPr="006D6A10">
        <w:rPr>
          <w:rFonts w:hint="eastAsia"/>
          <w:kern w:val="0"/>
          <w:lang w:eastAsia="zh-TW"/>
        </w:rPr>
        <w:t>洲</w:t>
      </w:r>
      <w:r w:rsidRPr="006D6A10">
        <w:rPr>
          <w:rFonts w:hint="eastAsia"/>
          <w:kern w:val="0"/>
          <w:lang w:eastAsia="zh-TW"/>
        </w:rPr>
        <w:t>、美國</w:t>
      </w:r>
      <w:r w:rsidR="00C6245D" w:rsidRPr="006D6A10">
        <w:rPr>
          <w:rFonts w:hint="eastAsia"/>
          <w:kern w:val="0"/>
          <w:lang w:eastAsia="zh-TW"/>
        </w:rPr>
        <w:t>、歐盟</w:t>
      </w:r>
      <w:r w:rsidRPr="006D6A10">
        <w:rPr>
          <w:rFonts w:hint="eastAsia"/>
          <w:kern w:val="0"/>
          <w:lang w:eastAsia="zh-TW"/>
        </w:rPr>
        <w:t>及我國等</w:t>
      </w:r>
      <w:r w:rsidR="00C6245D" w:rsidRPr="006D6A10">
        <w:rPr>
          <w:rFonts w:hint="eastAsia"/>
          <w:kern w:val="0"/>
          <w:lang w:eastAsia="zh-TW"/>
        </w:rPr>
        <w:t>世界重要經濟體</w:t>
      </w:r>
      <w:r w:rsidRPr="006D6A10">
        <w:rPr>
          <w:rFonts w:hint="eastAsia"/>
          <w:kern w:val="0"/>
          <w:lang w:eastAsia="zh-TW"/>
        </w:rPr>
        <w:t>簽定自由貿易協定，</w:t>
      </w:r>
      <w:r w:rsidR="00E37940" w:rsidRPr="006D6A10">
        <w:rPr>
          <w:rFonts w:hint="eastAsia"/>
          <w:kern w:val="0"/>
          <w:lang w:eastAsia="zh-TW"/>
        </w:rPr>
        <w:t>對</w:t>
      </w:r>
      <w:r w:rsidRPr="006D6A10">
        <w:rPr>
          <w:rFonts w:hint="eastAsia"/>
          <w:kern w:val="0"/>
          <w:lang w:eastAsia="zh-TW"/>
        </w:rPr>
        <w:t>新加坡企業擴大對外貿易</w:t>
      </w:r>
      <w:r w:rsidR="00E37940" w:rsidRPr="006D6A10">
        <w:rPr>
          <w:rFonts w:hint="eastAsia"/>
          <w:kern w:val="0"/>
          <w:lang w:eastAsia="zh-TW"/>
        </w:rPr>
        <w:t>有實質助益</w:t>
      </w:r>
      <w:r w:rsidRPr="006D6A10">
        <w:rPr>
          <w:rFonts w:hint="eastAsia"/>
          <w:kern w:val="0"/>
          <w:lang w:eastAsia="zh-TW"/>
        </w:rPr>
        <w:t>。</w:t>
      </w:r>
    </w:p>
    <w:p w14:paraId="140780C8" w14:textId="036435BC" w:rsidR="00C961E9" w:rsidRPr="006D6A10" w:rsidRDefault="00EC0687" w:rsidP="00C961E9">
      <w:pPr>
        <w:pStyle w:val="a4"/>
        <w:spacing w:before="257" w:after="257"/>
        <w:ind w:left="632" w:hanging="632"/>
        <w:rPr>
          <w:lang w:eastAsia="zh-TW"/>
        </w:rPr>
      </w:pPr>
      <w:r w:rsidRPr="006D6A10">
        <w:rPr>
          <w:rFonts w:hint="eastAsia"/>
          <w:lang w:eastAsia="zh-TW"/>
        </w:rPr>
        <w:t>五、</w:t>
      </w:r>
      <w:r w:rsidR="00C961E9" w:rsidRPr="006D6A10">
        <w:rPr>
          <w:rFonts w:hint="eastAsia"/>
          <w:lang w:eastAsia="zh-TW"/>
        </w:rPr>
        <w:t>勞力密集、低附加價值、污染性行業均不受歡迎</w:t>
      </w:r>
    </w:p>
    <w:p w14:paraId="05D02C34" w14:textId="14F9E30F" w:rsidR="00EC0687" w:rsidRPr="006D6A10" w:rsidRDefault="00C961E9" w:rsidP="00F441FC">
      <w:pPr>
        <w:ind w:firstLine="472"/>
        <w:rPr>
          <w:rFonts w:ascii="華康細圓體" w:eastAsia="SimSun" w:hAnsi="華康細圓體"/>
          <w:lang w:eastAsia="zh-TW"/>
        </w:rPr>
      </w:pPr>
      <w:r w:rsidRPr="006D6A10">
        <w:rPr>
          <w:rFonts w:hint="eastAsia"/>
          <w:lang w:eastAsia="zh-TW"/>
        </w:rPr>
        <w:t>星國長期勞力短缺，勞動成本支出逐年攀升，故不適合勞力密集產業投資；此外，由於星國資源有限，高度仰賴進口，使得各種資源之成本費用均偏高，故低附加價值之產業亦不適合來星投資。由於</w:t>
      </w:r>
      <w:r w:rsidRPr="006D6A10">
        <w:rPr>
          <w:lang w:eastAsia="zh-TW"/>
        </w:rPr>
        <w:t>新加坡地狹人稠，能源幾乎完全依賴進口，星國政府</w:t>
      </w:r>
      <w:r w:rsidRPr="006D6A10">
        <w:rPr>
          <w:rFonts w:hint="eastAsia"/>
          <w:lang w:eastAsia="zh-TW"/>
        </w:rPr>
        <w:t>訂立</w:t>
      </w:r>
      <w:r w:rsidRPr="006D6A10">
        <w:rPr>
          <w:lang w:eastAsia="zh-TW"/>
        </w:rPr>
        <w:t>2050</w:t>
      </w:r>
      <w:r w:rsidRPr="006D6A10">
        <w:rPr>
          <w:lang w:eastAsia="zh-TW"/>
        </w:rPr>
        <w:t>年</w:t>
      </w:r>
      <w:r w:rsidRPr="006D6A10">
        <w:rPr>
          <w:rFonts w:hint="eastAsia"/>
          <w:lang w:eastAsia="zh-TW"/>
        </w:rPr>
        <w:t>達成淨零碳排的目標，環保標準逐漸提高，故污染控制不易之行業，亦不適合來星投資。</w:t>
      </w:r>
      <w:r w:rsidRPr="006D6A10">
        <w:rPr>
          <w:lang w:eastAsia="zh-TW"/>
        </w:rPr>
        <w:t>為了進一</w:t>
      </w:r>
      <w:r w:rsidRPr="006D6A10">
        <w:rPr>
          <w:rFonts w:hint="eastAsia"/>
          <w:lang w:eastAsia="zh-TW"/>
        </w:rPr>
        <w:t>步抑制</w:t>
      </w:r>
      <w:r w:rsidRPr="006D6A10">
        <w:rPr>
          <w:lang w:eastAsia="zh-TW"/>
        </w:rPr>
        <w:t>碳排放量，新加坡從</w:t>
      </w:r>
      <w:r w:rsidRPr="006D6A10">
        <w:rPr>
          <w:lang w:eastAsia="zh-TW"/>
        </w:rPr>
        <w:t>2019</w:t>
      </w:r>
      <w:r w:rsidRPr="006D6A10">
        <w:rPr>
          <w:lang w:eastAsia="zh-TW"/>
        </w:rPr>
        <w:t>年</w:t>
      </w:r>
      <w:r w:rsidRPr="006D6A10">
        <w:rPr>
          <w:lang w:eastAsia="zh-TW"/>
        </w:rPr>
        <w:t>1</w:t>
      </w:r>
      <w:r w:rsidRPr="006D6A10">
        <w:rPr>
          <w:lang w:eastAsia="zh-TW"/>
        </w:rPr>
        <w:t>月</w:t>
      </w:r>
      <w:r w:rsidRPr="006D6A10">
        <w:rPr>
          <w:lang w:eastAsia="zh-TW"/>
        </w:rPr>
        <w:t>1</w:t>
      </w:r>
      <w:r w:rsidRPr="006D6A10">
        <w:rPr>
          <w:lang w:eastAsia="zh-TW"/>
        </w:rPr>
        <w:t>日起課徵碳稅，為東南亞第一個推動這項措施的國家</w:t>
      </w:r>
      <w:r w:rsidRPr="006D6A10">
        <w:rPr>
          <w:rFonts w:hint="eastAsia"/>
          <w:lang w:eastAsia="zh-TW"/>
        </w:rPr>
        <w:t>，未來數年內碳稅將逐步上調，</w:t>
      </w:r>
      <w:r w:rsidRPr="006D6A10">
        <w:rPr>
          <w:rFonts w:hint="eastAsia"/>
          <w:lang w:eastAsia="zh-TW"/>
        </w:rPr>
        <w:t>2024</w:t>
      </w:r>
      <w:r w:rsidRPr="006D6A10">
        <w:rPr>
          <w:rFonts w:hint="eastAsia"/>
          <w:lang w:eastAsia="zh-TW"/>
        </w:rPr>
        <w:t>年和</w:t>
      </w:r>
      <w:r w:rsidRPr="006D6A10">
        <w:rPr>
          <w:rFonts w:hint="eastAsia"/>
          <w:lang w:eastAsia="zh-TW"/>
        </w:rPr>
        <w:t>2025</w:t>
      </w:r>
      <w:r w:rsidRPr="006D6A10">
        <w:rPr>
          <w:rFonts w:hint="eastAsia"/>
          <w:lang w:eastAsia="zh-TW"/>
        </w:rPr>
        <w:t>年每公噸</w:t>
      </w:r>
      <w:r w:rsidRPr="006D6A10">
        <w:rPr>
          <w:rFonts w:hint="eastAsia"/>
          <w:lang w:eastAsia="zh-TW"/>
        </w:rPr>
        <w:t>25</w:t>
      </w:r>
      <w:r w:rsidRPr="006D6A10">
        <w:rPr>
          <w:rFonts w:hint="eastAsia"/>
          <w:lang w:eastAsia="zh-TW"/>
        </w:rPr>
        <w:t>星幣、</w:t>
      </w:r>
      <w:r w:rsidRPr="006D6A10">
        <w:rPr>
          <w:rFonts w:hint="eastAsia"/>
          <w:lang w:eastAsia="zh-TW"/>
        </w:rPr>
        <w:t>2026</w:t>
      </w:r>
      <w:r w:rsidRPr="006D6A10">
        <w:rPr>
          <w:rFonts w:hint="eastAsia"/>
          <w:lang w:eastAsia="zh-TW"/>
        </w:rPr>
        <w:t>年和</w:t>
      </w:r>
      <w:r w:rsidRPr="006D6A10">
        <w:rPr>
          <w:rFonts w:hint="eastAsia"/>
          <w:lang w:eastAsia="zh-TW"/>
        </w:rPr>
        <w:t>2027</w:t>
      </w:r>
      <w:r w:rsidRPr="006D6A10">
        <w:rPr>
          <w:rFonts w:hint="eastAsia"/>
          <w:lang w:eastAsia="zh-TW"/>
        </w:rPr>
        <w:t>年每公噸</w:t>
      </w:r>
      <w:r w:rsidRPr="006D6A10">
        <w:rPr>
          <w:rFonts w:hint="eastAsia"/>
          <w:lang w:eastAsia="zh-TW"/>
        </w:rPr>
        <w:t>45</w:t>
      </w:r>
      <w:r w:rsidRPr="006D6A10">
        <w:rPr>
          <w:rFonts w:hint="eastAsia"/>
          <w:lang w:eastAsia="zh-TW"/>
        </w:rPr>
        <w:t>星幣、最遲在</w:t>
      </w:r>
      <w:r w:rsidRPr="006D6A10">
        <w:rPr>
          <w:rFonts w:hint="eastAsia"/>
          <w:lang w:eastAsia="zh-TW"/>
        </w:rPr>
        <w:t>2030</w:t>
      </w:r>
      <w:r w:rsidRPr="006D6A10">
        <w:rPr>
          <w:rFonts w:hint="eastAsia"/>
          <w:lang w:eastAsia="zh-TW"/>
        </w:rPr>
        <w:t>年，每公噸將上升至</w:t>
      </w:r>
      <w:r w:rsidRPr="006D6A10">
        <w:rPr>
          <w:rFonts w:hint="eastAsia"/>
          <w:lang w:eastAsia="zh-TW"/>
        </w:rPr>
        <w:t>50-80</w:t>
      </w:r>
      <w:r w:rsidRPr="006D6A10">
        <w:rPr>
          <w:rFonts w:hint="eastAsia"/>
          <w:lang w:eastAsia="zh-TW"/>
        </w:rPr>
        <w:t>星幣之間。</w:t>
      </w:r>
      <w:r w:rsidRPr="006D6A10">
        <w:rPr>
          <w:lang w:eastAsia="zh-TW"/>
        </w:rPr>
        <w:t>碳稅</w:t>
      </w:r>
      <w:r w:rsidRPr="006D6A10">
        <w:rPr>
          <w:rFonts w:hint="eastAsia"/>
          <w:lang w:eastAsia="zh-TW"/>
        </w:rPr>
        <w:t>的實施一方面</w:t>
      </w:r>
      <w:r w:rsidRPr="006D6A10">
        <w:rPr>
          <w:lang w:eastAsia="zh-TW"/>
        </w:rPr>
        <w:t>鼓勵公司減少排放，同時也促使他們能夠更靈活地採取最具有兼具環保及經濟意義的行動。</w:t>
      </w:r>
    </w:p>
    <w:p w14:paraId="0EB11037" w14:textId="371D7DEF" w:rsidR="00C961E9" w:rsidRPr="006D6A10" w:rsidRDefault="00EC0687" w:rsidP="00C961E9">
      <w:pPr>
        <w:pStyle w:val="a4"/>
        <w:spacing w:before="257" w:after="257"/>
        <w:ind w:left="632" w:hanging="632"/>
        <w:rPr>
          <w:lang w:eastAsia="zh-TW"/>
        </w:rPr>
      </w:pPr>
      <w:r w:rsidRPr="006D6A10">
        <w:rPr>
          <w:rFonts w:hint="eastAsia"/>
          <w:lang w:eastAsia="zh-TW"/>
        </w:rPr>
        <w:t>六</w:t>
      </w:r>
      <w:r w:rsidR="001F05D8" w:rsidRPr="006D6A10">
        <w:rPr>
          <w:rFonts w:hint="eastAsia"/>
          <w:lang w:eastAsia="zh-TW"/>
        </w:rPr>
        <w:t>、</w:t>
      </w:r>
      <w:r w:rsidR="00C961E9" w:rsidRPr="006D6A10">
        <w:rPr>
          <w:rFonts w:hint="eastAsia"/>
          <w:lang w:eastAsia="zh-TW"/>
        </w:rPr>
        <w:t>採取資本密集型經濟政策並發展</w:t>
      </w:r>
      <w:r w:rsidR="00C961E9" w:rsidRPr="006D6A10">
        <w:rPr>
          <w:rFonts w:ascii="微軟正黑體" w:eastAsia="微軟正黑體" w:hAnsi="微軟正黑體" w:hint="eastAsia"/>
          <w:lang w:eastAsia="zh-TW"/>
        </w:rPr>
        <w:t>「</w:t>
      </w:r>
      <w:r w:rsidR="00C961E9" w:rsidRPr="006D6A10">
        <w:rPr>
          <w:rFonts w:ascii="華康細圓體" w:hAnsi="華康細圓體" w:hint="eastAsia"/>
          <w:lang w:eastAsia="zh-TW"/>
        </w:rPr>
        <w:t>新加坡</w:t>
      </w:r>
      <w:r w:rsidR="00C961E9" w:rsidRPr="006D6A10">
        <w:rPr>
          <w:rFonts w:ascii="華康細圓體" w:hAnsi="華康細圓體" w:hint="eastAsia"/>
          <w:lang w:eastAsia="zh-TW"/>
        </w:rPr>
        <w:t>+1</w:t>
      </w:r>
      <w:r w:rsidR="00C961E9" w:rsidRPr="006D6A10">
        <w:rPr>
          <w:rFonts w:ascii="微軟正黑體" w:eastAsia="微軟正黑體" w:hAnsi="微軟正黑體" w:hint="eastAsia"/>
          <w:lang w:eastAsia="zh-TW"/>
        </w:rPr>
        <w:t>」</w:t>
      </w:r>
      <w:r w:rsidR="00C961E9" w:rsidRPr="006D6A10">
        <w:rPr>
          <w:rFonts w:ascii="華康細圓體" w:hAnsi="華康細圓體" w:hint="eastAsia"/>
          <w:lang w:eastAsia="zh-TW"/>
        </w:rPr>
        <w:t>策略</w:t>
      </w:r>
    </w:p>
    <w:p w14:paraId="34916EAD" w14:textId="7CA4749D" w:rsidR="00C961E9" w:rsidRPr="006D6A10" w:rsidRDefault="00C961E9" w:rsidP="00C961E9">
      <w:pPr>
        <w:ind w:firstLine="472"/>
        <w:rPr>
          <w:rFonts w:ascii="華康細圓體" w:hAnsi="華康細圓體"/>
          <w:kern w:val="0"/>
          <w:lang w:eastAsia="zh-TW"/>
        </w:rPr>
      </w:pPr>
      <w:r w:rsidRPr="006D6A10">
        <w:rPr>
          <w:rFonts w:ascii="華康細圓體" w:hAnsi="華康細圓體" w:hint="eastAsia"/>
          <w:kern w:val="0"/>
          <w:lang w:eastAsia="zh-TW"/>
        </w:rPr>
        <w:t>新加坡近年面對工資逐年上升的趨勢，造成企業營運成本也逐年升高。加薪率再加上勞工短缺問題，這都對勞力密集行業形成了一股很大的壓力。因此，近年來，星國許多勞力密集型企業都向外遷移至馬來西亞的柔佛州（伊斯干達特區）、印尼的峇淡島及民丹島、</w:t>
      </w:r>
      <w:r w:rsidR="008E7DE6" w:rsidRPr="006D6A10">
        <w:rPr>
          <w:rFonts w:ascii="華康細圓體" w:hAnsi="華康細圓體" w:hint="eastAsia"/>
          <w:kern w:val="0"/>
          <w:lang w:eastAsia="zh-TW"/>
        </w:rPr>
        <w:t>中國</w:t>
      </w:r>
      <w:r w:rsidRPr="006D6A10">
        <w:rPr>
          <w:rFonts w:ascii="華康細圓體" w:hAnsi="華康細圓體" w:hint="eastAsia"/>
          <w:kern w:val="0"/>
          <w:lang w:eastAsia="zh-TW"/>
        </w:rPr>
        <w:t>大陸、越南與印度等。新加坡政府也積極鼓勵其經濟發展朝向高科技、高自動化的資本密集型企業發展，因此勞力密集或附加價值低之企業將難以在新加坡生存。</w:t>
      </w:r>
    </w:p>
    <w:p w14:paraId="6A25B081" w14:textId="77777777" w:rsidR="00C961E9" w:rsidRPr="006D6A10" w:rsidRDefault="00C961E9" w:rsidP="00C961E9">
      <w:pPr>
        <w:ind w:firstLine="472"/>
        <w:rPr>
          <w:rFonts w:ascii="華康細圓體" w:eastAsia="SimSun" w:hAnsi="華康細圓體"/>
          <w:lang w:eastAsia="zh-TW"/>
        </w:rPr>
      </w:pPr>
      <w:r w:rsidRPr="006D6A10">
        <w:rPr>
          <w:rFonts w:ascii="華康細圓體" w:hAnsi="華康細圓體" w:hint="eastAsia"/>
          <w:kern w:val="0"/>
          <w:lang w:eastAsia="zh-TW"/>
        </w:rPr>
        <w:t>新加坡、馬來西亞及印尼政府同意合作共同促進新加坡、馬來西亞柔佛州（伊斯干達特區）、與印尼峇淡島及民丹島之經濟發展，由</w:t>
      </w:r>
      <w:r w:rsidRPr="006D6A10">
        <w:rPr>
          <w:rFonts w:ascii="華康細圓體" w:hAnsi="華康細圓體" w:hint="eastAsia"/>
          <w:lang w:eastAsia="zh-TW"/>
        </w:rPr>
        <w:t>峇淡島和柔佛州提供企業低廉的土地、瓦斯、水及勞力，新加坡則提供資金、技術、管理經驗與交通運輸優勢以協助峇淡島及柔佛州之對外發展。</w:t>
      </w:r>
    </w:p>
    <w:p w14:paraId="74C69EBE" w14:textId="2E2D23B6" w:rsidR="0024466C" w:rsidRPr="006D6A10" w:rsidRDefault="00C961E9" w:rsidP="00770F7D">
      <w:pPr>
        <w:ind w:firstLine="472"/>
        <w:rPr>
          <w:lang w:eastAsia="zh-TW"/>
        </w:rPr>
      </w:pPr>
      <w:r w:rsidRPr="006D6A10">
        <w:rPr>
          <w:rFonts w:hint="eastAsia"/>
        </w:rPr>
        <w:t>2020</w:t>
      </w:r>
      <w:r w:rsidRPr="006D6A10">
        <w:rPr>
          <w:rFonts w:hint="eastAsia"/>
        </w:rPr>
        <w:t>年</w:t>
      </w:r>
      <w:r w:rsidR="00770F7D" w:rsidRPr="006D6A10">
        <w:rPr>
          <w:shd w:val="clear" w:color="auto" w:fill="FFFFFF"/>
        </w:rPr>
        <w:t>「嚴重特殊傳染性肺炎」（</w:t>
      </w:r>
      <w:r w:rsidR="00770F7D" w:rsidRPr="006D6A10">
        <w:rPr>
          <w:shd w:val="clear" w:color="auto" w:fill="FFFFFF"/>
        </w:rPr>
        <w:t>COVID-19</w:t>
      </w:r>
      <w:r w:rsidR="00770F7D" w:rsidRPr="006D6A10">
        <w:rPr>
          <w:shd w:val="clear" w:color="auto" w:fill="FFFFFF"/>
        </w:rPr>
        <w:t>）</w:t>
      </w:r>
      <w:r w:rsidRPr="006D6A10">
        <w:rPr>
          <w:rFonts w:hint="eastAsia"/>
        </w:rPr>
        <w:t>疫情爆發後，新加坡亦積極應對全球供應鏈之變化，新加坡經濟發展局</w:t>
      </w:r>
      <w:r w:rsidR="008E7DE6" w:rsidRPr="006D6A10">
        <w:rPr>
          <w:rFonts w:hint="eastAsia"/>
        </w:rPr>
        <w:t>（</w:t>
      </w:r>
      <w:r w:rsidRPr="006D6A10">
        <w:rPr>
          <w:rFonts w:hint="eastAsia"/>
        </w:rPr>
        <w:t>EDB</w:t>
      </w:r>
      <w:r w:rsidR="008E7DE6" w:rsidRPr="006D6A10">
        <w:rPr>
          <w:rFonts w:hint="eastAsia"/>
        </w:rPr>
        <w:t>）</w:t>
      </w:r>
      <w:r w:rsidRPr="006D6A10">
        <w:rPr>
          <w:rFonts w:hint="eastAsia"/>
        </w:rPr>
        <w:t>和新加坡企業發展局</w:t>
      </w:r>
      <w:r w:rsidR="008E7DE6" w:rsidRPr="006D6A10">
        <w:rPr>
          <w:rFonts w:hint="eastAsia"/>
        </w:rPr>
        <w:t>（</w:t>
      </w:r>
      <w:r w:rsidRPr="006D6A10">
        <w:rPr>
          <w:rFonts w:hint="eastAsia"/>
        </w:rPr>
        <w:t>ESG</w:t>
      </w:r>
      <w:r w:rsidR="008E7DE6" w:rsidRPr="006D6A10">
        <w:rPr>
          <w:rFonts w:hint="eastAsia"/>
        </w:rPr>
        <w:t>）</w:t>
      </w:r>
      <w:r w:rsidRPr="006D6A10">
        <w:rPr>
          <w:rFonts w:hint="eastAsia"/>
        </w:rPr>
        <w:t>於</w:t>
      </w:r>
      <w:r w:rsidRPr="006D6A10">
        <w:rPr>
          <w:rFonts w:hint="eastAsia"/>
        </w:rPr>
        <w:t>2021</w:t>
      </w:r>
      <w:r w:rsidRPr="006D6A10">
        <w:rPr>
          <w:rFonts w:hint="eastAsia"/>
        </w:rPr>
        <w:t>年</w:t>
      </w:r>
      <w:r w:rsidRPr="006D6A10">
        <w:rPr>
          <w:rFonts w:hint="eastAsia"/>
        </w:rPr>
        <w:t>2</w:t>
      </w:r>
      <w:r w:rsidRPr="006D6A10">
        <w:rPr>
          <w:rFonts w:hint="eastAsia"/>
        </w:rPr>
        <w:t>月成立「東南亞製造聯盟」</w:t>
      </w:r>
      <w:r w:rsidR="008E7DE6" w:rsidRPr="006D6A10">
        <w:rPr>
          <w:rFonts w:hint="eastAsia"/>
        </w:rPr>
        <w:t>（</w:t>
      </w:r>
      <w:r w:rsidRPr="006D6A10">
        <w:rPr>
          <w:rFonts w:hint="eastAsia"/>
        </w:rPr>
        <w:t>Southeast Asia Manufacturing Alliance</w:t>
      </w:r>
      <w:r w:rsidRPr="006D6A10">
        <w:rPr>
          <w:rFonts w:hint="eastAsia"/>
        </w:rPr>
        <w:t>，簡稱</w:t>
      </w:r>
      <w:r w:rsidRPr="006D6A10">
        <w:rPr>
          <w:rFonts w:hint="eastAsia"/>
        </w:rPr>
        <w:t>SMA</w:t>
      </w:r>
      <w:r w:rsidR="008E7DE6" w:rsidRPr="006D6A10">
        <w:rPr>
          <w:rFonts w:hint="eastAsia"/>
        </w:rPr>
        <w:t>）</w:t>
      </w:r>
      <w:r w:rsidRPr="006D6A10">
        <w:rPr>
          <w:rFonts w:hint="eastAsia"/>
        </w:rPr>
        <w:t>，邀請新加坡凱德集團</w:t>
      </w:r>
      <w:r w:rsidR="008E7DE6" w:rsidRPr="006D6A10">
        <w:rPr>
          <w:rFonts w:hint="eastAsia"/>
        </w:rPr>
        <w:t>（</w:t>
      </w:r>
      <w:r w:rsidRPr="006D6A10">
        <w:rPr>
          <w:rFonts w:hint="eastAsia"/>
        </w:rPr>
        <w:t>CapitaLand</w:t>
      </w:r>
      <w:r w:rsidR="008E7DE6" w:rsidRPr="006D6A10">
        <w:rPr>
          <w:rFonts w:hint="eastAsia"/>
        </w:rPr>
        <w:t>）</w:t>
      </w:r>
      <w:r w:rsidRPr="006D6A10">
        <w:rPr>
          <w:rFonts w:hint="eastAsia"/>
        </w:rPr>
        <w:t>、勝科城鎮發展公司</w:t>
      </w:r>
      <w:r w:rsidR="008E7DE6" w:rsidRPr="006D6A10">
        <w:rPr>
          <w:rFonts w:hint="eastAsia"/>
        </w:rPr>
        <w:t>（</w:t>
      </w:r>
      <w:r w:rsidRPr="006D6A10">
        <w:rPr>
          <w:rFonts w:hint="eastAsia"/>
        </w:rPr>
        <w:t>Sembcorp Development</w:t>
      </w:r>
      <w:r w:rsidR="008E7DE6" w:rsidRPr="006D6A10">
        <w:rPr>
          <w:rFonts w:hint="eastAsia"/>
        </w:rPr>
        <w:t>）</w:t>
      </w:r>
      <w:r w:rsidRPr="006D6A10">
        <w:rPr>
          <w:rFonts w:hint="eastAsia"/>
        </w:rPr>
        <w:t>以及印尼格蘭特投資</w:t>
      </w:r>
      <w:r w:rsidR="008E7DE6" w:rsidRPr="006D6A10">
        <w:rPr>
          <w:rFonts w:hint="eastAsia"/>
        </w:rPr>
        <w:t>（</w:t>
      </w:r>
      <w:r w:rsidRPr="006D6A10">
        <w:rPr>
          <w:rFonts w:hint="eastAsia"/>
        </w:rPr>
        <w:t>Gallant Venture</w:t>
      </w:r>
      <w:r w:rsidR="008E7DE6" w:rsidRPr="006D6A10">
        <w:rPr>
          <w:rFonts w:hint="eastAsia"/>
        </w:rPr>
        <w:t>）</w:t>
      </w:r>
      <w:r w:rsidRPr="006D6A10">
        <w:rPr>
          <w:rFonts w:hint="eastAsia"/>
        </w:rPr>
        <w:t>等</w:t>
      </w:r>
      <w:r w:rsidRPr="006D6A10">
        <w:rPr>
          <w:rFonts w:hint="eastAsia"/>
        </w:rPr>
        <w:t>3</w:t>
      </w:r>
      <w:r w:rsidRPr="006D6A10">
        <w:rPr>
          <w:rFonts w:hint="eastAsia"/>
        </w:rPr>
        <w:t>家民間企業加入，三家業者在馬來西亞、越南和印尼共有超過</w:t>
      </w:r>
      <w:r w:rsidRPr="006D6A10">
        <w:rPr>
          <w:rFonts w:hint="eastAsia"/>
        </w:rPr>
        <w:t>13</w:t>
      </w:r>
      <w:r w:rsidRPr="006D6A10">
        <w:rPr>
          <w:rFonts w:hint="eastAsia"/>
        </w:rPr>
        <w:t>個工業園區，我商可利用「新加坡</w:t>
      </w:r>
      <w:r w:rsidRPr="006D6A10">
        <w:rPr>
          <w:rFonts w:hint="eastAsia"/>
        </w:rPr>
        <w:t>+1</w:t>
      </w:r>
      <w:r w:rsidRPr="006D6A10">
        <w:rPr>
          <w:rFonts w:hint="eastAsia"/>
        </w:rPr>
        <w:t>」策略，將區域總部及研發中心設於新加坡，製造基地設於越南、印尼或馬來西亞等地</w:t>
      </w:r>
      <w:r w:rsidR="00770F7D" w:rsidRPr="006D6A10">
        <w:rPr>
          <w:lang w:eastAsia="zh-TW"/>
        </w:rPr>
        <w:t>。</w:t>
      </w:r>
    </w:p>
    <w:p w14:paraId="0D61452B" w14:textId="77777777" w:rsidR="00770F7D" w:rsidRPr="006D6A10" w:rsidRDefault="00770F7D" w:rsidP="00770F7D">
      <w:pPr>
        <w:ind w:firstLine="472"/>
        <w:rPr>
          <w:lang w:eastAsia="zh-TW"/>
        </w:rPr>
      </w:pPr>
    </w:p>
    <w:p w14:paraId="67A728D5" w14:textId="77777777" w:rsidR="00770F7D" w:rsidRPr="006D6A10" w:rsidRDefault="00770F7D" w:rsidP="00770F7D">
      <w:pPr>
        <w:ind w:firstLine="472"/>
        <w:rPr>
          <w:lang w:eastAsia="zh-TW"/>
        </w:rPr>
      </w:pPr>
    </w:p>
    <w:p w14:paraId="12D665A6" w14:textId="77777777" w:rsidR="00770F7D" w:rsidRPr="006D6A10" w:rsidRDefault="00770F7D" w:rsidP="00770F7D">
      <w:pPr>
        <w:ind w:firstLine="472"/>
        <w:rPr>
          <w:kern w:val="0"/>
        </w:rPr>
      </w:pPr>
    </w:p>
    <w:p w14:paraId="20377772" w14:textId="5ECDB81B" w:rsidR="0004678F" w:rsidRPr="006D6A10" w:rsidRDefault="0004678F" w:rsidP="005942FF">
      <w:pPr>
        <w:ind w:firstLine="472"/>
        <w:sectPr w:rsidR="0004678F" w:rsidRPr="006D6A10" w:rsidSect="00033A87">
          <w:headerReference w:type="default" r:id="rId45"/>
          <w:pgSz w:w="11906" w:h="16838" w:code="9"/>
          <w:pgMar w:top="2268" w:right="1701" w:bottom="1701" w:left="1701" w:header="1134" w:footer="851" w:gutter="0"/>
          <w:cols w:space="425"/>
          <w:docGrid w:type="linesAndChars" w:linePitch="514" w:charSpace="-774"/>
        </w:sectPr>
      </w:pPr>
    </w:p>
    <w:p w14:paraId="0AEE138E" w14:textId="77777777" w:rsidR="001F05D8" w:rsidRPr="006D6A10" w:rsidRDefault="001F05D8" w:rsidP="0033265C">
      <w:pPr>
        <w:pStyle w:val="a3"/>
        <w:spacing w:before="514" w:after="771"/>
        <w:rPr>
          <w:spacing w:val="0"/>
          <w:lang w:eastAsia="zh-TW"/>
        </w:rPr>
      </w:pPr>
      <w:bookmarkStart w:id="10" w:name="_Toc306890161"/>
      <w:bookmarkStart w:id="11" w:name="_Toc142044476"/>
      <w:r w:rsidRPr="006D6A10">
        <w:rPr>
          <w:rFonts w:hint="eastAsia"/>
          <w:spacing w:val="0"/>
          <w:lang w:eastAsia="zh-TW"/>
        </w:rPr>
        <w:t>附錄一　我國在當地駐外單位及</w:t>
      </w:r>
      <w:r w:rsidR="00BC7467" w:rsidRPr="006D6A10">
        <w:rPr>
          <w:rFonts w:hint="eastAsia"/>
          <w:spacing w:val="0"/>
          <w:lang w:eastAsia="zh-TW"/>
        </w:rPr>
        <w:t>臺（華）</w:t>
      </w:r>
      <w:r w:rsidRPr="006D6A10">
        <w:rPr>
          <w:rFonts w:hint="eastAsia"/>
          <w:spacing w:val="0"/>
          <w:lang w:eastAsia="zh-TW"/>
        </w:rPr>
        <w:t>商團體</w:t>
      </w:r>
      <w:bookmarkEnd w:id="10"/>
      <w:bookmarkEnd w:id="11"/>
    </w:p>
    <w:p w14:paraId="6A70D878" w14:textId="6803C78E" w:rsidR="001F05D8" w:rsidRPr="006D6A10" w:rsidRDefault="001F05D8" w:rsidP="00F173AE">
      <w:pPr>
        <w:pStyle w:val="a4"/>
        <w:spacing w:before="257" w:after="257"/>
        <w:ind w:left="632" w:hanging="632"/>
        <w:rPr>
          <w:rFonts w:ascii="Times New Roman"/>
          <w:lang w:eastAsia="zh-TW"/>
        </w:rPr>
      </w:pPr>
      <w:r w:rsidRPr="006D6A10">
        <w:rPr>
          <w:rFonts w:hint="eastAsia"/>
          <w:lang w:val="zh-TW" w:eastAsia="zh-TW"/>
        </w:rPr>
        <w:t>一、駐新加坡</w:t>
      </w:r>
      <w:r w:rsidR="00A260EE" w:rsidRPr="006D6A10">
        <w:rPr>
          <w:rFonts w:hint="eastAsia"/>
          <w:lang w:val="zh-TW" w:eastAsia="zh-TW"/>
        </w:rPr>
        <w:t>台</w:t>
      </w:r>
      <w:r w:rsidRPr="006D6A10">
        <w:rPr>
          <w:rFonts w:hint="eastAsia"/>
          <w:lang w:val="zh-TW" w:eastAsia="zh-TW"/>
        </w:rPr>
        <w:t>北代表處經濟組</w:t>
      </w:r>
    </w:p>
    <w:p w14:paraId="062D620B" w14:textId="77777777" w:rsidR="001F05D8" w:rsidRPr="006D6A10" w:rsidRDefault="001F05D8" w:rsidP="001F05D8">
      <w:pPr>
        <w:ind w:left="472" w:firstLineChars="0" w:firstLine="0"/>
        <w:rPr>
          <w:lang w:val="it-IT"/>
        </w:rPr>
      </w:pPr>
      <w:r w:rsidRPr="006D6A10">
        <w:rPr>
          <w:lang w:val="it-IT"/>
        </w:rPr>
        <w:t>Economic Division,</w:t>
      </w:r>
    </w:p>
    <w:p w14:paraId="1616E96F" w14:textId="77777777" w:rsidR="001F05D8" w:rsidRPr="006D6A10" w:rsidRDefault="001F05D8" w:rsidP="001F05D8">
      <w:pPr>
        <w:ind w:left="472" w:firstLineChars="0" w:firstLine="0"/>
        <w:rPr>
          <w:lang w:val="it-IT"/>
        </w:rPr>
      </w:pPr>
      <w:r w:rsidRPr="006D6A10">
        <w:rPr>
          <w:lang w:val="it-IT"/>
        </w:rPr>
        <w:t>Taipei Representative Office in Singapore</w:t>
      </w:r>
    </w:p>
    <w:p w14:paraId="08060BF6" w14:textId="77777777" w:rsidR="001F05D8" w:rsidRPr="006D6A10" w:rsidRDefault="001F05D8" w:rsidP="001F05D8">
      <w:pPr>
        <w:ind w:left="472" w:firstLineChars="0" w:firstLine="0"/>
      </w:pPr>
      <w:r w:rsidRPr="006D6A10">
        <w:t>Address</w:t>
      </w:r>
      <w:r w:rsidRPr="006D6A10">
        <w:t>：</w:t>
      </w:r>
      <w:r w:rsidRPr="006D6A10">
        <w:t>460, Alexandra Road, #23-00 PSA Building, Singapore 119963</w:t>
      </w:r>
    </w:p>
    <w:p w14:paraId="6B059E87" w14:textId="77777777" w:rsidR="001F05D8" w:rsidRPr="006D6A10" w:rsidRDefault="001F05D8" w:rsidP="001F05D8">
      <w:pPr>
        <w:ind w:left="472" w:firstLineChars="0" w:firstLine="0"/>
      </w:pPr>
      <w:r w:rsidRPr="006D6A10">
        <w:t>Tel:</w:t>
      </w:r>
      <w:r w:rsidRPr="006D6A10">
        <w:rPr>
          <w:rFonts w:hint="eastAsia"/>
        </w:rPr>
        <w:t>（</w:t>
      </w:r>
      <w:r w:rsidRPr="006D6A10">
        <w:t>65</w:t>
      </w:r>
      <w:r w:rsidRPr="006D6A10">
        <w:rPr>
          <w:rFonts w:hint="eastAsia"/>
        </w:rPr>
        <w:t>）</w:t>
      </w:r>
      <w:r w:rsidRPr="006D6A10">
        <w:t>6500-012</w:t>
      </w:r>
      <w:r w:rsidR="00F44B5E" w:rsidRPr="006D6A10">
        <w:rPr>
          <w:rFonts w:hint="eastAsia"/>
          <w:lang w:eastAsia="zh-TW"/>
        </w:rPr>
        <w:t>8</w:t>
      </w:r>
    </w:p>
    <w:p w14:paraId="519F89CB" w14:textId="77777777" w:rsidR="001F05D8" w:rsidRPr="006D6A10" w:rsidRDefault="001F05D8" w:rsidP="001F05D8">
      <w:pPr>
        <w:ind w:left="472" w:firstLineChars="0" w:firstLine="0"/>
      </w:pPr>
      <w:r w:rsidRPr="006D6A10">
        <w:t>Fax:</w:t>
      </w:r>
      <w:r w:rsidRPr="006D6A10">
        <w:rPr>
          <w:rFonts w:hint="eastAsia"/>
        </w:rPr>
        <w:t>（</w:t>
      </w:r>
      <w:r w:rsidRPr="006D6A10">
        <w:t>65</w:t>
      </w:r>
      <w:r w:rsidRPr="006D6A10">
        <w:rPr>
          <w:rFonts w:hint="eastAsia"/>
        </w:rPr>
        <w:t>）</w:t>
      </w:r>
      <w:r w:rsidRPr="006D6A10">
        <w:t>6271-9885</w:t>
      </w:r>
    </w:p>
    <w:p w14:paraId="7076082F" w14:textId="77777777" w:rsidR="00F173AE" w:rsidRPr="006D6A10" w:rsidRDefault="001F05D8" w:rsidP="001F05D8">
      <w:pPr>
        <w:ind w:left="472" w:firstLineChars="0" w:firstLine="0"/>
      </w:pPr>
      <w:r w:rsidRPr="006D6A10">
        <w:t>Email</w:t>
      </w:r>
      <w:r w:rsidRPr="006D6A10">
        <w:t>：</w:t>
      </w:r>
      <w:r w:rsidRPr="006D6A10">
        <w:t>singapore@moea.gov.tw</w:t>
      </w:r>
    </w:p>
    <w:p w14:paraId="7B24F24D" w14:textId="77777777" w:rsidR="001F05D8" w:rsidRPr="006D6A10" w:rsidRDefault="001F05D8" w:rsidP="001F05D8">
      <w:pPr>
        <w:ind w:left="472" w:firstLineChars="0" w:firstLine="0"/>
      </w:pPr>
      <w:r w:rsidRPr="006D6A10">
        <w:t xml:space="preserve">  </w:t>
      </w:r>
      <w:r w:rsidR="00FB6010" w:rsidRPr="006D6A10">
        <w:rPr>
          <w:rFonts w:hint="eastAsia"/>
          <w:lang w:eastAsia="zh-TW"/>
        </w:rPr>
        <w:t xml:space="preserve">    </w:t>
      </w:r>
      <w:r w:rsidRPr="006D6A10">
        <w:t xml:space="preserve"> tpetrade@singnet.com.sg</w:t>
      </w:r>
    </w:p>
    <w:p w14:paraId="53705E4C" w14:textId="77777777" w:rsidR="001F05D8" w:rsidRPr="006D6A10" w:rsidRDefault="001F05D8" w:rsidP="00F173AE">
      <w:pPr>
        <w:pStyle w:val="a4"/>
        <w:spacing w:before="257" w:after="257"/>
        <w:ind w:left="632" w:hanging="632"/>
        <w:rPr>
          <w:rFonts w:ascii="Times New Roman"/>
        </w:rPr>
      </w:pPr>
      <w:r w:rsidRPr="006D6A10">
        <w:rPr>
          <w:rFonts w:hint="eastAsia"/>
          <w:lang w:val="zh-TW"/>
        </w:rPr>
        <w:t>二、新加坡</w:t>
      </w:r>
      <w:r w:rsidR="003C738B" w:rsidRPr="006D6A10">
        <w:rPr>
          <w:rFonts w:hint="eastAsia"/>
          <w:lang w:val="zh-TW"/>
        </w:rPr>
        <w:t>臺灣</w:t>
      </w:r>
      <w:r w:rsidRPr="006D6A10">
        <w:rPr>
          <w:rFonts w:hint="eastAsia"/>
          <w:lang w:val="zh-TW"/>
        </w:rPr>
        <w:t>貿易中心</w:t>
      </w:r>
    </w:p>
    <w:p w14:paraId="18DE59DC" w14:textId="77777777" w:rsidR="001F05D8" w:rsidRPr="006D6A10" w:rsidRDefault="001F05D8" w:rsidP="001F05D8">
      <w:pPr>
        <w:ind w:left="472" w:firstLineChars="0" w:firstLine="0"/>
      </w:pPr>
      <w:r w:rsidRPr="006D6A10">
        <w:t>Taiwan Trade Center</w:t>
      </w:r>
    </w:p>
    <w:p w14:paraId="252A1501" w14:textId="77777777" w:rsidR="001F05D8" w:rsidRPr="006D6A10" w:rsidRDefault="001F05D8" w:rsidP="001F05D8">
      <w:pPr>
        <w:ind w:left="472" w:firstLineChars="0" w:firstLine="0"/>
      </w:pPr>
      <w:r w:rsidRPr="006D6A10">
        <w:t>Address</w:t>
      </w:r>
      <w:r w:rsidRPr="006D6A10">
        <w:t>：</w:t>
      </w:r>
      <w:r w:rsidRPr="006D6A10">
        <w:t>6 Temasek Boulevard, #09-03 Suntec Tower Four</w:t>
      </w:r>
      <w:r w:rsidRPr="006D6A10">
        <w:rPr>
          <w:rFonts w:hint="eastAsia"/>
          <w:lang w:eastAsia="zh-TW"/>
        </w:rPr>
        <w:t xml:space="preserve"> </w:t>
      </w:r>
      <w:r w:rsidRPr="006D6A10">
        <w:t>Singapore 038986</w:t>
      </w:r>
    </w:p>
    <w:p w14:paraId="5A749729" w14:textId="77777777" w:rsidR="001F05D8" w:rsidRPr="006D6A10" w:rsidRDefault="001F05D8" w:rsidP="001F05D8">
      <w:pPr>
        <w:ind w:left="472" w:firstLineChars="0" w:firstLine="0"/>
      </w:pPr>
      <w:r w:rsidRPr="006D6A10">
        <w:t>Tel</w:t>
      </w:r>
      <w:r w:rsidRPr="006D6A10">
        <w:t>：</w:t>
      </w:r>
      <w:r w:rsidRPr="006D6A10">
        <w:rPr>
          <w:rFonts w:hint="eastAsia"/>
        </w:rPr>
        <w:t>（</w:t>
      </w:r>
      <w:r w:rsidRPr="006D6A10">
        <w:t>65</w:t>
      </w:r>
      <w:r w:rsidRPr="006D6A10">
        <w:rPr>
          <w:rFonts w:hint="eastAsia"/>
        </w:rPr>
        <w:t>）</w:t>
      </w:r>
      <w:r w:rsidRPr="006D6A10">
        <w:t xml:space="preserve">62350369  </w:t>
      </w:r>
    </w:p>
    <w:p w14:paraId="45D7EAE4" w14:textId="77777777" w:rsidR="001F05D8" w:rsidRPr="006D6A10" w:rsidRDefault="001F05D8" w:rsidP="001F05D8">
      <w:pPr>
        <w:ind w:left="472" w:firstLineChars="0" w:firstLine="0"/>
      </w:pPr>
      <w:r w:rsidRPr="006D6A10">
        <w:t>Fax</w:t>
      </w:r>
      <w:r w:rsidRPr="006D6A10">
        <w:t>：</w:t>
      </w:r>
      <w:r w:rsidRPr="006D6A10">
        <w:rPr>
          <w:rFonts w:hint="eastAsia"/>
        </w:rPr>
        <w:t>（</w:t>
      </w:r>
      <w:r w:rsidRPr="006D6A10">
        <w:t>65</w:t>
      </w:r>
      <w:r w:rsidRPr="006D6A10">
        <w:rPr>
          <w:rFonts w:hint="eastAsia"/>
        </w:rPr>
        <w:t>）</w:t>
      </w:r>
      <w:r w:rsidRPr="006D6A10">
        <w:t>62350315</w:t>
      </w:r>
    </w:p>
    <w:p w14:paraId="075B155B" w14:textId="77777777" w:rsidR="001F05D8" w:rsidRPr="006D6A10" w:rsidRDefault="001F05D8" w:rsidP="001F05D8">
      <w:pPr>
        <w:ind w:left="472" w:firstLineChars="0" w:firstLine="0"/>
      </w:pPr>
      <w:r w:rsidRPr="006D6A10">
        <w:t>Email</w:t>
      </w:r>
      <w:r w:rsidRPr="006D6A10">
        <w:t>：</w:t>
      </w:r>
      <w:r w:rsidRPr="006D6A10">
        <w:t xml:space="preserve">singapore@taitra.org.tw      </w:t>
      </w:r>
    </w:p>
    <w:p w14:paraId="4C4F0672" w14:textId="4DB2A032" w:rsidR="001F05D8" w:rsidRPr="006D6A10" w:rsidRDefault="001F05D8" w:rsidP="00E424D0">
      <w:pPr>
        <w:pStyle w:val="a4"/>
        <w:spacing w:before="257" w:after="257"/>
        <w:ind w:left="632" w:hanging="632"/>
        <w:rPr>
          <w:lang w:eastAsia="zh-TW"/>
        </w:rPr>
      </w:pPr>
      <w:r w:rsidRPr="006D6A10">
        <w:rPr>
          <w:rFonts w:hint="eastAsia"/>
          <w:lang w:eastAsia="zh-TW"/>
        </w:rPr>
        <w:t>三、新加坡</w:t>
      </w:r>
      <w:r w:rsidR="00A260EE" w:rsidRPr="006D6A10">
        <w:rPr>
          <w:rFonts w:hint="eastAsia"/>
          <w:lang w:val="zh-TW" w:eastAsia="zh-TW"/>
        </w:rPr>
        <w:t>台</w:t>
      </w:r>
      <w:r w:rsidRPr="006D6A10">
        <w:rPr>
          <w:rFonts w:hint="eastAsia"/>
          <w:lang w:eastAsia="zh-TW"/>
        </w:rPr>
        <w:t>北工商協會</w:t>
      </w:r>
    </w:p>
    <w:p w14:paraId="0EB71AB5" w14:textId="62170F71" w:rsidR="007A7C75" w:rsidRPr="006D6A10" w:rsidRDefault="007A7C75" w:rsidP="007A7C75">
      <w:pPr>
        <w:ind w:left="472" w:firstLineChars="0" w:firstLine="0"/>
        <w:rPr>
          <w:lang w:eastAsia="zh-TW"/>
        </w:rPr>
      </w:pPr>
      <w:r w:rsidRPr="006D6A10">
        <w:rPr>
          <w:rFonts w:hint="eastAsia"/>
          <w:lang w:eastAsia="zh-TW"/>
        </w:rPr>
        <w:t>會長：</w:t>
      </w:r>
      <w:r w:rsidR="00FF3A96" w:rsidRPr="006D6A10">
        <w:rPr>
          <w:rFonts w:hint="eastAsia"/>
          <w:lang w:eastAsia="zh-TW"/>
        </w:rPr>
        <w:t>楊正祺</w:t>
      </w:r>
      <w:r w:rsidRPr="006D6A10">
        <w:rPr>
          <w:rFonts w:hint="eastAsia"/>
          <w:lang w:eastAsia="zh-TW"/>
        </w:rPr>
        <w:t>先生</w:t>
      </w:r>
    </w:p>
    <w:p w14:paraId="21885CAF" w14:textId="77777777" w:rsidR="001F05D8" w:rsidRPr="006D6A10" w:rsidRDefault="001F05D8" w:rsidP="001F05D8">
      <w:pPr>
        <w:ind w:left="472" w:firstLineChars="0" w:firstLine="0"/>
      </w:pPr>
      <w:r w:rsidRPr="006D6A10">
        <w:t>Taipei Business Association in Singapore</w:t>
      </w:r>
    </w:p>
    <w:p w14:paraId="075871A1" w14:textId="77777777" w:rsidR="001F05D8" w:rsidRPr="006D6A10" w:rsidRDefault="001F05D8" w:rsidP="00FB6010">
      <w:pPr>
        <w:ind w:left="472" w:firstLineChars="0" w:firstLine="0"/>
        <w:rPr>
          <w:lang w:eastAsia="zh-TW"/>
        </w:rPr>
      </w:pPr>
      <w:r w:rsidRPr="006D6A10">
        <w:t>Address</w:t>
      </w:r>
      <w:r w:rsidRPr="006D6A10">
        <w:t>：</w:t>
      </w:r>
      <w:r w:rsidR="00B958BC" w:rsidRPr="006D6A10">
        <w:rPr>
          <w:rFonts w:hint="eastAsia"/>
          <w:lang w:eastAsia="zh-TW"/>
        </w:rPr>
        <w:t>9 Jurong Town Hall Road #03-05, TA Hub</w:t>
      </w:r>
      <w:r w:rsidRPr="006D6A10">
        <w:t>,</w:t>
      </w:r>
      <w:r w:rsidR="00B958BC" w:rsidRPr="006D6A10">
        <w:rPr>
          <w:rFonts w:hint="eastAsia"/>
          <w:lang w:eastAsia="zh-TW"/>
        </w:rPr>
        <w:t xml:space="preserve"> Jurong Town Hall </w:t>
      </w:r>
      <w:r w:rsidRPr="006D6A10">
        <w:t xml:space="preserve">Singapore </w:t>
      </w:r>
      <w:r w:rsidR="00B958BC" w:rsidRPr="006D6A10">
        <w:rPr>
          <w:rFonts w:hint="eastAsia"/>
          <w:lang w:eastAsia="zh-TW"/>
        </w:rPr>
        <w:t>609431</w:t>
      </w:r>
    </w:p>
    <w:p w14:paraId="670BEEF9" w14:textId="77777777" w:rsidR="001F05D8" w:rsidRPr="006D6A10" w:rsidRDefault="001F05D8" w:rsidP="001F05D8">
      <w:pPr>
        <w:ind w:left="472" w:firstLineChars="0" w:firstLine="0"/>
      </w:pPr>
      <w:r w:rsidRPr="006D6A10">
        <w:t>Tel:</w:t>
      </w:r>
      <w:r w:rsidRPr="006D6A10">
        <w:rPr>
          <w:rFonts w:hint="eastAsia"/>
        </w:rPr>
        <w:t>（</w:t>
      </w:r>
      <w:r w:rsidRPr="006D6A10">
        <w:t>65</w:t>
      </w:r>
      <w:r w:rsidRPr="006D6A10">
        <w:rPr>
          <w:rFonts w:hint="eastAsia"/>
        </w:rPr>
        <w:t>）</w:t>
      </w:r>
      <w:r w:rsidRPr="006D6A10">
        <w:t>63383916</w:t>
      </w:r>
    </w:p>
    <w:p w14:paraId="4FDBBD38" w14:textId="77777777" w:rsidR="001F05D8" w:rsidRPr="006D6A10" w:rsidRDefault="001F05D8" w:rsidP="001F05D8">
      <w:pPr>
        <w:ind w:left="472" w:firstLineChars="0" w:firstLine="0"/>
      </w:pPr>
      <w:r w:rsidRPr="006D6A10">
        <w:t>Fax:</w:t>
      </w:r>
      <w:r w:rsidRPr="006D6A10">
        <w:rPr>
          <w:rFonts w:hint="eastAsia"/>
        </w:rPr>
        <w:t>（</w:t>
      </w:r>
      <w:r w:rsidRPr="006D6A10">
        <w:t>65</w:t>
      </w:r>
      <w:r w:rsidRPr="006D6A10">
        <w:rPr>
          <w:rFonts w:hint="eastAsia"/>
        </w:rPr>
        <w:t>）</w:t>
      </w:r>
      <w:r w:rsidRPr="006D6A10">
        <w:t>63383930</w:t>
      </w:r>
    </w:p>
    <w:p w14:paraId="3BF6E35D" w14:textId="77777777" w:rsidR="001F05D8" w:rsidRPr="006D6A10" w:rsidRDefault="001F05D8" w:rsidP="00E424D0">
      <w:pPr>
        <w:ind w:left="472" w:firstLineChars="0" w:firstLine="0"/>
        <w:rPr>
          <w:lang w:eastAsia="zh-TW"/>
        </w:rPr>
      </w:pPr>
      <w:r w:rsidRPr="006D6A10">
        <w:t>Email</w:t>
      </w:r>
      <w:r w:rsidRPr="006D6A10">
        <w:t>：</w:t>
      </w:r>
      <w:r w:rsidR="00E5329C" w:rsidRPr="006D6A10">
        <w:rPr>
          <w:rFonts w:hint="eastAsia"/>
          <w:lang w:eastAsia="zh-TW"/>
        </w:rPr>
        <w:t>tpebiz</w:t>
      </w:r>
      <w:r w:rsidRPr="006D6A10">
        <w:t>@singnet.com.sg</w:t>
      </w:r>
    </w:p>
    <w:p w14:paraId="097D2E58" w14:textId="77777777" w:rsidR="001F05D8" w:rsidRPr="006D6A10" w:rsidRDefault="001F05D8" w:rsidP="00E424D0">
      <w:pPr>
        <w:pStyle w:val="a4"/>
        <w:spacing w:before="257" w:after="257"/>
        <w:ind w:left="632" w:hanging="632"/>
        <w:rPr>
          <w:lang w:eastAsia="zh-TW"/>
        </w:rPr>
      </w:pPr>
      <w:r w:rsidRPr="006D6A10">
        <w:rPr>
          <w:rFonts w:hint="eastAsia"/>
          <w:lang w:eastAsia="zh-TW"/>
        </w:rPr>
        <w:t>四、</w:t>
      </w:r>
      <w:r w:rsidR="003C738B" w:rsidRPr="006D6A10">
        <w:rPr>
          <w:rFonts w:hint="eastAsia"/>
          <w:lang w:eastAsia="zh-TW"/>
        </w:rPr>
        <w:t>臺灣</w:t>
      </w:r>
      <w:r w:rsidRPr="006D6A10">
        <w:rPr>
          <w:rFonts w:hint="eastAsia"/>
          <w:lang w:eastAsia="zh-TW"/>
        </w:rPr>
        <w:t>觀光協會新加坡辦事處</w:t>
      </w:r>
    </w:p>
    <w:p w14:paraId="2267AB5B" w14:textId="77777777" w:rsidR="001F05D8" w:rsidRPr="006D6A10" w:rsidRDefault="001F05D8" w:rsidP="001F05D8">
      <w:pPr>
        <w:ind w:left="472" w:firstLineChars="0" w:firstLine="0"/>
      </w:pPr>
      <w:r w:rsidRPr="006D6A10">
        <w:t>Address</w:t>
      </w:r>
      <w:r w:rsidRPr="006D6A10">
        <w:t>：</w:t>
      </w:r>
      <w:r w:rsidRPr="006D6A10">
        <w:t>30 Raffles Place #10-01, Chevron House Singapore 048622</w:t>
      </w:r>
    </w:p>
    <w:p w14:paraId="7E257D2C" w14:textId="77777777" w:rsidR="001F05D8" w:rsidRPr="006D6A10" w:rsidRDefault="001F05D8" w:rsidP="001F05D8">
      <w:pPr>
        <w:ind w:left="472" w:firstLineChars="0" w:firstLine="0"/>
      </w:pPr>
      <w:r w:rsidRPr="006D6A10">
        <w:t>Tel:</w:t>
      </w:r>
      <w:r w:rsidRPr="006D6A10">
        <w:rPr>
          <w:rFonts w:hint="eastAsia"/>
        </w:rPr>
        <w:t>（</w:t>
      </w:r>
      <w:r w:rsidRPr="006D6A10">
        <w:t>65</w:t>
      </w:r>
      <w:r w:rsidRPr="006D6A10">
        <w:rPr>
          <w:rFonts w:hint="eastAsia"/>
        </w:rPr>
        <w:t>）</w:t>
      </w:r>
      <w:r w:rsidRPr="006D6A10">
        <w:t>6223-6546</w:t>
      </w:r>
    </w:p>
    <w:p w14:paraId="7F400D3F" w14:textId="77777777" w:rsidR="001F05D8" w:rsidRPr="006D6A10" w:rsidRDefault="001F05D8" w:rsidP="001F05D8">
      <w:pPr>
        <w:ind w:left="472" w:firstLineChars="0" w:firstLine="0"/>
      </w:pPr>
      <w:r w:rsidRPr="006D6A10">
        <w:t>Fax:</w:t>
      </w:r>
      <w:r w:rsidRPr="006D6A10">
        <w:rPr>
          <w:rFonts w:hint="eastAsia"/>
        </w:rPr>
        <w:t>（</w:t>
      </w:r>
      <w:r w:rsidRPr="006D6A10">
        <w:t>65</w:t>
      </w:r>
      <w:r w:rsidRPr="006D6A10">
        <w:rPr>
          <w:rFonts w:hint="eastAsia"/>
        </w:rPr>
        <w:t>）</w:t>
      </w:r>
      <w:r w:rsidRPr="006D6A10">
        <w:t>6225-4616</w:t>
      </w:r>
    </w:p>
    <w:p w14:paraId="57492B49" w14:textId="77777777" w:rsidR="001F05D8" w:rsidRPr="006D6A10" w:rsidRDefault="001F05D8" w:rsidP="001F05D8">
      <w:pPr>
        <w:ind w:left="472" w:firstLineChars="0" w:firstLine="0"/>
        <w:rPr>
          <w:rFonts w:ascii="華康粗明體" w:eastAsia="華康粗明體" w:hAnsi="標楷體"/>
          <w:sz w:val="32"/>
          <w:lang w:eastAsia="zh-TW"/>
        </w:rPr>
      </w:pPr>
      <w:r w:rsidRPr="006D6A10">
        <w:t>Email</w:t>
      </w:r>
      <w:r w:rsidRPr="006D6A10">
        <w:t>：</w:t>
      </w:r>
      <w:r w:rsidRPr="006D6A10">
        <w:t>tbrocsin@singnet.com.sg</w:t>
      </w:r>
    </w:p>
    <w:p w14:paraId="2D0E8409" w14:textId="77777777" w:rsidR="001F05D8" w:rsidRPr="006D6A10" w:rsidRDefault="001F05D8" w:rsidP="0033265C">
      <w:pPr>
        <w:pStyle w:val="a3"/>
        <w:spacing w:before="514" w:after="771"/>
        <w:rPr>
          <w:lang w:eastAsia="zh-TW"/>
        </w:rPr>
      </w:pPr>
      <w:r w:rsidRPr="006D6A10">
        <w:rPr>
          <w:rFonts w:ascii="Times New Roman" w:eastAsia="華康中明體"/>
          <w:lang w:eastAsia="zh-TW"/>
        </w:rPr>
        <w:br w:type="page"/>
      </w:r>
      <w:bookmarkStart w:id="12" w:name="_Toc307352990"/>
      <w:bookmarkStart w:id="13" w:name="_Toc142044477"/>
      <w:bookmarkStart w:id="14" w:name="_Toc306890162"/>
      <w:r w:rsidRPr="006D6A10">
        <w:rPr>
          <w:rFonts w:hint="eastAsia"/>
          <w:lang w:eastAsia="zh-TW"/>
        </w:rPr>
        <w:t>附錄二　當地重要投資相關機構</w:t>
      </w:r>
      <w:bookmarkEnd w:id="12"/>
      <w:bookmarkEnd w:id="13"/>
    </w:p>
    <w:bookmarkEnd w:id="14"/>
    <w:p w14:paraId="20EC120E" w14:textId="77777777" w:rsidR="001F05D8" w:rsidRPr="006D6A10" w:rsidRDefault="001F05D8" w:rsidP="00F173AE">
      <w:pPr>
        <w:pStyle w:val="a4"/>
        <w:spacing w:before="257" w:after="257"/>
        <w:ind w:left="632" w:hanging="632"/>
        <w:rPr>
          <w:rFonts w:ascii="Times New Roman"/>
        </w:rPr>
      </w:pPr>
      <w:r w:rsidRPr="006D6A10">
        <w:rPr>
          <w:rFonts w:hint="eastAsia"/>
          <w:lang w:val="zh-TW"/>
        </w:rPr>
        <w:t>一、經濟發展局</w:t>
      </w:r>
    </w:p>
    <w:p w14:paraId="1B7D7330" w14:textId="77777777" w:rsidR="001F05D8" w:rsidRPr="006D6A10" w:rsidRDefault="001F05D8" w:rsidP="001F05D8">
      <w:pPr>
        <w:ind w:left="472" w:firstLineChars="0" w:firstLine="0"/>
      </w:pPr>
      <w:r w:rsidRPr="006D6A10">
        <w:t xml:space="preserve">Economic Development Board </w:t>
      </w:r>
    </w:p>
    <w:p w14:paraId="36B8B295" w14:textId="77777777" w:rsidR="001F05D8" w:rsidRPr="006D6A10" w:rsidRDefault="001F05D8" w:rsidP="001F05D8">
      <w:pPr>
        <w:ind w:left="472" w:firstLineChars="0" w:firstLine="0"/>
      </w:pPr>
      <w:r w:rsidRPr="006D6A10">
        <w:t>Address</w:t>
      </w:r>
      <w:r w:rsidRPr="006D6A10">
        <w:t>：</w:t>
      </w:r>
      <w:r w:rsidRPr="006D6A10">
        <w:t>250 North Bridge Road #28-00 Raffles City Tower Singapore 179101</w:t>
      </w:r>
    </w:p>
    <w:p w14:paraId="66A7D62B" w14:textId="77777777" w:rsidR="001F05D8" w:rsidRPr="006D6A10" w:rsidRDefault="001F05D8" w:rsidP="001F05D8">
      <w:pPr>
        <w:ind w:left="472" w:firstLineChars="0" w:firstLine="0"/>
      </w:pPr>
      <w:r w:rsidRPr="006D6A10">
        <w:t>Tel:</w:t>
      </w:r>
      <w:r w:rsidRPr="006D6A10">
        <w:rPr>
          <w:rFonts w:hint="eastAsia"/>
        </w:rPr>
        <w:t>（</w:t>
      </w:r>
      <w:r w:rsidRPr="006D6A10">
        <w:t>65</w:t>
      </w:r>
      <w:r w:rsidRPr="006D6A10">
        <w:rPr>
          <w:rFonts w:hint="eastAsia"/>
        </w:rPr>
        <w:t>）</w:t>
      </w:r>
      <w:r w:rsidRPr="006D6A10">
        <w:t>6832-6832</w:t>
      </w:r>
    </w:p>
    <w:p w14:paraId="4FD019DE" w14:textId="77777777" w:rsidR="001F05D8" w:rsidRPr="006D6A10" w:rsidRDefault="001F05D8" w:rsidP="001F05D8">
      <w:pPr>
        <w:ind w:left="472" w:firstLineChars="0" w:firstLine="0"/>
      </w:pPr>
      <w:r w:rsidRPr="006D6A10">
        <w:t>Fax:</w:t>
      </w:r>
      <w:r w:rsidRPr="006D6A10">
        <w:rPr>
          <w:rFonts w:hint="eastAsia"/>
        </w:rPr>
        <w:t>（</w:t>
      </w:r>
      <w:r w:rsidRPr="006D6A10">
        <w:t>65</w:t>
      </w:r>
      <w:r w:rsidRPr="006D6A10">
        <w:rPr>
          <w:rFonts w:hint="eastAsia"/>
        </w:rPr>
        <w:t>）</w:t>
      </w:r>
      <w:r w:rsidRPr="006D6A10">
        <w:t>6832-6565</w:t>
      </w:r>
    </w:p>
    <w:p w14:paraId="7D7D4937" w14:textId="77777777" w:rsidR="001F05D8" w:rsidRPr="006D6A10" w:rsidRDefault="001F05D8" w:rsidP="001F05D8">
      <w:pPr>
        <w:ind w:left="472" w:firstLineChars="0" w:firstLine="0"/>
      </w:pPr>
      <w:r w:rsidRPr="006D6A10">
        <w:t>Email</w:t>
      </w:r>
      <w:r w:rsidRPr="006D6A10">
        <w:t>：</w:t>
      </w:r>
      <w:r w:rsidRPr="006D6A10">
        <w:t>clientservice@edb.gov.sg</w:t>
      </w:r>
    </w:p>
    <w:p w14:paraId="4A6EAE94" w14:textId="77777777" w:rsidR="001F05D8" w:rsidRPr="006D6A10" w:rsidRDefault="001F05D8" w:rsidP="001F05D8">
      <w:pPr>
        <w:ind w:left="472" w:firstLineChars="0" w:firstLine="0"/>
        <w:rPr>
          <w:lang w:eastAsia="zh-TW"/>
        </w:rPr>
      </w:pPr>
      <w:r w:rsidRPr="006D6A10">
        <w:rPr>
          <w:rFonts w:hint="eastAsia"/>
          <w:lang w:eastAsia="zh-TW"/>
        </w:rPr>
        <w:t>主要工作：負責吸引外人投資與產業輔導</w:t>
      </w:r>
      <w:r w:rsidRPr="006D6A10">
        <w:rPr>
          <w:lang w:eastAsia="zh-TW"/>
        </w:rPr>
        <w:t xml:space="preserve">      </w:t>
      </w:r>
    </w:p>
    <w:p w14:paraId="132C3750" w14:textId="77777777" w:rsidR="001F05D8" w:rsidRPr="006D6A10" w:rsidRDefault="001F05D8" w:rsidP="00F173AE">
      <w:pPr>
        <w:pStyle w:val="a4"/>
        <w:spacing w:before="257" w:after="257"/>
        <w:ind w:left="632" w:hanging="632"/>
        <w:rPr>
          <w:rFonts w:ascii="Times New Roman"/>
          <w:lang w:eastAsia="zh-TW"/>
        </w:rPr>
      </w:pPr>
      <w:r w:rsidRPr="006D6A10">
        <w:rPr>
          <w:rFonts w:hint="eastAsia"/>
          <w:lang w:val="zh-TW" w:eastAsia="zh-TW"/>
        </w:rPr>
        <w:t>二、新加坡會計與公司管理局</w:t>
      </w:r>
    </w:p>
    <w:p w14:paraId="2252BFD9" w14:textId="77777777" w:rsidR="001F05D8" w:rsidRPr="006D6A10" w:rsidRDefault="001F05D8" w:rsidP="001F05D8">
      <w:pPr>
        <w:ind w:left="472" w:firstLineChars="0" w:firstLine="0"/>
      </w:pPr>
      <w:r w:rsidRPr="006D6A10">
        <w:t xml:space="preserve">Accounting and Corporate Regulatory Authority </w:t>
      </w:r>
    </w:p>
    <w:p w14:paraId="5B969BC2" w14:textId="77777777" w:rsidR="001F05D8" w:rsidRPr="006D6A10" w:rsidRDefault="001F05D8" w:rsidP="001F05D8">
      <w:pPr>
        <w:ind w:left="472" w:firstLineChars="0" w:firstLine="0"/>
      </w:pPr>
      <w:r w:rsidRPr="006D6A10">
        <w:t>Address</w:t>
      </w:r>
      <w:r w:rsidRPr="006D6A10">
        <w:t>：</w:t>
      </w:r>
      <w:r w:rsidRPr="006D6A10">
        <w:t>10 Anson Road #05-01 International Plaza Singapore 079903</w:t>
      </w:r>
    </w:p>
    <w:p w14:paraId="3BE23698" w14:textId="77777777" w:rsidR="001F05D8" w:rsidRPr="006D6A10" w:rsidRDefault="001F05D8" w:rsidP="001F05D8">
      <w:pPr>
        <w:ind w:left="472" w:firstLineChars="0" w:firstLine="0"/>
      </w:pPr>
      <w:r w:rsidRPr="006D6A10">
        <w:t>Tel:</w:t>
      </w:r>
      <w:r w:rsidRPr="006D6A10">
        <w:rPr>
          <w:rFonts w:hint="eastAsia"/>
        </w:rPr>
        <w:t>（</w:t>
      </w:r>
      <w:r w:rsidRPr="006D6A10">
        <w:t>65</w:t>
      </w:r>
      <w:r w:rsidRPr="006D6A10">
        <w:rPr>
          <w:rFonts w:hint="eastAsia"/>
        </w:rPr>
        <w:t>）</w:t>
      </w:r>
      <w:r w:rsidRPr="006D6A10">
        <w:t>6248-6028</w:t>
      </w:r>
    </w:p>
    <w:p w14:paraId="70554C3E" w14:textId="77777777" w:rsidR="001F05D8" w:rsidRPr="006D6A10" w:rsidRDefault="001F05D8" w:rsidP="001F05D8">
      <w:pPr>
        <w:ind w:left="472" w:firstLineChars="0" w:firstLine="0"/>
      </w:pPr>
      <w:r w:rsidRPr="006D6A10">
        <w:t>Fax:</w:t>
      </w:r>
      <w:r w:rsidRPr="006D6A10">
        <w:rPr>
          <w:rFonts w:hint="eastAsia"/>
        </w:rPr>
        <w:t>（</w:t>
      </w:r>
      <w:r w:rsidRPr="006D6A10">
        <w:t>65</w:t>
      </w:r>
      <w:r w:rsidRPr="006D6A10">
        <w:rPr>
          <w:rFonts w:hint="eastAsia"/>
        </w:rPr>
        <w:t>）</w:t>
      </w:r>
      <w:r w:rsidRPr="006D6A10">
        <w:t>6225-1676</w:t>
      </w:r>
    </w:p>
    <w:p w14:paraId="135ADD5D" w14:textId="77777777" w:rsidR="001F05D8" w:rsidRPr="006D6A10" w:rsidRDefault="001F05D8" w:rsidP="001F05D8">
      <w:pPr>
        <w:ind w:left="472" w:firstLineChars="0" w:firstLine="0"/>
      </w:pPr>
      <w:r w:rsidRPr="006D6A10">
        <w:t>Website</w:t>
      </w:r>
      <w:r w:rsidRPr="006D6A10">
        <w:t>：</w:t>
      </w:r>
      <w:hyperlink r:id="rId46" w:history="1">
        <w:r w:rsidRPr="006D6A10">
          <w:rPr>
            <w:rStyle w:val="af4"/>
            <w:color w:val="auto"/>
            <w:u w:val="none"/>
          </w:rPr>
          <w:t>http://www.acra.gov.sg</w:t>
        </w:r>
      </w:hyperlink>
    </w:p>
    <w:p w14:paraId="1FEAEF8F" w14:textId="77777777" w:rsidR="001F05D8" w:rsidRPr="006D6A10" w:rsidRDefault="001F05D8" w:rsidP="001F05D8">
      <w:pPr>
        <w:ind w:left="472" w:firstLineChars="0" w:firstLine="0"/>
        <w:rPr>
          <w:lang w:eastAsia="zh-TW"/>
        </w:rPr>
      </w:pPr>
      <w:r w:rsidRPr="006D6A10">
        <w:rPr>
          <w:rFonts w:hint="eastAsia"/>
          <w:lang w:eastAsia="zh-TW"/>
        </w:rPr>
        <w:t>主要工作：公司行號註冊登記與管理</w:t>
      </w:r>
    </w:p>
    <w:p w14:paraId="12F51253" w14:textId="16ED4A54" w:rsidR="006234E6" w:rsidRPr="006D6A10" w:rsidRDefault="001F05D8" w:rsidP="006234E6">
      <w:pPr>
        <w:pStyle w:val="a3"/>
        <w:spacing w:before="514" w:after="771"/>
        <w:rPr>
          <w:rFonts w:eastAsia="MS Mincho"/>
        </w:rPr>
      </w:pPr>
      <w:r w:rsidRPr="006D6A10">
        <w:rPr>
          <w:lang w:eastAsia="zh-TW"/>
        </w:rPr>
        <w:br w:type="page"/>
      </w:r>
      <w:bookmarkStart w:id="15" w:name="_Toc142044478"/>
      <w:r w:rsidR="006234E6" w:rsidRPr="006D6A10">
        <w:rPr>
          <w:rFonts w:hint="eastAsia"/>
          <w:lang w:eastAsia="zh-TW"/>
        </w:rPr>
        <w:t>附錄</w:t>
      </w:r>
      <w:r w:rsidR="006234E6" w:rsidRPr="006D6A10">
        <w:rPr>
          <w:rFonts w:hint="eastAsia"/>
        </w:rPr>
        <w:t>三　新加坡吸引外資及對外投資情形</w:t>
      </w:r>
      <w:bookmarkEnd w:id="15"/>
    </w:p>
    <w:p w14:paraId="7AADC421" w14:textId="5171862D" w:rsidR="000D22D9" w:rsidRPr="006D6A10" w:rsidRDefault="00883F54" w:rsidP="00883F54">
      <w:pPr>
        <w:pStyle w:val="afa"/>
      </w:pPr>
      <w:r w:rsidRPr="006D6A10">
        <w:rPr>
          <w:rFonts w:hint="eastAsia"/>
          <w:noProof/>
        </w:rPr>
        <mc:AlternateContent>
          <mc:Choice Requires="wpg">
            <w:drawing>
              <wp:inline distT="0" distB="0" distL="0" distR="0" wp14:anchorId="05DFD2F4" wp14:editId="027898D8">
                <wp:extent cx="5288309" cy="1073149"/>
                <wp:effectExtent l="0" t="0" r="0" b="0"/>
                <wp:docPr id="46" name="群組 46"/>
                <wp:cNvGraphicFramePr/>
                <a:graphic xmlns:a="http://schemas.openxmlformats.org/drawingml/2006/main">
                  <a:graphicData uri="http://schemas.microsoft.com/office/word/2010/wordprocessingGroup">
                    <wpg:wgp>
                      <wpg:cNvGrpSpPr/>
                      <wpg:grpSpPr>
                        <a:xfrm>
                          <a:off x="0" y="0"/>
                          <a:ext cx="5288309" cy="1073149"/>
                          <a:chOff x="0" y="45753"/>
                          <a:chExt cx="5288189" cy="1073902"/>
                        </a:xfrm>
                      </wpg:grpSpPr>
                      <wps:wsp>
                        <wps:cNvPr id="42" name="標題 1"/>
                        <wps:cNvSpPr>
                          <a:spLocks noGrp="1"/>
                        </wps:cNvSpPr>
                        <wps:spPr>
                          <a:xfrm>
                            <a:off x="2682149" y="45753"/>
                            <a:ext cx="2606040" cy="1073611"/>
                          </a:xfrm>
                          <a:prstGeom prst="rect">
                            <a:avLst/>
                          </a:prstGeom>
                        </wps:spPr>
                        <wps:txbx>
                          <w:txbxContent>
                            <w:p w14:paraId="2F76EEAA" w14:textId="77777777" w:rsidR="00094EF8" w:rsidRPr="000D22D9" w:rsidRDefault="00094EF8" w:rsidP="00883F54">
                              <w:pPr>
                                <w:pStyle w:val="Web"/>
                                <w:spacing w:before="0" w:beforeAutospacing="0" w:after="0" w:afterAutospacing="0" w:line="216" w:lineRule="auto"/>
                                <w:jc w:val="center"/>
                                <w:rPr>
                                  <w:rFonts w:ascii="Arial Black" w:eastAsiaTheme="majorEastAsia" w:cstheme="majorBidi"/>
                                  <w:b/>
                                  <w:bCs/>
                                  <w:color w:val="215868" w:themeColor="accent5" w:themeShade="80"/>
                                  <w:kern w:val="24"/>
                                  <w:sz w:val="28"/>
                                  <w:szCs w:val="28"/>
                                </w:rPr>
                              </w:pPr>
                              <w:r w:rsidRPr="000D22D9">
                                <w:rPr>
                                  <w:rFonts w:eastAsiaTheme="majorEastAsia" w:cstheme="majorBidi" w:hint="eastAsia"/>
                                  <w:b/>
                                  <w:bCs/>
                                  <w:color w:val="215868" w:themeColor="accent5" w:themeShade="80"/>
                                  <w:kern w:val="24"/>
                                  <w:sz w:val="28"/>
                                  <w:szCs w:val="28"/>
                                </w:rPr>
                                <w:t>「</w:t>
                              </w:r>
                              <w:r w:rsidRPr="000D22D9">
                                <w:rPr>
                                  <w:rFonts w:ascii="Arial Black" w:eastAsiaTheme="majorEastAsia" w:cstheme="majorBidi" w:hint="eastAsia"/>
                                  <w:b/>
                                  <w:bCs/>
                                  <w:color w:val="215868" w:themeColor="accent5" w:themeShade="80"/>
                                  <w:kern w:val="24"/>
                                  <w:sz w:val="28"/>
                                  <w:szCs w:val="28"/>
                                </w:rPr>
                                <w:t>東亞及太平洋開發中國家</w:t>
                              </w:r>
                              <w:r w:rsidRPr="000D22D9">
                                <w:rPr>
                                  <w:rFonts w:eastAsiaTheme="majorEastAsia" w:cstheme="majorBidi" w:hint="eastAsia"/>
                                  <w:b/>
                                  <w:bCs/>
                                  <w:color w:val="215868" w:themeColor="accent5" w:themeShade="80"/>
                                  <w:kern w:val="24"/>
                                  <w:sz w:val="28"/>
                                  <w:szCs w:val="28"/>
                                </w:rPr>
                                <w:t>」</w:t>
                              </w:r>
                              <w:r w:rsidRPr="000D22D9">
                                <w:rPr>
                                  <w:rFonts w:ascii="Arial Black" w:eastAsiaTheme="majorEastAsia" w:hAnsi="Arial Black" w:cstheme="majorBidi"/>
                                  <w:b/>
                                  <w:bCs/>
                                  <w:color w:val="215868" w:themeColor="accent5" w:themeShade="80"/>
                                  <w:kern w:val="24"/>
                                  <w:sz w:val="28"/>
                                  <w:szCs w:val="28"/>
                                </w:rPr>
                                <w:br/>
                              </w:r>
                              <w:r w:rsidRPr="000D22D9">
                                <w:rPr>
                                  <w:rFonts w:ascii="Arial Black" w:eastAsiaTheme="majorEastAsia" w:cstheme="majorBidi" w:hint="eastAsia"/>
                                  <w:b/>
                                  <w:bCs/>
                                  <w:color w:val="215868" w:themeColor="accent5" w:themeShade="80"/>
                                  <w:kern w:val="24"/>
                                  <w:sz w:val="28"/>
                                  <w:szCs w:val="28"/>
                                </w:rPr>
                                <w:t>吸引外來投資排名</w:t>
                              </w:r>
                            </w:p>
                            <w:p w14:paraId="56596FC7" w14:textId="14F07AAD" w:rsidR="00094EF8" w:rsidRPr="000D22D9" w:rsidRDefault="00094EF8" w:rsidP="000D22D9">
                              <w:pPr>
                                <w:pStyle w:val="Web"/>
                                <w:spacing w:before="0" w:beforeAutospacing="0" w:after="0" w:afterAutospacing="0" w:line="216" w:lineRule="auto"/>
                                <w:jc w:val="center"/>
                                <w:rPr>
                                  <w:sz w:val="28"/>
                                  <w:szCs w:val="28"/>
                                </w:rPr>
                              </w:pPr>
                              <w:r w:rsidRPr="008E7DE6">
                                <w:rPr>
                                  <w:rFonts w:ascii="Arial Black" w:eastAsiaTheme="majorEastAsia" w:hAnsi="Arial Black" w:cstheme="majorBidi"/>
                                  <w:b/>
                                  <w:bCs/>
                                  <w:color w:val="FF00FF"/>
                                  <w:kern w:val="24"/>
                                  <w:sz w:val="28"/>
                                  <w:szCs w:val="28"/>
                                </w:rPr>
                                <w:t>（</w:t>
                              </w:r>
                              <w:r w:rsidRPr="000D22D9">
                                <w:rPr>
                                  <w:rFonts w:ascii="Arial Black" w:eastAsiaTheme="majorEastAsia" w:cstheme="majorBidi" w:hint="eastAsia"/>
                                  <w:b/>
                                  <w:bCs/>
                                  <w:color w:val="FF0000"/>
                                  <w:kern w:val="24"/>
                                  <w:sz w:val="28"/>
                                  <w:szCs w:val="28"/>
                                </w:rPr>
                                <w:t>投資目的國</w:t>
                              </w:r>
                              <w:r w:rsidRPr="008E7DE6">
                                <w:rPr>
                                  <w:rFonts w:ascii="Arial Black" w:eastAsiaTheme="majorEastAsia" w:hAnsi="Arial Black" w:cstheme="majorBidi"/>
                                  <w:b/>
                                  <w:bCs/>
                                  <w:color w:val="FF00FF"/>
                                  <w:kern w:val="24"/>
                                  <w:sz w:val="28"/>
                                  <w:szCs w:val="28"/>
                                </w:rPr>
                                <w:t>）</w:t>
                              </w:r>
                            </w:p>
                          </w:txbxContent>
                        </wps:txbx>
                        <wps:bodyPr vert="horz" wrap="square" lIns="91440" tIns="45720" rIns="91440" bIns="45720" rtlCol="0" anchor="b">
                          <a:noAutofit/>
                        </wps:bodyPr>
                      </wps:wsp>
                      <wps:wsp>
                        <wps:cNvPr id="43" name="副標題 2"/>
                        <wps:cNvSpPr>
                          <a:spLocks noGrp="1"/>
                        </wps:cNvSpPr>
                        <wps:spPr>
                          <a:xfrm>
                            <a:off x="0" y="69899"/>
                            <a:ext cx="2415540" cy="1049756"/>
                          </a:xfrm>
                          <a:prstGeom prst="rect">
                            <a:avLst/>
                          </a:prstGeom>
                        </wps:spPr>
                        <wps:txbx>
                          <w:txbxContent>
                            <w:p w14:paraId="7617EE7F" w14:textId="0DDB4F9D" w:rsidR="00094EF8" w:rsidRDefault="00094EF8" w:rsidP="00883F54">
                              <w:pPr>
                                <w:pStyle w:val="Web"/>
                                <w:spacing w:before="0" w:beforeAutospacing="0" w:after="0" w:afterAutospacing="0" w:line="216" w:lineRule="auto"/>
                                <w:jc w:val="center"/>
                              </w:pPr>
                              <w:r>
                                <w:rPr>
                                  <w:rFonts w:ascii="Arial Black" w:eastAsiaTheme="minorEastAsia" w:cstheme="minorBidi" w:hint="eastAsia"/>
                                  <w:b/>
                                  <w:bCs/>
                                  <w:color w:val="215868" w:themeColor="accent5" w:themeShade="80"/>
                                  <w:kern w:val="24"/>
                                  <w:sz w:val="28"/>
                                  <w:szCs w:val="28"/>
                                </w:rPr>
                                <w:t>先進經濟體對</w:t>
                              </w:r>
                              <w:r>
                                <w:rPr>
                                  <w:rFonts w:cstheme="minorBidi" w:hint="eastAsia"/>
                                  <w:b/>
                                  <w:bCs/>
                                  <w:color w:val="215868" w:themeColor="accent5" w:themeShade="80"/>
                                  <w:kern w:val="24"/>
                                  <w:sz w:val="28"/>
                                  <w:szCs w:val="28"/>
                                </w:rPr>
                                <w:t>「</w:t>
                              </w:r>
                              <w:r>
                                <w:rPr>
                                  <w:rFonts w:ascii="Arial Black" w:eastAsiaTheme="minorEastAsia" w:cstheme="minorBidi" w:hint="eastAsia"/>
                                  <w:b/>
                                  <w:bCs/>
                                  <w:color w:val="215868" w:themeColor="accent5" w:themeShade="80"/>
                                  <w:kern w:val="24"/>
                                  <w:sz w:val="28"/>
                                  <w:szCs w:val="28"/>
                                </w:rPr>
                                <w:t>東亞及太平洋開發中國家</w:t>
                              </w:r>
                              <w:r>
                                <w:rPr>
                                  <w:rFonts w:eastAsiaTheme="minorEastAsia" w:cstheme="minorBidi" w:hint="eastAsia"/>
                                  <w:b/>
                                  <w:bCs/>
                                  <w:color w:val="215868" w:themeColor="accent5" w:themeShade="80"/>
                                  <w:kern w:val="24"/>
                                  <w:sz w:val="28"/>
                                  <w:szCs w:val="28"/>
                                </w:rPr>
                                <w:t>」</w:t>
                              </w:r>
                              <w:r>
                                <w:rPr>
                                  <w:rFonts w:ascii="Arial Black" w:eastAsiaTheme="minorEastAsia" w:cstheme="minorBidi" w:hint="eastAsia"/>
                                  <w:b/>
                                  <w:bCs/>
                                  <w:color w:val="215868" w:themeColor="accent5" w:themeShade="80"/>
                                  <w:kern w:val="24"/>
                                  <w:sz w:val="28"/>
                                  <w:szCs w:val="28"/>
                                </w:rPr>
                                <w:t>之投資排名</w:t>
                              </w:r>
                              <w:r>
                                <w:rPr>
                                  <w:rFonts w:ascii="Arial Black" w:eastAsiaTheme="minorEastAsia" w:hAnsi="Arial Black" w:cstheme="minorBidi"/>
                                  <w:b/>
                                  <w:bCs/>
                                  <w:color w:val="000000" w:themeColor="text1"/>
                                  <w:kern w:val="24"/>
                                  <w:sz w:val="28"/>
                                  <w:szCs w:val="28"/>
                                </w:rPr>
                                <w:br/>
                              </w:r>
                              <w:r w:rsidRPr="008E7DE6">
                                <w:rPr>
                                  <w:rFonts w:ascii="Arial Black" w:eastAsiaTheme="minorEastAsia" w:hAnsi="Arial Black" w:cstheme="minorBidi"/>
                                  <w:b/>
                                  <w:bCs/>
                                  <w:color w:val="FF00FF"/>
                                  <w:kern w:val="24"/>
                                  <w:sz w:val="28"/>
                                  <w:szCs w:val="28"/>
                                </w:rPr>
                                <w:t>（</w:t>
                              </w:r>
                              <w:r>
                                <w:rPr>
                                  <w:rFonts w:ascii="Arial Black" w:eastAsiaTheme="minorEastAsia" w:cstheme="minorBidi" w:hint="eastAsia"/>
                                  <w:b/>
                                  <w:bCs/>
                                  <w:color w:val="FF0000"/>
                                  <w:kern w:val="24"/>
                                  <w:sz w:val="28"/>
                                  <w:szCs w:val="28"/>
                                </w:rPr>
                                <w:t>投資來源國</w:t>
                              </w:r>
                              <w:r w:rsidRPr="008E7DE6">
                                <w:rPr>
                                  <w:rFonts w:ascii="Arial Black" w:eastAsiaTheme="minorEastAsia" w:hAnsi="Arial Black" w:cstheme="minorBidi"/>
                                  <w:b/>
                                  <w:bCs/>
                                  <w:color w:val="FF00FF"/>
                                  <w:kern w:val="24"/>
                                  <w:sz w:val="28"/>
                                  <w:szCs w:val="28"/>
                                </w:rPr>
                                <w:t>）</w:t>
                              </w:r>
                            </w:p>
                          </w:txbxContent>
                        </wps:txbx>
                        <wps:bodyPr vert="horz" wrap="square" lIns="91440" tIns="45720" rIns="91440" bIns="45720" rtlCol="0">
                          <a:noAutofit/>
                        </wps:bodyPr>
                      </wps:wsp>
                    </wpg:wgp>
                  </a:graphicData>
                </a:graphic>
              </wp:inline>
            </w:drawing>
          </mc:Choice>
          <mc:Fallback>
            <w:pict>
              <v:group id="群組 46" o:spid="_x0000_s1027" style="width:416.4pt;height:84.5pt;mso-position-horizontal-relative:char;mso-position-vertical-relative:line" coordorigin=",457" coordsize="52881,10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">
                <w10:wrap anchorx="page" anchory="page"/>
                <w10:anchorlock/>
              </v:group>
            </w:pict>
          </mc:Fallback>
        </mc:AlternateContent>
      </w:r>
    </w:p>
    <w:p w14:paraId="5ECCB7AB" w14:textId="189F892B" w:rsidR="008C2D8E" w:rsidRPr="006D6A10" w:rsidRDefault="00A6529E" w:rsidP="006934DD">
      <w:pPr>
        <w:pStyle w:val="afa"/>
      </w:pPr>
      <w:r w:rsidRPr="006D6A10">
        <w:rPr>
          <w:noProof/>
        </w:rPr>
        <w:drawing>
          <wp:inline distT="0" distB="0" distL="0" distR="0" wp14:anchorId="02A2A3E4" wp14:editId="61527F2A">
            <wp:extent cx="5547360" cy="2795270"/>
            <wp:effectExtent l="0" t="0" r="0" b="0"/>
            <wp:docPr id="3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9" t="22206" r="-1336" b="212"/>
                    <a:stretch/>
                  </pic:blipFill>
                  <pic:spPr bwMode="auto">
                    <a:xfrm>
                      <a:off x="0" y="0"/>
                      <a:ext cx="5547360" cy="2795270"/>
                    </a:xfrm>
                    <a:prstGeom prst="rect">
                      <a:avLst/>
                    </a:prstGeom>
                    <a:noFill/>
                    <a:ln>
                      <a:noFill/>
                    </a:ln>
                    <a:extLst>
                      <a:ext uri="{53640926-AAD7-44D8-BBD7-CCE9431645EC}">
                        <a14:shadowObscured xmlns:a14="http://schemas.microsoft.com/office/drawing/2010/main"/>
                      </a:ext>
                    </a:extLst>
                  </pic:spPr>
                </pic:pic>
              </a:graphicData>
            </a:graphic>
          </wp:inline>
        </w:drawing>
      </w:r>
    </w:p>
    <w:p w14:paraId="0B3542AB" w14:textId="77777777" w:rsidR="00883F54" w:rsidRPr="006D6A10" w:rsidRDefault="00883F54" w:rsidP="00883F54">
      <w:pPr>
        <w:ind w:firstLine="472"/>
        <w:rPr>
          <w:lang w:eastAsia="zh-TW"/>
        </w:rPr>
      </w:pPr>
    </w:p>
    <w:p w14:paraId="6EAEF9D4" w14:textId="203FB89E" w:rsidR="008C2D8E" w:rsidRPr="006D6A10" w:rsidRDefault="008C2D8E" w:rsidP="00883F54">
      <w:pPr>
        <w:ind w:firstLine="472"/>
        <w:rPr>
          <w:lang w:eastAsia="zh-TW"/>
        </w:rPr>
      </w:pPr>
      <w:r w:rsidRPr="006D6A10">
        <w:rPr>
          <w:rFonts w:hint="eastAsia"/>
          <w:lang w:eastAsia="zh-TW"/>
        </w:rPr>
        <w:t>新加坡在吸引外來投資</w:t>
      </w:r>
      <w:r w:rsidR="00F106CA" w:rsidRPr="006D6A10">
        <w:rPr>
          <w:rFonts w:hint="eastAsia"/>
          <w:lang w:eastAsia="zh-TW"/>
        </w:rPr>
        <w:t>（</w:t>
      </w:r>
      <w:r w:rsidRPr="006D6A10">
        <w:rPr>
          <w:rFonts w:hint="eastAsia"/>
          <w:lang w:eastAsia="zh-TW"/>
        </w:rPr>
        <w:t>排名第一</w:t>
      </w:r>
      <w:r w:rsidR="00F106CA" w:rsidRPr="006D6A10">
        <w:rPr>
          <w:rFonts w:hint="eastAsia"/>
          <w:lang w:eastAsia="zh-TW"/>
        </w:rPr>
        <w:t>）</w:t>
      </w:r>
      <w:r w:rsidRPr="006D6A10">
        <w:rPr>
          <w:rFonts w:hint="eastAsia"/>
          <w:lang w:eastAsia="zh-TW"/>
        </w:rPr>
        <w:t>及對外投資</w:t>
      </w:r>
      <w:r w:rsidR="00F106CA" w:rsidRPr="006D6A10">
        <w:rPr>
          <w:rFonts w:hint="eastAsia"/>
          <w:lang w:eastAsia="zh-TW"/>
        </w:rPr>
        <w:t>（</w:t>
      </w:r>
      <w:r w:rsidRPr="006D6A10">
        <w:rPr>
          <w:rFonts w:hint="eastAsia"/>
          <w:lang w:eastAsia="zh-TW"/>
        </w:rPr>
        <w:t>排名第二</w:t>
      </w:r>
      <w:r w:rsidR="00F106CA" w:rsidRPr="006D6A10">
        <w:rPr>
          <w:rFonts w:hint="eastAsia"/>
          <w:lang w:eastAsia="zh-TW"/>
        </w:rPr>
        <w:t>）</w:t>
      </w:r>
      <w:r w:rsidRPr="006D6A10">
        <w:rPr>
          <w:rFonts w:hint="eastAsia"/>
          <w:lang w:eastAsia="zh-TW"/>
        </w:rPr>
        <w:t>方面在先進經濟體中皆名列前茅，顯現新加坡作為區域經貿樞紐之地位，許多跨國企業將區域總部設於新加坡，並透過新加坡再轉而對其他區域國家進行投資。</w:t>
      </w:r>
    </w:p>
    <w:p w14:paraId="3AFE27C3" w14:textId="434826FA" w:rsidR="0007488B" w:rsidRPr="006D6A10" w:rsidRDefault="0007488B" w:rsidP="008C2D8E">
      <w:pPr>
        <w:ind w:firstLineChars="0" w:firstLine="0"/>
        <w:rPr>
          <w:lang w:eastAsia="zh-TW"/>
        </w:rPr>
      </w:pPr>
    </w:p>
    <w:p w14:paraId="375BDCC3" w14:textId="2B9A6102" w:rsidR="004B32A7" w:rsidRPr="006D6A10" w:rsidRDefault="0007488B" w:rsidP="00883F54">
      <w:pPr>
        <w:ind w:firstLineChars="0" w:firstLine="0"/>
        <w:rPr>
          <w:lang w:eastAsia="zh-TW"/>
        </w:rPr>
      </w:pPr>
      <w:r w:rsidRPr="006D6A10">
        <w:rPr>
          <w:rFonts w:hint="eastAsia"/>
          <w:lang w:eastAsia="zh-TW"/>
        </w:rPr>
        <w:t>資料來源：</w:t>
      </w:r>
      <w:r w:rsidRPr="006D6A10">
        <w:t>世界銀行</w:t>
      </w:r>
      <w:r w:rsidRPr="006D6A10">
        <w:t>East Asia and Pacific Economic Update</w:t>
      </w:r>
    </w:p>
    <w:p w14:paraId="0D53AB34" w14:textId="77777777" w:rsidR="00883F54" w:rsidRPr="006D6A10" w:rsidRDefault="00883F54">
      <w:pPr>
        <w:widowControl/>
        <w:overflowPunct/>
        <w:autoSpaceDE/>
        <w:autoSpaceDN/>
        <w:ind w:firstLineChars="0" w:firstLine="0"/>
        <w:jc w:val="left"/>
        <w:rPr>
          <w:rFonts w:eastAsia="華康粗圓體"/>
          <w:lang w:eastAsia="zh-TW"/>
        </w:rPr>
      </w:pPr>
      <w:r w:rsidRPr="006D6A10">
        <w:rPr>
          <w:lang w:eastAsia="zh-TW"/>
        </w:rPr>
        <w:br w:type="page"/>
      </w:r>
    </w:p>
    <w:p w14:paraId="063734F8" w14:textId="678C52DC" w:rsidR="004B32A7" w:rsidRPr="006D6A10" w:rsidRDefault="004B32A7" w:rsidP="004B32A7">
      <w:pPr>
        <w:pStyle w:val="afc"/>
        <w:spacing w:before="257"/>
        <w:rPr>
          <w:lang w:eastAsia="zh-TW"/>
        </w:rPr>
      </w:pPr>
      <w:r w:rsidRPr="006D6A10">
        <w:rPr>
          <w:rFonts w:hint="eastAsia"/>
          <w:lang w:eastAsia="zh-TW"/>
        </w:rPr>
        <w:t>新加坡外人直接投資統計排名</w:t>
      </w:r>
      <w:r w:rsidR="008E7DE6" w:rsidRPr="006D6A10">
        <w:rPr>
          <w:rFonts w:hint="eastAsia"/>
          <w:lang w:eastAsia="zh-TW"/>
        </w:rPr>
        <w:t>（</w:t>
      </w:r>
      <w:r w:rsidRPr="006D6A10">
        <w:rPr>
          <w:rFonts w:hint="eastAsia"/>
          <w:lang w:eastAsia="zh-TW"/>
        </w:rPr>
        <w:t>202</w:t>
      </w:r>
      <w:r w:rsidR="002E4B00" w:rsidRPr="006D6A10">
        <w:rPr>
          <w:rFonts w:hint="eastAsia"/>
          <w:lang w:eastAsia="zh-TW"/>
        </w:rPr>
        <w:t>1</w:t>
      </w:r>
      <w:r w:rsidRPr="006D6A10">
        <w:rPr>
          <w:rFonts w:hint="eastAsia"/>
          <w:lang w:eastAsia="zh-TW"/>
        </w:rPr>
        <w:t>年全年</w:t>
      </w:r>
      <w:r w:rsidR="008E7DE6" w:rsidRPr="006D6A10">
        <w:rPr>
          <w:rFonts w:hint="eastAsia"/>
          <w:lang w:eastAsia="zh-TW"/>
        </w:rPr>
        <w:t>）</w:t>
      </w:r>
    </w:p>
    <w:p w14:paraId="1A5C2976" w14:textId="5671B47B" w:rsidR="004B32A7" w:rsidRPr="006D6A10" w:rsidRDefault="004B32A7" w:rsidP="004B32A7">
      <w:pPr>
        <w:ind w:left="472" w:hangingChars="200" w:hanging="472"/>
        <w:jc w:val="center"/>
        <w:rPr>
          <w:lang w:eastAsia="zh-TW"/>
        </w:rPr>
      </w:pPr>
      <w:r w:rsidRPr="006D6A10">
        <w:rPr>
          <w:rFonts w:hint="eastAsia"/>
          <w:lang w:eastAsia="zh-TW"/>
        </w:rPr>
        <w:t>單位：百萬</w:t>
      </w:r>
      <w:r w:rsidR="00CF04B2" w:rsidRPr="006D6A10">
        <w:rPr>
          <w:rFonts w:hint="eastAsia"/>
          <w:lang w:eastAsia="zh-TW"/>
        </w:rPr>
        <w:t>星幣</w:t>
      </w:r>
      <w:r w:rsidR="00D110A2" w:rsidRPr="006D6A10">
        <w:rPr>
          <w:rFonts w:hint="eastAsia"/>
          <w:lang w:eastAsia="zh-TW"/>
        </w:rPr>
        <w:t xml:space="preserve">  </w:t>
      </w:r>
      <w:r w:rsidR="00D110A2" w:rsidRPr="006D6A10">
        <w:rPr>
          <w:rFonts w:hint="eastAsia"/>
          <w:lang w:eastAsia="zh-TW"/>
        </w:rPr>
        <w:t>資料來源：</w:t>
      </w:r>
      <w:r w:rsidR="00D110A2" w:rsidRPr="006D6A10">
        <w:rPr>
          <w:lang w:eastAsia="zh-TW"/>
        </w:rPr>
        <w:t>https://www.singstat.gov.sg/</w:t>
      </w:r>
    </w:p>
    <w:tbl>
      <w:tblPr>
        <w:tblW w:w="8505" w:type="dxa"/>
        <w:tblInd w:w="-5" w:type="dxa"/>
        <w:tblCellMar>
          <w:left w:w="28" w:type="dxa"/>
          <w:right w:w="28" w:type="dxa"/>
        </w:tblCellMar>
        <w:tblLook w:val="04A0" w:firstRow="1" w:lastRow="0" w:firstColumn="1" w:lastColumn="0" w:noHBand="0" w:noVBand="1"/>
      </w:tblPr>
      <w:tblGrid>
        <w:gridCol w:w="851"/>
        <w:gridCol w:w="5103"/>
        <w:gridCol w:w="2551"/>
      </w:tblGrid>
      <w:tr w:rsidR="006D6A10" w:rsidRPr="006D6A10" w14:paraId="6E61306A" w14:textId="77777777" w:rsidTr="00EC2A14">
        <w:trPr>
          <w:trHeight w:val="228"/>
        </w:trPr>
        <w:tc>
          <w:tcPr>
            <w:tcW w:w="851" w:type="dxa"/>
            <w:tcBorders>
              <w:top w:val="single" w:sz="4" w:space="0" w:color="auto"/>
              <w:left w:val="single" w:sz="4" w:space="0" w:color="auto"/>
              <w:bottom w:val="single" w:sz="4" w:space="0" w:color="auto"/>
              <w:right w:val="single" w:sz="4" w:space="0" w:color="auto"/>
            </w:tcBorders>
          </w:tcPr>
          <w:p w14:paraId="46657714" w14:textId="77777777" w:rsidR="004B32A7" w:rsidRPr="006D6A10" w:rsidRDefault="004B32A7" w:rsidP="004B32A7">
            <w:pPr>
              <w:widowControl/>
              <w:overflowPunct/>
              <w:autoSpaceDE/>
              <w:autoSpaceDN/>
              <w:ind w:firstLineChars="0" w:firstLine="0"/>
              <w:jc w:val="center"/>
              <w:rPr>
                <w:b/>
                <w:bCs/>
                <w:kern w:val="0"/>
                <w:lang w:eastAsia="zh-TW"/>
              </w:rPr>
            </w:pPr>
          </w:p>
        </w:tc>
        <w:tc>
          <w:tcPr>
            <w:tcW w:w="5103" w:type="dxa"/>
            <w:tcBorders>
              <w:top w:val="single" w:sz="4" w:space="0" w:color="auto"/>
              <w:left w:val="single" w:sz="4" w:space="0" w:color="auto"/>
              <w:bottom w:val="single" w:sz="4" w:space="0" w:color="auto"/>
              <w:right w:val="single" w:sz="4" w:space="0" w:color="auto"/>
            </w:tcBorders>
            <w:shd w:val="clear" w:color="auto" w:fill="auto"/>
            <w:hideMark/>
          </w:tcPr>
          <w:p w14:paraId="6D30F6E6" w14:textId="7ADF2FCC" w:rsidR="004B32A7" w:rsidRPr="006D6A10" w:rsidRDefault="00EC2A14" w:rsidP="004B32A7">
            <w:pPr>
              <w:widowControl/>
              <w:overflowPunct/>
              <w:autoSpaceDE/>
              <w:autoSpaceDN/>
              <w:ind w:firstLineChars="0" w:firstLine="0"/>
              <w:jc w:val="center"/>
              <w:rPr>
                <w:b/>
                <w:bCs/>
                <w:kern w:val="0"/>
                <w:lang w:eastAsia="zh-TW"/>
              </w:rPr>
            </w:pPr>
            <w:r w:rsidRPr="006D6A10">
              <w:rPr>
                <w:lang w:eastAsia="zh-TW"/>
              </w:rPr>
              <w:t>資金來源地</w:t>
            </w:r>
          </w:p>
        </w:tc>
        <w:tc>
          <w:tcPr>
            <w:tcW w:w="2551" w:type="dxa"/>
            <w:tcBorders>
              <w:top w:val="single" w:sz="4" w:space="0" w:color="auto"/>
              <w:left w:val="nil"/>
              <w:bottom w:val="single" w:sz="4" w:space="0" w:color="auto"/>
              <w:right w:val="single" w:sz="4" w:space="0" w:color="auto"/>
            </w:tcBorders>
            <w:shd w:val="clear" w:color="auto" w:fill="auto"/>
            <w:hideMark/>
          </w:tcPr>
          <w:p w14:paraId="0A7CBCBC" w14:textId="0C540857" w:rsidR="004B32A7" w:rsidRPr="006D6A10" w:rsidRDefault="004B32A7" w:rsidP="00EC2A14">
            <w:pPr>
              <w:widowControl/>
              <w:overflowPunct/>
              <w:autoSpaceDE/>
              <w:autoSpaceDN/>
              <w:ind w:firstLineChars="0" w:firstLine="0"/>
              <w:jc w:val="center"/>
              <w:rPr>
                <w:b/>
                <w:bCs/>
                <w:kern w:val="0"/>
                <w:lang w:eastAsia="zh-TW"/>
              </w:rPr>
            </w:pPr>
            <w:r w:rsidRPr="006D6A10">
              <w:rPr>
                <w:lang w:eastAsia="zh-TW"/>
              </w:rPr>
              <w:t>202</w:t>
            </w:r>
            <w:r w:rsidR="002E4B00" w:rsidRPr="006D6A10">
              <w:rPr>
                <w:lang w:eastAsia="zh-TW"/>
              </w:rPr>
              <w:t>1</w:t>
            </w:r>
          </w:p>
        </w:tc>
      </w:tr>
      <w:tr w:rsidR="006D6A10" w:rsidRPr="006D6A10" w14:paraId="18528BF1" w14:textId="77777777" w:rsidTr="002E4B00">
        <w:trPr>
          <w:trHeight w:val="300"/>
        </w:trPr>
        <w:tc>
          <w:tcPr>
            <w:tcW w:w="851" w:type="dxa"/>
            <w:tcBorders>
              <w:top w:val="nil"/>
              <w:left w:val="single" w:sz="4" w:space="0" w:color="auto"/>
              <w:bottom w:val="single" w:sz="4" w:space="0" w:color="auto"/>
              <w:right w:val="single" w:sz="4" w:space="0" w:color="auto"/>
            </w:tcBorders>
          </w:tcPr>
          <w:p w14:paraId="6A17074E"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5CF9DE5F" w14:textId="19C74B1E" w:rsidR="00833A20" w:rsidRPr="006D6A10" w:rsidRDefault="00833A20" w:rsidP="00833A20">
            <w:pPr>
              <w:widowControl/>
              <w:overflowPunct/>
              <w:autoSpaceDE/>
              <w:autoSpaceDN/>
              <w:ind w:firstLineChars="0" w:firstLine="0"/>
              <w:jc w:val="left"/>
              <w:rPr>
                <w:lang w:eastAsia="zh-TW"/>
              </w:rPr>
            </w:pPr>
            <w:r w:rsidRPr="006D6A10">
              <w:t xml:space="preserve">    United States</w:t>
            </w:r>
          </w:p>
        </w:tc>
        <w:tc>
          <w:tcPr>
            <w:tcW w:w="2551" w:type="dxa"/>
            <w:tcBorders>
              <w:top w:val="nil"/>
              <w:left w:val="nil"/>
              <w:bottom w:val="single" w:sz="4" w:space="0" w:color="auto"/>
              <w:right w:val="single" w:sz="4" w:space="0" w:color="auto"/>
            </w:tcBorders>
            <w:shd w:val="clear" w:color="auto" w:fill="auto"/>
            <w:noWrap/>
            <w:vAlign w:val="bottom"/>
          </w:tcPr>
          <w:p w14:paraId="78D4D73F" w14:textId="0D997101" w:rsidR="00833A20" w:rsidRPr="006D6A10" w:rsidRDefault="00833A20" w:rsidP="00883F54">
            <w:pPr>
              <w:widowControl/>
              <w:overflowPunct/>
              <w:autoSpaceDE/>
              <w:autoSpaceDN/>
              <w:ind w:rightChars="50" w:right="118" w:firstLineChars="0" w:firstLine="0"/>
              <w:jc w:val="right"/>
              <w:rPr>
                <w:lang w:eastAsia="zh-TW"/>
              </w:rPr>
            </w:pPr>
            <w:r w:rsidRPr="006D6A10">
              <w:t>50,238.9</w:t>
            </w:r>
          </w:p>
        </w:tc>
      </w:tr>
      <w:tr w:rsidR="006D6A10" w:rsidRPr="006D6A10" w14:paraId="3FDEB989" w14:textId="77777777" w:rsidTr="002E4B00">
        <w:trPr>
          <w:trHeight w:val="300"/>
        </w:trPr>
        <w:tc>
          <w:tcPr>
            <w:tcW w:w="851" w:type="dxa"/>
            <w:tcBorders>
              <w:top w:val="nil"/>
              <w:left w:val="single" w:sz="4" w:space="0" w:color="auto"/>
              <w:bottom w:val="single" w:sz="4" w:space="0" w:color="auto"/>
              <w:right w:val="single" w:sz="4" w:space="0" w:color="auto"/>
            </w:tcBorders>
          </w:tcPr>
          <w:p w14:paraId="70FB0201"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31CF605D" w14:textId="5290E231" w:rsidR="00833A20" w:rsidRPr="006D6A10" w:rsidRDefault="00833A20" w:rsidP="00833A20">
            <w:pPr>
              <w:widowControl/>
              <w:overflowPunct/>
              <w:autoSpaceDE/>
              <w:autoSpaceDN/>
              <w:ind w:firstLineChars="0" w:firstLine="0"/>
              <w:jc w:val="left"/>
              <w:rPr>
                <w:lang w:eastAsia="zh-TW"/>
              </w:rPr>
            </w:pPr>
            <w:r w:rsidRPr="006D6A10">
              <w:t xml:space="preserve">    Japan</w:t>
            </w:r>
          </w:p>
        </w:tc>
        <w:tc>
          <w:tcPr>
            <w:tcW w:w="2551" w:type="dxa"/>
            <w:tcBorders>
              <w:top w:val="nil"/>
              <w:left w:val="nil"/>
              <w:bottom w:val="single" w:sz="4" w:space="0" w:color="auto"/>
              <w:right w:val="single" w:sz="4" w:space="0" w:color="auto"/>
            </w:tcBorders>
            <w:shd w:val="clear" w:color="auto" w:fill="auto"/>
            <w:noWrap/>
            <w:vAlign w:val="bottom"/>
          </w:tcPr>
          <w:p w14:paraId="7BB09205" w14:textId="1B425FCC" w:rsidR="00833A20" w:rsidRPr="006D6A10" w:rsidRDefault="00833A20" w:rsidP="00883F54">
            <w:pPr>
              <w:widowControl/>
              <w:overflowPunct/>
              <w:autoSpaceDE/>
              <w:autoSpaceDN/>
              <w:ind w:rightChars="50" w:right="118" w:firstLineChars="0" w:firstLine="0"/>
              <w:jc w:val="right"/>
              <w:rPr>
                <w:lang w:eastAsia="zh-TW"/>
              </w:rPr>
            </w:pPr>
            <w:r w:rsidRPr="006D6A10">
              <w:t>28,010.9</w:t>
            </w:r>
          </w:p>
        </w:tc>
      </w:tr>
      <w:tr w:rsidR="006D6A10" w:rsidRPr="006D6A10" w14:paraId="7A2B92FA" w14:textId="77777777" w:rsidTr="002E4B00">
        <w:trPr>
          <w:trHeight w:val="300"/>
        </w:trPr>
        <w:tc>
          <w:tcPr>
            <w:tcW w:w="851" w:type="dxa"/>
            <w:tcBorders>
              <w:top w:val="nil"/>
              <w:left w:val="single" w:sz="4" w:space="0" w:color="auto"/>
              <w:bottom w:val="single" w:sz="4" w:space="0" w:color="auto"/>
              <w:right w:val="single" w:sz="4" w:space="0" w:color="auto"/>
            </w:tcBorders>
          </w:tcPr>
          <w:p w14:paraId="626AB151"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5E809003" w14:textId="5C61E176" w:rsidR="00833A20" w:rsidRPr="006D6A10" w:rsidRDefault="00833A20" w:rsidP="00833A20">
            <w:pPr>
              <w:widowControl/>
              <w:overflowPunct/>
              <w:autoSpaceDE/>
              <w:autoSpaceDN/>
              <w:ind w:firstLineChars="0" w:firstLine="0"/>
              <w:jc w:val="left"/>
              <w:rPr>
                <w:lang w:eastAsia="zh-TW"/>
              </w:rPr>
            </w:pPr>
            <w:r w:rsidRPr="006D6A10">
              <w:t xml:space="preserve">    Netherlands</w:t>
            </w:r>
          </w:p>
        </w:tc>
        <w:tc>
          <w:tcPr>
            <w:tcW w:w="2551" w:type="dxa"/>
            <w:tcBorders>
              <w:top w:val="nil"/>
              <w:left w:val="nil"/>
              <w:bottom w:val="single" w:sz="4" w:space="0" w:color="auto"/>
              <w:right w:val="single" w:sz="4" w:space="0" w:color="auto"/>
            </w:tcBorders>
            <w:shd w:val="clear" w:color="auto" w:fill="auto"/>
            <w:noWrap/>
            <w:vAlign w:val="bottom"/>
          </w:tcPr>
          <w:p w14:paraId="0521BBBA" w14:textId="3213493B" w:rsidR="00833A20" w:rsidRPr="006D6A10" w:rsidRDefault="00833A20" w:rsidP="00883F54">
            <w:pPr>
              <w:widowControl/>
              <w:overflowPunct/>
              <w:autoSpaceDE/>
              <w:autoSpaceDN/>
              <w:ind w:rightChars="50" w:right="118" w:firstLineChars="0" w:firstLine="0"/>
              <w:jc w:val="right"/>
              <w:rPr>
                <w:lang w:eastAsia="zh-TW"/>
              </w:rPr>
            </w:pPr>
            <w:r w:rsidRPr="006D6A10">
              <w:t>23,196.7</w:t>
            </w:r>
          </w:p>
        </w:tc>
      </w:tr>
      <w:tr w:rsidR="006D6A10" w:rsidRPr="006D6A10" w14:paraId="5FE2F3BC" w14:textId="77777777" w:rsidTr="002E4B00">
        <w:trPr>
          <w:trHeight w:val="300"/>
        </w:trPr>
        <w:tc>
          <w:tcPr>
            <w:tcW w:w="851" w:type="dxa"/>
            <w:tcBorders>
              <w:top w:val="nil"/>
              <w:left w:val="single" w:sz="4" w:space="0" w:color="auto"/>
              <w:bottom w:val="single" w:sz="4" w:space="0" w:color="auto"/>
              <w:right w:val="single" w:sz="4" w:space="0" w:color="auto"/>
            </w:tcBorders>
          </w:tcPr>
          <w:p w14:paraId="27E2208C"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74B27ACD" w14:textId="28ED1C59" w:rsidR="00833A20" w:rsidRPr="006D6A10" w:rsidRDefault="00833A20" w:rsidP="00833A20">
            <w:pPr>
              <w:widowControl/>
              <w:overflowPunct/>
              <w:autoSpaceDE/>
              <w:autoSpaceDN/>
              <w:ind w:firstLineChars="0" w:firstLine="0"/>
              <w:jc w:val="left"/>
              <w:rPr>
                <w:lang w:eastAsia="zh-TW"/>
              </w:rPr>
            </w:pPr>
            <w:r w:rsidRPr="006D6A10">
              <w:t xml:space="preserve">    Cayman Islands</w:t>
            </w:r>
          </w:p>
        </w:tc>
        <w:tc>
          <w:tcPr>
            <w:tcW w:w="2551" w:type="dxa"/>
            <w:tcBorders>
              <w:top w:val="nil"/>
              <w:left w:val="nil"/>
              <w:bottom w:val="single" w:sz="4" w:space="0" w:color="auto"/>
              <w:right w:val="single" w:sz="4" w:space="0" w:color="auto"/>
            </w:tcBorders>
            <w:shd w:val="clear" w:color="auto" w:fill="auto"/>
            <w:noWrap/>
            <w:vAlign w:val="bottom"/>
          </w:tcPr>
          <w:p w14:paraId="7E1DFF95" w14:textId="2B6559DA" w:rsidR="00833A20" w:rsidRPr="006D6A10" w:rsidRDefault="00833A20" w:rsidP="00883F54">
            <w:pPr>
              <w:widowControl/>
              <w:overflowPunct/>
              <w:autoSpaceDE/>
              <w:autoSpaceDN/>
              <w:ind w:rightChars="50" w:right="118" w:firstLineChars="0" w:firstLine="0"/>
              <w:jc w:val="right"/>
              <w:rPr>
                <w:lang w:eastAsia="zh-TW"/>
              </w:rPr>
            </w:pPr>
            <w:r w:rsidRPr="006D6A10">
              <w:t>20,152.6</w:t>
            </w:r>
          </w:p>
        </w:tc>
      </w:tr>
      <w:tr w:rsidR="006D6A10" w:rsidRPr="006D6A10" w14:paraId="2DDCD86B" w14:textId="77777777" w:rsidTr="002E4B00">
        <w:trPr>
          <w:trHeight w:val="300"/>
        </w:trPr>
        <w:tc>
          <w:tcPr>
            <w:tcW w:w="851" w:type="dxa"/>
            <w:tcBorders>
              <w:top w:val="nil"/>
              <w:left w:val="single" w:sz="4" w:space="0" w:color="auto"/>
              <w:bottom w:val="single" w:sz="4" w:space="0" w:color="auto"/>
              <w:right w:val="single" w:sz="4" w:space="0" w:color="auto"/>
            </w:tcBorders>
          </w:tcPr>
          <w:p w14:paraId="148488C8"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20AD4FD6" w14:textId="6A34B9AA" w:rsidR="00833A20" w:rsidRPr="006D6A10" w:rsidRDefault="00833A20" w:rsidP="00833A20">
            <w:pPr>
              <w:widowControl/>
              <w:overflowPunct/>
              <w:autoSpaceDE/>
              <w:autoSpaceDN/>
              <w:ind w:firstLineChars="0" w:firstLine="0"/>
              <w:jc w:val="left"/>
              <w:rPr>
                <w:lang w:eastAsia="zh-TW"/>
              </w:rPr>
            </w:pPr>
            <w:r w:rsidRPr="006D6A10">
              <w:t xml:space="preserve">    Switzerland</w:t>
            </w:r>
          </w:p>
        </w:tc>
        <w:tc>
          <w:tcPr>
            <w:tcW w:w="2551" w:type="dxa"/>
            <w:tcBorders>
              <w:top w:val="nil"/>
              <w:left w:val="nil"/>
              <w:bottom w:val="single" w:sz="4" w:space="0" w:color="auto"/>
              <w:right w:val="single" w:sz="4" w:space="0" w:color="auto"/>
            </w:tcBorders>
            <w:shd w:val="clear" w:color="auto" w:fill="auto"/>
            <w:noWrap/>
            <w:vAlign w:val="bottom"/>
          </w:tcPr>
          <w:p w14:paraId="33DC84BB" w14:textId="03C394D0" w:rsidR="00833A20" w:rsidRPr="006D6A10" w:rsidRDefault="00833A20" w:rsidP="00883F54">
            <w:pPr>
              <w:widowControl/>
              <w:overflowPunct/>
              <w:autoSpaceDE/>
              <w:autoSpaceDN/>
              <w:ind w:rightChars="50" w:right="118" w:firstLineChars="0" w:firstLine="0"/>
              <w:jc w:val="right"/>
              <w:rPr>
                <w:lang w:eastAsia="zh-TW"/>
              </w:rPr>
            </w:pPr>
            <w:r w:rsidRPr="006D6A10">
              <w:t>16,663.3</w:t>
            </w:r>
          </w:p>
        </w:tc>
      </w:tr>
      <w:tr w:rsidR="006D6A10" w:rsidRPr="006D6A10" w14:paraId="619D7B0A" w14:textId="77777777" w:rsidTr="002E4B00">
        <w:trPr>
          <w:trHeight w:val="300"/>
        </w:trPr>
        <w:tc>
          <w:tcPr>
            <w:tcW w:w="851" w:type="dxa"/>
            <w:tcBorders>
              <w:top w:val="nil"/>
              <w:left w:val="single" w:sz="4" w:space="0" w:color="auto"/>
              <w:bottom w:val="single" w:sz="4" w:space="0" w:color="auto"/>
              <w:right w:val="single" w:sz="4" w:space="0" w:color="auto"/>
            </w:tcBorders>
          </w:tcPr>
          <w:p w14:paraId="559E5E51"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0C675C96" w14:textId="0130B22E" w:rsidR="00833A20" w:rsidRPr="006D6A10" w:rsidRDefault="00833A20" w:rsidP="00833A20">
            <w:pPr>
              <w:widowControl/>
              <w:overflowPunct/>
              <w:autoSpaceDE/>
              <w:autoSpaceDN/>
              <w:ind w:firstLineChars="0" w:firstLine="0"/>
              <w:jc w:val="left"/>
              <w:rPr>
                <w:lang w:eastAsia="zh-TW"/>
              </w:rPr>
            </w:pPr>
            <w:r w:rsidRPr="006D6A10">
              <w:t xml:space="preserve">    British Virgin Islands</w:t>
            </w:r>
          </w:p>
        </w:tc>
        <w:tc>
          <w:tcPr>
            <w:tcW w:w="2551" w:type="dxa"/>
            <w:tcBorders>
              <w:top w:val="nil"/>
              <w:left w:val="nil"/>
              <w:bottom w:val="single" w:sz="4" w:space="0" w:color="auto"/>
              <w:right w:val="single" w:sz="4" w:space="0" w:color="auto"/>
            </w:tcBorders>
            <w:shd w:val="clear" w:color="auto" w:fill="auto"/>
            <w:noWrap/>
            <w:vAlign w:val="bottom"/>
          </w:tcPr>
          <w:p w14:paraId="7457A68E" w14:textId="44302E2E" w:rsidR="00833A20" w:rsidRPr="006D6A10" w:rsidRDefault="00833A20" w:rsidP="00883F54">
            <w:pPr>
              <w:widowControl/>
              <w:overflowPunct/>
              <w:autoSpaceDE/>
              <w:autoSpaceDN/>
              <w:ind w:rightChars="50" w:right="118" w:firstLineChars="0" w:firstLine="0"/>
              <w:jc w:val="right"/>
              <w:rPr>
                <w:lang w:eastAsia="zh-TW"/>
              </w:rPr>
            </w:pPr>
            <w:r w:rsidRPr="006D6A10">
              <w:t>14,184.3</w:t>
            </w:r>
          </w:p>
        </w:tc>
      </w:tr>
      <w:tr w:rsidR="006D6A10" w:rsidRPr="006D6A10" w14:paraId="0BE5F418" w14:textId="77777777" w:rsidTr="002E4B00">
        <w:trPr>
          <w:trHeight w:val="300"/>
        </w:trPr>
        <w:tc>
          <w:tcPr>
            <w:tcW w:w="851" w:type="dxa"/>
            <w:tcBorders>
              <w:top w:val="nil"/>
              <w:left w:val="single" w:sz="4" w:space="0" w:color="auto"/>
              <w:bottom w:val="single" w:sz="4" w:space="0" w:color="auto"/>
              <w:right w:val="single" w:sz="4" w:space="0" w:color="auto"/>
            </w:tcBorders>
          </w:tcPr>
          <w:p w14:paraId="32DEA7F8"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7186065F" w14:textId="07687FA5" w:rsidR="00833A20" w:rsidRPr="006D6A10" w:rsidRDefault="00833A20" w:rsidP="00833A20">
            <w:pPr>
              <w:widowControl/>
              <w:overflowPunct/>
              <w:autoSpaceDE/>
              <w:autoSpaceDN/>
              <w:ind w:firstLineChars="0" w:firstLine="0"/>
              <w:jc w:val="left"/>
              <w:rPr>
                <w:lang w:eastAsia="zh-TW"/>
              </w:rPr>
            </w:pPr>
            <w:r w:rsidRPr="006D6A10">
              <w:t xml:space="preserve">    Taiwan</w:t>
            </w:r>
          </w:p>
        </w:tc>
        <w:tc>
          <w:tcPr>
            <w:tcW w:w="2551" w:type="dxa"/>
            <w:tcBorders>
              <w:top w:val="nil"/>
              <w:left w:val="nil"/>
              <w:bottom w:val="single" w:sz="4" w:space="0" w:color="auto"/>
              <w:right w:val="single" w:sz="4" w:space="0" w:color="auto"/>
            </w:tcBorders>
            <w:shd w:val="clear" w:color="auto" w:fill="auto"/>
            <w:noWrap/>
            <w:vAlign w:val="bottom"/>
          </w:tcPr>
          <w:p w14:paraId="3DAF5F40" w14:textId="4EF58F38" w:rsidR="00833A20" w:rsidRPr="006D6A10" w:rsidRDefault="00833A20" w:rsidP="00883F54">
            <w:pPr>
              <w:widowControl/>
              <w:overflowPunct/>
              <w:autoSpaceDE/>
              <w:autoSpaceDN/>
              <w:ind w:rightChars="50" w:right="118" w:firstLineChars="0" w:firstLine="0"/>
              <w:jc w:val="right"/>
              <w:rPr>
                <w:lang w:eastAsia="zh-TW"/>
              </w:rPr>
            </w:pPr>
            <w:r w:rsidRPr="006D6A10">
              <w:t>12,638.8</w:t>
            </w:r>
          </w:p>
        </w:tc>
      </w:tr>
      <w:tr w:rsidR="006D6A10" w:rsidRPr="006D6A10" w14:paraId="7B51F80C" w14:textId="77777777" w:rsidTr="002E4B00">
        <w:trPr>
          <w:trHeight w:val="300"/>
        </w:trPr>
        <w:tc>
          <w:tcPr>
            <w:tcW w:w="851" w:type="dxa"/>
            <w:tcBorders>
              <w:top w:val="nil"/>
              <w:left w:val="single" w:sz="4" w:space="0" w:color="auto"/>
              <w:bottom w:val="single" w:sz="4" w:space="0" w:color="auto"/>
              <w:right w:val="single" w:sz="4" w:space="0" w:color="auto"/>
            </w:tcBorders>
          </w:tcPr>
          <w:p w14:paraId="47EB21C3"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0FD1E808" w14:textId="3D842C9D" w:rsidR="00833A20" w:rsidRPr="006D6A10" w:rsidRDefault="00833A20" w:rsidP="00833A20">
            <w:pPr>
              <w:widowControl/>
              <w:overflowPunct/>
              <w:autoSpaceDE/>
              <w:autoSpaceDN/>
              <w:ind w:firstLineChars="0" w:firstLine="0"/>
              <w:jc w:val="left"/>
              <w:rPr>
                <w:lang w:eastAsia="zh-TW"/>
              </w:rPr>
            </w:pPr>
            <w:r w:rsidRPr="006D6A10">
              <w:t xml:space="preserve">    Canada</w:t>
            </w:r>
          </w:p>
        </w:tc>
        <w:tc>
          <w:tcPr>
            <w:tcW w:w="2551" w:type="dxa"/>
            <w:tcBorders>
              <w:top w:val="nil"/>
              <w:left w:val="nil"/>
              <w:bottom w:val="single" w:sz="4" w:space="0" w:color="auto"/>
              <w:right w:val="single" w:sz="4" w:space="0" w:color="auto"/>
            </w:tcBorders>
            <w:shd w:val="clear" w:color="auto" w:fill="auto"/>
            <w:noWrap/>
            <w:vAlign w:val="bottom"/>
          </w:tcPr>
          <w:p w14:paraId="02BF2DF0" w14:textId="12B051A3" w:rsidR="00833A20" w:rsidRPr="006D6A10" w:rsidRDefault="00833A20" w:rsidP="00883F54">
            <w:pPr>
              <w:widowControl/>
              <w:overflowPunct/>
              <w:autoSpaceDE/>
              <w:autoSpaceDN/>
              <w:ind w:rightChars="50" w:right="118" w:firstLineChars="0" w:firstLine="0"/>
              <w:jc w:val="right"/>
              <w:rPr>
                <w:lang w:eastAsia="zh-TW"/>
              </w:rPr>
            </w:pPr>
            <w:r w:rsidRPr="006D6A10">
              <w:t>11,514.5</w:t>
            </w:r>
          </w:p>
        </w:tc>
      </w:tr>
      <w:tr w:rsidR="006D6A10" w:rsidRPr="006D6A10" w14:paraId="530006CA" w14:textId="77777777" w:rsidTr="002E4B00">
        <w:trPr>
          <w:trHeight w:val="300"/>
        </w:trPr>
        <w:tc>
          <w:tcPr>
            <w:tcW w:w="851" w:type="dxa"/>
            <w:tcBorders>
              <w:top w:val="nil"/>
              <w:left w:val="single" w:sz="4" w:space="0" w:color="auto"/>
              <w:bottom w:val="single" w:sz="4" w:space="0" w:color="auto"/>
              <w:right w:val="single" w:sz="4" w:space="0" w:color="auto"/>
            </w:tcBorders>
          </w:tcPr>
          <w:p w14:paraId="306D3EB3"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12A5D67B" w14:textId="1138A273" w:rsidR="00833A20" w:rsidRPr="006D6A10" w:rsidRDefault="00833A20" w:rsidP="00833A20">
            <w:pPr>
              <w:widowControl/>
              <w:overflowPunct/>
              <w:autoSpaceDE/>
              <w:autoSpaceDN/>
              <w:ind w:firstLineChars="0" w:firstLine="0"/>
              <w:jc w:val="left"/>
              <w:rPr>
                <w:lang w:eastAsia="zh-TW"/>
              </w:rPr>
            </w:pPr>
            <w:r w:rsidRPr="006D6A10">
              <w:t xml:space="preserve">    Bermuda</w:t>
            </w:r>
          </w:p>
        </w:tc>
        <w:tc>
          <w:tcPr>
            <w:tcW w:w="2551" w:type="dxa"/>
            <w:tcBorders>
              <w:top w:val="nil"/>
              <w:left w:val="nil"/>
              <w:bottom w:val="single" w:sz="4" w:space="0" w:color="auto"/>
              <w:right w:val="single" w:sz="4" w:space="0" w:color="auto"/>
            </w:tcBorders>
            <w:shd w:val="clear" w:color="auto" w:fill="auto"/>
            <w:noWrap/>
            <w:vAlign w:val="bottom"/>
          </w:tcPr>
          <w:p w14:paraId="7F21E94C" w14:textId="44BCCD26" w:rsidR="00833A20" w:rsidRPr="006D6A10" w:rsidRDefault="00833A20" w:rsidP="00883F54">
            <w:pPr>
              <w:widowControl/>
              <w:overflowPunct/>
              <w:autoSpaceDE/>
              <w:autoSpaceDN/>
              <w:ind w:rightChars="50" w:right="118" w:firstLineChars="0" w:firstLine="0"/>
              <w:jc w:val="right"/>
              <w:rPr>
                <w:lang w:eastAsia="zh-TW"/>
              </w:rPr>
            </w:pPr>
            <w:r w:rsidRPr="006D6A10">
              <w:t>9,762.8</w:t>
            </w:r>
          </w:p>
        </w:tc>
      </w:tr>
      <w:tr w:rsidR="006D6A10" w:rsidRPr="006D6A10" w14:paraId="26737231" w14:textId="77777777" w:rsidTr="002E4B00">
        <w:trPr>
          <w:trHeight w:val="300"/>
        </w:trPr>
        <w:tc>
          <w:tcPr>
            <w:tcW w:w="851" w:type="dxa"/>
            <w:tcBorders>
              <w:top w:val="nil"/>
              <w:left w:val="single" w:sz="4" w:space="0" w:color="auto"/>
              <w:bottom w:val="single" w:sz="4" w:space="0" w:color="auto"/>
              <w:right w:val="single" w:sz="4" w:space="0" w:color="auto"/>
            </w:tcBorders>
          </w:tcPr>
          <w:p w14:paraId="7C3D1B21"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431148BA" w14:textId="1A170D90" w:rsidR="00833A20" w:rsidRPr="006D6A10" w:rsidRDefault="00833A20" w:rsidP="00833A20">
            <w:pPr>
              <w:widowControl/>
              <w:overflowPunct/>
              <w:autoSpaceDE/>
              <w:autoSpaceDN/>
              <w:ind w:firstLineChars="0" w:firstLine="0"/>
              <w:jc w:val="left"/>
              <w:rPr>
                <w:lang w:eastAsia="zh-TW"/>
              </w:rPr>
            </w:pPr>
            <w:r w:rsidRPr="006D6A10">
              <w:t xml:space="preserve">    Hong Kong</w:t>
            </w:r>
          </w:p>
        </w:tc>
        <w:tc>
          <w:tcPr>
            <w:tcW w:w="2551" w:type="dxa"/>
            <w:tcBorders>
              <w:top w:val="nil"/>
              <w:left w:val="nil"/>
              <w:bottom w:val="single" w:sz="4" w:space="0" w:color="auto"/>
              <w:right w:val="single" w:sz="4" w:space="0" w:color="auto"/>
            </w:tcBorders>
            <w:shd w:val="clear" w:color="auto" w:fill="auto"/>
            <w:noWrap/>
            <w:vAlign w:val="bottom"/>
          </w:tcPr>
          <w:p w14:paraId="091FDD24" w14:textId="0170103A" w:rsidR="00833A20" w:rsidRPr="006D6A10" w:rsidRDefault="00833A20" w:rsidP="00883F54">
            <w:pPr>
              <w:widowControl/>
              <w:overflowPunct/>
              <w:autoSpaceDE/>
              <w:autoSpaceDN/>
              <w:ind w:rightChars="50" w:right="118" w:firstLineChars="0" w:firstLine="0"/>
              <w:jc w:val="right"/>
              <w:rPr>
                <w:lang w:eastAsia="zh-TW"/>
              </w:rPr>
            </w:pPr>
            <w:r w:rsidRPr="006D6A10">
              <w:t>8,597.8</w:t>
            </w:r>
          </w:p>
        </w:tc>
      </w:tr>
      <w:tr w:rsidR="006D6A10" w:rsidRPr="006D6A10" w14:paraId="26DCA064" w14:textId="77777777" w:rsidTr="002E4B00">
        <w:trPr>
          <w:trHeight w:val="300"/>
        </w:trPr>
        <w:tc>
          <w:tcPr>
            <w:tcW w:w="851" w:type="dxa"/>
            <w:tcBorders>
              <w:top w:val="nil"/>
              <w:left w:val="single" w:sz="4" w:space="0" w:color="auto"/>
              <w:bottom w:val="single" w:sz="4" w:space="0" w:color="auto"/>
              <w:right w:val="single" w:sz="4" w:space="0" w:color="auto"/>
            </w:tcBorders>
          </w:tcPr>
          <w:p w14:paraId="0369C3E2"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35F0798C" w14:textId="432B3C6A" w:rsidR="00833A20" w:rsidRPr="006D6A10" w:rsidRDefault="00833A20" w:rsidP="00833A20">
            <w:pPr>
              <w:widowControl/>
              <w:overflowPunct/>
              <w:autoSpaceDE/>
              <w:autoSpaceDN/>
              <w:ind w:firstLineChars="0" w:firstLine="0"/>
              <w:jc w:val="left"/>
              <w:rPr>
                <w:lang w:eastAsia="zh-TW"/>
              </w:rPr>
            </w:pPr>
            <w:r w:rsidRPr="006D6A10">
              <w:t xml:space="preserve">    Mainland China</w:t>
            </w:r>
          </w:p>
        </w:tc>
        <w:tc>
          <w:tcPr>
            <w:tcW w:w="2551" w:type="dxa"/>
            <w:tcBorders>
              <w:top w:val="nil"/>
              <w:left w:val="nil"/>
              <w:bottom w:val="single" w:sz="4" w:space="0" w:color="auto"/>
              <w:right w:val="single" w:sz="4" w:space="0" w:color="auto"/>
            </w:tcBorders>
            <w:shd w:val="clear" w:color="auto" w:fill="auto"/>
            <w:noWrap/>
            <w:vAlign w:val="bottom"/>
          </w:tcPr>
          <w:p w14:paraId="6573CF17" w14:textId="6CB982F3" w:rsidR="00833A20" w:rsidRPr="006D6A10" w:rsidRDefault="00833A20" w:rsidP="00883F54">
            <w:pPr>
              <w:widowControl/>
              <w:overflowPunct/>
              <w:autoSpaceDE/>
              <w:autoSpaceDN/>
              <w:ind w:rightChars="50" w:right="118" w:firstLineChars="0" w:firstLine="0"/>
              <w:jc w:val="right"/>
              <w:rPr>
                <w:lang w:eastAsia="zh-TW"/>
              </w:rPr>
            </w:pPr>
            <w:r w:rsidRPr="006D6A10">
              <w:t>6,431.7</w:t>
            </w:r>
          </w:p>
        </w:tc>
      </w:tr>
      <w:tr w:rsidR="006D6A10" w:rsidRPr="006D6A10" w14:paraId="3F1F9167" w14:textId="77777777" w:rsidTr="002E4B00">
        <w:trPr>
          <w:trHeight w:val="300"/>
        </w:trPr>
        <w:tc>
          <w:tcPr>
            <w:tcW w:w="851" w:type="dxa"/>
            <w:tcBorders>
              <w:top w:val="nil"/>
              <w:left w:val="single" w:sz="4" w:space="0" w:color="auto"/>
              <w:bottom w:val="single" w:sz="4" w:space="0" w:color="auto"/>
              <w:right w:val="single" w:sz="4" w:space="0" w:color="auto"/>
            </w:tcBorders>
          </w:tcPr>
          <w:p w14:paraId="6E8FE60D"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7901D98B" w14:textId="23E1A4C8" w:rsidR="00833A20" w:rsidRPr="006D6A10" w:rsidRDefault="00833A20" w:rsidP="00833A20">
            <w:pPr>
              <w:widowControl/>
              <w:overflowPunct/>
              <w:autoSpaceDE/>
              <w:autoSpaceDN/>
              <w:ind w:firstLineChars="0" w:firstLine="0"/>
              <w:jc w:val="left"/>
              <w:rPr>
                <w:lang w:eastAsia="zh-TW"/>
              </w:rPr>
            </w:pPr>
            <w:r w:rsidRPr="006D6A10">
              <w:t xml:space="preserve">    Luxembourg</w:t>
            </w:r>
          </w:p>
        </w:tc>
        <w:tc>
          <w:tcPr>
            <w:tcW w:w="2551" w:type="dxa"/>
            <w:tcBorders>
              <w:top w:val="nil"/>
              <w:left w:val="nil"/>
              <w:bottom w:val="single" w:sz="4" w:space="0" w:color="auto"/>
              <w:right w:val="single" w:sz="4" w:space="0" w:color="auto"/>
            </w:tcBorders>
            <w:shd w:val="clear" w:color="auto" w:fill="auto"/>
            <w:noWrap/>
            <w:vAlign w:val="bottom"/>
          </w:tcPr>
          <w:p w14:paraId="570392B2" w14:textId="227B53EA" w:rsidR="00833A20" w:rsidRPr="006D6A10" w:rsidRDefault="00833A20" w:rsidP="00883F54">
            <w:pPr>
              <w:widowControl/>
              <w:overflowPunct/>
              <w:autoSpaceDE/>
              <w:autoSpaceDN/>
              <w:ind w:rightChars="50" w:right="118" w:firstLineChars="0" w:firstLine="0"/>
              <w:jc w:val="right"/>
              <w:rPr>
                <w:lang w:eastAsia="zh-TW"/>
              </w:rPr>
            </w:pPr>
            <w:r w:rsidRPr="006D6A10">
              <w:t>6,357</w:t>
            </w:r>
          </w:p>
        </w:tc>
      </w:tr>
      <w:tr w:rsidR="006D6A10" w:rsidRPr="006D6A10" w14:paraId="0896988E" w14:textId="77777777" w:rsidTr="002E4B00">
        <w:trPr>
          <w:trHeight w:val="300"/>
        </w:trPr>
        <w:tc>
          <w:tcPr>
            <w:tcW w:w="851" w:type="dxa"/>
            <w:tcBorders>
              <w:top w:val="nil"/>
              <w:left w:val="single" w:sz="4" w:space="0" w:color="auto"/>
              <w:bottom w:val="single" w:sz="4" w:space="0" w:color="auto"/>
              <w:right w:val="single" w:sz="4" w:space="0" w:color="auto"/>
            </w:tcBorders>
          </w:tcPr>
          <w:p w14:paraId="0944AF7C"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3919F4FC" w14:textId="704F07E1" w:rsidR="00833A20" w:rsidRPr="006D6A10" w:rsidRDefault="00833A20" w:rsidP="00833A20">
            <w:pPr>
              <w:widowControl/>
              <w:overflowPunct/>
              <w:autoSpaceDE/>
              <w:autoSpaceDN/>
              <w:ind w:firstLineChars="0" w:firstLine="0"/>
              <w:jc w:val="left"/>
              <w:rPr>
                <w:lang w:eastAsia="zh-TW"/>
              </w:rPr>
            </w:pPr>
            <w:r w:rsidRPr="006D6A10">
              <w:t xml:space="preserve">    United Kingdom</w:t>
            </w:r>
          </w:p>
        </w:tc>
        <w:tc>
          <w:tcPr>
            <w:tcW w:w="2551" w:type="dxa"/>
            <w:tcBorders>
              <w:top w:val="nil"/>
              <w:left w:val="nil"/>
              <w:bottom w:val="single" w:sz="4" w:space="0" w:color="auto"/>
              <w:right w:val="single" w:sz="4" w:space="0" w:color="auto"/>
            </w:tcBorders>
            <w:shd w:val="clear" w:color="auto" w:fill="auto"/>
            <w:noWrap/>
            <w:vAlign w:val="bottom"/>
          </w:tcPr>
          <w:p w14:paraId="33D835D9" w14:textId="22EE34B5" w:rsidR="00833A20" w:rsidRPr="006D6A10" w:rsidRDefault="00833A20" w:rsidP="00883F54">
            <w:pPr>
              <w:widowControl/>
              <w:overflowPunct/>
              <w:autoSpaceDE/>
              <w:autoSpaceDN/>
              <w:ind w:rightChars="50" w:right="118" w:firstLineChars="0" w:firstLine="0"/>
              <w:jc w:val="right"/>
              <w:rPr>
                <w:lang w:eastAsia="zh-TW"/>
              </w:rPr>
            </w:pPr>
            <w:r w:rsidRPr="006D6A10">
              <w:t>6,133.6</w:t>
            </w:r>
          </w:p>
        </w:tc>
      </w:tr>
      <w:tr w:rsidR="006D6A10" w:rsidRPr="006D6A10" w14:paraId="1F4EF6B3" w14:textId="77777777" w:rsidTr="002E4B00">
        <w:trPr>
          <w:trHeight w:val="300"/>
        </w:trPr>
        <w:tc>
          <w:tcPr>
            <w:tcW w:w="851" w:type="dxa"/>
            <w:tcBorders>
              <w:top w:val="nil"/>
              <w:left w:val="single" w:sz="4" w:space="0" w:color="auto"/>
              <w:bottom w:val="single" w:sz="4" w:space="0" w:color="auto"/>
              <w:right w:val="single" w:sz="4" w:space="0" w:color="auto"/>
            </w:tcBorders>
          </w:tcPr>
          <w:p w14:paraId="0D6F4911"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14674772" w14:textId="2768C1DF" w:rsidR="00833A20" w:rsidRPr="006D6A10" w:rsidRDefault="00833A20" w:rsidP="00833A20">
            <w:pPr>
              <w:widowControl/>
              <w:overflowPunct/>
              <w:autoSpaceDE/>
              <w:autoSpaceDN/>
              <w:ind w:firstLineChars="0" w:firstLine="0"/>
              <w:jc w:val="left"/>
              <w:rPr>
                <w:lang w:eastAsia="zh-TW"/>
              </w:rPr>
            </w:pPr>
            <w:r w:rsidRPr="006D6A10">
              <w:t xml:space="preserve">    France</w:t>
            </w:r>
          </w:p>
        </w:tc>
        <w:tc>
          <w:tcPr>
            <w:tcW w:w="2551" w:type="dxa"/>
            <w:tcBorders>
              <w:top w:val="nil"/>
              <w:left w:val="nil"/>
              <w:bottom w:val="single" w:sz="4" w:space="0" w:color="auto"/>
              <w:right w:val="single" w:sz="4" w:space="0" w:color="auto"/>
            </w:tcBorders>
            <w:shd w:val="clear" w:color="auto" w:fill="auto"/>
            <w:noWrap/>
            <w:vAlign w:val="bottom"/>
          </w:tcPr>
          <w:p w14:paraId="592C9B4E" w14:textId="78E251BD" w:rsidR="00833A20" w:rsidRPr="006D6A10" w:rsidRDefault="00833A20" w:rsidP="00883F54">
            <w:pPr>
              <w:widowControl/>
              <w:overflowPunct/>
              <w:autoSpaceDE/>
              <w:autoSpaceDN/>
              <w:ind w:rightChars="50" w:right="118" w:firstLineChars="0" w:firstLine="0"/>
              <w:jc w:val="right"/>
              <w:rPr>
                <w:lang w:eastAsia="zh-TW"/>
              </w:rPr>
            </w:pPr>
            <w:r w:rsidRPr="006D6A10">
              <w:t>6,039.8</w:t>
            </w:r>
          </w:p>
        </w:tc>
      </w:tr>
      <w:tr w:rsidR="006D6A10" w:rsidRPr="006D6A10" w14:paraId="3BED115F" w14:textId="77777777" w:rsidTr="002E4B00">
        <w:trPr>
          <w:trHeight w:val="300"/>
        </w:trPr>
        <w:tc>
          <w:tcPr>
            <w:tcW w:w="851" w:type="dxa"/>
            <w:tcBorders>
              <w:top w:val="nil"/>
              <w:left w:val="single" w:sz="4" w:space="0" w:color="auto"/>
              <w:bottom w:val="single" w:sz="4" w:space="0" w:color="auto"/>
              <w:right w:val="single" w:sz="4" w:space="0" w:color="auto"/>
            </w:tcBorders>
          </w:tcPr>
          <w:p w14:paraId="339FCBCB"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335AF211" w14:textId="1D66B5AD" w:rsidR="00833A20" w:rsidRPr="006D6A10" w:rsidRDefault="00833A20" w:rsidP="00833A20">
            <w:pPr>
              <w:widowControl/>
              <w:overflowPunct/>
              <w:autoSpaceDE/>
              <w:autoSpaceDN/>
              <w:ind w:firstLineChars="0" w:firstLine="0"/>
              <w:jc w:val="left"/>
              <w:rPr>
                <w:lang w:eastAsia="zh-TW"/>
              </w:rPr>
            </w:pPr>
            <w:r w:rsidRPr="006D6A10">
              <w:t xml:space="preserve">    Republic Of Korea</w:t>
            </w:r>
          </w:p>
        </w:tc>
        <w:tc>
          <w:tcPr>
            <w:tcW w:w="2551" w:type="dxa"/>
            <w:tcBorders>
              <w:top w:val="nil"/>
              <w:left w:val="nil"/>
              <w:bottom w:val="single" w:sz="4" w:space="0" w:color="auto"/>
              <w:right w:val="single" w:sz="4" w:space="0" w:color="auto"/>
            </w:tcBorders>
            <w:shd w:val="clear" w:color="auto" w:fill="auto"/>
            <w:noWrap/>
            <w:vAlign w:val="bottom"/>
          </w:tcPr>
          <w:p w14:paraId="43054321" w14:textId="085464A0" w:rsidR="00833A20" w:rsidRPr="006D6A10" w:rsidRDefault="00833A20" w:rsidP="00883F54">
            <w:pPr>
              <w:widowControl/>
              <w:overflowPunct/>
              <w:autoSpaceDE/>
              <w:autoSpaceDN/>
              <w:ind w:rightChars="50" w:right="118" w:firstLineChars="0" w:firstLine="0"/>
              <w:jc w:val="right"/>
              <w:rPr>
                <w:lang w:eastAsia="zh-TW"/>
              </w:rPr>
            </w:pPr>
            <w:r w:rsidRPr="006D6A10">
              <w:t>5,673.1</w:t>
            </w:r>
          </w:p>
        </w:tc>
      </w:tr>
      <w:tr w:rsidR="006D6A10" w:rsidRPr="006D6A10" w14:paraId="694B8A7E" w14:textId="77777777" w:rsidTr="002E4B00">
        <w:trPr>
          <w:trHeight w:val="300"/>
        </w:trPr>
        <w:tc>
          <w:tcPr>
            <w:tcW w:w="851" w:type="dxa"/>
            <w:tcBorders>
              <w:top w:val="nil"/>
              <w:left w:val="single" w:sz="4" w:space="0" w:color="auto"/>
              <w:bottom w:val="single" w:sz="4" w:space="0" w:color="auto"/>
              <w:right w:val="single" w:sz="4" w:space="0" w:color="auto"/>
            </w:tcBorders>
          </w:tcPr>
          <w:p w14:paraId="7462D0D9"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10C02ED3" w14:textId="28A4F923" w:rsidR="00833A20" w:rsidRPr="006D6A10" w:rsidRDefault="00833A20" w:rsidP="00833A20">
            <w:pPr>
              <w:widowControl/>
              <w:overflowPunct/>
              <w:autoSpaceDE/>
              <w:autoSpaceDN/>
              <w:ind w:firstLineChars="0" w:firstLine="0"/>
              <w:jc w:val="left"/>
              <w:rPr>
                <w:lang w:eastAsia="zh-TW"/>
              </w:rPr>
            </w:pPr>
            <w:r w:rsidRPr="006D6A10">
              <w:t xml:space="preserve">    Bahamas</w:t>
            </w:r>
          </w:p>
        </w:tc>
        <w:tc>
          <w:tcPr>
            <w:tcW w:w="2551" w:type="dxa"/>
            <w:tcBorders>
              <w:top w:val="nil"/>
              <w:left w:val="nil"/>
              <w:bottom w:val="single" w:sz="4" w:space="0" w:color="auto"/>
              <w:right w:val="single" w:sz="4" w:space="0" w:color="auto"/>
            </w:tcBorders>
            <w:shd w:val="clear" w:color="auto" w:fill="auto"/>
            <w:noWrap/>
            <w:vAlign w:val="bottom"/>
          </w:tcPr>
          <w:p w14:paraId="37D108CE" w14:textId="5BF6713B" w:rsidR="00833A20" w:rsidRPr="006D6A10" w:rsidRDefault="00833A20" w:rsidP="00883F54">
            <w:pPr>
              <w:widowControl/>
              <w:overflowPunct/>
              <w:autoSpaceDE/>
              <w:autoSpaceDN/>
              <w:ind w:rightChars="50" w:right="118" w:firstLineChars="0" w:firstLine="0"/>
              <w:jc w:val="right"/>
              <w:rPr>
                <w:lang w:eastAsia="zh-TW"/>
              </w:rPr>
            </w:pPr>
            <w:r w:rsidRPr="006D6A10">
              <w:t>5,516.9</w:t>
            </w:r>
          </w:p>
        </w:tc>
      </w:tr>
      <w:tr w:rsidR="006D6A10" w:rsidRPr="006D6A10" w14:paraId="3488CAF6" w14:textId="77777777" w:rsidTr="002E4B00">
        <w:trPr>
          <w:trHeight w:val="300"/>
        </w:trPr>
        <w:tc>
          <w:tcPr>
            <w:tcW w:w="851" w:type="dxa"/>
            <w:tcBorders>
              <w:top w:val="nil"/>
              <w:left w:val="single" w:sz="4" w:space="0" w:color="auto"/>
              <w:bottom w:val="single" w:sz="4" w:space="0" w:color="auto"/>
              <w:right w:val="single" w:sz="4" w:space="0" w:color="auto"/>
            </w:tcBorders>
          </w:tcPr>
          <w:p w14:paraId="013315CA"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120D04CE" w14:textId="1862C325" w:rsidR="00833A20" w:rsidRPr="006D6A10" w:rsidRDefault="00833A20" w:rsidP="00833A20">
            <w:pPr>
              <w:widowControl/>
              <w:overflowPunct/>
              <w:autoSpaceDE/>
              <w:autoSpaceDN/>
              <w:ind w:firstLineChars="0" w:firstLine="0"/>
              <w:jc w:val="left"/>
              <w:rPr>
                <w:lang w:eastAsia="zh-TW"/>
              </w:rPr>
            </w:pPr>
            <w:r w:rsidRPr="006D6A10">
              <w:t xml:space="preserve">    Australia</w:t>
            </w:r>
          </w:p>
        </w:tc>
        <w:tc>
          <w:tcPr>
            <w:tcW w:w="2551" w:type="dxa"/>
            <w:tcBorders>
              <w:top w:val="nil"/>
              <w:left w:val="nil"/>
              <w:bottom w:val="single" w:sz="4" w:space="0" w:color="auto"/>
              <w:right w:val="single" w:sz="4" w:space="0" w:color="auto"/>
            </w:tcBorders>
            <w:shd w:val="clear" w:color="auto" w:fill="auto"/>
            <w:noWrap/>
            <w:vAlign w:val="bottom"/>
          </w:tcPr>
          <w:p w14:paraId="187DFE13" w14:textId="1FE52CB3" w:rsidR="00833A20" w:rsidRPr="006D6A10" w:rsidRDefault="00833A20" w:rsidP="00883F54">
            <w:pPr>
              <w:widowControl/>
              <w:overflowPunct/>
              <w:autoSpaceDE/>
              <w:autoSpaceDN/>
              <w:ind w:rightChars="50" w:right="118" w:firstLineChars="0" w:firstLine="0"/>
              <w:jc w:val="right"/>
              <w:rPr>
                <w:lang w:eastAsia="zh-TW"/>
              </w:rPr>
            </w:pPr>
            <w:r w:rsidRPr="006D6A10">
              <w:t>4,630.5</w:t>
            </w:r>
          </w:p>
        </w:tc>
      </w:tr>
      <w:tr w:rsidR="006D6A10" w:rsidRPr="006D6A10" w14:paraId="6CA51B91" w14:textId="77777777" w:rsidTr="002E4B00">
        <w:trPr>
          <w:trHeight w:val="300"/>
        </w:trPr>
        <w:tc>
          <w:tcPr>
            <w:tcW w:w="851" w:type="dxa"/>
            <w:tcBorders>
              <w:top w:val="nil"/>
              <w:left w:val="single" w:sz="4" w:space="0" w:color="auto"/>
              <w:bottom w:val="single" w:sz="4" w:space="0" w:color="auto"/>
              <w:right w:val="single" w:sz="4" w:space="0" w:color="auto"/>
            </w:tcBorders>
          </w:tcPr>
          <w:p w14:paraId="0288ACEB"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7EDF11B6" w14:textId="35F082BB" w:rsidR="00833A20" w:rsidRPr="006D6A10" w:rsidRDefault="00833A20" w:rsidP="00833A20">
            <w:pPr>
              <w:widowControl/>
              <w:overflowPunct/>
              <w:autoSpaceDE/>
              <w:autoSpaceDN/>
              <w:ind w:firstLineChars="0" w:firstLine="0"/>
              <w:jc w:val="left"/>
              <w:rPr>
                <w:lang w:eastAsia="zh-TW"/>
              </w:rPr>
            </w:pPr>
            <w:r w:rsidRPr="006D6A10">
              <w:t xml:space="preserve">    Denmark</w:t>
            </w:r>
          </w:p>
        </w:tc>
        <w:tc>
          <w:tcPr>
            <w:tcW w:w="2551" w:type="dxa"/>
            <w:tcBorders>
              <w:top w:val="nil"/>
              <w:left w:val="nil"/>
              <w:bottom w:val="single" w:sz="4" w:space="0" w:color="auto"/>
              <w:right w:val="single" w:sz="4" w:space="0" w:color="auto"/>
            </w:tcBorders>
            <w:shd w:val="clear" w:color="auto" w:fill="auto"/>
            <w:noWrap/>
            <w:vAlign w:val="bottom"/>
          </w:tcPr>
          <w:p w14:paraId="4EB764DC" w14:textId="66D40025" w:rsidR="00833A20" w:rsidRPr="006D6A10" w:rsidRDefault="00833A20" w:rsidP="00883F54">
            <w:pPr>
              <w:widowControl/>
              <w:overflowPunct/>
              <w:autoSpaceDE/>
              <w:autoSpaceDN/>
              <w:ind w:rightChars="50" w:right="118" w:firstLineChars="0" w:firstLine="0"/>
              <w:jc w:val="right"/>
              <w:rPr>
                <w:lang w:eastAsia="zh-TW"/>
              </w:rPr>
            </w:pPr>
            <w:r w:rsidRPr="006D6A10">
              <w:t>3,719.2</w:t>
            </w:r>
          </w:p>
        </w:tc>
      </w:tr>
      <w:tr w:rsidR="006D6A10" w:rsidRPr="006D6A10" w14:paraId="7E1B7492" w14:textId="77777777" w:rsidTr="002E4B00">
        <w:trPr>
          <w:trHeight w:val="300"/>
        </w:trPr>
        <w:tc>
          <w:tcPr>
            <w:tcW w:w="851" w:type="dxa"/>
            <w:tcBorders>
              <w:top w:val="nil"/>
              <w:left w:val="single" w:sz="4" w:space="0" w:color="auto"/>
              <w:bottom w:val="single" w:sz="4" w:space="0" w:color="auto"/>
              <w:right w:val="single" w:sz="4" w:space="0" w:color="auto"/>
            </w:tcBorders>
          </w:tcPr>
          <w:p w14:paraId="32082FDC"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151F8D1A" w14:textId="6E167ED4" w:rsidR="00833A20" w:rsidRPr="006D6A10" w:rsidRDefault="00833A20" w:rsidP="00833A20">
            <w:pPr>
              <w:widowControl/>
              <w:overflowPunct/>
              <w:autoSpaceDE/>
              <w:autoSpaceDN/>
              <w:ind w:firstLineChars="0" w:firstLine="0"/>
              <w:jc w:val="left"/>
              <w:rPr>
                <w:lang w:eastAsia="zh-TW"/>
              </w:rPr>
            </w:pPr>
            <w:r w:rsidRPr="006D6A10">
              <w:t xml:space="preserve">    Germany</w:t>
            </w:r>
          </w:p>
        </w:tc>
        <w:tc>
          <w:tcPr>
            <w:tcW w:w="2551" w:type="dxa"/>
            <w:tcBorders>
              <w:top w:val="nil"/>
              <w:left w:val="nil"/>
              <w:bottom w:val="single" w:sz="4" w:space="0" w:color="auto"/>
              <w:right w:val="single" w:sz="4" w:space="0" w:color="auto"/>
            </w:tcBorders>
            <w:shd w:val="clear" w:color="auto" w:fill="auto"/>
            <w:noWrap/>
            <w:vAlign w:val="bottom"/>
          </w:tcPr>
          <w:p w14:paraId="7674E8FF" w14:textId="700C80BA" w:rsidR="00833A20" w:rsidRPr="006D6A10" w:rsidRDefault="00833A20" w:rsidP="00883F54">
            <w:pPr>
              <w:widowControl/>
              <w:overflowPunct/>
              <w:autoSpaceDE/>
              <w:autoSpaceDN/>
              <w:ind w:rightChars="50" w:right="118" w:firstLineChars="0" w:firstLine="0"/>
              <w:jc w:val="right"/>
              <w:rPr>
                <w:lang w:eastAsia="zh-TW"/>
              </w:rPr>
            </w:pPr>
            <w:r w:rsidRPr="006D6A10">
              <w:t>3,512.8</w:t>
            </w:r>
          </w:p>
        </w:tc>
      </w:tr>
      <w:tr w:rsidR="006D6A10" w:rsidRPr="006D6A10" w14:paraId="7FBC75BE" w14:textId="77777777" w:rsidTr="002E4B00">
        <w:trPr>
          <w:trHeight w:val="300"/>
        </w:trPr>
        <w:tc>
          <w:tcPr>
            <w:tcW w:w="851" w:type="dxa"/>
            <w:tcBorders>
              <w:top w:val="nil"/>
              <w:left w:val="single" w:sz="4" w:space="0" w:color="auto"/>
              <w:bottom w:val="single" w:sz="4" w:space="0" w:color="auto"/>
              <w:right w:val="single" w:sz="4" w:space="0" w:color="auto"/>
            </w:tcBorders>
          </w:tcPr>
          <w:p w14:paraId="21550091" w14:textId="77777777" w:rsidR="00833A20" w:rsidRPr="006D6A10" w:rsidRDefault="00833A20" w:rsidP="00833A20">
            <w:pPr>
              <w:pStyle w:val="aff1"/>
              <w:widowControl/>
              <w:numPr>
                <w:ilvl w:val="0"/>
                <w:numId w:val="28"/>
              </w:numPr>
              <w:ind w:leftChars="0"/>
              <w:rPr>
                <w:rFonts w:ascii="Times New Roman" w:eastAsia="華康細圓體" w:hAnsi="Times New Roman"/>
                <w:szCs w:val="24"/>
              </w:rPr>
            </w:pPr>
          </w:p>
        </w:tc>
        <w:tc>
          <w:tcPr>
            <w:tcW w:w="5103" w:type="dxa"/>
            <w:tcBorders>
              <w:top w:val="nil"/>
              <w:left w:val="single" w:sz="4" w:space="0" w:color="auto"/>
              <w:bottom w:val="single" w:sz="4" w:space="0" w:color="auto"/>
              <w:right w:val="single" w:sz="4" w:space="0" w:color="auto"/>
            </w:tcBorders>
            <w:shd w:val="clear" w:color="auto" w:fill="auto"/>
            <w:noWrap/>
            <w:vAlign w:val="bottom"/>
          </w:tcPr>
          <w:p w14:paraId="7E5401A4" w14:textId="2AB34733" w:rsidR="00833A20" w:rsidRPr="006D6A10" w:rsidRDefault="00833A20" w:rsidP="00833A20">
            <w:pPr>
              <w:widowControl/>
              <w:overflowPunct/>
              <w:autoSpaceDE/>
              <w:autoSpaceDN/>
              <w:ind w:firstLineChars="0" w:firstLine="0"/>
              <w:jc w:val="left"/>
              <w:rPr>
                <w:lang w:eastAsia="zh-TW"/>
              </w:rPr>
            </w:pPr>
            <w:r w:rsidRPr="006D6A10">
              <w:t xml:space="preserve">    Malaysia</w:t>
            </w:r>
          </w:p>
        </w:tc>
        <w:tc>
          <w:tcPr>
            <w:tcW w:w="2551" w:type="dxa"/>
            <w:tcBorders>
              <w:top w:val="nil"/>
              <w:left w:val="nil"/>
              <w:bottom w:val="single" w:sz="4" w:space="0" w:color="auto"/>
              <w:right w:val="single" w:sz="4" w:space="0" w:color="auto"/>
            </w:tcBorders>
            <w:shd w:val="clear" w:color="auto" w:fill="auto"/>
            <w:noWrap/>
            <w:vAlign w:val="bottom"/>
          </w:tcPr>
          <w:p w14:paraId="77CFF37A" w14:textId="3ABF2B19" w:rsidR="00833A20" w:rsidRPr="006D6A10" w:rsidRDefault="00833A20" w:rsidP="00883F54">
            <w:pPr>
              <w:widowControl/>
              <w:overflowPunct/>
              <w:autoSpaceDE/>
              <w:autoSpaceDN/>
              <w:ind w:rightChars="50" w:right="118" w:firstLineChars="0" w:firstLine="0"/>
              <w:jc w:val="right"/>
              <w:rPr>
                <w:lang w:eastAsia="zh-TW"/>
              </w:rPr>
            </w:pPr>
            <w:r w:rsidRPr="006D6A10">
              <w:t>3,337.6</w:t>
            </w:r>
          </w:p>
        </w:tc>
      </w:tr>
    </w:tbl>
    <w:p w14:paraId="242010F7" w14:textId="475468ED" w:rsidR="004B32A7" w:rsidRPr="006D6A10" w:rsidRDefault="00EC2A14" w:rsidP="00094EF8">
      <w:pPr>
        <w:pStyle w:val="afa"/>
      </w:pPr>
      <w:r w:rsidRPr="006D6A10">
        <w:rPr>
          <w:rFonts w:hint="eastAsia"/>
        </w:rPr>
        <w:t>註：新加坡之外人直接投資統計有一年之落差，</w:t>
      </w:r>
      <w:r w:rsidRPr="006D6A10">
        <w:rPr>
          <w:rFonts w:hint="eastAsia"/>
        </w:rPr>
        <w:t>202</w:t>
      </w:r>
      <w:r w:rsidR="002E4B00" w:rsidRPr="006D6A10">
        <w:rPr>
          <w:rFonts w:hint="eastAsia"/>
        </w:rPr>
        <w:t>3</w:t>
      </w:r>
      <w:r w:rsidRPr="006D6A10">
        <w:rPr>
          <w:rFonts w:hint="eastAsia"/>
        </w:rPr>
        <w:t>年公布至</w:t>
      </w:r>
      <w:r w:rsidRPr="006D6A10">
        <w:rPr>
          <w:rFonts w:hint="eastAsia"/>
        </w:rPr>
        <w:t>202</w:t>
      </w:r>
      <w:r w:rsidR="002E4B00" w:rsidRPr="006D6A10">
        <w:rPr>
          <w:rFonts w:hint="eastAsia"/>
        </w:rPr>
        <w:t>1</w:t>
      </w:r>
      <w:r w:rsidRPr="006D6A10">
        <w:rPr>
          <w:rFonts w:hint="eastAsia"/>
        </w:rPr>
        <w:t>年底為止。</w:t>
      </w:r>
    </w:p>
    <w:p w14:paraId="1AA111D2" w14:textId="26FE7A00" w:rsidR="00FF3A96" w:rsidRPr="006D6A10" w:rsidRDefault="00D42B24" w:rsidP="00FF3A96">
      <w:pPr>
        <w:pStyle w:val="afc"/>
        <w:spacing w:before="257"/>
        <w:rPr>
          <w:lang w:eastAsia="zh-TW"/>
        </w:rPr>
      </w:pPr>
      <w:r w:rsidRPr="006D6A10">
        <w:rPr>
          <w:rFonts w:hint="eastAsia"/>
          <w:lang w:eastAsia="zh-TW"/>
        </w:rPr>
        <w:t>新加坡</w:t>
      </w:r>
      <w:r w:rsidR="00FF3A96" w:rsidRPr="006D6A10">
        <w:rPr>
          <w:rFonts w:hint="eastAsia"/>
          <w:lang w:eastAsia="zh-TW"/>
        </w:rPr>
        <w:t>外人</w:t>
      </w:r>
      <w:r w:rsidR="004B32A7" w:rsidRPr="006D6A10">
        <w:rPr>
          <w:rFonts w:hint="eastAsia"/>
          <w:lang w:eastAsia="zh-TW"/>
        </w:rPr>
        <w:t>直接</w:t>
      </w:r>
      <w:r w:rsidR="00FF3A96" w:rsidRPr="006D6A10">
        <w:rPr>
          <w:rFonts w:hint="eastAsia"/>
          <w:lang w:eastAsia="zh-TW"/>
        </w:rPr>
        <w:t>投資統計</w:t>
      </w:r>
      <w:bookmarkStart w:id="16" w:name="_Toc307352946"/>
      <w:r w:rsidRPr="006D6A10">
        <w:rPr>
          <w:rFonts w:hint="eastAsia"/>
          <w:lang w:eastAsia="zh-TW"/>
        </w:rPr>
        <w:t>排名</w:t>
      </w:r>
      <w:r w:rsidR="008E7DE6" w:rsidRPr="006D6A10">
        <w:rPr>
          <w:rFonts w:hint="eastAsia"/>
          <w:lang w:eastAsia="zh-TW"/>
        </w:rPr>
        <w:t>（</w:t>
      </w:r>
      <w:r w:rsidRPr="006D6A10">
        <w:rPr>
          <w:rFonts w:hint="eastAsia"/>
          <w:lang w:eastAsia="zh-TW"/>
        </w:rPr>
        <w:t>1998</w:t>
      </w:r>
      <w:r w:rsidRPr="006D6A10">
        <w:rPr>
          <w:rFonts w:hint="eastAsia"/>
          <w:lang w:eastAsia="zh-TW"/>
        </w:rPr>
        <w:t>年至</w:t>
      </w:r>
      <w:r w:rsidRPr="006D6A10">
        <w:rPr>
          <w:rFonts w:hint="eastAsia"/>
          <w:lang w:eastAsia="zh-TW"/>
        </w:rPr>
        <w:t>202</w:t>
      </w:r>
      <w:r w:rsidR="002E4B00" w:rsidRPr="006D6A10">
        <w:rPr>
          <w:rFonts w:hint="eastAsia"/>
          <w:lang w:eastAsia="zh-TW"/>
        </w:rPr>
        <w:t>1</w:t>
      </w:r>
      <w:r w:rsidRPr="006D6A10">
        <w:rPr>
          <w:rFonts w:hint="eastAsia"/>
          <w:lang w:eastAsia="zh-TW"/>
        </w:rPr>
        <w:t>年累計</w:t>
      </w:r>
      <w:r w:rsidR="008E7DE6" w:rsidRPr="006D6A10">
        <w:rPr>
          <w:rFonts w:hint="eastAsia"/>
          <w:lang w:eastAsia="zh-TW"/>
        </w:rPr>
        <w:t>）</w:t>
      </w:r>
    </w:p>
    <w:p w14:paraId="303572D7" w14:textId="5F061C1D" w:rsidR="00FF3A96" w:rsidRPr="006D6A10" w:rsidRDefault="00FF3A96" w:rsidP="00F520BE">
      <w:pPr>
        <w:snapToGrid w:val="0"/>
        <w:ind w:firstLineChars="0" w:firstLine="0"/>
        <w:jc w:val="center"/>
        <w:rPr>
          <w:lang w:eastAsia="zh-TW"/>
        </w:rPr>
      </w:pPr>
      <w:r w:rsidRPr="006D6A10">
        <w:rPr>
          <w:rFonts w:hint="eastAsia"/>
          <w:lang w:eastAsia="zh-TW"/>
        </w:rPr>
        <w:t>單位：百萬</w:t>
      </w:r>
      <w:r w:rsidR="00CF04B2" w:rsidRPr="006D6A10">
        <w:rPr>
          <w:rFonts w:hint="eastAsia"/>
          <w:lang w:eastAsia="zh-TW"/>
        </w:rPr>
        <w:t>星幣</w:t>
      </w:r>
      <w:r w:rsidR="00F520BE" w:rsidRPr="006D6A10">
        <w:rPr>
          <w:rFonts w:hint="eastAsia"/>
          <w:lang w:eastAsia="zh-TW"/>
        </w:rPr>
        <w:t xml:space="preserve">  </w:t>
      </w:r>
      <w:r w:rsidR="00F520BE" w:rsidRPr="006D6A10">
        <w:rPr>
          <w:rFonts w:hint="eastAsia"/>
          <w:lang w:eastAsia="zh-TW"/>
        </w:rPr>
        <w:t>資料來源：</w:t>
      </w:r>
      <w:r w:rsidR="000D22D9" w:rsidRPr="006D6A10">
        <w:rPr>
          <w:lang w:eastAsia="zh-TW"/>
        </w:rPr>
        <w:t>https://www.singstat.gov.sg/</w:t>
      </w:r>
    </w:p>
    <w:tbl>
      <w:tblPr>
        <w:tblW w:w="8734" w:type="dxa"/>
        <w:jc w:val="center"/>
        <w:tblCellMar>
          <w:left w:w="28" w:type="dxa"/>
          <w:right w:w="28" w:type="dxa"/>
        </w:tblCellMar>
        <w:tblLook w:val="04A0" w:firstRow="1" w:lastRow="0" w:firstColumn="1" w:lastColumn="0" w:noHBand="0" w:noVBand="1"/>
      </w:tblPr>
      <w:tblGrid>
        <w:gridCol w:w="741"/>
        <w:gridCol w:w="6661"/>
        <w:gridCol w:w="1332"/>
      </w:tblGrid>
      <w:tr w:rsidR="006D6A10" w:rsidRPr="006D6A10" w14:paraId="74827ED0" w14:textId="77777777" w:rsidTr="00F520BE">
        <w:trPr>
          <w:trHeight w:val="285"/>
          <w:jc w:val="center"/>
        </w:trPr>
        <w:tc>
          <w:tcPr>
            <w:tcW w:w="741" w:type="dxa"/>
            <w:tcBorders>
              <w:top w:val="single" w:sz="4" w:space="0" w:color="auto"/>
              <w:left w:val="single" w:sz="4" w:space="0" w:color="auto"/>
              <w:bottom w:val="single" w:sz="4" w:space="0" w:color="auto"/>
              <w:right w:val="single" w:sz="4" w:space="0" w:color="auto"/>
            </w:tcBorders>
          </w:tcPr>
          <w:p w14:paraId="61710455" w14:textId="77777777" w:rsidR="004B32A7" w:rsidRPr="006D6A10" w:rsidRDefault="004B32A7" w:rsidP="004B32A7">
            <w:pPr>
              <w:widowControl/>
              <w:overflowPunct/>
              <w:autoSpaceDE/>
              <w:autoSpaceDN/>
              <w:ind w:firstLineChars="0" w:firstLine="0"/>
              <w:jc w:val="center"/>
              <w:rPr>
                <w:lang w:eastAsia="zh-TW"/>
              </w:rPr>
            </w:pPr>
          </w:p>
        </w:tc>
        <w:tc>
          <w:tcPr>
            <w:tcW w:w="6661" w:type="dxa"/>
            <w:tcBorders>
              <w:top w:val="single" w:sz="4" w:space="0" w:color="auto"/>
              <w:left w:val="single" w:sz="4" w:space="0" w:color="auto"/>
              <w:bottom w:val="single" w:sz="4" w:space="0" w:color="auto"/>
              <w:right w:val="single" w:sz="4" w:space="0" w:color="auto"/>
            </w:tcBorders>
            <w:shd w:val="clear" w:color="auto" w:fill="auto"/>
            <w:hideMark/>
          </w:tcPr>
          <w:p w14:paraId="24751712" w14:textId="7AEE204D" w:rsidR="004B32A7" w:rsidRPr="006D6A10" w:rsidRDefault="004B32A7" w:rsidP="004B32A7">
            <w:pPr>
              <w:widowControl/>
              <w:overflowPunct/>
              <w:autoSpaceDE/>
              <w:autoSpaceDN/>
              <w:ind w:firstLineChars="0" w:firstLine="0"/>
              <w:jc w:val="center"/>
              <w:rPr>
                <w:lang w:eastAsia="zh-TW"/>
              </w:rPr>
            </w:pPr>
            <w:r w:rsidRPr="006D6A10">
              <w:rPr>
                <w:lang w:eastAsia="zh-TW"/>
              </w:rPr>
              <w:t>資</w:t>
            </w:r>
            <w:r w:rsidR="00EC2A14" w:rsidRPr="006D6A10">
              <w:rPr>
                <w:lang w:eastAsia="zh-TW"/>
              </w:rPr>
              <w:t>金</w:t>
            </w:r>
            <w:r w:rsidRPr="006D6A10">
              <w:rPr>
                <w:lang w:eastAsia="zh-TW"/>
              </w:rPr>
              <w:t>來源地</w:t>
            </w:r>
          </w:p>
        </w:tc>
        <w:tc>
          <w:tcPr>
            <w:tcW w:w="1332" w:type="dxa"/>
            <w:tcBorders>
              <w:top w:val="single" w:sz="4" w:space="0" w:color="auto"/>
              <w:left w:val="nil"/>
              <w:bottom w:val="single" w:sz="4" w:space="0" w:color="auto"/>
              <w:right w:val="single" w:sz="4" w:space="0" w:color="auto"/>
            </w:tcBorders>
            <w:shd w:val="clear" w:color="auto" w:fill="auto"/>
            <w:hideMark/>
          </w:tcPr>
          <w:p w14:paraId="3B02C669" w14:textId="281AFB9E" w:rsidR="004B32A7" w:rsidRPr="006D6A10" w:rsidRDefault="004B32A7" w:rsidP="004B32A7">
            <w:pPr>
              <w:widowControl/>
              <w:overflowPunct/>
              <w:autoSpaceDE/>
              <w:autoSpaceDN/>
              <w:ind w:firstLineChars="0" w:firstLine="0"/>
              <w:jc w:val="center"/>
              <w:rPr>
                <w:lang w:eastAsia="zh-TW"/>
              </w:rPr>
            </w:pPr>
            <w:r w:rsidRPr="006D6A10">
              <w:rPr>
                <w:lang w:eastAsia="zh-TW"/>
              </w:rPr>
              <w:t>1998-202</w:t>
            </w:r>
            <w:r w:rsidR="002E4B00" w:rsidRPr="006D6A10">
              <w:rPr>
                <w:lang w:eastAsia="zh-TW"/>
              </w:rPr>
              <w:t>1</w:t>
            </w:r>
            <w:r w:rsidRPr="006D6A10">
              <w:rPr>
                <w:lang w:eastAsia="zh-TW"/>
              </w:rPr>
              <w:t xml:space="preserve"> </w:t>
            </w:r>
          </w:p>
        </w:tc>
      </w:tr>
      <w:tr w:rsidR="006D6A10" w:rsidRPr="006D6A10" w14:paraId="53C3B891"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0C26839E" w14:textId="0267F064"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0468D0DE" w14:textId="5AA3F855" w:rsidR="002E4B00" w:rsidRPr="006D6A10" w:rsidRDefault="002E4B00" w:rsidP="002E4B00">
            <w:pPr>
              <w:widowControl/>
              <w:overflowPunct/>
              <w:autoSpaceDE/>
              <w:autoSpaceDN/>
              <w:ind w:firstLineChars="0" w:firstLine="0"/>
              <w:jc w:val="left"/>
              <w:rPr>
                <w:lang w:eastAsia="zh-TW"/>
              </w:rPr>
            </w:pPr>
            <w:r w:rsidRPr="006D6A10">
              <w:t xml:space="preserve">    United States</w:t>
            </w:r>
          </w:p>
        </w:tc>
        <w:tc>
          <w:tcPr>
            <w:tcW w:w="1332" w:type="dxa"/>
            <w:tcBorders>
              <w:top w:val="nil"/>
              <w:left w:val="nil"/>
              <w:bottom w:val="single" w:sz="4" w:space="0" w:color="auto"/>
              <w:right w:val="single" w:sz="4" w:space="0" w:color="auto"/>
            </w:tcBorders>
            <w:shd w:val="clear" w:color="auto" w:fill="auto"/>
            <w:noWrap/>
            <w:vAlign w:val="bottom"/>
            <w:hideMark/>
          </w:tcPr>
          <w:p w14:paraId="44217CF6" w14:textId="0028FF0C" w:rsidR="002E4B00" w:rsidRPr="006D6A10" w:rsidRDefault="002E4B00" w:rsidP="00883F54">
            <w:pPr>
              <w:widowControl/>
              <w:overflowPunct/>
              <w:autoSpaceDE/>
              <w:autoSpaceDN/>
              <w:ind w:rightChars="50" w:right="118" w:firstLineChars="0" w:firstLine="0"/>
              <w:jc w:val="right"/>
              <w:rPr>
                <w:lang w:eastAsia="zh-TW"/>
              </w:rPr>
            </w:pPr>
            <w:r w:rsidRPr="006D6A10">
              <w:t>597,792.6</w:t>
            </w:r>
          </w:p>
        </w:tc>
      </w:tr>
      <w:tr w:rsidR="006D6A10" w:rsidRPr="006D6A10" w14:paraId="75DBF6D7"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3902E304"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168C6C4B" w14:textId="3A4B6E19" w:rsidR="002E4B00" w:rsidRPr="006D6A10" w:rsidRDefault="002E4B00" w:rsidP="002E4B00">
            <w:pPr>
              <w:widowControl/>
              <w:overflowPunct/>
              <w:autoSpaceDE/>
              <w:autoSpaceDN/>
              <w:ind w:firstLineChars="0" w:firstLine="0"/>
              <w:jc w:val="left"/>
              <w:rPr>
                <w:lang w:eastAsia="zh-TW"/>
              </w:rPr>
            </w:pPr>
            <w:r w:rsidRPr="006D6A10">
              <w:t xml:space="preserve">    Cayman Islands</w:t>
            </w:r>
          </w:p>
        </w:tc>
        <w:tc>
          <w:tcPr>
            <w:tcW w:w="1332" w:type="dxa"/>
            <w:tcBorders>
              <w:top w:val="nil"/>
              <w:left w:val="nil"/>
              <w:bottom w:val="single" w:sz="4" w:space="0" w:color="auto"/>
              <w:right w:val="single" w:sz="4" w:space="0" w:color="auto"/>
            </w:tcBorders>
            <w:shd w:val="clear" w:color="auto" w:fill="auto"/>
            <w:noWrap/>
            <w:vAlign w:val="bottom"/>
            <w:hideMark/>
          </w:tcPr>
          <w:p w14:paraId="24233604" w14:textId="6F7B96CA" w:rsidR="002E4B00" w:rsidRPr="006D6A10" w:rsidRDefault="002E4B00" w:rsidP="00883F54">
            <w:pPr>
              <w:widowControl/>
              <w:overflowPunct/>
              <w:autoSpaceDE/>
              <w:autoSpaceDN/>
              <w:ind w:rightChars="50" w:right="118" w:firstLineChars="0" w:firstLine="0"/>
              <w:jc w:val="right"/>
              <w:rPr>
                <w:lang w:eastAsia="zh-TW"/>
              </w:rPr>
            </w:pPr>
            <w:r w:rsidRPr="006D6A10">
              <w:t>294,009.9</w:t>
            </w:r>
          </w:p>
        </w:tc>
      </w:tr>
      <w:tr w:rsidR="006D6A10" w:rsidRPr="006D6A10" w14:paraId="4995725C"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089D780B"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12998993" w14:textId="1505AD12" w:rsidR="002E4B00" w:rsidRPr="006D6A10" w:rsidRDefault="002E4B00" w:rsidP="002E4B00">
            <w:pPr>
              <w:widowControl/>
              <w:overflowPunct/>
              <w:autoSpaceDE/>
              <w:autoSpaceDN/>
              <w:ind w:firstLineChars="0" w:firstLine="0"/>
              <w:jc w:val="left"/>
              <w:rPr>
                <w:lang w:eastAsia="zh-TW"/>
              </w:rPr>
            </w:pPr>
            <w:r w:rsidRPr="006D6A10">
              <w:t xml:space="preserve">    British Virgin Islands</w:t>
            </w:r>
          </w:p>
        </w:tc>
        <w:tc>
          <w:tcPr>
            <w:tcW w:w="1332" w:type="dxa"/>
            <w:tcBorders>
              <w:top w:val="nil"/>
              <w:left w:val="nil"/>
              <w:bottom w:val="single" w:sz="4" w:space="0" w:color="auto"/>
              <w:right w:val="single" w:sz="4" w:space="0" w:color="auto"/>
            </w:tcBorders>
            <w:shd w:val="clear" w:color="auto" w:fill="auto"/>
            <w:noWrap/>
            <w:vAlign w:val="bottom"/>
            <w:hideMark/>
          </w:tcPr>
          <w:p w14:paraId="273F7C6F" w14:textId="7FE5B7E1" w:rsidR="002E4B00" w:rsidRPr="006D6A10" w:rsidRDefault="002E4B00" w:rsidP="00883F54">
            <w:pPr>
              <w:widowControl/>
              <w:overflowPunct/>
              <w:autoSpaceDE/>
              <w:autoSpaceDN/>
              <w:ind w:rightChars="50" w:right="118" w:firstLineChars="0" w:firstLine="0"/>
              <w:jc w:val="right"/>
              <w:rPr>
                <w:lang w:eastAsia="zh-TW"/>
              </w:rPr>
            </w:pPr>
            <w:r w:rsidRPr="006D6A10">
              <w:t>178,791.5</w:t>
            </w:r>
          </w:p>
        </w:tc>
      </w:tr>
      <w:tr w:rsidR="006D6A10" w:rsidRPr="006D6A10" w14:paraId="0B58896B"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0E311940"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05510A91" w14:textId="73FC79A0" w:rsidR="002E4B00" w:rsidRPr="006D6A10" w:rsidRDefault="002E4B00" w:rsidP="002E4B00">
            <w:pPr>
              <w:widowControl/>
              <w:overflowPunct/>
              <w:autoSpaceDE/>
              <w:autoSpaceDN/>
              <w:ind w:firstLineChars="0" w:firstLine="0"/>
              <w:jc w:val="left"/>
              <w:rPr>
                <w:lang w:eastAsia="zh-TW"/>
              </w:rPr>
            </w:pPr>
            <w:r w:rsidRPr="006D6A10">
              <w:t xml:space="preserve">    Japan</w:t>
            </w:r>
          </w:p>
        </w:tc>
        <w:tc>
          <w:tcPr>
            <w:tcW w:w="1332" w:type="dxa"/>
            <w:tcBorders>
              <w:top w:val="nil"/>
              <w:left w:val="nil"/>
              <w:bottom w:val="single" w:sz="4" w:space="0" w:color="auto"/>
              <w:right w:val="single" w:sz="4" w:space="0" w:color="auto"/>
            </w:tcBorders>
            <w:shd w:val="clear" w:color="auto" w:fill="auto"/>
            <w:noWrap/>
            <w:vAlign w:val="bottom"/>
            <w:hideMark/>
          </w:tcPr>
          <w:p w14:paraId="110F19AC" w14:textId="32599982" w:rsidR="002E4B00" w:rsidRPr="006D6A10" w:rsidRDefault="002E4B00" w:rsidP="00883F54">
            <w:pPr>
              <w:widowControl/>
              <w:overflowPunct/>
              <w:autoSpaceDE/>
              <w:autoSpaceDN/>
              <w:ind w:rightChars="50" w:right="118" w:firstLineChars="0" w:firstLine="0"/>
              <w:jc w:val="right"/>
              <w:rPr>
                <w:lang w:eastAsia="zh-TW"/>
              </w:rPr>
            </w:pPr>
            <w:r w:rsidRPr="006D6A10">
              <w:t>155,401.3</w:t>
            </w:r>
          </w:p>
        </w:tc>
      </w:tr>
      <w:tr w:rsidR="006D6A10" w:rsidRPr="006D6A10" w14:paraId="274B0767"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282877A9"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5E9C8E9C" w14:textId="15619AE1" w:rsidR="002E4B00" w:rsidRPr="006D6A10" w:rsidRDefault="002E4B00" w:rsidP="002E4B00">
            <w:pPr>
              <w:widowControl/>
              <w:overflowPunct/>
              <w:autoSpaceDE/>
              <w:autoSpaceDN/>
              <w:ind w:firstLineChars="0" w:firstLine="0"/>
              <w:jc w:val="left"/>
              <w:rPr>
                <w:lang w:eastAsia="zh-TW"/>
              </w:rPr>
            </w:pPr>
            <w:r w:rsidRPr="006D6A10">
              <w:t xml:space="preserve">    Bermuda</w:t>
            </w:r>
          </w:p>
        </w:tc>
        <w:tc>
          <w:tcPr>
            <w:tcW w:w="1332" w:type="dxa"/>
            <w:tcBorders>
              <w:top w:val="nil"/>
              <w:left w:val="nil"/>
              <w:bottom w:val="single" w:sz="4" w:space="0" w:color="auto"/>
              <w:right w:val="single" w:sz="4" w:space="0" w:color="auto"/>
            </w:tcBorders>
            <w:shd w:val="clear" w:color="auto" w:fill="auto"/>
            <w:noWrap/>
            <w:vAlign w:val="bottom"/>
            <w:hideMark/>
          </w:tcPr>
          <w:p w14:paraId="3717CE1D" w14:textId="1FAE9B8E" w:rsidR="002E4B00" w:rsidRPr="006D6A10" w:rsidRDefault="002E4B00" w:rsidP="00883F54">
            <w:pPr>
              <w:widowControl/>
              <w:overflowPunct/>
              <w:autoSpaceDE/>
              <w:autoSpaceDN/>
              <w:ind w:rightChars="50" w:right="118" w:firstLineChars="0" w:firstLine="0"/>
              <w:jc w:val="right"/>
              <w:rPr>
                <w:lang w:eastAsia="zh-TW"/>
              </w:rPr>
            </w:pPr>
            <w:r w:rsidRPr="006D6A10">
              <w:t>126,869.2</w:t>
            </w:r>
          </w:p>
        </w:tc>
      </w:tr>
      <w:tr w:rsidR="006D6A10" w:rsidRPr="006D6A10" w14:paraId="756F52D6"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5EE189AC"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0467BE3B" w14:textId="73E4834B" w:rsidR="002E4B00" w:rsidRPr="006D6A10" w:rsidRDefault="002E4B00" w:rsidP="002E4B00">
            <w:pPr>
              <w:widowControl/>
              <w:overflowPunct/>
              <w:autoSpaceDE/>
              <w:autoSpaceDN/>
              <w:ind w:firstLineChars="0" w:firstLine="0"/>
              <w:jc w:val="left"/>
              <w:rPr>
                <w:lang w:eastAsia="zh-TW"/>
              </w:rPr>
            </w:pPr>
            <w:r w:rsidRPr="006D6A10">
              <w:t xml:space="preserve">    United Kingdom</w:t>
            </w:r>
          </w:p>
        </w:tc>
        <w:tc>
          <w:tcPr>
            <w:tcW w:w="1332" w:type="dxa"/>
            <w:tcBorders>
              <w:top w:val="nil"/>
              <w:left w:val="nil"/>
              <w:bottom w:val="single" w:sz="4" w:space="0" w:color="auto"/>
              <w:right w:val="single" w:sz="4" w:space="0" w:color="auto"/>
            </w:tcBorders>
            <w:shd w:val="clear" w:color="auto" w:fill="auto"/>
            <w:noWrap/>
            <w:vAlign w:val="bottom"/>
            <w:hideMark/>
          </w:tcPr>
          <w:p w14:paraId="1AF99FAC" w14:textId="7BFC72DE" w:rsidR="002E4B00" w:rsidRPr="006D6A10" w:rsidRDefault="002E4B00" w:rsidP="00883F54">
            <w:pPr>
              <w:widowControl/>
              <w:overflowPunct/>
              <w:autoSpaceDE/>
              <w:autoSpaceDN/>
              <w:ind w:rightChars="50" w:right="118" w:firstLineChars="0" w:firstLine="0"/>
              <w:jc w:val="right"/>
              <w:rPr>
                <w:lang w:eastAsia="zh-TW"/>
              </w:rPr>
            </w:pPr>
            <w:r w:rsidRPr="006D6A10">
              <w:t>115,352.9</w:t>
            </w:r>
          </w:p>
        </w:tc>
      </w:tr>
      <w:tr w:rsidR="006D6A10" w:rsidRPr="006D6A10" w14:paraId="12CCD75B"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7A56A583"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4AC9D547" w14:textId="216DC7C5" w:rsidR="002E4B00" w:rsidRPr="006D6A10" w:rsidRDefault="002E4B00" w:rsidP="002E4B00">
            <w:pPr>
              <w:widowControl/>
              <w:overflowPunct/>
              <w:autoSpaceDE/>
              <w:autoSpaceDN/>
              <w:ind w:firstLineChars="0" w:firstLine="0"/>
              <w:jc w:val="left"/>
              <w:rPr>
                <w:lang w:eastAsia="zh-TW"/>
              </w:rPr>
            </w:pPr>
            <w:r w:rsidRPr="006D6A10">
              <w:t xml:space="preserve">    Hong Kong</w:t>
            </w:r>
          </w:p>
        </w:tc>
        <w:tc>
          <w:tcPr>
            <w:tcW w:w="1332" w:type="dxa"/>
            <w:tcBorders>
              <w:top w:val="nil"/>
              <w:left w:val="nil"/>
              <w:bottom w:val="single" w:sz="4" w:space="0" w:color="auto"/>
              <w:right w:val="single" w:sz="4" w:space="0" w:color="auto"/>
            </w:tcBorders>
            <w:shd w:val="clear" w:color="auto" w:fill="auto"/>
            <w:noWrap/>
            <w:vAlign w:val="bottom"/>
            <w:hideMark/>
          </w:tcPr>
          <w:p w14:paraId="3C07D03F" w14:textId="02000B49" w:rsidR="002E4B00" w:rsidRPr="006D6A10" w:rsidRDefault="002E4B00" w:rsidP="00883F54">
            <w:pPr>
              <w:widowControl/>
              <w:overflowPunct/>
              <w:autoSpaceDE/>
              <w:autoSpaceDN/>
              <w:ind w:rightChars="50" w:right="118" w:firstLineChars="0" w:firstLine="0"/>
              <w:jc w:val="right"/>
              <w:rPr>
                <w:lang w:eastAsia="zh-TW"/>
              </w:rPr>
            </w:pPr>
            <w:r w:rsidRPr="006D6A10">
              <w:t>93,079.5</w:t>
            </w:r>
          </w:p>
        </w:tc>
      </w:tr>
      <w:tr w:rsidR="006D6A10" w:rsidRPr="006D6A10" w14:paraId="29F2B81C"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170D6350"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576E8910" w14:textId="4237586D" w:rsidR="002E4B00" w:rsidRPr="006D6A10" w:rsidRDefault="002E4B00" w:rsidP="002E4B00">
            <w:pPr>
              <w:widowControl/>
              <w:overflowPunct/>
              <w:autoSpaceDE/>
              <w:autoSpaceDN/>
              <w:ind w:firstLineChars="0" w:firstLine="0"/>
              <w:jc w:val="left"/>
              <w:rPr>
                <w:lang w:eastAsia="zh-TW"/>
              </w:rPr>
            </w:pPr>
            <w:r w:rsidRPr="006D6A10">
              <w:t xml:space="preserve">    Canada</w:t>
            </w:r>
          </w:p>
        </w:tc>
        <w:tc>
          <w:tcPr>
            <w:tcW w:w="1332" w:type="dxa"/>
            <w:tcBorders>
              <w:top w:val="nil"/>
              <w:left w:val="nil"/>
              <w:bottom w:val="single" w:sz="4" w:space="0" w:color="auto"/>
              <w:right w:val="single" w:sz="4" w:space="0" w:color="auto"/>
            </w:tcBorders>
            <w:shd w:val="clear" w:color="auto" w:fill="auto"/>
            <w:noWrap/>
            <w:vAlign w:val="bottom"/>
            <w:hideMark/>
          </w:tcPr>
          <w:p w14:paraId="468CFDD5" w14:textId="4ADE8834" w:rsidR="002E4B00" w:rsidRPr="006D6A10" w:rsidRDefault="002E4B00" w:rsidP="00883F54">
            <w:pPr>
              <w:widowControl/>
              <w:overflowPunct/>
              <w:autoSpaceDE/>
              <w:autoSpaceDN/>
              <w:ind w:rightChars="50" w:right="118" w:firstLineChars="0" w:firstLine="0"/>
              <w:jc w:val="right"/>
              <w:rPr>
                <w:lang w:eastAsia="zh-TW"/>
              </w:rPr>
            </w:pPr>
            <w:r w:rsidRPr="006D6A10">
              <w:t>91,090.5</w:t>
            </w:r>
          </w:p>
        </w:tc>
      </w:tr>
      <w:tr w:rsidR="006D6A10" w:rsidRPr="006D6A10" w14:paraId="2B87BD76"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5AD0780F"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5F8DDAF1" w14:textId="0F269C55" w:rsidR="002E4B00" w:rsidRPr="006D6A10" w:rsidRDefault="002E4B00" w:rsidP="002E4B00">
            <w:pPr>
              <w:widowControl/>
              <w:overflowPunct/>
              <w:autoSpaceDE/>
              <w:autoSpaceDN/>
              <w:ind w:firstLineChars="0" w:firstLine="0"/>
              <w:jc w:val="left"/>
              <w:rPr>
                <w:lang w:eastAsia="zh-TW"/>
              </w:rPr>
            </w:pPr>
            <w:r w:rsidRPr="006D6A10">
              <w:t xml:space="preserve">    Switzerland</w:t>
            </w:r>
          </w:p>
        </w:tc>
        <w:tc>
          <w:tcPr>
            <w:tcW w:w="1332" w:type="dxa"/>
            <w:tcBorders>
              <w:top w:val="nil"/>
              <w:left w:val="nil"/>
              <w:bottom w:val="single" w:sz="4" w:space="0" w:color="auto"/>
              <w:right w:val="single" w:sz="4" w:space="0" w:color="auto"/>
            </w:tcBorders>
            <w:shd w:val="clear" w:color="auto" w:fill="auto"/>
            <w:noWrap/>
            <w:vAlign w:val="bottom"/>
            <w:hideMark/>
          </w:tcPr>
          <w:p w14:paraId="60154869" w14:textId="0274F7C1" w:rsidR="002E4B00" w:rsidRPr="006D6A10" w:rsidRDefault="002E4B00" w:rsidP="00883F54">
            <w:pPr>
              <w:widowControl/>
              <w:overflowPunct/>
              <w:autoSpaceDE/>
              <w:autoSpaceDN/>
              <w:ind w:rightChars="50" w:right="118" w:firstLineChars="0" w:firstLine="0"/>
              <w:jc w:val="right"/>
              <w:rPr>
                <w:lang w:eastAsia="zh-TW"/>
              </w:rPr>
            </w:pPr>
            <w:r w:rsidRPr="006D6A10">
              <w:t>87,875.1</w:t>
            </w:r>
          </w:p>
        </w:tc>
      </w:tr>
      <w:tr w:rsidR="006D6A10" w:rsidRPr="006D6A10" w14:paraId="0BDEA01B"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6C80DAEC"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117C1F21" w14:textId="38AE1D4A" w:rsidR="002E4B00" w:rsidRPr="006D6A10" w:rsidRDefault="002E4B00" w:rsidP="002E4B00">
            <w:pPr>
              <w:widowControl/>
              <w:overflowPunct/>
              <w:autoSpaceDE/>
              <w:autoSpaceDN/>
              <w:ind w:firstLineChars="0" w:firstLine="0"/>
              <w:jc w:val="left"/>
              <w:rPr>
                <w:lang w:eastAsia="zh-TW"/>
              </w:rPr>
            </w:pPr>
            <w:r w:rsidRPr="006D6A10">
              <w:t xml:space="preserve">    Luxembourg</w:t>
            </w:r>
          </w:p>
        </w:tc>
        <w:tc>
          <w:tcPr>
            <w:tcW w:w="1332" w:type="dxa"/>
            <w:tcBorders>
              <w:top w:val="nil"/>
              <w:left w:val="nil"/>
              <w:bottom w:val="single" w:sz="4" w:space="0" w:color="auto"/>
              <w:right w:val="single" w:sz="4" w:space="0" w:color="auto"/>
            </w:tcBorders>
            <w:shd w:val="clear" w:color="auto" w:fill="auto"/>
            <w:noWrap/>
            <w:vAlign w:val="bottom"/>
            <w:hideMark/>
          </w:tcPr>
          <w:p w14:paraId="61C2DE7F" w14:textId="2D22FC34" w:rsidR="002E4B00" w:rsidRPr="006D6A10" w:rsidRDefault="002E4B00" w:rsidP="00883F54">
            <w:pPr>
              <w:widowControl/>
              <w:overflowPunct/>
              <w:autoSpaceDE/>
              <w:autoSpaceDN/>
              <w:ind w:rightChars="50" w:right="118" w:firstLineChars="0" w:firstLine="0"/>
              <w:jc w:val="right"/>
              <w:rPr>
                <w:lang w:eastAsia="zh-TW"/>
              </w:rPr>
            </w:pPr>
            <w:r w:rsidRPr="006D6A10">
              <w:t>79,839.2</w:t>
            </w:r>
          </w:p>
        </w:tc>
      </w:tr>
      <w:tr w:rsidR="006D6A10" w:rsidRPr="006D6A10" w14:paraId="5CCC14D9"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52CBF1B4"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76B0E9D9" w14:textId="47B887CF" w:rsidR="002E4B00" w:rsidRPr="006D6A10" w:rsidRDefault="002E4B00" w:rsidP="002E4B00">
            <w:pPr>
              <w:widowControl/>
              <w:overflowPunct/>
              <w:autoSpaceDE/>
              <w:autoSpaceDN/>
              <w:ind w:firstLineChars="0" w:firstLine="0"/>
              <w:jc w:val="left"/>
              <w:rPr>
                <w:lang w:eastAsia="zh-TW"/>
              </w:rPr>
            </w:pPr>
            <w:r w:rsidRPr="006D6A10">
              <w:t xml:space="preserve">    Netherlands</w:t>
            </w:r>
          </w:p>
        </w:tc>
        <w:tc>
          <w:tcPr>
            <w:tcW w:w="1332" w:type="dxa"/>
            <w:tcBorders>
              <w:top w:val="nil"/>
              <w:left w:val="nil"/>
              <w:bottom w:val="single" w:sz="4" w:space="0" w:color="auto"/>
              <w:right w:val="single" w:sz="4" w:space="0" w:color="auto"/>
            </w:tcBorders>
            <w:shd w:val="clear" w:color="auto" w:fill="auto"/>
            <w:noWrap/>
            <w:vAlign w:val="bottom"/>
            <w:hideMark/>
          </w:tcPr>
          <w:p w14:paraId="7C0812F4" w14:textId="402144C4" w:rsidR="002E4B00" w:rsidRPr="006D6A10" w:rsidRDefault="002E4B00" w:rsidP="00883F54">
            <w:pPr>
              <w:widowControl/>
              <w:overflowPunct/>
              <w:autoSpaceDE/>
              <w:autoSpaceDN/>
              <w:ind w:rightChars="50" w:right="118" w:firstLineChars="0" w:firstLine="0"/>
              <w:jc w:val="right"/>
              <w:rPr>
                <w:lang w:eastAsia="zh-TW"/>
              </w:rPr>
            </w:pPr>
            <w:r w:rsidRPr="006D6A10">
              <w:t>54,410</w:t>
            </w:r>
          </w:p>
        </w:tc>
      </w:tr>
      <w:tr w:rsidR="006D6A10" w:rsidRPr="006D6A10" w14:paraId="4197DB7D"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0DBABCFA"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1C48AC90" w14:textId="603F526C" w:rsidR="002E4B00" w:rsidRPr="006D6A10" w:rsidRDefault="002E4B00" w:rsidP="002E4B00">
            <w:pPr>
              <w:widowControl/>
              <w:overflowPunct/>
              <w:autoSpaceDE/>
              <w:autoSpaceDN/>
              <w:ind w:firstLineChars="0" w:firstLine="0"/>
              <w:jc w:val="left"/>
              <w:rPr>
                <w:lang w:eastAsia="zh-TW"/>
              </w:rPr>
            </w:pPr>
            <w:r w:rsidRPr="006D6A10">
              <w:t xml:space="preserve">    Mainland China</w:t>
            </w:r>
          </w:p>
        </w:tc>
        <w:tc>
          <w:tcPr>
            <w:tcW w:w="1332" w:type="dxa"/>
            <w:tcBorders>
              <w:top w:val="nil"/>
              <w:left w:val="nil"/>
              <w:bottom w:val="single" w:sz="4" w:space="0" w:color="auto"/>
              <w:right w:val="single" w:sz="4" w:space="0" w:color="auto"/>
            </w:tcBorders>
            <w:shd w:val="clear" w:color="auto" w:fill="auto"/>
            <w:noWrap/>
            <w:vAlign w:val="bottom"/>
            <w:hideMark/>
          </w:tcPr>
          <w:p w14:paraId="2B10E116" w14:textId="4358AFE5" w:rsidR="002E4B00" w:rsidRPr="006D6A10" w:rsidRDefault="002E4B00" w:rsidP="00883F54">
            <w:pPr>
              <w:widowControl/>
              <w:overflowPunct/>
              <w:autoSpaceDE/>
              <w:autoSpaceDN/>
              <w:ind w:rightChars="50" w:right="118" w:firstLineChars="0" w:firstLine="0"/>
              <w:jc w:val="right"/>
              <w:rPr>
                <w:lang w:eastAsia="zh-TW"/>
              </w:rPr>
            </w:pPr>
            <w:r w:rsidRPr="006D6A10">
              <w:t>51,479.2</w:t>
            </w:r>
          </w:p>
        </w:tc>
      </w:tr>
      <w:tr w:rsidR="006D6A10" w:rsidRPr="006D6A10" w14:paraId="75B35DF6"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0930BA48"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79CC23B9" w14:textId="6411257A" w:rsidR="002E4B00" w:rsidRPr="006D6A10" w:rsidRDefault="002E4B00" w:rsidP="002E4B00">
            <w:pPr>
              <w:widowControl/>
              <w:overflowPunct/>
              <w:autoSpaceDE/>
              <w:autoSpaceDN/>
              <w:ind w:firstLineChars="0" w:firstLine="0"/>
              <w:jc w:val="left"/>
              <w:rPr>
                <w:lang w:eastAsia="zh-TW"/>
              </w:rPr>
            </w:pPr>
            <w:r w:rsidRPr="006D6A10">
              <w:t xml:space="preserve">    Ireland</w:t>
            </w:r>
          </w:p>
        </w:tc>
        <w:tc>
          <w:tcPr>
            <w:tcW w:w="1332" w:type="dxa"/>
            <w:tcBorders>
              <w:top w:val="nil"/>
              <w:left w:val="nil"/>
              <w:bottom w:val="single" w:sz="4" w:space="0" w:color="auto"/>
              <w:right w:val="single" w:sz="4" w:space="0" w:color="auto"/>
            </w:tcBorders>
            <w:shd w:val="clear" w:color="auto" w:fill="auto"/>
            <w:noWrap/>
            <w:vAlign w:val="bottom"/>
            <w:hideMark/>
          </w:tcPr>
          <w:p w14:paraId="27835DD4" w14:textId="6B1E0794" w:rsidR="002E4B00" w:rsidRPr="006D6A10" w:rsidRDefault="002E4B00" w:rsidP="00883F54">
            <w:pPr>
              <w:widowControl/>
              <w:overflowPunct/>
              <w:autoSpaceDE/>
              <w:autoSpaceDN/>
              <w:ind w:rightChars="50" w:right="118" w:firstLineChars="0" w:firstLine="0"/>
              <w:jc w:val="right"/>
              <w:rPr>
                <w:lang w:eastAsia="zh-TW"/>
              </w:rPr>
            </w:pPr>
            <w:r w:rsidRPr="006D6A10">
              <w:t>50,301.6</w:t>
            </w:r>
          </w:p>
        </w:tc>
      </w:tr>
      <w:tr w:rsidR="006D6A10" w:rsidRPr="006D6A10" w14:paraId="75FEBFED"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7DF406B0"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7D289F4C" w14:textId="2CD3717D" w:rsidR="002E4B00" w:rsidRPr="006D6A10" w:rsidRDefault="002E4B00" w:rsidP="002E4B00">
            <w:pPr>
              <w:widowControl/>
              <w:overflowPunct/>
              <w:autoSpaceDE/>
              <w:autoSpaceDN/>
              <w:ind w:firstLineChars="0" w:firstLine="0"/>
              <w:jc w:val="left"/>
              <w:rPr>
                <w:lang w:eastAsia="zh-TW"/>
              </w:rPr>
            </w:pPr>
            <w:r w:rsidRPr="006D6A10">
              <w:t xml:space="preserve">    Malaysia</w:t>
            </w:r>
          </w:p>
        </w:tc>
        <w:tc>
          <w:tcPr>
            <w:tcW w:w="1332" w:type="dxa"/>
            <w:tcBorders>
              <w:top w:val="nil"/>
              <w:left w:val="nil"/>
              <w:bottom w:val="single" w:sz="4" w:space="0" w:color="auto"/>
              <w:right w:val="single" w:sz="4" w:space="0" w:color="auto"/>
            </w:tcBorders>
            <w:shd w:val="clear" w:color="auto" w:fill="auto"/>
            <w:noWrap/>
            <w:vAlign w:val="bottom"/>
            <w:hideMark/>
          </w:tcPr>
          <w:p w14:paraId="1A742D68" w14:textId="3C6CB8FB" w:rsidR="002E4B00" w:rsidRPr="006D6A10" w:rsidRDefault="002E4B00" w:rsidP="00883F54">
            <w:pPr>
              <w:widowControl/>
              <w:overflowPunct/>
              <w:autoSpaceDE/>
              <w:autoSpaceDN/>
              <w:ind w:rightChars="50" w:right="118" w:firstLineChars="0" w:firstLine="0"/>
              <w:jc w:val="right"/>
              <w:rPr>
                <w:lang w:eastAsia="zh-TW"/>
              </w:rPr>
            </w:pPr>
            <w:r w:rsidRPr="006D6A10">
              <w:t>46,136.6</w:t>
            </w:r>
          </w:p>
        </w:tc>
      </w:tr>
      <w:tr w:rsidR="006D6A10" w:rsidRPr="006D6A10" w14:paraId="0161C6EE"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74356636"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4915DC6F" w14:textId="76A07217" w:rsidR="002E4B00" w:rsidRPr="006D6A10" w:rsidRDefault="002E4B00" w:rsidP="002E4B00">
            <w:pPr>
              <w:widowControl/>
              <w:overflowPunct/>
              <w:autoSpaceDE/>
              <w:autoSpaceDN/>
              <w:ind w:firstLineChars="0" w:firstLine="0"/>
              <w:jc w:val="left"/>
              <w:rPr>
                <w:lang w:eastAsia="zh-TW"/>
              </w:rPr>
            </w:pPr>
            <w:r w:rsidRPr="006D6A10">
              <w:t xml:space="preserve">    Republic Of Korea</w:t>
            </w:r>
          </w:p>
        </w:tc>
        <w:tc>
          <w:tcPr>
            <w:tcW w:w="1332" w:type="dxa"/>
            <w:tcBorders>
              <w:top w:val="nil"/>
              <w:left w:val="nil"/>
              <w:bottom w:val="single" w:sz="4" w:space="0" w:color="auto"/>
              <w:right w:val="single" w:sz="4" w:space="0" w:color="auto"/>
            </w:tcBorders>
            <w:shd w:val="clear" w:color="auto" w:fill="auto"/>
            <w:noWrap/>
            <w:vAlign w:val="bottom"/>
            <w:hideMark/>
          </w:tcPr>
          <w:p w14:paraId="66B6798B" w14:textId="0730EB71" w:rsidR="002E4B00" w:rsidRPr="006D6A10" w:rsidRDefault="002E4B00" w:rsidP="00883F54">
            <w:pPr>
              <w:widowControl/>
              <w:overflowPunct/>
              <w:autoSpaceDE/>
              <w:autoSpaceDN/>
              <w:ind w:rightChars="50" w:right="118" w:firstLineChars="0" w:firstLine="0"/>
              <w:jc w:val="right"/>
              <w:rPr>
                <w:lang w:eastAsia="zh-TW"/>
              </w:rPr>
            </w:pPr>
            <w:r w:rsidRPr="006D6A10">
              <w:t>36,442.2</w:t>
            </w:r>
          </w:p>
        </w:tc>
      </w:tr>
      <w:tr w:rsidR="006D6A10" w:rsidRPr="006D6A10" w14:paraId="6B2B7818"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1E722AF9"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1F194E7D" w14:textId="72964CB0" w:rsidR="002E4B00" w:rsidRPr="006D6A10" w:rsidRDefault="002E4B00" w:rsidP="002E4B00">
            <w:pPr>
              <w:widowControl/>
              <w:overflowPunct/>
              <w:autoSpaceDE/>
              <w:autoSpaceDN/>
              <w:ind w:firstLineChars="0" w:firstLine="0"/>
              <w:jc w:val="left"/>
              <w:rPr>
                <w:lang w:eastAsia="zh-TW"/>
              </w:rPr>
            </w:pPr>
            <w:r w:rsidRPr="006D6A10">
              <w:t xml:space="preserve">    Taiwan</w:t>
            </w:r>
          </w:p>
        </w:tc>
        <w:tc>
          <w:tcPr>
            <w:tcW w:w="1332" w:type="dxa"/>
            <w:tcBorders>
              <w:top w:val="nil"/>
              <w:left w:val="nil"/>
              <w:bottom w:val="single" w:sz="4" w:space="0" w:color="auto"/>
              <w:right w:val="single" w:sz="4" w:space="0" w:color="auto"/>
            </w:tcBorders>
            <w:shd w:val="clear" w:color="auto" w:fill="auto"/>
            <w:noWrap/>
            <w:vAlign w:val="bottom"/>
            <w:hideMark/>
          </w:tcPr>
          <w:p w14:paraId="28E4C377" w14:textId="6FA46684" w:rsidR="002E4B00" w:rsidRPr="006D6A10" w:rsidRDefault="002E4B00" w:rsidP="00883F54">
            <w:pPr>
              <w:widowControl/>
              <w:overflowPunct/>
              <w:autoSpaceDE/>
              <w:autoSpaceDN/>
              <w:ind w:rightChars="50" w:right="118" w:firstLineChars="0" w:firstLine="0"/>
              <w:jc w:val="right"/>
              <w:rPr>
                <w:lang w:eastAsia="zh-TW"/>
              </w:rPr>
            </w:pPr>
            <w:r w:rsidRPr="006D6A10">
              <w:t>33,607.3</w:t>
            </w:r>
          </w:p>
        </w:tc>
      </w:tr>
      <w:tr w:rsidR="006D6A10" w:rsidRPr="006D6A10" w14:paraId="2083EC26"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49A9DF37"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7DAB1A54" w14:textId="74023A61" w:rsidR="002E4B00" w:rsidRPr="006D6A10" w:rsidRDefault="002E4B00" w:rsidP="002E4B00">
            <w:pPr>
              <w:widowControl/>
              <w:overflowPunct/>
              <w:autoSpaceDE/>
              <w:autoSpaceDN/>
              <w:ind w:firstLineChars="0" w:firstLine="0"/>
              <w:jc w:val="left"/>
              <w:rPr>
                <w:lang w:eastAsia="zh-TW"/>
              </w:rPr>
            </w:pPr>
            <w:r w:rsidRPr="006D6A10">
              <w:t xml:space="preserve">    France</w:t>
            </w:r>
          </w:p>
        </w:tc>
        <w:tc>
          <w:tcPr>
            <w:tcW w:w="1332" w:type="dxa"/>
            <w:tcBorders>
              <w:top w:val="nil"/>
              <w:left w:val="nil"/>
              <w:bottom w:val="single" w:sz="4" w:space="0" w:color="auto"/>
              <w:right w:val="single" w:sz="4" w:space="0" w:color="auto"/>
            </w:tcBorders>
            <w:shd w:val="clear" w:color="auto" w:fill="auto"/>
            <w:noWrap/>
            <w:vAlign w:val="bottom"/>
            <w:hideMark/>
          </w:tcPr>
          <w:p w14:paraId="281DF670" w14:textId="073D5B76" w:rsidR="002E4B00" w:rsidRPr="006D6A10" w:rsidRDefault="002E4B00" w:rsidP="00883F54">
            <w:pPr>
              <w:widowControl/>
              <w:overflowPunct/>
              <w:autoSpaceDE/>
              <w:autoSpaceDN/>
              <w:ind w:rightChars="50" w:right="118" w:firstLineChars="0" w:firstLine="0"/>
              <w:jc w:val="right"/>
              <w:rPr>
                <w:lang w:eastAsia="zh-TW"/>
              </w:rPr>
            </w:pPr>
            <w:r w:rsidRPr="006D6A10">
              <w:t>29,240.5</w:t>
            </w:r>
          </w:p>
        </w:tc>
      </w:tr>
      <w:tr w:rsidR="006D6A10" w:rsidRPr="006D6A10" w14:paraId="5B5A7F16"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0156C40A"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00072FE5" w14:textId="5578CC41" w:rsidR="002E4B00" w:rsidRPr="006D6A10" w:rsidRDefault="002E4B00" w:rsidP="002E4B00">
            <w:pPr>
              <w:widowControl/>
              <w:overflowPunct/>
              <w:autoSpaceDE/>
              <w:autoSpaceDN/>
              <w:ind w:firstLineChars="0" w:firstLine="0"/>
              <w:jc w:val="left"/>
              <w:rPr>
                <w:lang w:eastAsia="zh-TW"/>
              </w:rPr>
            </w:pPr>
            <w:r w:rsidRPr="006D6A10">
              <w:t xml:space="preserve">    India</w:t>
            </w:r>
          </w:p>
        </w:tc>
        <w:tc>
          <w:tcPr>
            <w:tcW w:w="1332" w:type="dxa"/>
            <w:tcBorders>
              <w:top w:val="nil"/>
              <w:left w:val="nil"/>
              <w:bottom w:val="single" w:sz="4" w:space="0" w:color="auto"/>
              <w:right w:val="single" w:sz="4" w:space="0" w:color="auto"/>
            </w:tcBorders>
            <w:shd w:val="clear" w:color="auto" w:fill="auto"/>
            <w:noWrap/>
            <w:vAlign w:val="bottom"/>
            <w:hideMark/>
          </w:tcPr>
          <w:p w14:paraId="2EC51F9C" w14:textId="4E9273E3" w:rsidR="002E4B00" w:rsidRPr="006D6A10" w:rsidRDefault="002E4B00" w:rsidP="00883F54">
            <w:pPr>
              <w:widowControl/>
              <w:overflowPunct/>
              <w:autoSpaceDE/>
              <w:autoSpaceDN/>
              <w:ind w:rightChars="50" w:right="118" w:firstLineChars="0" w:firstLine="0"/>
              <w:jc w:val="right"/>
              <w:rPr>
                <w:lang w:eastAsia="zh-TW"/>
              </w:rPr>
            </w:pPr>
            <w:r w:rsidRPr="006D6A10">
              <w:t>24,744.2</w:t>
            </w:r>
          </w:p>
        </w:tc>
      </w:tr>
      <w:tr w:rsidR="006D6A10" w:rsidRPr="006D6A10" w14:paraId="134AE385" w14:textId="77777777" w:rsidTr="00F520BE">
        <w:trPr>
          <w:trHeight w:val="285"/>
          <w:jc w:val="center"/>
        </w:trPr>
        <w:tc>
          <w:tcPr>
            <w:tcW w:w="741" w:type="dxa"/>
            <w:tcBorders>
              <w:top w:val="nil"/>
              <w:left w:val="single" w:sz="4" w:space="0" w:color="auto"/>
              <w:bottom w:val="single" w:sz="4" w:space="0" w:color="auto"/>
              <w:right w:val="single" w:sz="4" w:space="0" w:color="auto"/>
            </w:tcBorders>
          </w:tcPr>
          <w:p w14:paraId="6C577BD3"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39CA472F" w14:textId="0AF9A9E7" w:rsidR="002E4B00" w:rsidRPr="006D6A10" w:rsidRDefault="002E4B00" w:rsidP="002E4B00">
            <w:pPr>
              <w:widowControl/>
              <w:overflowPunct/>
              <w:autoSpaceDE/>
              <w:autoSpaceDN/>
              <w:ind w:firstLineChars="0" w:firstLine="0"/>
              <w:jc w:val="left"/>
              <w:rPr>
                <w:lang w:eastAsia="zh-TW"/>
              </w:rPr>
            </w:pPr>
            <w:r w:rsidRPr="006D6A10">
              <w:t xml:space="preserve">    Mauritius</w:t>
            </w:r>
          </w:p>
        </w:tc>
        <w:tc>
          <w:tcPr>
            <w:tcW w:w="1332" w:type="dxa"/>
            <w:tcBorders>
              <w:top w:val="nil"/>
              <w:left w:val="nil"/>
              <w:bottom w:val="single" w:sz="4" w:space="0" w:color="auto"/>
              <w:right w:val="single" w:sz="4" w:space="0" w:color="auto"/>
            </w:tcBorders>
            <w:shd w:val="clear" w:color="auto" w:fill="auto"/>
            <w:noWrap/>
            <w:vAlign w:val="bottom"/>
            <w:hideMark/>
          </w:tcPr>
          <w:p w14:paraId="2019A7E6" w14:textId="081FF23D" w:rsidR="002E4B00" w:rsidRPr="006D6A10" w:rsidRDefault="002E4B00" w:rsidP="00883F54">
            <w:pPr>
              <w:widowControl/>
              <w:overflowPunct/>
              <w:autoSpaceDE/>
              <w:autoSpaceDN/>
              <w:ind w:rightChars="50" w:right="118" w:firstLineChars="0" w:firstLine="0"/>
              <w:jc w:val="right"/>
              <w:rPr>
                <w:lang w:eastAsia="zh-TW"/>
              </w:rPr>
            </w:pPr>
            <w:r w:rsidRPr="006D6A10">
              <w:t>22,958.1</w:t>
            </w:r>
          </w:p>
        </w:tc>
      </w:tr>
      <w:tr w:rsidR="006D6A10" w:rsidRPr="006D6A10" w14:paraId="481A0E41" w14:textId="77777777" w:rsidTr="00F520BE">
        <w:trPr>
          <w:trHeight w:val="55"/>
          <w:jc w:val="center"/>
        </w:trPr>
        <w:tc>
          <w:tcPr>
            <w:tcW w:w="741" w:type="dxa"/>
            <w:tcBorders>
              <w:top w:val="nil"/>
              <w:left w:val="single" w:sz="4" w:space="0" w:color="auto"/>
              <w:bottom w:val="single" w:sz="4" w:space="0" w:color="auto"/>
              <w:right w:val="single" w:sz="4" w:space="0" w:color="auto"/>
            </w:tcBorders>
          </w:tcPr>
          <w:p w14:paraId="2EE1C0BF" w14:textId="77777777" w:rsidR="002E4B00" w:rsidRPr="006D6A10" w:rsidRDefault="002E4B00" w:rsidP="002E4B00">
            <w:pPr>
              <w:pStyle w:val="aff1"/>
              <w:widowControl/>
              <w:numPr>
                <w:ilvl w:val="0"/>
                <w:numId w:val="26"/>
              </w:numPr>
              <w:ind w:leftChars="0"/>
              <w:rPr>
                <w:rFonts w:ascii="Times New Roman" w:eastAsia="華康細圓體" w:hAnsi="Times New Roman"/>
                <w:szCs w:val="24"/>
              </w:rPr>
            </w:pPr>
          </w:p>
        </w:tc>
        <w:tc>
          <w:tcPr>
            <w:tcW w:w="6661" w:type="dxa"/>
            <w:tcBorders>
              <w:top w:val="nil"/>
              <w:left w:val="single" w:sz="4" w:space="0" w:color="auto"/>
              <w:bottom w:val="single" w:sz="4" w:space="0" w:color="auto"/>
              <w:right w:val="single" w:sz="4" w:space="0" w:color="auto"/>
            </w:tcBorders>
            <w:shd w:val="clear" w:color="auto" w:fill="auto"/>
            <w:noWrap/>
            <w:vAlign w:val="bottom"/>
            <w:hideMark/>
          </w:tcPr>
          <w:p w14:paraId="3B072B4D" w14:textId="340E03C7" w:rsidR="002E4B00" w:rsidRPr="006D6A10" w:rsidRDefault="002E4B00" w:rsidP="002E4B00">
            <w:pPr>
              <w:widowControl/>
              <w:overflowPunct/>
              <w:autoSpaceDE/>
              <w:autoSpaceDN/>
              <w:ind w:firstLineChars="0" w:firstLine="0"/>
              <w:jc w:val="left"/>
              <w:rPr>
                <w:lang w:eastAsia="zh-TW"/>
              </w:rPr>
            </w:pPr>
            <w:r w:rsidRPr="006D6A10">
              <w:t xml:space="preserve">    Germany</w:t>
            </w:r>
          </w:p>
        </w:tc>
        <w:tc>
          <w:tcPr>
            <w:tcW w:w="1332" w:type="dxa"/>
            <w:tcBorders>
              <w:top w:val="nil"/>
              <w:left w:val="nil"/>
              <w:bottom w:val="single" w:sz="4" w:space="0" w:color="auto"/>
              <w:right w:val="single" w:sz="4" w:space="0" w:color="auto"/>
            </w:tcBorders>
            <w:shd w:val="clear" w:color="auto" w:fill="auto"/>
            <w:noWrap/>
            <w:vAlign w:val="bottom"/>
            <w:hideMark/>
          </w:tcPr>
          <w:p w14:paraId="1D14F57A" w14:textId="40AE3F6A" w:rsidR="002E4B00" w:rsidRPr="006D6A10" w:rsidRDefault="002E4B00" w:rsidP="00883F54">
            <w:pPr>
              <w:widowControl/>
              <w:overflowPunct/>
              <w:autoSpaceDE/>
              <w:autoSpaceDN/>
              <w:ind w:rightChars="50" w:right="118" w:firstLineChars="0" w:firstLine="0"/>
              <w:jc w:val="right"/>
              <w:rPr>
                <w:lang w:eastAsia="zh-TW"/>
              </w:rPr>
            </w:pPr>
            <w:r w:rsidRPr="006D6A10">
              <w:t>21,302.4</w:t>
            </w:r>
          </w:p>
        </w:tc>
      </w:tr>
    </w:tbl>
    <w:p w14:paraId="552D79D4" w14:textId="77777777" w:rsidR="00CD32F3" w:rsidRPr="006D6A10" w:rsidRDefault="00FF3A96" w:rsidP="00F520BE">
      <w:pPr>
        <w:snapToGrid w:val="0"/>
        <w:ind w:firstLineChars="0" w:firstLine="0"/>
        <w:rPr>
          <w:lang w:eastAsia="zh-TW"/>
        </w:rPr>
      </w:pPr>
      <w:r w:rsidRPr="006D6A10">
        <w:rPr>
          <w:rFonts w:hint="eastAsia"/>
          <w:lang w:eastAsia="zh-TW"/>
        </w:rPr>
        <w:t>註：新加坡</w:t>
      </w:r>
      <w:r w:rsidR="004B32A7" w:rsidRPr="006D6A10">
        <w:rPr>
          <w:rFonts w:hint="eastAsia"/>
          <w:lang w:eastAsia="zh-TW"/>
        </w:rPr>
        <w:t>之外人直接投資</w:t>
      </w:r>
      <w:r w:rsidR="00EC2A14" w:rsidRPr="006D6A10">
        <w:rPr>
          <w:rFonts w:hint="eastAsia"/>
          <w:lang w:eastAsia="zh-TW"/>
        </w:rPr>
        <w:t>統計</w:t>
      </w:r>
      <w:r w:rsidR="004B32A7" w:rsidRPr="006D6A10">
        <w:rPr>
          <w:rFonts w:hint="eastAsia"/>
          <w:lang w:eastAsia="zh-TW"/>
        </w:rPr>
        <w:t>有一年之落差，</w:t>
      </w:r>
      <w:r w:rsidR="004B32A7" w:rsidRPr="006D6A10">
        <w:rPr>
          <w:rFonts w:hint="eastAsia"/>
          <w:lang w:eastAsia="zh-TW"/>
        </w:rPr>
        <w:t>202</w:t>
      </w:r>
      <w:r w:rsidR="002E4B00" w:rsidRPr="006D6A10">
        <w:rPr>
          <w:rFonts w:hint="eastAsia"/>
          <w:lang w:eastAsia="zh-TW"/>
        </w:rPr>
        <w:t>3</w:t>
      </w:r>
      <w:r w:rsidR="004B32A7" w:rsidRPr="006D6A10">
        <w:rPr>
          <w:rFonts w:hint="eastAsia"/>
          <w:lang w:eastAsia="zh-TW"/>
        </w:rPr>
        <w:t>年公布至</w:t>
      </w:r>
      <w:r w:rsidR="004B32A7" w:rsidRPr="006D6A10">
        <w:rPr>
          <w:rFonts w:hint="eastAsia"/>
          <w:lang w:eastAsia="zh-TW"/>
        </w:rPr>
        <w:t>202</w:t>
      </w:r>
      <w:r w:rsidR="002E4B00" w:rsidRPr="006D6A10">
        <w:rPr>
          <w:rFonts w:hint="eastAsia"/>
          <w:lang w:eastAsia="zh-TW"/>
        </w:rPr>
        <w:t>1</w:t>
      </w:r>
      <w:r w:rsidR="004B32A7" w:rsidRPr="006D6A10">
        <w:rPr>
          <w:rFonts w:hint="eastAsia"/>
          <w:lang w:eastAsia="zh-TW"/>
        </w:rPr>
        <w:t>年底為止。</w:t>
      </w:r>
    </w:p>
    <w:bookmarkEnd w:id="16"/>
    <w:p w14:paraId="4AEF6C7E" w14:textId="7FF26EBD" w:rsidR="006234E6" w:rsidRPr="006D6A10" w:rsidRDefault="006E6B1C" w:rsidP="00CD32F3">
      <w:pPr>
        <w:pStyle w:val="a3"/>
        <w:spacing w:before="514" w:after="771"/>
      </w:pPr>
      <w:r w:rsidRPr="006D6A10">
        <w:br w:type="page"/>
      </w:r>
      <w:bookmarkStart w:id="17" w:name="_Toc142044479"/>
      <w:r w:rsidR="006234E6" w:rsidRPr="006D6A10">
        <w:rPr>
          <w:rFonts w:hint="eastAsia"/>
        </w:rPr>
        <w:t xml:space="preserve">附錄四　</w:t>
      </w:r>
      <w:r w:rsidR="00B74810" w:rsidRPr="006D6A10">
        <w:rPr>
          <w:rFonts w:hint="eastAsia"/>
        </w:rPr>
        <w:t>我國廠商對當地國投資統計</w:t>
      </w:r>
      <w:bookmarkEnd w:id="17"/>
    </w:p>
    <w:p w14:paraId="5E21E8ED" w14:textId="77777777" w:rsidR="001F05D8" w:rsidRPr="006D6A10" w:rsidRDefault="001F05D8" w:rsidP="00297BAD">
      <w:pPr>
        <w:pStyle w:val="afc"/>
        <w:spacing w:before="257"/>
      </w:pPr>
      <w:r w:rsidRPr="006D6A10">
        <w:rPr>
          <w:rFonts w:hint="eastAsia"/>
        </w:rPr>
        <w:t>年度金額統計表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050"/>
        <w:gridCol w:w="2792"/>
        <w:gridCol w:w="3722"/>
      </w:tblGrid>
      <w:tr w:rsidR="006D6A10" w:rsidRPr="006D6A10" w14:paraId="002EEACE" w14:textId="77777777" w:rsidTr="00297BAD">
        <w:trPr>
          <w:trHeight w:val="397"/>
          <w:tblHeader/>
          <w:jc w:val="center"/>
        </w:trPr>
        <w:tc>
          <w:tcPr>
            <w:tcW w:w="2050" w:type="dxa"/>
            <w:vAlign w:val="center"/>
          </w:tcPr>
          <w:p w14:paraId="55F1C40F" w14:textId="77777777" w:rsidR="001F05D8" w:rsidRPr="006D6A10" w:rsidRDefault="001F05D8" w:rsidP="00FB6010">
            <w:pPr>
              <w:pStyle w:val="afa"/>
              <w:snapToGrid w:val="0"/>
              <w:jc w:val="center"/>
            </w:pPr>
            <w:r w:rsidRPr="006D6A10">
              <w:rPr>
                <w:rFonts w:hint="eastAsia"/>
              </w:rPr>
              <w:t>年度</w:t>
            </w:r>
          </w:p>
        </w:tc>
        <w:tc>
          <w:tcPr>
            <w:tcW w:w="2792" w:type="dxa"/>
            <w:vAlign w:val="center"/>
          </w:tcPr>
          <w:p w14:paraId="36FB45DF" w14:textId="77777777" w:rsidR="001F05D8" w:rsidRPr="006D6A10" w:rsidRDefault="001F05D8" w:rsidP="00FB6010">
            <w:pPr>
              <w:pStyle w:val="afa"/>
              <w:snapToGrid w:val="0"/>
              <w:jc w:val="center"/>
            </w:pPr>
            <w:r w:rsidRPr="006D6A10">
              <w:rPr>
                <w:rFonts w:hint="eastAsia"/>
              </w:rPr>
              <w:t>件數</w:t>
            </w:r>
          </w:p>
        </w:tc>
        <w:tc>
          <w:tcPr>
            <w:tcW w:w="3722" w:type="dxa"/>
            <w:vAlign w:val="center"/>
          </w:tcPr>
          <w:p w14:paraId="60B44E5B" w14:textId="77777777" w:rsidR="001F05D8" w:rsidRPr="006D6A10" w:rsidRDefault="001F05D8" w:rsidP="00FB6010">
            <w:pPr>
              <w:pStyle w:val="afa"/>
              <w:snapToGrid w:val="0"/>
              <w:jc w:val="center"/>
            </w:pPr>
            <w:r w:rsidRPr="006D6A10">
              <w:rPr>
                <w:rFonts w:hint="eastAsia"/>
              </w:rPr>
              <w:t>金額（千美元）</w:t>
            </w:r>
          </w:p>
        </w:tc>
      </w:tr>
      <w:tr w:rsidR="006D6A10" w:rsidRPr="006D6A10" w14:paraId="21FC1B90" w14:textId="77777777" w:rsidTr="00297BAD">
        <w:trPr>
          <w:trHeight w:val="397"/>
          <w:jc w:val="center"/>
        </w:trPr>
        <w:tc>
          <w:tcPr>
            <w:tcW w:w="2050" w:type="dxa"/>
            <w:shd w:val="clear" w:color="auto" w:fill="auto"/>
            <w:vAlign w:val="center"/>
          </w:tcPr>
          <w:p w14:paraId="5AC4166F" w14:textId="77777777" w:rsidR="0065000B" w:rsidRPr="006D6A10" w:rsidRDefault="0065000B" w:rsidP="0065000B">
            <w:pPr>
              <w:snapToGrid w:val="0"/>
              <w:ind w:firstLineChars="0" w:firstLine="0"/>
              <w:jc w:val="center"/>
            </w:pPr>
            <w:r w:rsidRPr="006D6A10">
              <w:t>1964</w:t>
            </w:r>
          </w:p>
        </w:tc>
        <w:tc>
          <w:tcPr>
            <w:tcW w:w="2792" w:type="dxa"/>
            <w:shd w:val="clear" w:color="auto" w:fill="auto"/>
            <w:vAlign w:val="center"/>
          </w:tcPr>
          <w:p w14:paraId="2F9D8554" w14:textId="77777777" w:rsidR="0065000B" w:rsidRPr="006D6A10" w:rsidRDefault="0065000B" w:rsidP="0065000B">
            <w:pPr>
              <w:pStyle w:val="afa"/>
              <w:snapToGrid w:val="0"/>
              <w:ind w:rightChars="500" w:right="1181"/>
              <w:jc w:val="right"/>
            </w:pPr>
            <w:r w:rsidRPr="006D6A10">
              <w:t xml:space="preserve">2 </w:t>
            </w:r>
          </w:p>
        </w:tc>
        <w:tc>
          <w:tcPr>
            <w:tcW w:w="3722" w:type="dxa"/>
            <w:shd w:val="clear" w:color="auto" w:fill="auto"/>
            <w:vAlign w:val="center"/>
          </w:tcPr>
          <w:p w14:paraId="4910BBA9" w14:textId="77777777" w:rsidR="0065000B" w:rsidRPr="006D6A10" w:rsidRDefault="0065000B" w:rsidP="0065000B">
            <w:pPr>
              <w:pStyle w:val="afa"/>
              <w:snapToGrid w:val="0"/>
              <w:ind w:rightChars="500" w:right="1181"/>
              <w:jc w:val="right"/>
            </w:pPr>
            <w:r w:rsidRPr="006D6A10">
              <w:rPr>
                <w:rFonts w:hint="eastAsia"/>
              </w:rPr>
              <w:t xml:space="preserve">640 </w:t>
            </w:r>
          </w:p>
        </w:tc>
      </w:tr>
      <w:tr w:rsidR="006D6A10" w:rsidRPr="006D6A10" w14:paraId="585BED5D" w14:textId="77777777" w:rsidTr="00297BAD">
        <w:trPr>
          <w:trHeight w:val="397"/>
          <w:jc w:val="center"/>
        </w:trPr>
        <w:tc>
          <w:tcPr>
            <w:tcW w:w="2050" w:type="dxa"/>
            <w:shd w:val="clear" w:color="auto" w:fill="auto"/>
            <w:vAlign w:val="center"/>
          </w:tcPr>
          <w:p w14:paraId="5FBA1CA2" w14:textId="77777777" w:rsidR="0065000B" w:rsidRPr="006D6A10" w:rsidRDefault="0065000B" w:rsidP="0065000B">
            <w:pPr>
              <w:snapToGrid w:val="0"/>
              <w:ind w:firstLineChars="0" w:firstLine="0"/>
              <w:jc w:val="center"/>
            </w:pPr>
            <w:r w:rsidRPr="006D6A10">
              <w:t>1965</w:t>
            </w:r>
          </w:p>
        </w:tc>
        <w:tc>
          <w:tcPr>
            <w:tcW w:w="2792" w:type="dxa"/>
            <w:shd w:val="clear" w:color="auto" w:fill="auto"/>
            <w:vAlign w:val="center"/>
          </w:tcPr>
          <w:p w14:paraId="01E94AF9"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6DEDD6F2" w14:textId="77777777" w:rsidR="0065000B" w:rsidRPr="006D6A10" w:rsidRDefault="0065000B" w:rsidP="0065000B">
            <w:pPr>
              <w:pStyle w:val="afa"/>
              <w:snapToGrid w:val="0"/>
              <w:ind w:rightChars="500" w:right="1181"/>
              <w:jc w:val="right"/>
            </w:pPr>
            <w:r w:rsidRPr="006D6A10">
              <w:rPr>
                <w:rFonts w:hint="eastAsia"/>
              </w:rPr>
              <w:t xml:space="preserve">198 </w:t>
            </w:r>
          </w:p>
        </w:tc>
      </w:tr>
      <w:tr w:rsidR="006D6A10" w:rsidRPr="006D6A10" w14:paraId="303AF01A" w14:textId="77777777" w:rsidTr="00297BAD">
        <w:trPr>
          <w:trHeight w:val="397"/>
          <w:jc w:val="center"/>
        </w:trPr>
        <w:tc>
          <w:tcPr>
            <w:tcW w:w="2050" w:type="dxa"/>
            <w:shd w:val="clear" w:color="auto" w:fill="auto"/>
            <w:vAlign w:val="center"/>
          </w:tcPr>
          <w:p w14:paraId="59ADE552" w14:textId="77777777" w:rsidR="0065000B" w:rsidRPr="006D6A10" w:rsidRDefault="0065000B" w:rsidP="0065000B">
            <w:pPr>
              <w:snapToGrid w:val="0"/>
              <w:ind w:firstLineChars="0" w:firstLine="0"/>
              <w:jc w:val="center"/>
            </w:pPr>
            <w:r w:rsidRPr="006D6A10">
              <w:t>1966</w:t>
            </w:r>
          </w:p>
        </w:tc>
        <w:tc>
          <w:tcPr>
            <w:tcW w:w="2792" w:type="dxa"/>
            <w:shd w:val="clear" w:color="auto" w:fill="auto"/>
            <w:vAlign w:val="center"/>
          </w:tcPr>
          <w:p w14:paraId="7F436123"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56F28090" w14:textId="77777777" w:rsidR="0065000B" w:rsidRPr="006D6A10" w:rsidRDefault="0065000B" w:rsidP="0065000B">
            <w:pPr>
              <w:pStyle w:val="afa"/>
              <w:snapToGrid w:val="0"/>
              <w:ind w:rightChars="500" w:right="1181"/>
              <w:jc w:val="right"/>
            </w:pPr>
            <w:r w:rsidRPr="006D6A10">
              <w:rPr>
                <w:rFonts w:hint="eastAsia"/>
              </w:rPr>
              <w:t xml:space="preserve">118 </w:t>
            </w:r>
          </w:p>
        </w:tc>
      </w:tr>
      <w:tr w:rsidR="006D6A10" w:rsidRPr="006D6A10" w14:paraId="62F84D21" w14:textId="77777777" w:rsidTr="00297BAD">
        <w:trPr>
          <w:trHeight w:val="397"/>
          <w:jc w:val="center"/>
        </w:trPr>
        <w:tc>
          <w:tcPr>
            <w:tcW w:w="2050" w:type="dxa"/>
            <w:shd w:val="clear" w:color="auto" w:fill="auto"/>
            <w:vAlign w:val="center"/>
          </w:tcPr>
          <w:p w14:paraId="6019DC7A" w14:textId="77777777" w:rsidR="0065000B" w:rsidRPr="006D6A10" w:rsidRDefault="0065000B" w:rsidP="0065000B">
            <w:pPr>
              <w:snapToGrid w:val="0"/>
              <w:ind w:firstLineChars="0" w:firstLine="0"/>
              <w:jc w:val="center"/>
            </w:pPr>
            <w:r w:rsidRPr="006D6A10">
              <w:t>1967</w:t>
            </w:r>
          </w:p>
        </w:tc>
        <w:tc>
          <w:tcPr>
            <w:tcW w:w="2792" w:type="dxa"/>
            <w:shd w:val="clear" w:color="auto" w:fill="auto"/>
            <w:vAlign w:val="center"/>
          </w:tcPr>
          <w:p w14:paraId="5B2C15A7"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45477FA2" w14:textId="77777777" w:rsidR="0065000B" w:rsidRPr="006D6A10" w:rsidRDefault="0065000B" w:rsidP="0065000B">
            <w:pPr>
              <w:pStyle w:val="afa"/>
              <w:snapToGrid w:val="0"/>
              <w:ind w:rightChars="500" w:right="1181"/>
              <w:jc w:val="right"/>
            </w:pPr>
            <w:r w:rsidRPr="006D6A10">
              <w:rPr>
                <w:rFonts w:hint="eastAsia"/>
              </w:rPr>
              <w:t xml:space="preserve">0 </w:t>
            </w:r>
          </w:p>
        </w:tc>
      </w:tr>
      <w:tr w:rsidR="006D6A10" w:rsidRPr="006D6A10" w14:paraId="7A09C9B1" w14:textId="77777777" w:rsidTr="00297BAD">
        <w:trPr>
          <w:trHeight w:val="397"/>
          <w:jc w:val="center"/>
        </w:trPr>
        <w:tc>
          <w:tcPr>
            <w:tcW w:w="2050" w:type="dxa"/>
            <w:shd w:val="clear" w:color="auto" w:fill="auto"/>
            <w:vAlign w:val="center"/>
          </w:tcPr>
          <w:p w14:paraId="6AB3DEAD" w14:textId="77777777" w:rsidR="0065000B" w:rsidRPr="006D6A10" w:rsidRDefault="0065000B" w:rsidP="0065000B">
            <w:pPr>
              <w:snapToGrid w:val="0"/>
              <w:ind w:firstLineChars="0" w:firstLine="0"/>
              <w:jc w:val="center"/>
            </w:pPr>
            <w:r w:rsidRPr="006D6A10">
              <w:t>1968</w:t>
            </w:r>
          </w:p>
        </w:tc>
        <w:tc>
          <w:tcPr>
            <w:tcW w:w="2792" w:type="dxa"/>
            <w:shd w:val="clear" w:color="auto" w:fill="auto"/>
            <w:vAlign w:val="center"/>
          </w:tcPr>
          <w:p w14:paraId="11727E13"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705B4F9A" w14:textId="77777777" w:rsidR="0065000B" w:rsidRPr="006D6A10" w:rsidRDefault="0065000B" w:rsidP="0065000B">
            <w:pPr>
              <w:pStyle w:val="afa"/>
              <w:snapToGrid w:val="0"/>
              <w:ind w:rightChars="500" w:right="1181"/>
              <w:jc w:val="right"/>
            </w:pPr>
            <w:r w:rsidRPr="006D6A10">
              <w:rPr>
                <w:rFonts w:hint="eastAsia"/>
              </w:rPr>
              <w:t xml:space="preserve">0 </w:t>
            </w:r>
          </w:p>
        </w:tc>
      </w:tr>
      <w:tr w:rsidR="006D6A10" w:rsidRPr="006D6A10" w14:paraId="0C1F835D" w14:textId="77777777" w:rsidTr="00297BAD">
        <w:trPr>
          <w:trHeight w:val="397"/>
          <w:jc w:val="center"/>
        </w:trPr>
        <w:tc>
          <w:tcPr>
            <w:tcW w:w="2050" w:type="dxa"/>
            <w:shd w:val="clear" w:color="auto" w:fill="auto"/>
            <w:vAlign w:val="center"/>
          </w:tcPr>
          <w:p w14:paraId="648B8A27" w14:textId="77777777" w:rsidR="0065000B" w:rsidRPr="006D6A10" w:rsidRDefault="0065000B" w:rsidP="0065000B">
            <w:pPr>
              <w:snapToGrid w:val="0"/>
              <w:ind w:firstLineChars="0" w:firstLine="0"/>
              <w:jc w:val="center"/>
            </w:pPr>
            <w:r w:rsidRPr="006D6A10">
              <w:t>1969</w:t>
            </w:r>
          </w:p>
        </w:tc>
        <w:tc>
          <w:tcPr>
            <w:tcW w:w="2792" w:type="dxa"/>
            <w:shd w:val="clear" w:color="auto" w:fill="auto"/>
            <w:vAlign w:val="center"/>
          </w:tcPr>
          <w:p w14:paraId="583FE7F0"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26B1C000" w14:textId="77777777" w:rsidR="0065000B" w:rsidRPr="006D6A10" w:rsidRDefault="0065000B" w:rsidP="0065000B">
            <w:pPr>
              <w:pStyle w:val="afa"/>
              <w:snapToGrid w:val="0"/>
              <w:ind w:rightChars="500" w:right="1181"/>
              <w:jc w:val="right"/>
            </w:pPr>
            <w:r w:rsidRPr="006D6A10">
              <w:rPr>
                <w:rFonts w:hint="eastAsia"/>
              </w:rPr>
              <w:t xml:space="preserve">0 </w:t>
            </w:r>
          </w:p>
        </w:tc>
      </w:tr>
      <w:tr w:rsidR="006D6A10" w:rsidRPr="006D6A10" w14:paraId="46EA0587" w14:textId="77777777" w:rsidTr="00297BAD">
        <w:trPr>
          <w:trHeight w:val="397"/>
          <w:jc w:val="center"/>
        </w:trPr>
        <w:tc>
          <w:tcPr>
            <w:tcW w:w="2050" w:type="dxa"/>
            <w:shd w:val="clear" w:color="auto" w:fill="auto"/>
            <w:vAlign w:val="center"/>
          </w:tcPr>
          <w:p w14:paraId="2FFF4594" w14:textId="77777777" w:rsidR="0065000B" w:rsidRPr="006D6A10" w:rsidRDefault="0065000B" w:rsidP="0065000B">
            <w:pPr>
              <w:snapToGrid w:val="0"/>
              <w:ind w:firstLineChars="0" w:firstLine="0"/>
              <w:jc w:val="center"/>
            </w:pPr>
            <w:r w:rsidRPr="006D6A10">
              <w:t>1970</w:t>
            </w:r>
          </w:p>
        </w:tc>
        <w:tc>
          <w:tcPr>
            <w:tcW w:w="2792" w:type="dxa"/>
            <w:shd w:val="clear" w:color="auto" w:fill="auto"/>
            <w:vAlign w:val="center"/>
          </w:tcPr>
          <w:p w14:paraId="6F1CFA7B"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45C237F8" w14:textId="77777777" w:rsidR="0065000B" w:rsidRPr="006D6A10" w:rsidRDefault="0065000B" w:rsidP="0065000B">
            <w:pPr>
              <w:pStyle w:val="afa"/>
              <w:snapToGrid w:val="0"/>
              <w:ind w:rightChars="500" w:right="1181"/>
              <w:jc w:val="right"/>
            </w:pPr>
            <w:r w:rsidRPr="006D6A10">
              <w:rPr>
                <w:rFonts w:hint="eastAsia"/>
              </w:rPr>
              <w:t xml:space="preserve">210 </w:t>
            </w:r>
          </w:p>
        </w:tc>
      </w:tr>
      <w:tr w:rsidR="006D6A10" w:rsidRPr="006D6A10" w14:paraId="2F99A14B" w14:textId="77777777" w:rsidTr="00297BAD">
        <w:trPr>
          <w:trHeight w:val="397"/>
          <w:jc w:val="center"/>
        </w:trPr>
        <w:tc>
          <w:tcPr>
            <w:tcW w:w="2050" w:type="dxa"/>
            <w:shd w:val="clear" w:color="auto" w:fill="auto"/>
            <w:vAlign w:val="center"/>
          </w:tcPr>
          <w:p w14:paraId="1AE2DD1E" w14:textId="77777777" w:rsidR="0065000B" w:rsidRPr="006D6A10" w:rsidRDefault="0065000B" w:rsidP="0065000B">
            <w:pPr>
              <w:snapToGrid w:val="0"/>
              <w:ind w:firstLineChars="0" w:firstLine="0"/>
              <w:jc w:val="center"/>
            </w:pPr>
            <w:r w:rsidRPr="006D6A10">
              <w:t>1971</w:t>
            </w:r>
          </w:p>
        </w:tc>
        <w:tc>
          <w:tcPr>
            <w:tcW w:w="2792" w:type="dxa"/>
            <w:shd w:val="clear" w:color="auto" w:fill="auto"/>
            <w:vAlign w:val="center"/>
          </w:tcPr>
          <w:p w14:paraId="0C498FE8"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7D22801C" w14:textId="77777777" w:rsidR="0065000B" w:rsidRPr="006D6A10" w:rsidRDefault="0065000B" w:rsidP="0065000B">
            <w:pPr>
              <w:pStyle w:val="afa"/>
              <w:snapToGrid w:val="0"/>
              <w:ind w:rightChars="500" w:right="1181"/>
              <w:jc w:val="right"/>
            </w:pPr>
            <w:r w:rsidRPr="006D6A10">
              <w:rPr>
                <w:rFonts w:hint="eastAsia"/>
              </w:rPr>
              <w:t xml:space="preserve">0 </w:t>
            </w:r>
          </w:p>
        </w:tc>
      </w:tr>
      <w:tr w:rsidR="006D6A10" w:rsidRPr="006D6A10" w14:paraId="6BA00F38" w14:textId="77777777" w:rsidTr="00297BAD">
        <w:trPr>
          <w:trHeight w:val="397"/>
          <w:jc w:val="center"/>
        </w:trPr>
        <w:tc>
          <w:tcPr>
            <w:tcW w:w="2050" w:type="dxa"/>
            <w:shd w:val="clear" w:color="auto" w:fill="auto"/>
            <w:vAlign w:val="center"/>
          </w:tcPr>
          <w:p w14:paraId="33CD7C1C" w14:textId="77777777" w:rsidR="0065000B" w:rsidRPr="006D6A10" w:rsidRDefault="0065000B" w:rsidP="0065000B">
            <w:pPr>
              <w:snapToGrid w:val="0"/>
              <w:ind w:firstLineChars="0" w:firstLine="0"/>
              <w:jc w:val="center"/>
            </w:pPr>
            <w:r w:rsidRPr="006D6A10">
              <w:t>1972</w:t>
            </w:r>
          </w:p>
        </w:tc>
        <w:tc>
          <w:tcPr>
            <w:tcW w:w="2792" w:type="dxa"/>
            <w:shd w:val="clear" w:color="auto" w:fill="auto"/>
            <w:vAlign w:val="center"/>
          </w:tcPr>
          <w:p w14:paraId="6D1F0B0C" w14:textId="77777777" w:rsidR="0065000B" w:rsidRPr="006D6A10" w:rsidRDefault="0065000B" w:rsidP="0065000B">
            <w:pPr>
              <w:pStyle w:val="afa"/>
              <w:snapToGrid w:val="0"/>
              <w:ind w:rightChars="500" w:right="1181"/>
              <w:jc w:val="right"/>
            </w:pPr>
            <w:r w:rsidRPr="006D6A10">
              <w:t xml:space="preserve">2 </w:t>
            </w:r>
          </w:p>
        </w:tc>
        <w:tc>
          <w:tcPr>
            <w:tcW w:w="3722" w:type="dxa"/>
            <w:shd w:val="clear" w:color="auto" w:fill="auto"/>
            <w:vAlign w:val="center"/>
          </w:tcPr>
          <w:p w14:paraId="5AF7B322" w14:textId="77777777" w:rsidR="0065000B" w:rsidRPr="006D6A10" w:rsidRDefault="0065000B" w:rsidP="0065000B">
            <w:pPr>
              <w:pStyle w:val="afa"/>
              <w:snapToGrid w:val="0"/>
              <w:ind w:rightChars="500" w:right="1181"/>
              <w:jc w:val="right"/>
            </w:pPr>
            <w:r w:rsidRPr="006D6A10">
              <w:rPr>
                <w:rFonts w:hint="eastAsia"/>
              </w:rPr>
              <w:t xml:space="preserve">407 </w:t>
            </w:r>
          </w:p>
        </w:tc>
      </w:tr>
      <w:tr w:rsidR="006D6A10" w:rsidRPr="006D6A10" w14:paraId="4E8BAD22" w14:textId="77777777" w:rsidTr="00297BAD">
        <w:trPr>
          <w:trHeight w:val="397"/>
          <w:jc w:val="center"/>
        </w:trPr>
        <w:tc>
          <w:tcPr>
            <w:tcW w:w="2050" w:type="dxa"/>
            <w:shd w:val="clear" w:color="auto" w:fill="auto"/>
            <w:vAlign w:val="center"/>
          </w:tcPr>
          <w:p w14:paraId="7674B873" w14:textId="77777777" w:rsidR="0065000B" w:rsidRPr="006D6A10" w:rsidRDefault="0065000B" w:rsidP="0065000B">
            <w:pPr>
              <w:snapToGrid w:val="0"/>
              <w:ind w:firstLineChars="0" w:firstLine="0"/>
              <w:jc w:val="center"/>
            </w:pPr>
            <w:r w:rsidRPr="006D6A10">
              <w:t>1973</w:t>
            </w:r>
          </w:p>
        </w:tc>
        <w:tc>
          <w:tcPr>
            <w:tcW w:w="2792" w:type="dxa"/>
            <w:shd w:val="clear" w:color="auto" w:fill="auto"/>
            <w:vAlign w:val="center"/>
          </w:tcPr>
          <w:p w14:paraId="76D4FD33" w14:textId="77777777" w:rsidR="0065000B" w:rsidRPr="006D6A10" w:rsidRDefault="0065000B" w:rsidP="0065000B">
            <w:pPr>
              <w:pStyle w:val="afa"/>
              <w:snapToGrid w:val="0"/>
              <w:ind w:rightChars="500" w:right="1181"/>
              <w:jc w:val="right"/>
            </w:pPr>
            <w:r w:rsidRPr="006D6A10">
              <w:t xml:space="preserve">4 </w:t>
            </w:r>
          </w:p>
        </w:tc>
        <w:tc>
          <w:tcPr>
            <w:tcW w:w="3722" w:type="dxa"/>
            <w:shd w:val="clear" w:color="auto" w:fill="auto"/>
            <w:vAlign w:val="center"/>
          </w:tcPr>
          <w:p w14:paraId="64027D3E" w14:textId="77777777" w:rsidR="0065000B" w:rsidRPr="006D6A10" w:rsidRDefault="0065000B" w:rsidP="0065000B">
            <w:pPr>
              <w:pStyle w:val="afa"/>
              <w:snapToGrid w:val="0"/>
              <w:ind w:rightChars="500" w:right="1181"/>
              <w:jc w:val="right"/>
            </w:pPr>
            <w:r w:rsidRPr="006D6A10">
              <w:rPr>
                <w:rFonts w:hint="eastAsia"/>
              </w:rPr>
              <w:t xml:space="preserve">976 </w:t>
            </w:r>
          </w:p>
        </w:tc>
      </w:tr>
      <w:tr w:rsidR="006D6A10" w:rsidRPr="006D6A10" w14:paraId="72A7D713" w14:textId="77777777" w:rsidTr="00297BAD">
        <w:trPr>
          <w:trHeight w:val="397"/>
          <w:jc w:val="center"/>
        </w:trPr>
        <w:tc>
          <w:tcPr>
            <w:tcW w:w="2050" w:type="dxa"/>
            <w:shd w:val="clear" w:color="auto" w:fill="auto"/>
            <w:vAlign w:val="center"/>
          </w:tcPr>
          <w:p w14:paraId="5F7DC39F" w14:textId="77777777" w:rsidR="0065000B" w:rsidRPr="006D6A10" w:rsidRDefault="0065000B" w:rsidP="0065000B">
            <w:pPr>
              <w:snapToGrid w:val="0"/>
              <w:ind w:firstLineChars="0" w:firstLine="0"/>
              <w:jc w:val="center"/>
            </w:pPr>
            <w:r w:rsidRPr="006D6A10">
              <w:t>1974</w:t>
            </w:r>
          </w:p>
        </w:tc>
        <w:tc>
          <w:tcPr>
            <w:tcW w:w="2792" w:type="dxa"/>
            <w:shd w:val="clear" w:color="auto" w:fill="auto"/>
            <w:vAlign w:val="center"/>
          </w:tcPr>
          <w:p w14:paraId="76C69588"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3B637C64" w14:textId="77777777" w:rsidR="0065000B" w:rsidRPr="006D6A10" w:rsidRDefault="0065000B" w:rsidP="0065000B">
            <w:pPr>
              <w:pStyle w:val="afa"/>
              <w:snapToGrid w:val="0"/>
              <w:ind w:rightChars="500" w:right="1181"/>
              <w:jc w:val="right"/>
            </w:pPr>
            <w:r w:rsidRPr="006D6A10">
              <w:rPr>
                <w:rFonts w:hint="eastAsia"/>
              </w:rPr>
              <w:t xml:space="preserve">713 </w:t>
            </w:r>
          </w:p>
        </w:tc>
      </w:tr>
      <w:tr w:rsidR="006D6A10" w:rsidRPr="006D6A10" w14:paraId="5546BE31" w14:textId="77777777" w:rsidTr="00297BAD">
        <w:trPr>
          <w:trHeight w:val="397"/>
          <w:jc w:val="center"/>
        </w:trPr>
        <w:tc>
          <w:tcPr>
            <w:tcW w:w="2050" w:type="dxa"/>
            <w:shd w:val="clear" w:color="auto" w:fill="auto"/>
            <w:vAlign w:val="center"/>
          </w:tcPr>
          <w:p w14:paraId="2BF2F06F" w14:textId="77777777" w:rsidR="0065000B" w:rsidRPr="006D6A10" w:rsidRDefault="0065000B" w:rsidP="0065000B">
            <w:pPr>
              <w:snapToGrid w:val="0"/>
              <w:ind w:firstLineChars="0" w:firstLine="0"/>
              <w:jc w:val="center"/>
            </w:pPr>
            <w:r w:rsidRPr="006D6A10">
              <w:t>1975</w:t>
            </w:r>
          </w:p>
        </w:tc>
        <w:tc>
          <w:tcPr>
            <w:tcW w:w="2792" w:type="dxa"/>
            <w:shd w:val="clear" w:color="auto" w:fill="auto"/>
            <w:vAlign w:val="center"/>
          </w:tcPr>
          <w:p w14:paraId="21FEA7D2"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4178E06E" w14:textId="77777777" w:rsidR="0065000B" w:rsidRPr="006D6A10" w:rsidRDefault="0065000B" w:rsidP="0065000B">
            <w:pPr>
              <w:pStyle w:val="afa"/>
              <w:snapToGrid w:val="0"/>
              <w:ind w:rightChars="500" w:right="1181"/>
              <w:jc w:val="right"/>
            </w:pPr>
            <w:r w:rsidRPr="006D6A10">
              <w:rPr>
                <w:rFonts w:hint="eastAsia"/>
              </w:rPr>
              <w:t xml:space="preserve">0 </w:t>
            </w:r>
          </w:p>
        </w:tc>
      </w:tr>
      <w:tr w:rsidR="006D6A10" w:rsidRPr="006D6A10" w14:paraId="70B26F63" w14:textId="77777777" w:rsidTr="00297BAD">
        <w:trPr>
          <w:trHeight w:val="397"/>
          <w:jc w:val="center"/>
        </w:trPr>
        <w:tc>
          <w:tcPr>
            <w:tcW w:w="2050" w:type="dxa"/>
            <w:shd w:val="clear" w:color="auto" w:fill="auto"/>
            <w:vAlign w:val="center"/>
          </w:tcPr>
          <w:p w14:paraId="15FB3CAA" w14:textId="77777777" w:rsidR="0065000B" w:rsidRPr="006D6A10" w:rsidRDefault="0065000B" w:rsidP="0065000B">
            <w:pPr>
              <w:snapToGrid w:val="0"/>
              <w:ind w:firstLineChars="0" w:firstLine="0"/>
              <w:jc w:val="center"/>
            </w:pPr>
            <w:r w:rsidRPr="006D6A10">
              <w:t>1976</w:t>
            </w:r>
          </w:p>
        </w:tc>
        <w:tc>
          <w:tcPr>
            <w:tcW w:w="2792" w:type="dxa"/>
            <w:shd w:val="clear" w:color="auto" w:fill="auto"/>
            <w:vAlign w:val="center"/>
          </w:tcPr>
          <w:p w14:paraId="6252F795"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23F10751" w14:textId="77777777" w:rsidR="0065000B" w:rsidRPr="006D6A10" w:rsidRDefault="0065000B" w:rsidP="0065000B">
            <w:pPr>
              <w:pStyle w:val="afa"/>
              <w:snapToGrid w:val="0"/>
              <w:ind w:rightChars="500" w:right="1181"/>
              <w:jc w:val="right"/>
            </w:pPr>
            <w:r w:rsidRPr="006D6A10">
              <w:rPr>
                <w:rFonts w:hint="eastAsia"/>
              </w:rPr>
              <w:t xml:space="preserve">0 </w:t>
            </w:r>
          </w:p>
        </w:tc>
      </w:tr>
      <w:tr w:rsidR="006D6A10" w:rsidRPr="006D6A10" w14:paraId="68D19BB4" w14:textId="77777777" w:rsidTr="00297BAD">
        <w:trPr>
          <w:trHeight w:val="397"/>
          <w:jc w:val="center"/>
        </w:trPr>
        <w:tc>
          <w:tcPr>
            <w:tcW w:w="2050" w:type="dxa"/>
            <w:shd w:val="clear" w:color="auto" w:fill="auto"/>
            <w:vAlign w:val="center"/>
          </w:tcPr>
          <w:p w14:paraId="08681551" w14:textId="77777777" w:rsidR="0065000B" w:rsidRPr="006D6A10" w:rsidRDefault="0065000B" w:rsidP="0065000B">
            <w:pPr>
              <w:snapToGrid w:val="0"/>
              <w:ind w:firstLineChars="0" w:firstLine="0"/>
              <w:jc w:val="center"/>
            </w:pPr>
            <w:r w:rsidRPr="006D6A10">
              <w:t>1977</w:t>
            </w:r>
          </w:p>
        </w:tc>
        <w:tc>
          <w:tcPr>
            <w:tcW w:w="2792" w:type="dxa"/>
            <w:shd w:val="clear" w:color="auto" w:fill="auto"/>
            <w:vAlign w:val="center"/>
          </w:tcPr>
          <w:p w14:paraId="1C066A91" w14:textId="77777777" w:rsidR="0065000B" w:rsidRPr="006D6A10" w:rsidRDefault="0065000B" w:rsidP="0065000B">
            <w:pPr>
              <w:pStyle w:val="afa"/>
              <w:snapToGrid w:val="0"/>
              <w:ind w:rightChars="500" w:right="1181"/>
              <w:jc w:val="right"/>
            </w:pPr>
            <w:r w:rsidRPr="006D6A10">
              <w:t xml:space="preserve">2 </w:t>
            </w:r>
          </w:p>
        </w:tc>
        <w:tc>
          <w:tcPr>
            <w:tcW w:w="3722" w:type="dxa"/>
            <w:shd w:val="clear" w:color="auto" w:fill="auto"/>
            <w:vAlign w:val="center"/>
          </w:tcPr>
          <w:p w14:paraId="3D33019C" w14:textId="77777777" w:rsidR="0065000B" w:rsidRPr="006D6A10" w:rsidRDefault="0065000B" w:rsidP="0065000B">
            <w:pPr>
              <w:pStyle w:val="afa"/>
              <w:snapToGrid w:val="0"/>
              <w:ind w:rightChars="500" w:right="1181"/>
              <w:jc w:val="right"/>
            </w:pPr>
            <w:r w:rsidRPr="006D6A10">
              <w:rPr>
                <w:rFonts w:hint="eastAsia"/>
              </w:rPr>
              <w:t xml:space="preserve">331 </w:t>
            </w:r>
          </w:p>
        </w:tc>
      </w:tr>
      <w:tr w:rsidR="006D6A10" w:rsidRPr="006D6A10" w14:paraId="7475D24F" w14:textId="77777777" w:rsidTr="00297BAD">
        <w:trPr>
          <w:trHeight w:val="397"/>
          <w:jc w:val="center"/>
        </w:trPr>
        <w:tc>
          <w:tcPr>
            <w:tcW w:w="2050" w:type="dxa"/>
            <w:shd w:val="clear" w:color="auto" w:fill="auto"/>
            <w:vAlign w:val="center"/>
          </w:tcPr>
          <w:p w14:paraId="4C4F4705" w14:textId="77777777" w:rsidR="0065000B" w:rsidRPr="006D6A10" w:rsidRDefault="0065000B" w:rsidP="0065000B">
            <w:pPr>
              <w:snapToGrid w:val="0"/>
              <w:ind w:firstLineChars="0" w:firstLine="0"/>
              <w:jc w:val="center"/>
            </w:pPr>
            <w:r w:rsidRPr="006D6A10">
              <w:t>1978</w:t>
            </w:r>
          </w:p>
        </w:tc>
        <w:tc>
          <w:tcPr>
            <w:tcW w:w="2792" w:type="dxa"/>
            <w:shd w:val="clear" w:color="auto" w:fill="auto"/>
            <w:vAlign w:val="center"/>
          </w:tcPr>
          <w:p w14:paraId="1864639C"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5E4E1483" w14:textId="77777777" w:rsidR="0065000B" w:rsidRPr="006D6A10" w:rsidRDefault="0065000B" w:rsidP="0065000B">
            <w:pPr>
              <w:pStyle w:val="afa"/>
              <w:snapToGrid w:val="0"/>
              <w:ind w:rightChars="500" w:right="1181"/>
              <w:jc w:val="right"/>
            </w:pPr>
            <w:r w:rsidRPr="006D6A10">
              <w:rPr>
                <w:rFonts w:hint="eastAsia"/>
              </w:rPr>
              <w:t xml:space="preserve">409 </w:t>
            </w:r>
          </w:p>
        </w:tc>
      </w:tr>
      <w:tr w:rsidR="006D6A10" w:rsidRPr="006D6A10" w14:paraId="0F8EDA7E" w14:textId="77777777" w:rsidTr="00297BAD">
        <w:trPr>
          <w:trHeight w:val="397"/>
          <w:jc w:val="center"/>
        </w:trPr>
        <w:tc>
          <w:tcPr>
            <w:tcW w:w="2050" w:type="dxa"/>
            <w:shd w:val="clear" w:color="auto" w:fill="auto"/>
            <w:vAlign w:val="center"/>
          </w:tcPr>
          <w:p w14:paraId="6712100A" w14:textId="77777777" w:rsidR="0065000B" w:rsidRPr="006D6A10" w:rsidRDefault="0065000B" w:rsidP="0065000B">
            <w:pPr>
              <w:snapToGrid w:val="0"/>
              <w:ind w:firstLineChars="0" w:firstLine="0"/>
              <w:jc w:val="center"/>
            </w:pPr>
            <w:r w:rsidRPr="006D6A10">
              <w:t>1979</w:t>
            </w:r>
          </w:p>
        </w:tc>
        <w:tc>
          <w:tcPr>
            <w:tcW w:w="2792" w:type="dxa"/>
            <w:shd w:val="clear" w:color="auto" w:fill="auto"/>
            <w:vAlign w:val="center"/>
          </w:tcPr>
          <w:p w14:paraId="3AFE4CB0"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48D0DBD8" w14:textId="77777777" w:rsidR="0065000B" w:rsidRPr="006D6A10" w:rsidRDefault="0065000B" w:rsidP="0065000B">
            <w:pPr>
              <w:pStyle w:val="afa"/>
              <w:snapToGrid w:val="0"/>
              <w:ind w:rightChars="500" w:right="1181"/>
              <w:jc w:val="right"/>
            </w:pPr>
            <w:r w:rsidRPr="006D6A10">
              <w:rPr>
                <w:rFonts w:hint="eastAsia"/>
              </w:rPr>
              <w:t xml:space="preserve">300 </w:t>
            </w:r>
          </w:p>
        </w:tc>
      </w:tr>
      <w:tr w:rsidR="006D6A10" w:rsidRPr="006D6A10" w14:paraId="60500D9A" w14:textId="77777777" w:rsidTr="00297BAD">
        <w:trPr>
          <w:trHeight w:val="397"/>
          <w:jc w:val="center"/>
        </w:trPr>
        <w:tc>
          <w:tcPr>
            <w:tcW w:w="2050" w:type="dxa"/>
            <w:shd w:val="clear" w:color="auto" w:fill="auto"/>
            <w:vAlign w:val="center"/>
          </w:tcPr>
          <w:p w14:paraId="7660D243" w14:textId="77777777" w:rsidR="0065000B" w:rsidRPr="006D6A10" w:rsidRDefault="0065000B" w:rsidP="0065000B">
            <w:pPr>
              <w:snapToGrid w:val="0"/>
              <w:ind w:firstLineChars="0" w:firstLine="0"/>
              <w:jc w:val="center"/>
            </w:pPr>
            <w:r w:rsidRPr="006D6A10">
              <w:t>1980</w:t>
            </w:r>
          </w:p>
        </w:tc>
        <w:tc>
          <w:tcPr>
            <w:tcW w:w="2792" w:type="dxa"/>
            <w:shd w:val="clear" w:color="auto" w:fill="auto"/>
            <w:vAlign w:val="center"/>
          </w:tcPr>
          <w:p w14:paraId="7B6F40E8" w14:textId="77777777" w:rsidR="0065000B" w:rsidRPr="006D6A10" w:rsidRDefault="0065000B" w:rsidP="0065000B">
            <w:pPr>
              <w:pStyle w:val="afa"/>
              <w:snapToGrid w:val="0"/>
              <w:ind w:rightChars="500" w:right="1181"/>
              <w:jc w:val="right"/>
            </w:pPr>
            <w:r w:rsidRPr="006D6A10">
              <w:t xml:space="preserve">4 </w:t>
            </w:r>
          </w:p>
        </w:tc>
        <w:tc>
          <w:tcPr>
            <w:tcW w:w="3722" w:type="dxa"/>
            <w:shd w:val="clear" w:color="auto" w:fill="auto"/>
            <w:vAlign w:val="center"/>
          </w:tcPr>
          <w:p w14:paraId="761A0C20" w14:textId="77777777" w:rsidR="0065000B" w:rsidRPr="006D6A10" w:rsidRDefault="0065000B" w:rsidP="0065000B">
            <w:pPr>
              <w:pStyle w:val="afa"/>
              <w:snapToGrid w:val="0"/>
              <w:ind w:rightChars="500" w:right="1181"/>
              <w:jc w:val="right"/>
            </w:pPr>
            <w:r w:rsidRPr="006D6A10">
              <w:rPr>
                <w:rFonts w:hint="eastAsia"/>
              </w:rPr>
              <w:t xml:space="preserve">2,794 </w:t>
            </w:r>
          </w:p>
        </w:tc>
      </w:tr>
      <w:tr w:rsidR="006D6A10" w:rsidRPr="006D6A10" w14:paraId="39B0FBD5" w14:textId="77777777" w:rsidTr="00297BAD">
        <w:trPr>
          <w:trHeight w:val="397"/>
          <w:jc w:val="center"/>
        </w:trPr>
        <w:tc>
          <w:tcPr>
            <w:tcW w:w="2050" w:type="dxa"/>
            <w:shd w:val="clear" w:color="auto" w:fill="auto"/>
            <w:vAlign w:val="center"/>
          </w:tcPr>
          <w:p w14:paraId="7A26AF06" w14:textId="77777777" w:rsidR="0065000B" w:rsidRPr="006D6A10" w:rsidRDefault="0065000B" w:rsidP="0065000B">
            <w:pPr>
              <w:snapToGrid w:val="0"/>
              <w:ind w:firstLineChars="0" w:firstLine="0"/>
              <w:jc w:val="center"/>
            </w:pPr>
            <w:r w:rsidRPr="006D6A10">
              <w:t>1981</w:t>
            </w:r>
          </w:p>
        </w:tc>
        <w:tc>
          <w:tcPr>
            <w:tcW w:w="2792" w:type="dxa"/>
            <w:shd w:val="clear" w:color="auto" w:fill="auto"/>
            <w:vAlign w:val="center"/>
          </w:tcPr>
          <w:p w14:paraId="39157077"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068865AB" w14:textId="77777777" w:rsidR="0065000B" w:rsidRPr="006D6A10" w:rsidRDefault="0065000B" w:rsidP="0065000B">
            <w:pPr>
              <w:pStyle w:val="afa"/>
              <w:snapToGrid w:val="0"/>
              <w:ind w:rightChars="500" w:right="1181"/>
              <w:jc w:val="right"/>
            </w:pPr>
            <w:r w:rsidRPr="006D6A10">
              <w:rPr>
                <w:rFonts w:hint="eastAsia"/>
              </w:rPr>
              <w:t xml:space="preserve">736 </w:t>
            </w:r>
          </w:p>
        </w:tc>
      </w:tr>
      <w:tr w:rsidR="006D6A10" w:rsidRPr="006D6A10" w14:paraId="22D03070" w14:textId="77777777" w:rsidTr="00297BAD">
        <w:trPr>
          <w:trHeight w:val="397"/>
          <w:jc w:val="center"/>
        </w:trPr>
        <w:tc>
          <w:tcPr>
            <w:tcW w:w="2050" w:type="dxa"/>
            <w:shd w:val="clear" w:color="auto" w:fill="auto"/>
            <w:vAlign w:val="center"/>
          </w:tcPr>
          <w:p w14:paraId="55B9E262" w14:textId="77777777" w:rsidR="0065000B" w:rsidRPr="006D6A10" w:rsidRDefault="0065000B" w:rsidP="0065000B">
            <w:pPr>
              <w:snapToGrid w:val="0"/>
              <w:ind w:firstLineChars="0" w:firstLine="0"/>
              <w:jc w:val="center"/>
            </w:pPr>
            <w:r w:rsidRPr="006D6A10">
              <w:t>1982</w:t>
            </w:r>
          </w:p>
        </w:tc>
        <w:tc>
          <w:tcPr>
            <w:tcW w:w="2792" w:type="dxa"/>
            <w:shd w:val="clear" w:color="auto" w:fill="auto"/>
            <w:vAlign w:val="center"/>
          </w:tcPr>
          <w:p w14:paraId="572EB8CB"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367432DE" w14:textId="77777777" w:rsidR="0065000B" w:rsidRPr="006D6A10" w:rsidRDefault="0065000B" w:rsidP="0065000B">
            <w:pPr>
              <w:pStyle w:val="afa"/>
              <w:snapToGrid w:val="0"/>
              <w:ind w:rightChars="500" w:right="1181"/>
              <w:jc w:val="right"/>
            </w:pPr>
            <w:r w:rsidRPr="006D6A10">
              <w:rPr>
                <w:rFonts w:hint="eastAsia"/>
              </w:rPr>
              <w:t xml:space="preserve">96 </w:t>
            </w:r>
          </w:p>
        </w:tc>
      </w:tr>
      <w:tr w:rsidR="006D6A10" w:rsidRPr="006D6A10" w14:paraId="0FFBBA4E" w14:textId="77777777" w:rsidTr="00297BAD">
        <w:trPr>
          <w:trHeight w:val="397"/>
          <w:jc w:val="center"/>
        </w:trPr>
        <w:tc>
          <w:tcPr>
            <w:tcW w:w="2050" w:type="dxa"/>
            <w:shd w:val="clear" w:color="auto" w:fill="auto"/>
            <w:vAlign w:val="center"/>
          </w:tcPr>
          <w:p w14:paraId="27DEFE99" w14:textId="77777777" w:rsidR="0065000B" w:rsidRPr="006D6A10" w:rsidRDefault="0065000B" w:rsidP="0065000B">
            <w:pPr>
              <w:snapToGrid w:val="0"/>
              <w:ind w:firstLineChars="0" w:firstLine="0"/>
              <w:jc w:val="center"/>
            </w:pPr>
            <w:r w:rsidRPr="006D6A10">
              <w:t>1983</w:t>
            </w:r>
          </w:p>
        </w:tc>
        <w:tc>
          <w:tcPr>
            <w:tcW w:w="2792" w:type="dxa"/>
            <w:shd w:val="clear" w:color="auto" w:fill="auto"/>
            <w:vAlign w:val="center"/>
          </w:tcPr>
          <w:p w14:paraId="30D9F91E"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3536BCF4" w14:textId="77777777" w:rsidR="0065000B" w:rsidRPr="006D6A10" w:rsidRDefault="0065000B" w:rsidP="0065000B">
            <w:pPr>
              <w:pStyle w:val="afa"/>
              <w:snapToGrid w:val="0"/>
              <w:ind w:rightChars="500" w:right="1181"/>
              <w:jc w:val="right"/>
            </w:pPr>
            <w:r w:rsidRPr="006D6A10">
              <w:rPr>
                <w:rFonts w:hint="eastAsia"/>
              </w:rPr>
              <w:t xml:space="preserve">909 </w:t>
            </w:r>
          </w:p>
        </w:tc>
      </w:tr>
      <w:tr w:rsidR="006D6A10" w:rsidRPr="006D6A10" w14:paraId="5A2AADEF" w14:textId="77777777" w:rsidTr="00297BAD">
        <w:trPr>
          <w:trHeight w:val="397"/>
          <w:jc w:val="center"/>
        </w:trPr>
        <w:tc>
          <w:tcPr>
            <w:tcW w:w="2050" w:type="dxa"/>
            <w:shd w:val="clear" w:color="auto" w:fill="auto"/>
            <w:vAlign w:val="center"/>
          </w:tcPr>
          <w:p w14:paraId="4726F7C2" w14:textId="77777777" w:rsidR="0065000B" w:rsidRPr="006D6A10" w:rsidRDefault="0065000B" w:rsidP="0065000B">
            <w:pPr>
              <w:snapToGrid w:val="0"/>
              <w:ind w:firstLineChars="0" w:firstLine="0"/>
              <w:jc w:val="center"/>
            </w:pPr>
            <w:r w:rsidRPr="006D6A10">
              <w:t>1984</w:t>
            </w:r>
          </w:p>
        </w:tc>
        <w:tc>
          <w:tcPr>
            <w:tcW w:w="2792" w:type="dxa"/>
            <w:shd w:val="clear" w:color="auto" w:fill="auto"/>
            <w:vAlign w:val="center"/>
          </w:tcPr>
          <w:p w14:paraId="3CFBBADF"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203CDE59" w14:textId="77777777" w:rsidR="0065000B" w:rsidRPr="006D6A10" w:rsidRDefault="0065000B" w:rsidP="0065000B">
            <w:pPr>
              <w:pStyle w:val="afa"/>
              <w:snapToGrid w:val="0"/>
              <w:ind w:rightChars="500" w:right="1181"/>
              <w:jc w:val="right"/>
            </w:pPr>
            <w:r w:rsidRPr="006D6A10">
              <w:rPr>
                <w:rFonts w:hint="eastAsia"/>
              </w:rPr>
              <w:t xml:space="preserve">209 </w:t>
            </w:r>
          </w:p>
        </w:tc>
      </w:tr>
      <w:tr w:rsidR="006D6A10" w:rsidRPr="006D6A10" w14:paraId="0D951779" w14:textId="77777777" w:rsidTr="00297BAD">
        <w:trPr>
          <w:trHeight w:val="397"/>
          <w:jc w:val="center"/>
        </w:trPr>
        <w:tc>
          <w:tcPr>
            <w:tcW w:w="2050" w:type="dxa"/>
            <w:shd w:val="clear" w:color="auto" w:fill="auto"/>
            <w:vAlign w:val="center"/>
          </w:tcPr>
          <w:p w14:paraId="325F8D1B" w14:textId="77777777" w:rsidR="0065000B" w:rsidRPr="006D6A10" w:rsidRDefault="0065000B" w:rsidP="0065000B">
            <w:pPr>
              <w:snapToGrid w:val="0"/>
              <w:ind w:firstLineChars="0" w:firstLine="0"/>
              <w:jc w:val="center"/>
            </w:pPr>
            <w:r w:rsidRPr="006D6A10">
              <w:t>1985</w:t>
            </w:r>
          </w:p>
        </w:tc>
        <w:tc>
          <w:tcPr>
            <w:tcW w:w="2792" w:type="dxa"/>
            <w:shd w:val="clear" w:color="auto" w:fill="auto"/>
            <w:vAlign w:val="center"/>
          </w:tcPr>
          <w:p w14:paraId="16B51223" w14:textId="77777777" w:rsidR="0065000B" w:rsidRPr="006D6A10" w:rsidRDefault="0065000B" w:rsidP="0065000B">
            <w:pPr>
              <w:pStyle w:val="afa"/>
              <w:snapToGrid w:val="0"/>
              <w:ind w:rightChars="500" w:right="1181"/>
              <w:jc w:val="right"/>
            </w:pPr>
            <w:r w:rsidRPr="006D6A10">
              <w:t xml:space="preserve">1 </w:t>
            </w:r>
          </w:p>
        </w:tc>
        <w:tc>
          <w:tcPr>
            <w:tcW w:w="3722" w:type="dxa"/>
            <w:shd w:val="clear" w:color="auto" w:fill="auto"/>
            <w:vAlign w:val="center"/>
          </w:tcPr>
          <w:p w14:paraId="3B858D93" w14:textId="77777777" w:rsidR="0065000B" w:rsidRPr="006D6A10" w:rsidRDefault="0065000B" w:rsidP="0065000B">
            <w:pPr>
              <w:pStyle w:val="afa"/>
              <w:snapToGrid w:val="0"/>
              <w:ind w:rightChars="500" w:right="1181"/>
              <w:jc w:val="right"/>
            </w:pPr>
            <w:r w:rsidRPr="006D6A10">
              <w:rPr>
                <w:rFonts w:hint="eastAsia"/>
              </w:rPr>
              <w:t xml:space="preserve">253 </w:t>
            </w:r>
          </w:p>
        </w:tc>
      </w:tr>
      <w:tr w:rsidR="006D6A10" w:rsidRPr="006D6A10" w14:paraId="761E8CBC" w14:textId="77777777" w:rsidTr="00297BAD">
        <w:trPr>
          <w:trHeight w:val="397"/>
          <w:jc w:val="center"/>
        </w:trPr>
        <w:tc>
          <w:tcPr>
            <w:tcW w:w="2050" w:type="dxa"/>
            <w:shd w:val="clear" w:color="auto" w:fill="auto"/>
            <w:vAlign w:val="center"/>
          </w:tcPr>
          <w:p w14:paraId="2BB232FB" w14:textId="77777777" w:rsidR="0065000B" w:rsidRPr="006D6A10" w:rsidRDefault="0065000B" w:rsidP="0065000B">
            <w:pPr>
              <w:snapToGrid w:val="0"/>
              <w:ind w:firstLineChars="0" w:firstLine="0"/>
              <w:jc w:val="center"/>
            </w:pPr>
            <w:r w:rsidRPr="006D6A10">
              <w:t>1986</w:t>
            </w:r>
          </w:p>
        </w:tc>
        <w:tc>
          <w:tcPr>
            <w:tcW w:w="2792" w:type="dxa"/>
            <w:shd w:val="clear" w:color="auto" w:fill="auto"/>
            <w:vAlign w:val="center"/>
          </w:tcPr>
          <w:p w14:paraId="6E5A9F99" w14:textId="77777777" w:rsidR="0065000B" w:rsidRPr="006D6A10" w:rsidRDefault="0065000B" w:rsidP="0065000B">
            <w:pPr>
              <w:pStyle w:val="afa"/>
              <w:snapToGrid w:val="0"/>
              <w:ind w:rightChars="500" w:right="1181"/>
              <w:jc w:val="right"/>
            </w:pPr>
            <w:r w:rsidRPr="006D6A10">
              <w:t xml:space="preserve">3 </w:t>
            </w:r>
          </w:p>
        </w:tc>
        <w:tc>
          <w:tcPr>
            <w:tcW w:w="3722" w:type="dxa"/>
            <w:shd w:val="clear" w:color="auto" w:fill="auto"/>
            <w:vAlign w:val="center"/>
          </w:tcPr>
          <w:p w14:paraId="25A99750" w14:textId="77777777" w:rsidR="0065000B" w:rsidRPr="006D6A10" w:rsidRDefault="0065000B" w:rsidP="0065000B">
            <w:pPr>
              <w:pStyle w:val="afa"/>
              <w:snapToGrid w:val="0"/>
              <w:ind w:rightChars="500" w:right="1181"/>
              <w:jc w:val="right"/>
            </w:pPr>
            <w:r w:rsidRPr="006D6A10">
              <w:rPr>
                <w:rFonts w:hint="eastAsia"/>
              </w:rPr>
              <w:t xml:space="preserve">434 </w:t>
            </w:r>
          </w:p>
        </w:tc>
      </w:tr>
      <w:tr w:rsidR="006D6A10" w:rsidRPr="006D6A10" w14:paraId="69B63643" w14:textId="77777777" w:rsidTr="00297BAD">
        <w:trPr>
          <w:trHeight w:val="397"/>
          <w:jc w:val="center"/>
        </w:trPr>
        <w:tc>
          <w:tcPr>
            <w:tcW w:w="2050" w:type="dxa"/>
            <w:shd w:val="clear" w:color="auto" w:fill="auto"/>
            <w:vAlign w:val="center"/>
          </w:tcPr>
          <w:p w14:paraId="0D09FCBD" w14:textId="77777777" w:rsidR="0065000B" w:rsidRPr="006D6A10" w:rsidRDefault="0065000B" w:rsidP="0065000B">
            <w:pPr>
              <w:snapToGrid w:val="0"/>
              <w:ind w:firstLineChars="0" w:firstLine="0"/>
              <w:jc w:val="center"/>
            </w:pPr>
            <w:r w:rsidRPr="006D6A10">
              <w:t>1987</w:t>
            </w:r>
          </w:p>
        </w:tc>
        <w:tc>
          <w:tcPr>
            <w:tcW w:w="2792" w:type="dxa"/>
            <w:shd w:val="clear" w:color="auto" w:fill="auto"/>
            <w:vAlign w:val="center"/>
          </w:tcPr>
          <w:p w14:paraId="53319C7A" w14:textId="77777777" w:rsidR="0065000B" w:rsidRPr="006D6A10" w:rsidRDefault="0065000B" w:rsidP="0065000B">
            <w:pPr>
              <w:pStyle w:val="afa"/>
              <w:snapToGrid w:val="0"/>
              <w:ind w:rightChars="500" w:right="1181"/>
              <w:jc w:val="right"/>
            </w:pPr>
            <w:r w:rsidRPr="006D6A10">
              <w:t xml:space="preserve">0 </w:t>
            </w:r>
          </w:p>
        </w:tc>
        <w:tc>
          <w:tcPr>
            <w:tcW w:w="3722" w:type="dxa"/>
            <w:shd w:val="clear" w:color="auto" w:fill="auto"/>
            <w:vAlign w:val="center"/>
          </w:tcPr>
          <w:p w14:paraId="314CC88A" w14:textId="77777777" w:rsidR="0065000B" w:rsidRPr="006D6A10" w:rsidRDefault="0065000B" w:rsidP="0065000B">
            <w:pPr>
              <w:pStyle w:val="afa"/>
              <w:snapToGrid w:val="0"/>
              <w:ind w:rightChars="500" w:right="1181"/>
              <w:jc w:val="right"/>
            </w:pPr>
            <w:r w:rsidRPr="006D6A10">
              <w:rPr>
                <w:rFonts w:hint="eastAsia"/>
              </w:rPr>
              <w:t xml:space="preserve">1,301 </w:t>
            </w:r>
          </w:p>
        </w:tc>
      </w:tr>
      <w:tr w:rsidR="006D6A10" w:rsidRPr="006D6A10" w14:paraId="3BC552FB" w14:textId="77777777" w:rsidTr="00297BAD">
        <w:trPr>
          <w:trHeight w:val="397"/>
          <w:jc w:val="center"/>
        </w:trPr>
        <w:tc>
          <w:tcPr>
            <w:tcW w:w="2050" w:type="dxa"/>
            <w:shd w:val="clear" w:color="auto" w:fill="auto"/>
            <w:vAlign w:val="center"/>
          </w:tcPr>
          <w:p w14:paraId="0E4CAA45" w14:textId="77777777" w:rsidR="0065000B" w:rsidRPr="006D6A10" w:rsidRDefault="0065000B" w:rsidP="0065000B">
            <w:pPr>
              <w:snapToGrid w:val="0"/>
              <w:ind w:firstLineChars="0" w:firstLine="0"/>
              <w:jc w:val="center"/>
            </w:pPr>
            <w:r w:rsidRPr="006D6A10">
              <w:t>1988</w:t>
            </w:r>
          </w:p>
        </w:tc>
        <w:tc>
          <w:tcPr>
            <w:tcW w:w="2792" w:type="dxa"/>
            <w:shd w:val="clear" w:color="auto" w:fill="auto"/>
            <w:vAlign w:val="center"/>
          </w:tcPr>
          <w:p w14:paraId="2E2CCB32" w14:textId="77777777" w:rsidR="0065000B" w:rsidRPr="006D6A10" w:rsidRDefault="0065000B" w:rsidP="0065000B">
            <w:pPr>
              <w:pStyle w:val="afa"/>
              <w:snapToGrid w:val="0"/>
              <w:ind w:rightChars="500" w:right="1181"/>
              <w:jc w:val="right"/>
            </w:pPr>
            <w:r w:rsidRPr="006D6A10">
              <w:t xml:space="preserve">3 </w:t>
            </w:r>
          </w:p>
        </w:tc>
        <w:tc>
          <w:tcPr>
            <w:tcW w:w="3722" w:type="dxa"/>
            <w:shd w:val="clear" w:color="auto" w:fill="auto"/>
            <w:vAlign w:val="center"/>
          </w:tcPr>
          <w:p w14:paraId="077C0480" w14:textId="77777777" w:rsidR="0065000B" w:rsidRPr="006D6A10" w:rsidRDefault="0065000B" w:rsidP="0065000B">
            <w:pPr>
              <w:pStyle w:val="afa"/>
              <w:snapToGrid w:val="0"/>
              <w:ind w:rightChars="500" w:right="1181"/>
              <w:jc w:val="right"/>
            </w:pPr>
            <w:r w:rsidRPr="006D6A10">
              <w:rPr>
                <w:rFonts w:hint="eastAsia"/>
              </w:rPr>
              <w:t xml:space="preserve">6,433 </w:t>
            </w:r>
          </w:p>
        </w:tc>
      </w:tr>
      <w:tr w:rsidR="006D6A10" w:rsidRPr="006D6A10" w14:paraId="75256F09" w14:textId="77777777" w:rsidTr="00297BAD">
        <w:trPr>
          <w:trHeight w:val="397"/>
          <w:jc w:val="center"/>
        </w:trPr>
        <w:tc>
          <w:tcPr>
            <w:tcW w:w="2050" w:type="dxa"/>
            <w:shd w:val="clear" w:color="auto" w:fill="auto"/>
            <w:vAlign w:val="center"/>
          </w:tcPr>
          <w:p w14:paraId="1C0D2EAB" w14:textId="77777777" w:rsidR="0065000B" w:rsidRPr="006D6A10" w:rsidRDefault="0065000B" w:rsidP="0065000B">
            <w:pPr>
              <w:snapToGrid w:val="0"/>
              <w:ind w:firstLineChars="0" w:firstLine="0"/>
              <w:jc w:val="center"/>
            </w:pPr>
            <w:r w:rsidRPr="006D6A10">
              <w:t>1989</w:t>
            </w:r>
          </w:p>
        </w:tc>
        <w:tc>
          <w:tcPr>
            <w:tcW w:w="2792" w:type="dxa"/>
            <w:shd w:val="clear" w:color="auto" w:fill="auto"/>
            <w:vAlign w:val="center"/>
          </w:tcPr>
          <w:p w14:paraId="40C41489" w14:textId="77777777" w:rsidR="0065000B" w:rsidRPr="006D6A10" w:rsidRDefault="0065000B" w:rsidP="0065000B">
            <w:pPr>
              <w:pStyle w:val="afa"/>
              <w:snapToGrid w:val="0"/>
              <w:ind w:rightChars="500" w:right="1181"/>
              <w:jc w:val="right"/>
            </w:pPr>
            <w:r w:rsidRPr="006D6A10">
              <w:t xml:space="preserve">6 </w:t>
            </w:r>
          </w:p>
        </w:tc>
        <w:tc>
          <w:tcPr>
            <w:tcW w:w="3722" w:type="dxa"/>
            <w:shd w:val="clear" w:color="auto" w:fill="auto"/>
            <w:vAlign w:val="center"/>
          </w:tcPr>
          <w:p w14:paraId="3D54B15F" w14:textId="77777777" w:rsidR="0065000B" w:rsidRPr="006D6A10" w:rsidRDefault="0065000B" w:rsidP="0065000B">
            <w:pPr>
              <w:pStyle w:val="afa"/>
              <w:snapToGrid w:val="0"/>
              <w:ind w:rightChars="500" w:right="1181"/>
              <w:jc w:val="right"/>
            </w:pPr>
            <w:r w:rsidRPr="006D6A10">
              <w:rPr>
                <w:rFonts w:hint="eastAsia"/>
              </w:rPr>
              <w:t xml:space="preserve">5,209 </w:t>
            </w:r>
          </w:p>
        </w:tc>
      </w:tr>
      <w:tr w:rsidR="006D6A10" w:rsidRPr="006D6A10" w14:paraId="6116DEBC" w14:textId="77777777" w:rsidTr="00297BAD">
        <w:trPr>
          <w:trHeight w:val="397"/>
          <w:jc w:val="center"/>
        </w:trPr>
        <w:tc>
          <w:tcPr>
            <w:tcW w:w="2050" w:type="dxa"/>
            <w:shd w:val="clear" w:color="auto" w:fill="auto"/>
            <w:vAlign w:val="center"/>
          </w:tcPr>
          <w:p w14:paraId="3821B131" w14:textId="77777777" w:rsidR="0065000B" w:rsidRPr="006D6A10" w:rsidRDefault="0065000B" w:rsidP="0065000B">
            <w:pPr>
              <w:snapToGrid w:val="0"/>
              <w:ind w:firstLineChars="0" w:firstLine="0"/>
              <w:jc w:val="center"/>
            </w:pPr>
            <w:r w:rsidRPr="006D6A10">
              <w:t>1990</w:t>
            </w:r>
          </w:p>
        </w:tc>
        <w:tc>
          <w:tcPr>
            <w:tcW w:w="2792" w:type="dxa"/>
            <w:shd w:val="clear" w:color="auto" w:fill="auto"/>
            <w:vAlign w:val="center"/>
          </w:tcPr>
          <w:p w14:paraId="7F97877A" w14:textId="77777777" w:rsidR="0065000B" w:rsidRPr="006D6A10" w:rsidRDefault="0065000B" w:rsidP="0065000B">
            <w:pPr>
              <w:pStyle w:val="afa"/>
              <w:snapToGrid w:val="0"/>
              <w:ind w:rightChars="500" w:right="1181"/>
              <w:jc w:val="right"/>
            </w:pPr>
            <w:r w:rsidRPr="006D6A10">
              <w:t xml:space="preserve">10 </w:t>
            </w:r>
          </w:p>
        </w:tc>
        <w:tc>
          <w:tcPr>
            <w:tcW w:w="3722" w:type="dxa"/>
            <w:shd w:val="clear" w:color="auto" w:fill="auto"/>
            <w:vAlign w:val="center"/>
          </w:tcPr>
          <w:p w14:paraId="73355BFD" w14:textId="77777777" w:rsidR="0065000B" w:rsidRPr="006D6A10" w:rsidRDefault="0065000B" w:rsidP="0065000B">
            <w:pPr>
              <w:pStyle w:val="afa"/>
              <w:snapToGrid w:val="0"/>
              <w:ind w:rightChars="500" w:right="1181"/>
              <w:jc w:val="right"/>
            </w:pPr>
            <w:r w:rsidRPr="006D6A10">
              <w:rPr>
                <w:rFonts w:hint="eastAsia"/>
              </w:rPr>
              <w:t xml:space="preserve">47,622 </w:t>
            </w:r>
          </w:p>
        </w:tc>
      </w:tr>
      <w:tr w:rsidR="006D6A10" w:rsidRPr="006D6A10" w14:paraId="729488B0" w14:textId="77777777" w:rsidTr="00297BAD">
        <w:trPr>
          <w:trHeight w:val="397"/>
          <w:jc w:val="center"/>
        </w:trPr>
        <w:tc>
          <w:tcPr>
            <w:tcW w:w="2050" w:type="dxa"/>
            <w:shd w:val="clear" w:color="auto" w:fill="auto"/>
            <w:vAlign w:val="center"/>
          </w:tcPr>
          <w:p w14:paraId="456BCCCE" w14:textId="77777777" w:rsidR="0065000B" w:rsidRPr="006D6A10" w:rsidRDefault="0065000B" w:rsidP="0065000B">
            <w:pPr>
              <w:snapToGrid w:val="0"/>
              <w:ind w:firstLineChars="0" w:firstLine="0"/>
              <w:jc w:val="center"/>
            </w:pPr>
            <w:r w:rsidRPr="006D6A10">
              <w:t>1991</w:t>
            </w:r>
          </w:p>
        </w:tc>
        <w:tc>
          <w:tcPr>
            <w:tcW w:w="2792" w:type="dxa"/>
            <w:shd w:val="clear" w:color="auto" w:fill="auto"/>
            <w:vAlign w:val="center"/>
          </w:tcPr>
          <w:p w14:paraId="539CD400" w14:textId="77777777" w:rsidR="0065000B" w:rsidRPr="006D6A10" w:rsidRDefault="0065000B" w:rsidP="0065000B">
            <w:pPr>
              <w:pStyle w:val="afa"/>
              <w:snapToGrid w:val="0"/>
              <w:ind w:rightChars="500" w:right="1181"/>
              <w:jc w:val="right"/>
            </w:pPr>
            <w:r w:rsidRPr="006D6A10">
              <w:t xml:space="preserve">13 </w:t>
            </w:r>
          </w:p>
        </w:tc>
        <w:tc>
          <w:tcPr>
            <w:tcW w:w="3722" w:type="dxa"/>
            <w:shd w:val="clear" w:color="auto" w:fill="auto"/>
            <w:vAlign w:val="center"/>
          </w:tcPr>
          <w:p w14:paraId="427DE3AF" w14:textId="77777777" w:rsidR="0065000B" w:rsidRPr="006D6A10" w:rsidRDefault="0065000B" w:rsidP="0065000B">
            <w:pPr>
              <w:pStyle w:val="afa"/>
              <w:snapToGrid w:val="0"/>
              <w:ind w:rightChars="500" w:right="1181"/>
              <w:jc w:val="right"/>
            </w:pPr>
            <w:r w:rsidRPr="006D6A10">
              <w:rPr>
                <w:rFonts w:hint="eastAsia"/>
              </w:rPr>
              <w:t xml:space="preserve">12,540 </w:t>
            </w:r>
          </w:p>
        </w:tc>
      </w:tr>
      <w:tr w:rsidR="006D6A10" w:rsidRPr="006D6A10" w14:paraId="375D05A4" w14:textId="77777777" w:rsidTr="00297BAD">
        <w:trPr>
          <w:trHeight w:val="397"/>
          <w:jc w:val="center"/>
        </w:trPr>
        <w:tc>
          <w:tcPr>
            <w:tcW w:w="2050" w:type="dxa"/>
            <w:shd w:val="clear" w:color="auto" w:fill="auto"/>
            <w:vAlign w:val="center"/>
          </w:tcPr>
          <w:p w14:paraId="474CB927" w14:textId="77777777" w:rsidR="0065000B" w:rsidRPr="006D6A10" w:rsidRDefault="0065000B" w:rsidP="0065000B">
            <w:pPr>
              <w:snapToGrid w:val="0"/>
              <w:ind w:firstLineChars="0" w:firstLine="0"/>
              <w:jc w:val="center"/>
            </w:pPr>
            <w:r w:rsidRPr="006D6A10">
              <w:t>1992</w:t>
            </w:r>
          </w:p>
        </w:tc>
        <w:tc>
          <w:tcPr>
            <w:tcW w:w="2792" w:type="dxa"/>
            <w:shd w:val="clear" w:color="auto" w:fill="auto"/>
            <w:vAlign w:val="center"/>
          </w:tcPr>
          <w:p w14:paraId="6567F8B0" w14:textId="77777777" w:rsidR="0065000B" w:rsidRPr="006D6A10" w:rsidRDefault="0065000B" w:rsidP="0065000B">
            <w:pPr>
              <w:pStyle w:val="afa"/>
              <w:snapToGrid w:val="0"/>
              <w:ind w:rightChars="500" w:right="1181"/>
              <w:jc w:val="right"/>
            </w:pPr>
            <w:r w:rsidRPr="006D6A10">
              <w:t xml:space="preserve">11 </w:t>
            </w:r>
          </w:p>
        </w:tc>
        <w:tc>
          <w:tcPr>
            <w:tcW w:w="3722" w:type="dxa"/>
            <w:shd w:val="clear" w:color="auto" w:fill="auto"/>
            <w:vAlign w:val="center"/>
          </w:tcPr>
          <w:p w14:paraId="60BC6AE0" w14:textId="77777777" w:rsidR="0065000B" w:rsidRPr="006D6A10" w:rsidRDefault="0065000B" w:rsidP="0065000B">
            <w:pPr>
              <w:pStyle w:val="afa"/>
              <w:snapToGrid w:val="0"/>
              <w:ind w:rightChars="500" w:right="1181"/>
              <w:jc w:val="right"/>
            </w:pPr>
            <w:r w:rsidRPr="006D6A10">
              <w:rPr>
                <w:rFonts w:hint="eastAsia"/>
              </w:rPr>
              <w:t xml:space="preserve">8,790 </w:t>
            </w:r>
          </w:p>
        </w:tc>
      </w:tr>
      <w:tr w:rsidR="006D6A10" w:rsidRPr="006D6A10" w14:paraId="11D55BE5" w14:textId="77777777" w:rsidTr="00297BAD">
        <w:trPr>
          <w:trHeight w:val="397"/>
          <w:jc w:val="center"/>
        </w:trPr>
        <w:tc>
          <w:tcPr>
            <w:tcW w:w="2050" w:type="dxa"/>
            <w:shd w:val="clear" w:color="auto" w:fill="auto"/>
            <w:vAlign w:val="center"/>
          </w:tcPr>
          <w:p w14:paraId="06AE3E7F" w14:textId="77777777" w:rsidR="0065000B" w:rsidRPr="006D6A10" w:rsidRDefault="0065000B" w:rsidP="0065000B">
            <w:pPr>
              <w:snapToGrid w:val="0"/>
              <w:ind w:firstLineChars="0" w:firstLine="0"/>
              <w:jc w:val="center"/>
            </w:pPr>
            <w:r w:rsidRPr="006D6A10">
              <w:t>1993</w:t>
            </w:r>
          </w:p>
        </w:tc>
        <w:tc>
          <w:tcPr>
            <w:tcW w:w="2792" w:type="dxa"/>
            <w:shd w:val="clear" w:color="auto" w:fill="auto"/>
            <w:vAlign w:val="center"/>
          </w:tcPr>
          <w:p w14:paraId="65A04069" w14:textId="77777777" w:rsidR="0065000B" w:rsidRPr="006D6A10" w:rsidRDefault="0065000B" w:rsidP="0065000B">
            <w:pPr>
              <w:pStyle w:val="afa"/>
              <w:snapToGrid w:val="0"/>
              <w:ind w:rightChars="500" w:right="1181"/>
              <w:jc w:val="right"/>
            </w:pPr>
            <w:r w:rsidRPr="006D6A10">
              <w:t xml:space="preserve">12 </w:t>
            </w:r>
          </w:p>
        </w:tc>
        <w:tc>
          <w:tcPr>
            <w:tcW w:w="3722" w:type="dxa"/>
            <w:shd w:val="clear" w:color="auto" w:fill="auto"/>
            <w:vAlign w:val="center"/>
          </w:tcPr>
          <w:p w14:paraId="4FD3F7C7" w14:textId="77777777" w:rsidR="0065000B" w:rsidRPr="006D6A10" w:rsidRDefault="0065000B" w:rsidP="0065000B">
            <w:pPr>
              <w:pStyle w:val="afa"/>
              <w:snapToGrid w:val="0"/>
              <w:ind w:rightChars="500" w:right="1181"/>
              <w:jc w:val="right"/>
            </w:pPr>
            <w:r w:rsidRPr="006D6A10">
              <w:rPr>
                <w:rFonts w:hint="eastAsia"/>
              </w:rPr>
              <w:t xml:space="preserve">69,473 </w:t>
            </w:r>
          </w:p>
        </w:tc>
      </w:tr>
      <w:tr w:rsidR="006D6A10" w:rsidRPr="006D6A10" w14:paraId="4F0DFE1B" w14:textId="77777777" w:rsidTr="00297BAD">
        <w:trPr>
          <w:trHeight w:val="397"/>
          <w:jc w:val="center"/>
        </w:trPr>
        <w:tc>
          <w:tcPr>
            <w:tcW w:w="2050" w:type="dxa"/>
            <w:shd w:val="clear" w:color="auto" w:fill="auto"/>
            <w:vAlign w:val="center"/>
          </w:tcPr>
          <w:p w14:paraId="4133286C" w14:textId="77777777" w:rsidR="0065000B" w:rsidRPr="006D6A10" w:rsidRDefault="0065000B" w:rsidP="0065000B">
            <w:pPr>
              <w:snapToGrid w:val="0"/>
              <w:ind w:firstLineChars="0" w:firstLine="0"/>
              <w:jc w:val="center"/>
            </w:pPr>
            <w:r w:rsidRPr="006D6A10">
              <w:t>1994</w:t>
            </w:r>
          </w:p>
        </w:tc>
        <w:tc>
          <w:tcPr>
            <w:tcW w:w="2792" w:type="dxa"/>
            <w:shd w:val="clear" w:color="auto" w:fill="auto"/>
            <w:vAlign w:val="center"/>
          </w:tcPr>
          <w:p w14:paraId="62A294F8" w14:textId="77777777" w:rsidR="0065000B" w:rsidRPr="006D6A10" w:rsidRDefault="0065000B" w:rsidP="0065000B">
            <w:pPr>
              <w:pStyle w:val="afa"/>
              <w:snapToGrid w:val="0"/>
              <w:ind w:rightChars="500" w:right="1181"/>
              <w:jc w:val="right"/>
            </w:pPr>
            <w:r w:rsidRPr="006D6A10">
              <w:t xml:space="preserve">19 </w:t>
            </w:r>
          </w:p>
        </w:tc>
        <w:tc>
          <w:tcPr>
            <w:tcW w:w="3722" w:type="dxa"/>
            <w:shd w:val="clear" w:color="auto" w:fill="auto"/>
            <w:vAlign w:val="center"/>
          </w:tcPr>
          <w:p w14:paraId="1239D0DA" w14:textId="77777777" w:rsidR="0065000B" w:rsidRPr="006D6A10" w:rsidRDefault="0065000B" w:rsidP="0065000B">
            <w:pPr>
              <w:pStyle w:val="afa"/>
              <w:snapToGrid w:val="0"/>
              <w:ind w:rightChars="500" w:right="1181"/>
              <w:jc w:val="right"/>
            </w:pPr>
            <w:r w:rsidRPr="006D6A10">
              <w:rPr>
                <w:rFonts w:hint="eastAsia"/>
              </w:rPr>
              <w:t xml:space="preserve">100,732 </w:t>
            </w:r>
          </w:p>
        </w:tc>
      </w:tr>
      <w:tr w:rsidR="006D6A10" w:rsidRPr="006D6A10" w14:paraId="66A8AB21" w14:textId="77777777" w:rsidTr="00297BAD">
        <w:trPr>
          <w:trHeight w:val="397"/>
          <w:jc w:val="center"/>
        </w:trPr>
        <w:tc>
          <w:tcPr>
            <w:tcW w:w="2050" w:type="dxa"/>
            <w:shd w:val="clear" w:color="auto" w:fill="auto"/>
            <w:vAlign w:val="center"/>
          </w:tcPr>
          <w:p w14:paraId="66DA3383" w14:textId="77777777" w:rsidR="0065000B" w:rsidRPr="006D6A10" w:rsidRDefault="0065000B" w:rsidP="0065000B">
            <w:pPr>
              <w:snapToGrid w:val="0"/>
              <w:ind w:firstLineChars="0" w:firstLine="0"/>
              <w:jc w:val="center"/>
            </w:pPr>
            <w:r w:rsidRPr="006D6A10">
              <w:t>1995</w:t>
            </w:r>
          </w:p>
        </w:tc>
        <w:tc>
          <w:tcPr>
            <w:tcW w:w="2792" w:type="dxa"/>
            <w:shd w:val="clear" w:color="auto" w:fill="auto"/>
            <w:vAlign w:val="center"/>
          </w:tcPr>
          <w:p w14:paraId="5BF72365" w14:textId="77777777" w:rsidR="0065000B" w:rsidRPr="006D6A10" w:rsidRDefault="0065000B" w:rsidP="0065000B">
            <w:pPr>
              <w:pStyle w:val="afa"/>
              <w:snapToGrid w:val="0"/>
              <w:ind w:rightChars="500" w:right="1181"/>
              <w:jc w:val="right"/>
            </w:pPr>
            <w:r w:rsidRPr="006D6A10">
              <w:t xml:space="preserve">20 </w:t>
            </w:r>
          </w:p>
        </w:tc>
        <w:tc>
          <w:tcPr>
            <w:tcW w:w="3722" w:type="dxa"/>
            <w:shd w:val="clear" w:color="auto" w:fill="auto"/>
            <w:vAlign w:val="center"/>
          </w:tcPr>
          <w:p w14:paraId="3315CEBB" w14:textId="77777777" w:rsidR="0065000B" w:rsidRPr="006D6A10" w:rsidRDefault="0065000B" w:rsidP="0065000B">
            <w:pPr>
              <w:pStyle w:val="afa"/>
              <w:snapToGrid w:val="0"/>
              <w:ind w:rightChars="500" w:right="1181"/>
              <w:jc w:val="right"/>
            </w:pPr>
            <w:r w:rsidRPr="006D6A10">
              <w:rPr>
                <w:rFonts w:hint="eastAsia"/>
              </w:rPr>
              <w:t xml:space="preserve">31,649 </w:t>
            </w:r>
          </w:p>
        </w:tc>
      </w:tr>
      <w:tr w:rsidR="006D6A10" w:rsidRPr="006D6A10" w14:paraId="4FBEC8D2" w14:textId="77777777" w:rsidTr="00297BAD">
        <w:trPr>
          <w:trHeight w:val="397"/>
          <w:jc w:val="center"/>
        </w:trPr>
        <w:tc>
          <w:tcPr>
            <w:tcW w:w="2050" w:type="dxa"/>
            <w:shd w:val="clear" w:color="auto" w:fill="auto"/>
            <w:vAlign w:val="center"/>
          </w:tcPr>
          <w:p w14:paraId="6FBA10F7" w14:textId="77777777" w:rsidR="0065000B" w:rsidRPr="006D6A10" w:rsidRDefault="0065000B" w:rsidP="0065000B">
            <w:pPr>
              <w:snapToGrid w:val="0"/>
              <w:ind w:firstLineChars="0" w:firstLine="0"/>
              <w:jc w:val="center"/>
            </w:pPr>
            <w:r w:rsidRPr="006D6A10">
              <w:t>1996</w:t>
            </w:r>
          </w:p>
        </w:tc>
        <w:tc>
          <w:tcPr>
            <w:tcW w:w="2792" w:type="dxa"/>
            <w:shd w:val="clear" w:color="auto" w:fill="auto"/>
            <w:vAlign w:val="center"/>
          </w:tcPr>
          <w:p w14:paraId="5029B6DC" w14:textId="77777777" w:rsidR="0065000B" w:rsidRPr="006D6A10" w:rsidRDefault="0065000B" w:rsidP="0065000B">
            <w:pPr>
              <w:pStyle w:val="afa"/>
              <w:snapToGrid w:val="0"/>
              <w:ind w:rightChars="500" w:right="1181"/>
              <w:jc w:val="right"/>
            </w:pPr>
            <w:r w:rsidRPr="006D6A10">
              <w:t xml:space="preserve">54 </w:t>
            </w:r>
          </w:p>
        </w:tc>
        <w:tc>
          <w:tcPr>
            <w:tcW w:w="3722" w:type="dxa"/>
            <w:shd w:val="clear" w:color="auto" w:fill="auto"/>
            <w:vAlign w:val="center"/>
          </w:tcPr>
          <w:p w14:paraId="6B58FBBF" w14:textId="77777777" w:rsidR="0065000B" w:rsidRPr="006D6A10" w:rsidRDefault="0065000B" w:rsidP="0065000B">
            <w:pPr>
              <w:pStyle w:val="afa"/>
              <w:snapToGrid w:val="0"/>
              <w:ind w:rightChars="500" w:right="1181"/>
              <w:jc w:val="right"/>
            </w:pPr>
            <w:r w:rsidRPr="006D6A10">
              <w:rPr>
                <w:rFonts w:hint="eastAsia"/>
              </w:rPr>
              <w:t xml:space="preserve">164,978 </w:t>
            </w:r>
          </w:p>
        </w:tc>
      </w:tr>
      <w:tr w:rsidR="006D6A10" w:rsidRPr="006D6A10" w14:paraId="4838F190" w14:textId="77777777" w:rsidTr="00297BAD">
        <w:trPr>
          <w:trHeight w:val="397"/>
          <w:jc w:val="center"/>
        </w:trPr>
        <w:tc>
          <w:tcPr>
            <w:tcW w:w="2050" w:type="dxa"/>
            <w:shd w:val="clear" w:color="auto" w:fill="auto"/>
            <w:vAlign w:val="center"/>
          </w:tcPr>
          <w:p w14:paraId="652AF27C" w14:textId="77777777" w:rsidR="0065000B" w:rsidRPr="006D6A10" w:rsidRDefault="0065000B" w:rsidP="0065000B">
            <w:pPr>
              <w:snapToGrid w:val="0"/>
              <w:ind w:firstLineChars="0" w:firstLine="0"/>
              <w:jc w:val="center"/>
            </w:pPr>
            <w:r w:rsidRPr="006D6A10">
              <w:t>1997</w:t>
            </w:r>
          </w:p>
        </w:tc>
        <w:tc>
          <w:tcPr>
            <w:tcW w:w="2792" w:type="dxa"/>
            <w:shd w:val="clear" w:color="auto" w:fill="auto"/>
            <w:vAlign w:val="center"/>
          </w:tcPr>
          <w:p w14:paraId="3BA562DA" w14:textId="77777777" w:rsidR="0065000B" w:rsidRPr="006D6A10" w:rsidRDefault="0065000B" w:rsidP="0065000B">
            <w:pPr>
              <w:pStyle w:val="afa"/>
              <w:snapToGrid w:val="0"/>
              <w:ind w:rightChars="500" w:right="1181"/>
              <w:jc w:val="right"/>
            </w:pPr>
            <w:r w:rsidRPr="006D6A10">
              <w:t xml:space="preserve">27 </w:t>
            </w:r>
          </w:p>
        </w:tc>
        <w:tc>
          <w:tcPr>
            <w:tcW w:w="3722" w:type="dxa"/>
            <w:shd w:val="clear" w:color="auto" w:fill="auto"/>
            <w:vAlign w:val="center"/>
          </w:tcPr>
          <w:p w14:paraId="52CE1CEF" w14:textId="77777777" w:rsidR="0065000B" w:rsidRPr="006D6A10" w:rsidRDefault="0065000B" w:rsidP="0065000B">
            <w:pPr>
              <w:pStyle w:val="afa"/>
              <w:snapToGrid w:val="0"/>
              <w:ind w:rightChars="500" w:right="1181"/>
              <w:jc w:val="right"/>
            </w:pPr>
            <w:r w:rsidRPr="006D6A10">
              <w:rPr>
                <w:rFonts w:hint="eastAsia"/>
              </w:rPr>
              <w:t xml:space="preserve">230,310 </w:t>
            </w:r>
          </w:p>
        </w:tc>
      </w:tr>
      <w:tr w:rsidR="006D6A10" w:rsidRPr="006D6A10" w14:paraId="5AE7FAF4" w14:textId="77777777" w:rsidTr="00297BAD">
        <w:trPr>
          <w:trHeight w:val="397"/>
          <w:jc w:val="center"/>
        </w:trPr>
        <w:tc>
          <w:tcPr>
            <w:tcW w:w="2050" w:type="dxa"/>
            <w:shd w:val="clear" w:color="auto" w:fill="auto"/>
            <w:vAlign w:val="center"/>
          </w:tcPr>
          <w:p w14:paraId="4B97FB00" w14:textId="77777777" w:rsidR="0065000B" w:rsidRPr="006D6A10" w:rsidRDefault="0065000B" w:rsidP="0065000B">
            <w:pPr>
              <w:snapToGrid w:val="0"/>
              <w:ind w:firstLineChars="0" w:firstLine="0"/>
              <w:jc w:val="center"/>
            </w:pPr>
            <w:r w:rsidRPr="006D6A10">
              <w:t>1998</w:t>
            </w:r>
          </w:p>
        </w:tc>
        <w:tc>
          <w:tcPr>
            <w:tcW w:w="2792" w:type="dxa"/>
            <w:shd w:val="clear" w:color="auto" w:fill="auto"/>
            <w:vAlign w:val="center"/>
          </w:tcPr>
          <w:p w14:paraId="2085191A" w14:textId="77777777" w:rsidR="0065000B" w:rsidRPr="006D6A10" w:rsidRDefault="0065000B" w:rsidP="0065000B">
            <w:pPr>
              <w:pStyle w:val="afa"/>
              <w:snapToGrid w:val="0"/>
              <w:ind w:rightChars="500" w:right="1181"/>
              <w:jc w:val="right"/>
            </w:pPr>
            <w:r w:rsidRPr="006D6A10">
              <w:t xml:space="preserve">56 </w:t>
            </w:r>
          </w:p>
        </w:tc>
        <w:tc>
          <w:tcPr>
            <w:tcW w:w="3722" w:type="dxa"/>
            <w:shd w:val="clear" w:color="auto" w:fill="auto"/>
            <w:vAlign w:val="center"/>
          </w:tcPr>
          <w:p w14:paraId="2D20B5B7" w14:textId="77777777" w:rsidR="0065000B" w:rsidRPr="006D6A10" w:rsidRDefault="0065000B" w:rsidP="0065000B">
            <w:pPr>
              <w:pStyle w:val="afa"/>
              <w:snapToGrid w:val="0"/>
              <w:ind w:rightChars="500" w:right="1181"/>
              <w:jc w:val="right"/>
            </w:pPr>
            <w:r w:rsidRPr="006D6A10">
              <w:rPr>
                <w:rFonts w:hint="eastAsia"/>
              </w:rPr>
              <w:t xml:space="preserve">158,176 </w:t>
            </w:r>
          </w:p>
        </w:tc>
      </w:tr>
      <w:tr w:rsidR="006D6A10" w:rsidRPr="006D6A10" w14:paraId="41BD4C5A" w14:textId="77777777" w:rsidTr="00297BAD">
        <w:trPr>
          <w:trHeight w:val="397"/>
          <w:jc w:val="center"/>
        </w:trPr>
        <w:tc>
          <w:tcPr>
            <w:tcW w:w="2050" w:type="dxa"/>
            <w:vAlign w:val="center"/>
          </w:tcPr>
          <w:p w14:paraId="22F289F9" w14:textId="77777777" w:rsidR="00FB6010" w:rsidRPr="006D6A10" w:rsidRDefault="00FB6010" w:rsidP="00FB6010">
            <w:pPr>
              <w:snapToGrid w:val="0"/>
              <w:ind w:firstLineChars="0" w:firstLine="0"/>
              <w:jc w:val="center"/>
            </w:pPr>
            <w:r w:rsidRPr="006D6A10">
              <w:t>1999</w:t>
            </w:r>
          </w:p>
        </w:tc>
        <w:tc>
          <w:tcPr>
            <w:tcW w:w="2792" w:type="dxa"/>
            <w:vAlign w:val="center"/>
          </w:tcPr>
          <w:p w14:paraId="4DA3E495" w14:textId="77777777" w:rsidR="00FB6010" w:rsidRPr="006D6A10" w:rsidRDefault="00FB6010" w:rsidP="00C31FEA">
            <w:pPr>
              <w:pStyle w:val="afa"/>
              <w:snapToGrid w:val="0"/>
              <w:ind w:rightChars="500" w:right="1181"/>
              <w:jc w:val="right"/>
            </w:pPr>
            <w:r w:rsidRPr="006D6A10">
              <w:t>19</w:t>
            </w:r>
          </w:p>
        </w:tc>
        <w:tc>
          <w:tcPr>
            <w:tcW w:w="3722" w:type="dxa"/>
            <w:vAlign w:val="center"/>
          </w:tcPr>
          <w:p w14:paraId="2385092A" w14:textId="77777777" w:rsidR="00FB6010" w:rsidRPr="006D6A10" w:rsidRDefault="00FB6010" w:rsidP="00C31FEA">
            <w:pPr>
              <w:pStyle w:val="afa"/>
              <w:snapToGrid w:val="0"/>
              <w:ind w:rightChars="500" w:right="1181"/>
              <w:jc w:val="right"/>
            </w:pPr>
            <w:r w:rsidRPr="006D6A10">
              <w:t>324,524</w:t>
            </w:r>
          </w:p>
        </w:tc>
      </w:tr>
      <w:tr w:rsidR="006D6A10" w:rsidRPr="006D6A10" w14:paraId="61D9FEB1" w14:textId="77777777" w:rsidTr="00297BAD">
        <w:trPr>
          <w:trHeight w:val="397"/>
          <w:jc w:val="center"/>
        </w:trPr>
        <w:tc>
          <w:tcPr>
            <w:tcW w:w="2050" w:type="dxa"/>
            <w:vAlign w:val="center"/>
          </w:tcPr>
          <w:p w14:paraId="1626E619" w14:textId="77777777" w:rsidR="00FB6010" w:rsidRPr="006D6A10" w:rsidRDefault="00FB6010" w:rsidP="00FB6010">
            <w:pPr>
              <w:snapToGrid w:val="0"/>
              <w:ind w:firstLineChars="0" w:firstLine="0"/>
              <w:jc w:val="center"/>
            </w:pPr>
            <w:r w:rsidRPr="006D6A10">
              <w:t>2000</w:t>
            </w:r>
          </w:p>
        </w:tc>
        <w:tc>
          <w:tcPr>
            <w:tcW w:w="2792" w:type="dxa"/>
            <w:vAlign w:val="center"/>
          </w:tcPr>
          <w:p w14:paraId="6D5618E8" w14:textId="77777777" w:rsidR="00FB6010" w:rsidRPr="006D6A10" w:rsidRDefault="00FB6010" w:rsidP="00C31FEA">
            <w:pPr>
              <w:pStyle w:val="afa"/>
              <w:snapToGrid w:val="0"/>
              <w:ind w:rightChars="500" w:right="1181"/>
              <w:jc w:val="right"/>
            </w:pPr>
            <w:r w:rsidRPr="006D6A10">
              <w:t>40</w:t>
            </w:r>
          </w:p>
        </w:tc>
        <w:tc>
          <w:tcPr>
            <w:tcW w:w="3722" w:type="dxa"/>
            <w:vAlign w:val="center"/>
          </w:tcPr>
          <w:p w14:paraId="1B067598" w14:textId="77777777" w:rsidR="00FB6010" w:rsidRPr="006D6A10" w:rsidRDefault="00FB6010" w:rsidP="00C31FEA">
            <w:pPr>
              <w:pStyle w:val="afa"/>
              <w:snapToGrid w:val="0"/>
              <w:ind w:rightChars="500" w:right="1181"/>
              <w:jc w:val="right"/>
            </w:pPr>
            <w:r w:rsidRPr="006D6A10">
              <w:t>219,531</w:t>
            </w:r>
          </w:p>
        </w:tc>
      </w:tr>
      <w:tr w:rsidR="006D6A10" w:rsidRPr="006D6A10" w14:paraId="3FF126C8" w14:textId="77777777" w:rsidTr="00297BAD">
        <w:trPr>
          <w:trHeight w:val="397"/>
          <w:jc w:val="center"/>
        </w:trPr>
        <w:tc>
          <w:tcPr>
            <w:tcW w:w="2050" w:type="dxa"/>
            <w:vAlign w:val="center"/>
          </w:tcPr>
          <w:p w14:paraId="030CA82B" w14:textId="77777777" w:rsidR="00FB6010" w:rsidRPr="006D6A10" w:rsidRDefault="00FB6010" w:rsidP="00FB6010">
            <w:pPr>
              <w:snapToGrid w:val="0"/>
              <w:ind w:firstLineChars="0" w:firstLine="0"/>
              <w:jc w:val="center"/>
            </w:pPr>
            <w:r w:rsidRPr="006D6A10">
              <w:t>2001</w:t>
            </w:r>
          </w:p>
        </w:tc>
        <w:tc>
          <w:tcPr>
            <w:tcW w:w="2792" w:type="dxa"/>
            <w:vAlign w:val="center"/>
          </w:tcPr>
          <w:p w14:paraId="179C2143" w14:textId="77777777" w:rsidR="00FB6010" w:rsidRPr="006D6A10" w:rsidRDefault="00FB6010" w:rsidP="00C31FEA">
            <w:pPr>
              <w:pStyle w:val="afa"/>
              <w:snapToGrid w:val="0"/>
              <w:ind w:rightChars="500" w:right="1181"/>
              <w:jc w:val="right"/>
            </w:pPr>
            <w:r w:rsidRPr="006D6A10">
              <w:t>26</w:t>
            </w:r>
          </w:p>
        </w:tc>
        <w:tc>
          <w:tcPr>
            <w:tcW w:w="3722" w:type="dxa"/>
            <w:vAlign w:val="center"/>
          </w:tcPr>
          <w:p w14:paraId="5BB4BE30" w14:textId="77777777" w:rsidR="00FB6010" w:rsidRPr="006D6A10" w:rsidRDefault="00FB6010" w:rsidP="00C31FEA">
            <w:pPr>
              <w:pStyle w:val="afa"/>
              <w:snapToGrid w:val="0"/>
              <w:ind w:rightChars="500" w:right="1181"/>
              <w:jc w:val="right"/>
            </w:pPr>
            <w:r w:rsidRPr="006D6A10">
              <w:t>378,300</w:t>
            </w:r>
          </w:p>
        </w:tc>
      </w:tr>
      <w:tr w:rsidR="006D6A10" w:rsidRPr="006D6A10" w14:paraId="34C86DA4" w14:textId="77777777" w:rsidTr="00297BAD">
        <w:trPr>
          <w:trHeight w:val="397"/>
          <w:jc w:val="center"/>
        </w:trPr>
        <w:tc>
          <w:tcPr>
            <w:tcW w:w="2050" w:type="dxa"/>
            <w:vAlign w:val="center"/>
          </w:tcPr>
          <w:p w14:paraId="21699D5A" w14:textId="77777777" w:rsidR="00FB6010" w:rsidRPr="006D6A10" w:rsidRDefault="00FB6010" w:rsidP="00FB6010">
            <w:pPr>
              <w:snapToGrid w:val="0"/>
              <w:ind w:firstLineChars="0" w:firstLine="0"/>
              <w:jc w:val="center"/>
            </w:pPr>
            <w:r w:rsidRPr="006D6A10">
              <w:t>2002</w:t>
            </w:r>
          </w:p>
        </w:tc>
        <w:tc>
          <w:tcPr>
            <w:tcW w:w="2792" w:type="dxa"/>
            <w:vAlign w:val="center"/>
          </w:tcPr>
          <w:p w14:paraId="6BC63F3D" w14:textId="77777777" w:rsidR="00FB6010" w:rsidRPr="006D6A10" w:rsidRDefault="00FB6010" w:rsidP="00C31FEA">
            <w:pPr>
              <w:pStyle w:val="afa"/>
              <w:snapToGrid w:val="0"/>
              <w:ind w:rightChars="500" w:right="1181"/>
              <w:jc w:val="right"/>
            </w:pPr>
            <w:r w:rsidRPr="006D6A10">
              <w:t>27</w:t>
            </w:r>
          </w:p>
        </w:tc>
        <w:tc>
          <w:tcPr>
            <w:tcW w:w="3722" w:type="dxa"/>
            <w:vAlign w:val="center"/>
          </w:tcPr>
          <w:p w14:paraId="2F74F42F" w14:textId="77777777" w:rsidR="00FB6010" w:rsidRPr="006D6A10" w:rsidRDefault="00FB6010" w:rsidP="00C31FEA">
            <w:pPr>
              <w:pStyle w:val="afa"/>
              <w:snapToGrid w:val="0"/>
              <w:ind w:rightChars="500" w:right="1181"/>
              <w:jc w:val="right"/>
            </w:pPr>
            <w:r w:rsidRPr="006D6A10">
              <w:t>25,760</w:t>
            </w:r>
          </w:p>
        </w:tc>
      </w:tr>
      <w:tr w:rsidR="006D6A10" w:rsidRPr="006D6A10" w14:paraId="7CB0016B" w14:textId="77777777" w:rsidTr="00297BAD">
        <w:trPr>
          <w:trHeight w:val="397"/>
          <w:jc w:val="center"/>
        </w:trPr>
        <w:tc>
          <w:tcPr>
            <w:tcW w:w="2050" w:type="dxa"/>
            <w:vAlign w:val="center"/>
          </w:tcPr>
          <w:p w14:paraId="0822F9C2" w14:textId="77777777" w:rsidR="00FB6010" w:rsidRPr="006D6A10" w:rsidRDefault="00FB6010" w:rsidP="00FB6010">
            <w:pPr>
              <w:snapToGrid w:val="0"/>
              <w:ind w:firstLineChars="0" w:firstLine="0"/>
              <w:jc w:val="center"/>
            </w:pPr>
            <w:r w:rsidRPr="006D6A10">
              <w:t>2003</w:t>
            </w:r>
          </w:p>
        </w:tc>
        <w:tc>
          <w:tcPr>
            <w:tcW w:w="2792" w:type="dxa"/>
            <w:vAlign w:val="center"/>
          </w:tcPr>
          <w:p w14:paraId="40D43E66" w14:textId="77777777" w:rsidR="00FB6010" w:rsidRPr="006D6A10" w:rsidRDefault="00FB6010" w:rsidP="00C31FEA">
            <w:pPr>
              <w:pStyle w:val="afa"/>
              <w:snapToGrid w:val="0"/>
              <w:ind w:rightChars="500" w:right="1181"/>
              <w:jc w:val="right"/>
            </w:pPr>
            <w:r w:rsidRPr="006D6A10">
              <w:t>15</w:t>
            </w:r>
          </w:p>
        </w:tc>
        <w:tc>
          <w:tcPr>
            <w:tcW w:w="3722" w:type="dxa"/>
            <w:vAlign w:val="center"/>
          </w:tcPr>
          <w:p w14:paraId="296AAE5D" w14:textId="77777777" w:rsidR="00FB6010" w:rsidRPr="006D6A10" w:rsidRDefault="00FB6010" w:rsidP="00C31FEA">
            <w:pPr>
              <w:pStyle w:val="afa"/>
              <w:snapToGrid w:val="0"/>
              <w:ind w:rightChars="500" w:right="1181"/>
              <w:jc w:val="right"/>
            </w:pPr>
            <w:r w:rsidRPr="006D6A10">
              <w:t>26,403</w:t>
            </w:r>
          </w:p>
        </w:tc>
      </w:tr>
      <w:tr w:rsidR="006D6A10" w:rsidRPr="006D6A10" w14:paraId="7B7E64F5" w14:textId="77777777" w:rsidTr="00297BAD">
        <w:trPr>
          <w:trHeight w:val="397"/>
          <w:jc w:val="center"/>
        </w:trPr>
        <w:tc>
          <w:tcPr>
            <w:tcW w:w="2050" w:type="dxa"/>
            <w:vAlign w:val="center"/>
          </w:tcPr>
          <w:p w14:paraId="07336BB2" w14:textId="77777777" w:rsidR="00FB6010" w:rsidRPr="006D6A10" w:rsidRDefault="00FB6010" w:rsidP="00FB6010">
            <w:pPr>
              <w:snapToGrid w:val="0"/>
              <w:ind w:firstLineChars="0" w:firstLine="0"/>
              <w:jc w:val="center"/>
            </w:pPr>
            <w:r w:rsidRPr="006D6A10">
              <w:t>2004</w:t>
            </w:r>
          </w:p>
        </w:tc>
        <w:tc>
          <w:tcPr>
            <w:tcW w:w="2792" w:type="dxa"/>
            <w:vAlign w:val="center"/>
          </w:tcPr>
          <w:p w14:paraId="5AB74F06" w14:textId="77777777" w:rsidR="00FB6010" w:rsidRPr="006D6A10" w:rsidRDefault="00FB6010" w:rsidP="00C31FEA">
            <w:pPr>
              <w:pStyle w:val="afa"/>
              <w:snapToGrid w:val="0"/>
              <w:ind w:rightChars="500" w:right="1181"/>
              <w:jc w:val="right"/>
            </w:pPr>
            <w:r w:rsidRPr="006D6A10">
              <w:t>18</w:t>
            </w:r>
          </w:p>
        </w:tc>
        <w:tc>
          <w:tcPr>
            <w:tcW w:w="3722" w:type="dxa"/>
            <w:vAlign w:val="center"/>
          </w:tcPr>
          <w:p w14:paraId="455F7E55" w14:textId="77777777" w:rsidR="00FB6010" w:rsidRPr="006D6A10" w:rsidRDefault="00FB6010" w:rsidP="00C31FEA">
            <w:pPr>
              <w:pStyle w:val="afa"/>
              <w:snapToGrid w:val="0"/>
              <w:ind w:rightChars="500" w:right="1181"/>
              <w:jc w:val="right"/>
            </w:pPr>
            <w:r w:rsidRPr="006D6A10">
              <w:t>822,229</w:t>
            </w:r>
          </w:p>
        </w:tc>
      </w:tr>
      <w:tr w:rsidR="006D6A10" w:rsidRPr="006D6A10" w14:paraId="55E89381" w14:textId="77777777" w:rsidTr="00297BAD">
        <w:trPr>
          <w:trHeight w:val="397"/>
          <w:jc w:val="center"/>
        </w:trPr>
        <w:tc>
          <w:tcPr>
            <w:tcW w:w="2050" w:type="dxa"/>
            <w:vAlign w:val="center"/>
          </w:tcPr>
          <w:p w14:paraId="3AF4024A" w14:textId="77777777" w:rsidR="00FB6010" w:rsidRPr="006D6A10" w:rsidRDefault="00FB6010" w:rsidP="00FB6010">
            <w:pPr>
              <w:snapToGrid w:val="0"/>
              <w:ind w:firstLineChars="0" w:firstLine="0"/>
              <w:jc w:val="center"/>
            </w:pPr>
            <w:r w:rsidRPr="006D6A10">
              <w:t>2005</w:t>
            </w:r>
          </w:p>
        </w:tc>
        <w:tc>
          <w:tcPr>
            <w:tcW w:w="2792" w:type="dxa"/>
            <w:vAlign w:val="center"/>
          </w:tcPr>
          <w:p w14:paraId="3E08B151" w14:textId="77777777" w:rsidR="00FB6010" w:rsidRPr="006D6A10" w:rsidRDefault="00FB6010" w:rsidP="00C31FEA">
            <w:pPr>
              <w:pStyle w:val="afa"/>
              <w:snapToGrid w:val="0"/>
              <w:ind w:rightChars="500" w:right="1181"/>
              <w:jc w:val="right"/>
            </w:pPr>
            <w:r w:rsidRPr="006D6A10">
              <w:t>16</w:t>
            </w:r>
          </w:p>
        </w:tc>
        <w:tc>
          <w:tcPr>
            <w:tcW w:w="3722" w:type="dxa"/>
            <w:vAlign w:val="center"/>
          </w:tcPr>
          <w:p w14:paraId="6E87417F" w14:textId="77777777" w:rsidR="00FB6010" w:rsidRPr="006D6A10" w:rsidRDefault="00FB6010" w:rsidP="00C31FEA">
            <w:pPr>
              <w:pStyle w:val="afa"/>
              <w:snapToGrid w:val="0"/>
              <w:ind w:rightChars="500" w:right="1181"/>
              <w:jc w:val="right"/>
            </w:pPr>
            <w:r w:rsidRPr="006D6A10">
              <w:t>97,701</w:t>
            </w:r>
          </w:p>
        </w:tc>
      </w:tr>
      <w:tr w:rsidR="006D6A10" w:rsidRPr="006D6A10" w14:paraId="35ED621C" w14:textId="77777777" w:rsidTr="00297BAD">
        <w:trPr>
          <w:trHeight w:val="397"/>
          <w:jc w:val="center"/>
        </w:trPr>
        <w:tc>
          <w:tcPr>
            <w:tcW w:w="2050" w:type="dxa"/>
            <w:vAlign w:val="center"/>
          </w:tcPr>
          <w:p w14:paraId="566FAB21" w14:textId="77777777" w:rsidR="00FB6010" w:rsidRPr="006D6A10" w:rsidRDefault="00FB6010" w:rsidP="00FB6010">
            <w:pPr>
              <w:snapToGrid w:val="0"/>
              <w:ind w:firstLineChars="0" w:firstLine="0"/>
              <w:jc w:val="center"/>
            </w:pPr>
            <w:r w:rsidRPr="006D6A10">
              <w:t>2006</w:t>
            </w:r>
          </w:p>
        </w:tc>
        <w:tc>
          <w:tcPr>
            <w:tcW w:w="2792" w:type="dxa"/>
            <w:vAlign w:val="center"/>
          </w:tcPr>
          <w:p w14:paraId="15050714" w14:textId="77777777" w:rsidR="00FB6010" w:rsidRPr="006D6A10" w:rsidRDefault="00FB6010" w:rsidP="00C31FEA">
            <w:pPr>
              <w:pStyle w:val="afa"/>
              <w:snapToGrid w:val="0"/>
              <w:ind w:rightChars="500" w:right="1181"/>
              <w:jc w:val="right"/>
            </w:pPr>
            <w:r w:rsidRPr="006D6A10">
              <w:t>18</w:t>
            </w:r>
          </w:p>
        </w:tc>
        <w:tc>
          <w:tcPr>
            <w:tcW w:w="3722" w:type="dxa"/>
            <w:vAlign w:val="center"/>
          </w:tcPr>
          <w:p w14:paraId="7CED47EE" w14:textId="77777777" w:rsidR="00FB6010" w:rsidRPr="006D6A10" w:rsidRDefault="00FB6010" w:rsidP="00C31FEA">
            <w:pPr>
              <w:pStyle w:val="afa"/>
              <w:snapToGrid w:val="0"/>
              <w:ind w:rightChars="500" w:right="1181"/>
              <w:jc w:val="right"/>
            </w:pPr>
            <w:r w:rsidRPr="006D6A10">
              <w:t>806,303</w:t>
            </w:r>
          </w:p>
        </w:tc>
      </w:tr>
      <w:tr w:rsidR="006D6A10" w:rsidRPr="006D6A10" w14:paraId="706B9153" w14:textId="77777777" w:rsidTr="00297BAD">
        <w:trPr>
          <w:trHeight w:val="397"/>
          <w:jc w:val="center"/>
        </w:trPr>
        <w:tc>
          <w:tcPr>
            <w:tcW w:w="2050" w:type="dxa"/>
            <w:vAlign w:val="center"/>
          </w:tcPr>
          <w:p w14:paraId="6ED98E55" w14:textId="77777777" w:rsidR="00FB6010" w:rsidRPr="006D6A10" w:rsidRDefault="00FB6010" w:rsidP="00FB6010">
            <w:pPr>
              <w:snapToGrid w:val="0"/>
              <w:ind w:firstLineChars="0" w:firstLine="0"/>
              <w:jc w:val="center"/>
            </w:pPr>
            <w:r w:rsidRPr="006D6A10">
              <w:t>2007</w:t>
            </w:r>
          </w:p>
        </w:tc>
        <w:tc>
          <w:tcPr>
            <w:tcW w:w="2792" w:type="dxa"/>
            <w:vAlign w:val="center"/>
          </w:tcPr>
          <w:p w14:paraId="2B363BA1" w14:textId="77777777" w:rsidR="00FB6010" w:rsidRPr="006D6A10" w:rsidRDefault="00FB6010" w:rsidP="00C31FEA">
            <w:pPr>
              <w:pStyle w:val="afa"/>
              <w:snapToGrid w:val="0"/>
              <w:ind w:rightChars="500" w:right="1181"/>
              <w:jc w:val="right"/>
            </w:pPr>
            <w:r w:rsidRPr="006D6A10">
              <w:t>9</w:t>
            </w:r>
          </w:p>
        </w:tc>
        <w:tc>
          <w:tcPr>
            <w:tcW w:w="3722" w:type="dxa"/>
            <w:vAlign w:val="center"/>
          </w:tcPr>
          <w:p w14:paraId="5A9A66EE" w14:textId="77777777" w:rsidR="00FB6010" w:rsidRPr="006D6A10" w:rsidRDefault="00FB6010" w:rsidP="00C31FEA">
            <w:pPr>
              <w:pStyle w:val="afa"/>
              <w:snapToGrid w:val="0"/>
              <w:ind w:rightChars="500" w:right="1181"/>
              <w:jc w:val="right"/>
            </w:pPr>
            <w:r w:rsidRPr="006D6A10">
              <w:t>1,194,110</w:t>
            </w:r>
          </w:p>
        </w:tc>
      </w:tr>
      <w:tr w:rsidR="006D6A10" w:rsidRPr="006D6A10" w14:paraId="703F34A7" w14:textId="77777777" w:rsidTr="00297BAD">
        <w:trPr>
          <w:trHeight w:val="397"/>
          <w:jc w:val="center"/>
        </w:trPr>
        <w:tc>
          <w:tcPr>
            <w:tcW w:w="2050" w:type="dxa"/>
            <w:vAlign w:val="center"/>
          </w:tcPr>
          <w:p w14:paraId="69B30753" w14:textId="77777777" w:rsidR="00FB6010" w:rsidRPr="006D6A10" w:rsidRDefault="00FB6010" w:rsidP="00FB6010">
            <w:pPr>
              <w:snapToGrid w:val="0"/>
              <w:ind w:firstLineChars="0" w:firstLine="0"/>
              <w:jc w:val="center"/>
            </w:pPr>
            <w:r w:rsidRPr="006D6A10">
              <w:t>2008</w:t>
            </w:r>
          </w:p>
        </w:tc>
        <w:tc>
          <w:tcPr>
            <w:tcW w:w="2792" w:type="dxa"/>
            <w:vAlign w:val="center"/>
          </w:tcPr>
          <w:p w14:paraId="142CE3D5" w14:textId="77777777" w:rsidR="00FB6010" w:rsidRPr="006D6A10" w:rsidRDefault="00FB6010" w:rsidP="00C31FEA">
            <w:pPr>
              <w:pStyle w:val="afa"/>
              <w:snapToGrid w:val="0"/>
              <w:ind w:rightChars="500" w:right="1181"/>
              <w:jc w:val="right"/>
            </w:pPr>
            <w:r w:rsidRPr="006D6A10">
              <w:t>14</w:t>
            </w:r>
          </w:p>
        </w:tc>
        <w:tc>
          <w:tcPr>
            <w:tcW w:w="3722" w:type="dxa"/>
            <w:vAlign w:val="center"/>
          </w:tcPr>
          <w:p w14:paraId="192D0C57" w14:textId="77777777" w:rsidR="00FB6010" w:rsidRPr="006D6A10" w:rsidRDefault="00FB6010" w:rsidP="00C31FEA">
            <w:pPr>
              <w:pStyle w:val="afa"/>
              <w:snapToGrid w:val="0"/>
              <w:ind w:rightChars="500" w:right="1181"/>
              <w:jc w:val="right"/>
            </w:pPr>
            <w:r w:rsidRPr="006D6A10">
              <w:t>697,626</w:t>
            </w:r>
          </w:p>
        </w:tc>
      </w:tr>
      <w:tr w:rsidR="006D6A10" w:rsidRPr="006D6A10" w14:paraId="2FD1A76A" w14:textId="77777777" w:rsidTr="00297BAD">
        <w:trPr>
          <w:trHeight w:val="397"/>
          <w:jc w:val="center"/>
        </w:trPr>
        <w:tc>
          <w:tcPr>
            <w:tcW w:w="2050" w:type="dxa"/>
            <w:vAlign w:val="center"/>
          </w:tcPr>
          <w:p w14:paraId="43D3DCB5" w14:textId="77777777" w:rsidR="00FB6010" w:rsidRPr="006D6A10" w:rsidRDefault="00FB6010" w:rsidP="00FB6010">
            <w:pPr>
              <w:snapToGrid w:val="0"/>
              <w:ind w:firstLineChars="0" w:firstLine="0"/>
              <w:jc w:val="center"/>
            </w:pPr>
            <w:r w:rsidRPr="006D6A10">
              <w:t>2009</w:t>
            </w:r>
          </w:p>
        </w:tc>
        <w:tc>
          <w:tcPr>
            <w:tcW w:w="2792" w:type="dxa"/>
            <w:vAlign w:val="center"/>
          </w:tcPr>
          <w:p w14:paraId="31C6F747" w14:textId="77777777" w:rsidR="00FB6010" w:rsidRPr="006D6A10" w:rsidRDefault="00FB6010" w:rsidP="00C31FEA">
            <w:pPr>
              <w:pStyle w:val="afa"/>
              <w:snapToGrid w:val="0"/>
              <w:ind w:rightChars="500" w:right="1181"/>
              <w:jc w:val="right"/>
            </w:pPr>
            <w:r w:rsidRPr="006D6A10">
              <w:t>6</w:t>
            </w:r>
          </w:p>
        </w:tc>
        <w:tc>
          <w:tcPr>
            <w:tcW w:w="3722" w:type="dxa"/>
            <w:vAlign w:val="center"/>
          </w:tcPr>
          <w:p w14:paraId="39092B5F" w14:textId="77777777" w:rsidR="00FB6010" w:rsidRPr="006D6A10" w:rsidRDefault="00FB6010" w:rsidP="00C31FEA">
            <w:pPr>
              <w:pStyle w:val="afa"/>
              <w:snapToGrid w:val="0"/>
              <w:ind w:rightChars="500" w:right="1181"/>
              <w:jc w:val="right"/>
            </w:pPr>
            <w:r w:rsidRPr="006D6A10">
              <w:t>36,698</w:t>
            </w:r>
          </w:p>
        </w:tc>
      </w:tr>
      <w:tr w:rsidR="006D6A10" w:rsidRPr="006D6A10" w14:paraId="01E4188C" w14:textId="77777777" w:rsidTr="00297BAD">
        <w:trPr>
          <w:trHeight w:val="397"/>
          <w:jc w:val="center"/>
        </w:trPr>
        <w:tc>
          <w:tcPr>
            <w:tcW w:w="2050" w:type="dxa"/>
            <w:vAlign w:val="center"/>
          </w:tcPr>
          <w:p w14:paraId="1910676D" w14:textId="77777777" w:rsidR="00FB6010" w:rsidRPr="006D6A10" w:rsidRDefault="00FB6010" w:rsidP="00FB6010">
            <w:pPr>
              <w:snapToGrid w:val="0"/>
              <w:ind w:firstLineChars="0" w:firstLine="0"/>
              <w:jc w:val="center"/>
            </w:pPr>
            <w:r w:rsidRPr="006D6A10">
              <w:t>2010</w:t>
            </w:r>
          </w:p>
        </w:tc>
        <w:tc>
          <w:tcPr>
            <w:tcW w:w="2792" w:type="dxa"/>
            <w:vAlign w:val="center"/>
          </w:tcPr>
          <w:p w14:paraId="255C72E0" w14:textId="77777777" w:rsidR="00FB6010" w:rsidRPr="006D6A10" w:rsidRDefault="00FB6010" w:rsidP="00C31FEA">
            <w:pPr>
              <w:pStyle w:val="afa"/>
              <w:snapToGrid w:val="0"/>
              <w:ind w:rightChars="500" w:right="1181"/>
              <w:jc w:val="right"/>
            </w:pPr>
            <w:r w:rsidRPr="006D6A10">
              <w:t>8</w:t>
            </w:r>
          </w:p>
        </w:tc>
        <w:tc>
          <w:tcPr>
            <w:tcW w:w="3722" w:type="dxa"/>
            <w:vAlign w:val="center"/>
          </w:tcPr>
          <w:p w14:paraId="66AFD0A4" w14:textId="77777777" w:rsidR="00FB6010" w:rsidRPr="006D6A10" w:rsidRDefault="00FB6010" w:rsidP="00C31FEA">
            <w:pPr>
              <w:pStyle w:val="afa"/>
              <w:snapToGrid w:val="0"/>
              <w:ind w:rightChars="500" w:right="1181"/>
              <w:jc w:val="right"/>
            </w:pPr>
            <w:r w:rsidRPr="006D6A10">
              <w:t>32,697</w:t>
            </w:r>
          </w:p>
        </w:tc>
      </w:tr>
      <w:tr w:rsidR="006D6A10" w:rsidRPr="006D6A10" w14:paraId="342F43ED" w14:textId="77777777" w:rsidTr="00297BAD">
        <w:trPr>
          <w:trHeight w:val="397"/>
          <w:jc w:val="center"/>
        </w:trPr>
        <w:tc>
          <w:tcPr>
            <w:tcW w:w="2050" w:type="dxa"/>
            <w:vAlign w:val="center"/>
          </w:tcPr>
          <w:p w14:paraId="268E54BB" w14:textId="77777777" w:rsidR="00FB6010" w:rsidRPr="006D6A10" w:rsidRDefault="00FB6010" w:rsidP="00FB6010">
            <w:pPr>
              <w:snapToGrid w:val="0"/>
              <w:ind w:firstLineChars="0" w:firstLine="0"/>
              <w:jc w:val="center"/>
            </w:pPr>
            <w:r w:rsidRPr="006D6A10">
              <w:t>2011</w:t>
            </w:r>
          </w:p>
        </w:tc>
        <w:tc>
          <w:tcPr>
            <w:tcW w:w="2792" w:type="dxa"/>
            <w:vAlign w:val="center"/>
          </w:tcPr>
          <w:p w14:paraId="3D55414F" w14:textId="77777777" w:rsidR="00FB6010" w:rsidRPr="006D6A10" w:rsidRDefault="00FB6010" w:rsidP="00C31FEA">
            <w:pPr>
              <w:pStyle w:val="afa"/>
              <w:snapToGrid w:val="0"/>
              <w:ind w:rightChars="500" w:right="1181"/>
              <w:jc w:val="right"/>
            </w:pPr>
            <w:r w:rsidRPr="006D6A10">
              <w:rPr>
                <w:rFonts w:hint="eastAsia"/>
              </w:rPr>
              <w:t>12</w:t>
            </w:r>
          </w:p>
        </w:tc>
        <w:tc>
          <w:tcPr>
            <w:tcW w:w="3722" w:type="dxa"/>
            <w:vAlign w:val="center"/>
          </w:tcPr>
          <w:p w14:paraId="0AB74719" w14:textId="77777777" w:rsidR="00FB6010" w:rsidRPr="006D6A10" w:rsidRDefault="00FB6010" w:rsidP="00C31FEA">
            <w:pPr>
              <w:pStyle w:val="afa"/>
              <w:snapToGrid w:val="0"/>
              <w:ind w:rightChars="500" w:right="1181"/>
              <w:jc w:val="right"/>
            </w:pPr>
            <w:r w:rsidRPr="006D6A10">
              <w:rPr>
                <w:rFonts w:hint="eastAsia"/>
              </w:rPr>
              <w:t>448,592</w:t>
            </w:r>
          </w:p>
        </w:tc>
      </w:tr>
      <w:tr w:rsidR="006D6A10" w:rsidRPr="006D6A10" w14:paraId="51719BCF" w14:textId="77777777" w:rsidTr="00297BAD">
        <w:trPr>
          <w:trHeight w:val="397"/>
          <w:jc w:val="center"/>
        </w:trPr>
        <w:tc>
          <w:tcPr>
            <w:tcW w:w="2050" w:type="dxa"/>
            <w:vAlign w:val="center"/>
          </w:tcPr>
          <w:p w14:paraId="144DBDA2" w14:textId="77777777" w:rsidR="00FB6010" w:rsidRPr="006D6A10" w:rsidRDefault="00FB6010" w:rsidP="00FB6010">
            <w:pPr>
              <w:snapToGrid w:val="0"/>
              <w:ind w:firstLineChars="0" w:firstLine="0"/>
              <w:jc w:val="center"/>
            </w:pPr>
            <w:r w:rsidRPr="006D6A10">
              <w:t>2012</w:t>
            </w:r>
          </w:p>
        </w:tc>
        <w:tc>
          <w:tcPr>
            <w:tcW w:w="2792" w:type="dxa"/>
            <w:vAlign w:val="center"/>
          </w:tcPr>
          <w:p w14:paraId="05709DDD" w14:textId="77777777" w:rsidR="00FB6010" w:rsidRPr="006D6A10" w:rsidRDefault="00FB6010" w:rsidP="00C31FEA">
            <w:pPr>
              <w:pStyle w:val="afa"/>
              <w:snapToGrid w:val="0"/>
              <w:ind w:rightChars="500" w:right="1181"/>
              <w:jc w:val="right"/>
            </w:pPr>
            <w:r w:rsidRPr="006D6A10">
              <w:rPr>
                <w:rFonts w:hint="eastAsia"/>
              </w:rPr>
              <w:t>19</w:t>
            </w:r>
          </w:p>
        </w:tc>
        <w:tc>
          <w:tcPr>
            <w:tcW w:w="3722" w:type="dxa"/>
            <w:vAlign w:val="center"/>
          </w:tcPr>
          <w:p w14:paraId="4C64C8A1" w14:textId="77777777" w:rsidR="00FB6010" w:rsidRPr="006D6A10" w:rsidRDefault="00FB6010" w:rsidP="00C31FEA">
            <w:pPr>
              <w:pStyle w:val="afa"/>
              <w:snapToGrid w:val="0"/>
              <w:ind w:rightChars="500" w:right="1181"/>
              <w:jc w:val="right"/>
            </w:pPr>
            <w:r w:rsidRPr="006D6A10">
              <w:rPr>
                <w:rFonts w:hint="eastAsia"/>
              </w:rPr>
              <w:t>4,498,662</w:t>
            </w:r>
          </w:p>
        </w:tc>
      </w:tr>
      <w:tr w:rsidR="006D6A10" w:rsidRPr="006D6A10" w14:paraId="6A40703F" w14:textId="77777777" w:rsidTr="00297BAD">
        <w:trPr>
          <w:trHeight w:val="397"/>
          <w:jc w:val="center"/>
        </w:trPr>
        <w:tc>
          <w:tcPr>
            <w:tcW w:w="2050" w:type="dxa"/>
            <w:vAlign w:val="center"/>
          </w:tcPr>
          <w:p w14:paraId="0E732D71" w14:textId="77777777" w:rsidR="00FB6010" w:rsidRPr="006D6A10" w:rsidRDefault="00FB6010" w:rsidP="00FB6010">
            <w:pPr>
              <w:snapToGrid w:val="0"/>
              <w:ind w:firstLineChars="0" w:firstLine="0"/>
              <w:jc w:val="center"/>
            </w:pPr>
            <w:r w:rsidRPr="006D6A10">
              <w:t>2013</w:t>
            </w:r>
          </w:p>
        </w:tc>
        <w:tc>
          <w:tcPr>
            <w:tcW w:w="2792" w:type="dxa"/>
            <w:vAlign w:val="center"/>
          </w:tcPr>
          <w:p w14:paraId="73A30856" w14:textId="77777777" w:rsidR="00FB6010" w:rsidRPr="006D6A10" w:rsidRDefault="00FB6010" w:rsidP="00C31FEA">
            <w:pPr>
              <w:snapToGrid w:val="0"/>
              <w:ind w:rightChars="500" w:right="1181" w:firstLineChars="0" w:firstLine="0"/>
              <w:jc w:val="right"/>
            </w:pPr>
            <w:r w:rsidRPr="006D6A10">
              <w:t>10</w:t>
            </w:r>
          </w:p>
        </w:tc>
        <w:tc>
          <w:tcPr>
            <w:tcW w:w="3722" w:type="dxa"/>
            <w:vAlign w:val="center"/>
          </w:tcPr>
          <w:p w14:paraId="5083C599" w14:textId="77777777" w:rsidR="00FB6010" w:rsidRPr="006D6A10" w:rsidRDefault="00FB6010" w:rsidP="00C31FEA">
            <w:pPr>
              <w:snapToGrid w:val="0"/>
              <w:ind w:rightChars="500" w:right="1181" w:firstLineChars="0" w:firstLine="0"/>
              <w:jc w:val="right"/>
            </w:pPr>
            <w:r w:rsidRPr="006D6A10">
              <w:t>158,291</w:t>
            </w:r>
          </w:p>
        </w:tc>
      </w:tr>
      <w:tr w:rsidR="006D6A10" w:rsidRPr="006D6A10" w14:paraId="61BB7A35" w14:textId="77777777" w:rsidTr="00297BAD">
        <w:trPr>
          <w:trHeight w:val="397"/>
          <w:jc w:val="center"/>
        </w:trPr>
        <w:tc>
          <w:tcPr>
            <w:tcW w:w="2050" w:type="dxa"/>
            <w:vAlign w:val="center"/>
          </w:tcPr>
          <w:p w14:paraId="451F0FC8" w14:textId="77777777" w:rsidR="00FB6010" w:rsidRPr="006D6A10" w:rsidRDefault="00FB6010" w:rsidP="00FB6010">
            <w:pPr>
              <w:snapToGrid w:val="0"/>
              <w:ind w:firstLineChars="0" w:firstLine="0"/>
              <w:jc w:val="center"/>
            </w:pPr>
            <w:r w:rsidRPr="006D6A10">
              <w:t>2014</w:t>
            </w:r>
          </w:p>
        </w:tc>
        <w:tc>
          <w:tcPr>
            <w:tcW w:w="2792" w:type="dxa"/>
            <w:vAlign w:val="center"/>
          </w:tcPr>
          <w:p w14:paraId="53AD3EE7" w14:textId="77777777" w:rsidR="00FB6010" w:rsidRPr="006D6A10" w:rsidRDefault="00FB6010" w:rsidP="00C31FEA">
            <w:pPr>
              <w:snapToGrid w:val="0"/>
              <w:ind w:rightChars="500" w:right="1181" w:firstLineChars="0" w:firstLine="0"/>
              <w:jc w:val="right"/>
            </w:pPr>
            <w:r w:rsidRPr="006D6A10">
              <w:rPr>
                <w:rFonts w:hint="eastAsia"/>
                <w:lang w:eastAsia="zh-TW"/>
              </w:rPr>
              <w:t>17</w:t>
            </w:r>
          </w:p>
        </w:tc>
        <w:tc>
          <w:tcPr>
            <w:tcW w:w="3722" w:type="dxa"/>
            <w:vAlign w:val="center"/>
          </w:tcPr>
          <w:p w14:paraId="3852F631" w14:textId="77777777" w:rsidR="00FB6010" w:rsidRPr="006D6A10" w:rsidRDefault="00FB6010" w:rsidP="00C31FEA">
            <w:pPr>
              <w:snapToGrid w:val="0"/>
              <w:ind w:rightChars="500" w:right="1181" w:firstLineChars="0" w:firstLine="0"/>
              <w:jc w:val="right"/>
              <w:rPr>
                <w:lang w:eastAsia="zh-TW"/>
              </w:rPr>
            </w:pPr>
            <w:r w:rsidRPr="006D6A10">
              <w:rPr>
                <w:rFonts w:hint="eastAsia"/>
                <w:lang w:eastAsia="zh-TW"/>
              </w:rPr>
              <w:t>136,771</w:t>
            </w:r>
          </w:p>
        </w:tc>
      </w:tr>
      <w:tr w:rsidR="006D6A10" w:rsidRPr="006D6A10" w14:paraId="2011D3EE" w14:textId="77777777" w:rsidTr="00297BAD">
        <w:trPr>
          <w:trHeight w:val="397"/>
          <w:jc w:val="center"/>
        </w:trPr>
        <w:tc>
          <w:tcPr>
            <w:tcW w:w="2050" w:type="dxa"/>
            <w:vAlign w:val="center"/>
          </w:tcPr>
          <w:p w14:paraId="704C3D3C" w14:textId="77777777" w:rsidR="00D734B0" w:rsidRPr="006D6A10" w:rsidRDefault="00D734B0" w:rsidP="00FB6010">
            <w:pPr>
              <w:pStyle w:val="afa"/>
              <w:snapToGrid w:val="0"/>
              <w:jc w:val="center"/>
            </w:pPr>
            <w:r w:rsidRPr="006D6A10">
              <w:rPr>
                <w:rFonts w:hint="eastAsia"/>
              </w:rPr>
              <w:t>2015</w:t>
            </w:r>
          </w:p>
        </w:tc>
        <w:tc>
          <w:tcPr>
            <w:tcW w:w="2792" w:type="dxa"/>
            <w:vAlign w:val="center"/>
          </w:tcPr>
          <w:p w14:paraId="37D61BE9" w14:textId="77777777" w:rsidR="00D734B0" w:rsidRPr="006D6A10" w:rsidRDefault="00E44E2D" w:rsidP="00C31FEA">
            <w:pPr>
              <w:snapToGrid w:val="0"/>
              <w:ind w:rightChars="500" w:right="1181" w:firstLineChars="0" w:firstLine="0"/>
              <w:jc w:val="right"/>
              <w:rPr>
                <w:lang w:eastAsia="zh-TW"/>
              </w:rPr>
            </w:pPr>
            <w:r w:rsidRPr="006D6A10">
              <w:rPr>
                <w:rFonts w:hint="eastAsia"/>
                <w:lang w:eastAsia="zh-TW"/>
              </w:rPr>
              <w:t>19</w:t>
            </w:r>
          </w:p>
        </w:tc>
        <w:tc>
          <w:tcPr>
            <w:tcW w:w="3722" w:type="dxa"/>
            <w:vAlign w:val="center"/>
          </w:tcPr>
          <w:p w14:paraId="2BF98FE3" w14:textId="3BE1117D" w:rsidR="00D734B0" w:rsidRPr="006D6A10" w:rsidRDefault="00E44E2D" w:rsidP="0065000B">
            <w:pPr>
              <w:snapToGrid w:val="0"/>
              <w:ind w:rightChars="500" w:right="1181" w:firstLineChars="0" w:firstLine="0"/>
              <w:jc w:val="right"/>
              <w:rPr>
                <w:lang w:eastAsia="zh-TW"/>
              </w:rPr>
            </w:pPr>
            <w:r w:rsidRPr="006D6A10">
              <w:rPr>
                <w:rFonts w:hint="eastAsia"/>
                <w:lang w:eastAsia="zh-TW"/>
              </w:rPr>
              <w:t>230,0</w:t>
            </w:r>
            <w:r w:rsidR="0065000B" w:rsidRPr="006D6A10">
              <w:rPr>
                <w:rFonts w:hint="eastAsia"/>
                <w:lang w:eastAsia="zh-TW"/>
              </w:rPr>
              <w:t>34</w:t>
            </w:r>
          </w:p>
        </w:tc>
      </w:tr>
      <w:tr w:rsidR="006D6A10" w:rsidRPr="006D6A10" w14:paraId="02D4035F" w14:textId="77777777" w:rsidTr="00297BAD">
        <w:trPr>
          <w:trHeight w:val="397"/>
          <w:jc w:val="center"/>
        </w:trPr>
        <w:tc>
          <w:tcPr>
            <w:tcW w:w="2050" w:type="dxa"/>
            <w:vAlign w:val="center"/>
          </w:tcPr>
          <w:p w14:paraId="66FC0A7B" w14:textId="77777777" w:rsidR="001F0AD3" w:rsidRPr="006D6A10" w:rsidRDefault="001F0AD3" w:rsidP="00FB6010">
            <w:pPr>
              <w:pStyle w:val="afa"/>
              <w:snapToGrid w:val="0"/>
              <w:jc w:val="center"/>
            </w:pPr>
            <w:r w:rsidRPr="006D6A10">
              <w:rPr>
                <w:rFonts w:hint="eastAsia"/>
              </w:rPr>
              <w:t>2016</w:t>
            </w:r>
          </w:p>
        </w:tc>
        <w:tc>
          <w:tcPr>
            <w:tcW w:w="2792" w:type="dxa"/>
            <w:vAlign w:val="center"/>
          </w:tcPr>
          <w:p w14:paraId="6E2AF349" w14:textId="77777777" w:rsidR="001F0AD3" w:rsidRPr="006D6A10" w:rsidRDefault="001F0AD3" w:rsidP="00E44E2D">
            <w:pPr>
              <w:snapToGrid w:val="0"/>
              <w:ind w:rightChars="500" w:right="1181" w:firstLineChars="0" w:firstLine="0"/>
              <w:jc w:val="right"/>
              <w:rPr>
                <w:lang w:eastAsia="zh-TW"/>
              </w:rPr>
            </w:pPr>
            <w:r w:rsidRPr="006D6A10">
              <w:rPr>
                <w:rFonts w:hint="eastAsia"/>
                <w:lang w:eastAsia="zh-TW"/>
              </w:rPr>
              <w:t>26</w:t>
            </w:r>
          </w:p>
        </w:tc>
        <w:tc>
          <w:tcPr>
            <w:tcW w:w="3722" w:type="dxa"/>
            <w:vAlign w:val="center"/>
          </w:tcPr>
          <w:p w14:paraId="00C43939" w14:textId="0058B54A" w:rsidR="001F0AD3" w:rsidRPr="006D6A10" w:rsidRDefault="001F0AD3" w:rsidP="00E44E2D">
            <w:pPr>
              <w:snapToGrid w:val="0"/>
              <w:ind w:rightChars="500" w:right="1181" w:firstLineChars="0" w:firstLine="0"/>
              <w:jc w:val="right"/>
              <w:rPr>
                <w:lang w:eastAsia="zh-TW"/>
              </w:rPr>
            </w:pPr>
            <w:r w:rsidRPr="006D6A10">
              <w:rPr>
                <w:rFonts w:hint="eastAsia"/>
                <w:lang w:eastAsia="zh-TW"/>
              </w:rPr>
              <w:t>1,553,</w:t>
            </w:r>
            <w:r w:rsidR="009D1FC8" w:rsidRPr="006D6A10">
              <w:rPr>
                <w:rFonts w:hint="eastAsia"/>
                <w:lang w:eastAsia="zh-TW"/>
              </w:rPr>
              <w:t>8</w:t>
            </w:r>
            <w:r w:rsidR="0065000B" w:rsidRPr="006D6A10">
              <w:rPr>
                <w:rFonts w:hint="eastAsia"/>
                <w:lang w:eastAsia="zh-TW"/>
              </w:rPr>
              <w:t>8</w:t>
            </w:r>
            <w:r w:rsidR="009D1FC8" w:rsidRPr="006D6A10">
              <w:rPr>
                <w:rFonts w:hint="eastAsia"/>
                <w:lang w:eastAsia="zh-TW"/>
              </w:rPr>
              <w:t>7</w:t>
            </w:r>
          </w:p>
        </w:tc>
      </w:tr>
      <w:tr w:rsidR="006D6A10" w:rsidRPr="006D6A10" w14:paraId="4F117ECE" w14:textId="77777777" w:rsidTr="00297BAD">
        <w:trPr>
          <w:trHeight w:val="397"/>
          <w:jc w:val="center"/>
        </w:trPr>
        <w:tc>
          <w:tcPr>
            <w:tcW w:w="2050" w:type="dxa"/>
            <w:vAlign w:val="center"/>
          </w:tcPr>
          <w:p w14:paraId="1A9207D1" w14:textId="77777777" w:rsidR="00F6398E" w:rsidRPr="006D6A10" w:rsidRDefault="00F6398E" w:rsidP="00FB6010">
            <w:pPr>
              <w:pStyle w:val="afa"/>
              <w:snapToGrid w:val="0"/>
              <w:jc w:val="center"/>
            </w:pPr>
            <w:r w:rsidRPr="006D6A10">
              <w:rPr>
                <w:rFonts w:hint="eastAsia"/>
              </w:rPr>
              <w:t>2017</w:t>
            </w:r>
          </w:p>
        </w:tc>
        <w:tc>
          <w:tcPr>
            <w:tcW w:w="2792" w:type="dxa"/>
            <w:vAlign w:val="center"/>
          </w:tcPr>
          <w:p w14:paraId="6F4293A8" w14:textId="77777777" w:rsidR="00F6398E" w:rsidRPr="006D6A10" w:rsidRDefault="00F6398E" w:rsidP="001F0AD3">
            <w:pPr>
              <w:snapToGrid w:val="0"/>
              <w:ind w:rightChars="500" w:right="1181" w:firstLineChars="0" w:firstLine="0"/>
              <w:jc w:val="right"/>
              <w:rPr>
                <w:lang w:eastAsia="zh-TW"/>
              </w:rPr>
            </w:pPr>
            <w:r w:rsidRPr="006D6A10">
              <w:rPr>
                <w:rFonts w:hint="eastAsia"/>
                <w:lang w:eastAsia="zh-TW"/>
              </w:rPr>
              <w:t>23</w:t>
            </w:r>
          </w:p>
        </w:tc>
        <w:tc>
          <w:tcPr>
            <w:tcW w:w="3722" w:type="dxa"/>
            <w:vAlign w:val="center"/>
          </w:tcPr>
          <w:p w14:paraId="68278476" w14:textId="77777777" w:rsidR="00F6398E" w:rsidRPr="006D6A10" w:rsidRDefault="00F6398E" w:rsidP="008E030B">
            <w:pPr>
              <w:snapToGrid w:val="0"/>
              <w:ind w:rightChars="500" w:right="1181" w:firstLineChars="0" w:firstLine="0"/>
              <w:jc w:val="right"/>
              <w:rPr>
                <w:lang w:eastAsia="zh-TW"/>
              </w:rPr>
            </w:pPr>
            <w:r w:rsidRPr="006D6A10">
              <w:rPr>
                <w:rFonts w:hint="eastAsia"/>
                <w:lang w:eastAsia="zh-TW"/>
              </w:rPr>
              <w:t>915,645</w:t>
            </w:r>
          </w:p>
        </w:tc>
      </w:tr>
      <w:tr w:rsidR="006D6A10" w:rsidRPr="006D6A10" w14:paraId="59825FBE" w14:textId="77777777" w:rsidTr="00297BAD">
        <w:trPr>
          <w:trHeight w:val="397"/>
          <w:jc w:val="center"/>
        </w:trPr>
        <w:tc>
          <w:tcPr>
            <w:tcW w:w="2050" w:type="dxa"/>
            <w:vAlign w:val="center"/>
          </w:tcPr>
          <w:p w14:paraId="6D3A79CD" w14:textId="77777777" w:rsidR="00FF0832" w:rsidRPr="006D6A10" w:rsidRDefault="00FF0832" w:rsidP="00FB6010">
            <w:pPr>
              <w:pStyle w:val="afa"/>
              <w:snapToGrid w:val="0"/>
              <w:jc w:val="center"/>
            </w:pPr>
            <w:r w:rsidRPr="006D6A10">
              <w:rPr>
                <w:rFonts w:hint="eastAsia"/>
              </w:rPr>
              <w:t>2018</w:t>
            </w:r>
          </w:p>
        </w:tc>
        <w:tc>
          <w:tcPr>
            <w:tcW w:w="2792" w:type="dxa"/>
            <w:vAlign w:val="center"/>
          </w:tcPr>
          <w:p w14:paraId="775FACEC" w14:textId="77777777" w:rsidR="00FF0832" w:rsidRPr="006D6A10" w:rsidRDefault="00FF0832" w:rsidP="001F0AD3">
            <w:pPr>
              <w:snapToGrid w:val="0"/>
              <w:ind w:rightChars="500" w:right="1181" w:firstLineChars="0" w:firstLine="0"/>
              <w:jc w:val="right"/>
              <w:rPr>
                <w:lang w:eastAsia="zh-TW"/>
              </w:rPr>
            </w:pPr>
            <w:r w:rsidRPr="006D6A10">
              <w:rPr>
                <w:rFonts w:hint="eastAsia"/>
                <w:lang w:eastAsia="zh-TW"/>
              </w:rPr>
              <w:t>16</w:t>
            </w:r>
          </w:p>
        </w:tc>
        <w:tc>
          <w:tcPr>
            <w:tcW w:w="3722" w:type="dxa"/>
            <w:vAlign w:val="center"/>
          </w:tcPr>
          <w:p w14:paraId="2C79D8E4" w14:textId="77777777" w:rsidR="00FF0832" w:rsidRPr="006D6A10" w:rsidRDefault="00FF0832" w:rsidP="008E030B">
            <w:pPr>
              <w:snapToGrid w:val="0"/>
              <w:ind w:rightChars="500" w:right="1181" w:firstLineChars="0" w:firstLine="0"/>
              <w:jc w:val="right"/>
              <w:rPr>
                <w:lang w:eastAsia="zh-TW"/>
              </w:rPr>
            </w:pPr>
            <w:r w:rsidRPr="006D6A10">
              <w:rPr>
                <w:rFonts w:hint="eastAsia"/>
                <w:lang w:eastAsia="zh-TW"/>
              </w:rPr>
              <w:t>165,967</w:t>
            </w:r>
          </w:p>
        </w:tc>
      </w:tr>
      <w:tr w:rsidR="006D6A10" w:rsidRPr="006D6A10" w14:paraId="562BD3AB" w14:textId="77777777" w:rsidTr="00297BAD">
        <w:trPr>
          <w:trHeight w:val="397"/>
          <w:jc w:val="center"/>
        </w:trPr>
        <w:tc>
          <w:tcPr>
            <w:tcW w:w="2050" w:type="dxa"/>
            <w:vAlign w:val="center"/>
          </w:tcPr>
          <w:p w14:paraId="137C81F6" w14:textId="30441721" w:rsidR="000045FC" w:rsidRPr="006D6A10" w:rsidRDefault="000045FC" w:rsidP="00FB6010">
            <w:pPr>
              <w:pStyle w:val="afa"/>
              <w:snapToGrid w:val="0"/>
              <w:jc w:val="center"/>
            </w:pPr>
            <w:r w:rsidRPr="006D6A10">
              <w:rPr>
                <w:rFonts w:hint="eastAsia"/>
              </w:rPr>
              <w:t>2</w:t>
            </w:r>
            <w:r w:rsidRPr="006D6A10">
              <w:t>019</w:t>
            </w:r>
          </w:p>
        </w:tc>
        <w:tc>
          <w:tcPr>
            <w:tcW w:w="2792" w:type="dxa"/>
            <w:vAlign w:val="center"/>
          </w:tcPr>
          <w:p w14:paraId="2A92891E" w14:textId="2E3BC5B1" w:rsidR="000045FC" w:rsidRPr="006D6A10" w:rsidRDefault="00631B64" w:rsidP="001F0AD3">
            <w:pPr>
              <w:snapToGrid w:val="0"/>
              <w:ind w:rightChars="500" w:right="1181" w:firstLineChars="0" w:firstLine="0"/>
              <w:jc w:val="right"/>
              <w:rPr>
                <w:lang w:eastAsia="zh-TW"/>
              </w:rPr>
            </w:pPr>
            <w:r w:rsidRPr="006D6A10">
              <w:rPr>
                <w:rFonts w:hint="eastAsia"/>
                <w:lang w:eastAsia="zh-TW"/>
              </w:rPr>
              <w:t>2</w:t>
            </w:r>
            <w:r w:rsidRPr="006D6A10">
              <w:rPr>
                <w:lang w:eastAsia="zh-TW"/>
              </w:rPr>
              <w:t>7</w:t>
            </w:r>
          </w:p>
        </w:tc>
        <w:tc>
          <w:tcPr>
            <w:tcW w:w="3722" w:type="dxa"/>
            <w:vAlign w:val="center"/>
          </w:tcPr>
          <w:p w14:paraId="52A31A11" w14:textId="74A12267" w:rsidR="000045FC" w:rsidRPr="006D6A10" w:rsidRDefault="00631B64" w:rsidP="008E030B">
            <w:pPr>
              <w:snapToGrid w:val="0"/>
              <w:ind w:rightChars="500" w:right="1181" w:firstLineChars="0" w:firstLine="0"/>
              <w:jc w:val="right"/>
              <w:rPr>
                <w:lang w:eastAsia="zh-TW"/>
              </w:rPr>
            </w:pPr>
            <w:r w:rsidRPr="006D6A10">
              <w:rPr>
                <w:rFonts w:hint="eastAsia"/>
                <w:lang w:eastAsia="zh-TW"/>
              </w:rPr>
              <w:t>6</w:t>
            </w:r>
            <w:r w:rsidRPr="006D6A10">
              <w:rPr>
                <w:lang w:eastAsia="zh-TW"/>
              </w:rPr>
              <w:t>35,706</w:t>
            </w:r>
          </w:p>
        </w:tc>
      </w:tr>
      <w:tr w:rsidR="006D6A10" w:rsidRPr="006D6A10" w14:paraId="6341DE77" w14:textId="77777777" w:rsidTr="00297BAD">
        <w:trPr>
          <w:trHeight w:val="397"/>
          <w:jc w:val="center"/>
        </w:trPr>
        <w:tc>
          <w:tcPr>
            <w:tcW w:w="2050" w:type="dxa"/>
            <w:vAlign w:val="center"/>
          </w:tcPr>
          <w:p w14:paraId="2544BC77" w14:textId="7777677E" w:rsidR="00A1610C" w:rsidRPr="006D6A10" w:rsidRDefault="00A1610C" w:rsidP="00FB6010">
            <w:pPr>
              <w:pStyle w:val="afa"/>
              <w:snapToGrid w:val="0"/>
              <w:jc w:val="center"/>
            </w:pPr>
            <w:r w:rsidRPr="006D6A10">
              <w:rPr>
                <w:rFonts w:hint="eastAsia"/>
              </w:rPr>
              <w:t>2</w:t>
            </w:r>
            <w:r w:rsidRPr="006D6A10">
              <w:t>020</w:t>
            </w:r>
          </w:p>
        </w:tc>
        <w:tc>
          <w:tcPr>
            <w:tcW w:w="2792" w:type="dxa"/>
            <w:vAlign w:val="center"/>
          </w:tcPr>
          <w:p w14:paraId="58FEE8F0" w14:textId="7CFAEFF2" w:rsidR="00A1610C" w:rsidRPr="006D6A10" w:rsidRDefault="00A1610C" w:rsidP="001F0AD3">
            <w:pPr>
              <w:snapToGrid w:val="0"/>
              <w:ind w:rightChars="500" w:right="1181" w:firstLineChars="0" w:firstLine="0"/>
              <w:jc w:val="right"/>
              <w:rPr>
                <w:lang w:eastAsia="zh-TW"/>
              </w:rPr>
            </w:pPr>
            <w:r w:rsidRPr="006D6A10">
              <w:rPr>
                <w:rFonts w:hint="eastAsia"/>
                <w:lang w:eastAsia="zh-TW"/>
              </w:rPr>
              <w:t>1</w:t>
            </w:r>
            <w:r w:rsidRPr="006D6A10">
              <w:rPr>
                <w:lang w:eastAsia="zh-TW"/>
              </w:rPr>
              <w:t>6</w:t>
            </w:r>
          </w:p>
        </w:tc>
        <w:tc>
          <w:tcPr>
            <w:tcW w:w="3722" w:type="dxa"/>
            <w:vAlign w:val="center"/>
          </w:tcPr>
          <w:p w14:paraId="463B1282" w14:textId="57BECB95" w:rsidR="00A1610C" w:rsidRPr="006D6A10" w:rsidRDefault="00A1610C" w:rsidP="008E030B">
            <w:pPr>
              <w:snapToGrid w:val="0"/>
              <w:ind w:rightChars="500" w:right="1181" w:firstLineChars="0" w:firstLine="0"/>
              <w:jc w:val="right"/>
              <w:rPr>
                <w:lang w:eastAsia="zh-TW"/>
              </w:rPr>
            </w:pPr>
            <w:r w:rsidRPr="006D6A10">
              <w:rPr>
                <w:rFonts w:hint="eastAsia"/>
                <w:lang w:eastAsia="zh-TW"/>
              </w:rPr>
              <w:t>6</w:t>
            </w:r>
            <w:r w:rsidRPr="006D6A10">
              <w:rPr>
                <w:lang w:eastAsia="zh-TW"/>
              </w:rPr>
              <w:t>38,137</w:t>
            </w:r>
          </w:p>
        </w:tc>
      </w:tr>
      <w:tr w:rsidR="006D6A10" w:rsidRPr="006D6A10" w14:paraId="79B40A47" w14:textId="77777777" w:rsidTr="008D6D7B">
        <w:trPr>
          <w:trHeight w:val="397"/>
          <w:jc w:val="center"/>
        </w:trPr>
        <w:tc>
          <w:tcPr>
            <w:tcW w:w="2050" w:type="dxa"/>
            <w:vAlign w:val="center"/>
          </w:tcPr>
          <w:p w14:paraId="3EC14BD1" w14:textId="1AB88605" w:rsidR="008D6D7B" w:rsidRPr="006D6A10" w:rsidRDefault="008D6D7B" w:rsidP="00FB6010">
            <w:pPr>
              <w:pStyle w:val="afa"/>
              <w:snapToGrid w:val="0"/>
              <w:jc w:val="center"/>
            </w:pPr>
            <w:r w:rsidRPr="006D6A10">
              <w:rPr>
                <w:rFonts w:hint="eastAsia"/>
              </w:rPr>
              <w:t>2</w:t>
            </w:r>
            <w:r w:rsidRPr="006D6A10">
              <w:t>021</w:t>
            </w:r>
          </w:p>
        </w:tc>
        <w:tc>
          <w:tcPr>
            <w:tcW w:w="2792" w:type="dxa"/>
            <w:vAlign w:val="center"/>
          </w:tcPr>
          <w:p w14:paraId="18866DD7" w14:textId="67012348" w:rsidR="008D6D7B" w:rsidRPr="006D6A10" w:rsidRDefault="008D6D7B" w:rsidP="008D6D7B">
            <w:pPr>
              <w:snapToGrid w:val="0"/>
              <w:ind w:rightChars="500" w:right="1181" w:firstLineChars="0" w:firstLine="0"/>
              <w:jc w:val="right"/>
              <w:rPr>
                <w:lang w:eastAsia="zh-TW"/>
              </w:rPr>
            </w:pPr>
            <w:r w:rsidRPr="006D6A10">
              <w:rPr>
                <w:lang w:eastAsia="zh-TW"/>
              </w:rPr>
              <w:t>12</w:t>
            </w:r>
          </w:p>
        </w:tc>
        <w:tc>
          <w:tcPr>
            <w:tcW w:w="3722" w:type="dxa"/>
            <w:vAlign w:val="center"/>
          </w:tcPr>
          <w:p w14:paraId="78308D92" w14:textId="49B96EAB" w:rsidR="008D6D7B" w:rsidRPr="006D6A10" w:rsidRDefault="008D6D7B" w:rsidP="008D6D7B">
            <w:pPr>
              <w:snapToGrid w:val="0"/>
              <w:ind w:rightChars="500" w:right="1181" w:firstLineChars="0" w:firstLine="0"/>
              <w:jc w:val="right"/>
              <w:rPr>
                <w:lang w:eastAsia="zh-TW"/>
              </w:rPr>
            </w:pPr>
            <w:r w:rsidRPr="006D6A10">
              <w:rPr>
                <w:lang w:eastAsia="zh-TW"/>
              </w:rPr>
              <w:t>3,712,532</w:t>
            </w:r>
          </w:p>
        </w:tc>
      </w:tr>
      <w:tr w:rsidR="006D6A10" w:rsidRPr="006D6A10" w14:paraId="7B884F2E" w14:textId="77777777" w:rsidTr="008D6D7B">
        <w:trPr>
          <w:trHeight w:val="397"/>
          <w:jc w:val="center"/>
        </w:trPr>
        <w:tc>
          <w:tcPr>
            <w:tcW w:w="2050" w:type="dxa"/>
            <w:vAlign w:val="center"/>
          </w:tcPr>
          <w:p w14:paraId="41F0255E" w14:textId="12F59DCE" w:rsidR="008D6D7B" w:rsidRPr="006D6A10" w:rsidRDefault="008D6D7B" w:rsidP="00FB6010">
            <w:pPr>
              <w:pStyle w:val="afa"/>
              <w:snapToGrid w:val="0"/>
              <w:jc w:val="center"/>
            </w:pPr>
            <w:r w:rsidRPr="006D6A10">
              <w:rPr>
                <w:rFonts w:hint="eastAsia"/>
              </w:rPr>
              <w:t>2022</w:t>
            </w:r>
          </w:p>
        </w:tc>
        <w:tc>
          <w:tcPr>
            <w:tcW w:w="2792" w:type="dxa"/>
            <w:vAlign w:val="center"/>
          </w:tcPr>
          <w:p w14:paraId="34D652D4" w14:textId="0AC66CD5" w:rsidR="008D6D7B" w:rsidRPr="006D6A10" w:rsidRDefault="008D6D7B" w:rsidP="008D6D7B">
            <w:pPr>
              <w:snapToGrid w:val="0"/>
              <w:ind w:rightChars="500" w:right="1181" w:firstLineChars="0" w:firstLine="0"/>
              <w:jc w:val="right"/>
              <w:rPr>
                <w:lang w:eastAsia="zh-TW"/>
              </w:rPr>
            </w:pPr>
            <w:r w:rsidRPr="006D6A10">
              <w:rPr>
                <w:lang w:eastAsia="zh-TW"/>
              </w:rPr>
              <w:t>46</w:t>
            </w:r>
          </w:p>
        </w:tc>
        <w:tc>
          <w:tcPr>
            <w:tcW w:w="3722" w:type="dxa"/>
            <w:vAlign w:val="center"/>
          </w:tcPr>
          <w:p w14:paraId="1D345407" w14:textId="237FFCA9" w:rsidR="008D6D7B" w:rsidRPr="006D6A10" w:rsidRDefault="008D6D7B" w:rsidP="008D6D7B">
            <w:pPr>
              <w:snapToGrid w:val="0"/>
              <w:ind w:rightChars="500" w:right="1181" w:firstLineChars="0" w:firstLine="0"/>
              <w:jc w:val="right"/>
              <w:rPr>
                <w:lang w:eastAsia="zh-TW"/>
              </w:rPr>
            </w:pPr>
            <w:r w:rsidRPr="006D6A10">
              <w:rPr>
                <w:lang w:eastAsia="zh-TW"/>
              </w:rPr>
              <w:t>3,363,180</w:t>
            </w:r>
          </w:p>
        </w:tc>
      </w:tr>
      <w:tr w:rsidR="006D6A10" w:rsidRPr="006D6A10" w14:paraId="286306BE" w14:textId="77777777" w:rsidTr="008D6D7B">
        <w:trPr>
          <w:trHeight w:val="397"/>
          <w:jc w:val="center"/>
        </w:trPr>
        <w:tc>
          <w:tcPr>
            <w:tcW w:w="2050" w:type="dxa"/>
            <w:vAlign w:val="center"/>
          </w:tcPr>
          <w:p w14:paraId="799FEFB6" w14:textId="77777777" w:rsidR="008D6D7B" w:rsidRPr="006D6A10" w:rsidRDefault="008D6D7B" w:rsidP="00FB6010">
            <w:pPr>
              <w:pStyle w:val="afa"/>
              <w:snapToGrid w:val="0"/>
              <w:jc w:val="center"/>
            </w:pPr>
            <w:r w:rsidRPr="006D6A10">
              <w:rPr>
                <w:rFonts w:hint="eastAsia"/>
              </w:rPr>
              <w:t>總計</w:t>
            </w:r>
          </w:p>
        </w:tc>
        <w:tc>
          <w:tcPr>
            <w:tcW w:w="2792" w:type="dxa"/>
            <w:vAlign w:val="center"/>
          </w:tcPr>
          <w:p w14:paraId="07BC0458" w14:textId="00BE2068" w:rsidR="008D6D7B" w:rsidRPr="006D6A10" w:rsidRDefault="008D6D7B" w:rsidP="008D6D7B">
            <w:pPr>
              <w:snapToGrid w:val="0"/>
              <w:ind w:rightChars="500" w:right="1181" w:firstLineChars="0" w:firstLine="0"/>
              <w:jc w:val="right"/>
              <w:rPr>
                <w:lang w:eastAsia="zh-TW"/>
              </w:rPr>
            </w:pPr>
            <w:r w:rsidRPr="006D6A10">
              <w:rPr>
                <w:lang w:eastAsia="zh-TW"/>
              </w:rPr>
              <w:t>716</w:t>
            </w:r>
          </w:p>
        </w:tc>
        <w:tc>
          <w:tcPr>
            <w:tcW w:w="3722" w:type="dxa"/>
            <w:vAlign w:val="center"/>
          </w:tcPr>
          <w:p w14:paraId="52FF54BF" w14:textId="7B341BA0" w:rsidR="008D6D7B" w:rsidRPr="006D6A10" w:rsidRDefault="008D6D7B" w:rsidP="008D6D7B">
            <w:pPr>
              <w:snapToGrid w:val="0"/>
              <w:ind w:rightChars="500" w:right="1181" w:firstLineChars="0" w:firstLine="0"/>
              <w:jc w:val="right"/>
              <w:rPr>
                <w:lang w:eastAsia="zh-TW"/>
              </w:rPr>
            </w:pPr>
            <w:r w:rsidRPr="006D6A10">
              <w:rPr>
                <w:lang w:eastAsia="zh-TW"/>
              </w:rPr>
              <w:t>21,966,234</w:t>
            </w:r>
          </w:p>
        </w:tc>
      </w:tr>
    </w:tbl>
    <w:p w14:paraId="7A067B51" w14:textId="3C851C47" w:rsidR="001F05D8" w:rsidRPr="006D6A10" w:rsidRDefault="001F05D8" w:rsidP="001F05D8">
      <w:pPr>
        <w:snapToGrid w:val="0"/>
        <w:ind w:firstLineChars="0" w:firstLine="0"/>
        <w:rPr>
          <w:lang w:eastAsia="zh-TW"/>
        </w:rPr>
      </w:pPr>
      <w:r w:rsidRPr="006D6A10">
        <w:rPr>
          <w:rFonts w:hint="eastAsia"/>
          <w:lang w:eastAsia="zh-TW"/>
        </w:rPr>
        <w:t>資料來源：</w:t>
      </w:r>
      <w:r w:rsidR="00A632E4" w:rsidRPr="006D6A10">
        <w:rPr>
          <w:rFonts w:hint="eastAsia"/>
          <w:lang w:eastAsia="zh-TW"/>
        </w:rPr>
        <w:t>經濟部投資審議司</w:t>
      </w:r>
    </w:p>
    <w:p w14:paraId="076B761A" w14:textId="71977A78" w:rsidR="003C3954" w:rsidRPr="006D6A10" w:rsidRDefault="0024466C" w:rsidP="0024466C">
      <w:pPr>
        <w:pStyle w:val="afc"/>
        <w:spacing w:beforeLines="0" w:before="0"/>
        <w:jc w:val="both"/>
        <w:rPr>
          <w:kern w:val="0"/>
          <w:sz w:val="18"/>
          <w:szCs w:val="18"/>
          <w:lang w:eastAsia="zh-TW"/>
        </w:rPr>
      </w:pPr>
      <w:r w:rsidRPr="006D6A10">
        <w:rPr>
          <w:kern w:val="0"/>
          <w:sz w:val="18"/>
          <w:szCs w:val="18"/>
          <w:lang w:eastAsia="zh-TW"/>
        </w:rPr>
        <w:t xml:space="preserve"> </w:t>
      </w:r>
    </w:p>
    <w:p w14:paraId="166C9438" w14:textId="77777777" w:rsidR="006208E7" w:rsidRPr="006D6A10" w:rsidRDefault="006208E7">
      <w:pPr>
        <w:widowControl/>
        <w:overflowPunct/>
        <w:autoSpaceDE/>
        <w:autoSpaceDN/>
        <w:ind w:firstLineChars="0" w:firstLine="0"/>
        <w:jc w:val="left"/>
        <w:rPr>
          <w:rFonts w:ascii="華康新特明體(P)" w:eastAsia="華康新特明體(P)"/>
          <w:spacing w:val="10"/>
          <w:sz w:val="40"/>
          <w:lang w:eastAsia="zh-TW"/>
        </w:rPr>
      </w:pPr>
      <w:r w:rsidRPr="006D6A10">
        <w:rPr>
          <w:lang w:eastAsia="zh-TW"/>
        </w:rPr>
        <w:br w:type="page"/>
      </w:r>
    </w:p>
    <w:p w14:paraId="5E7ED54D" w14:textId="77777777" w:rsidR="006208E7" w:rsidRPr="006D6A10" w:rsidRDefault="006208E7" w:rsidP="006208E7">
      <w:pPr>
        <w:pStyle w:val="afc"/>
        <w:spacing w:beforeLines="0" w:before="0"/>
        <w:ind w:firstLine="472"/>
        <w:rPr>
          <w:lang w:eastAsia="zh-TW"/>
        </w:rPr>
      </w:pPr>
      <w:r w:rsidRPr="006D6A10">
        <w:rPr>
          <w:rFonts w:hint="eastAsia"/>
          <w:lang w:eastAsia="zh-TW"/>
        </w:rPr>
        <w:t>年度別及產業別統計表</w:t>
      </w:r>
    </w:p>
    <w:p w14:paraId="42C9C436" w14:textId="77777777" w:rsidR="006208E7" w:rsidRPr="006D6A10" w:rsidRDefault="006208E7" w:rsidP="006208E7">
      <w:pPr>
        <w:snapToGrid w:val="0"/>
        <w:ind w:firstLineChars="0" w:firstLine="0"/>
        <w:jc w:val="right"/>
        <w:rPr>
          <w:kern w:val="0"/>
          <w:sz w:val="18"/>
          <w:szCs w:val="18"/>
          <w:lang w:eastAsia="zh-TW"/>
        </w:rPr>
      </w:pPr>
      <w:r w:rsidRPr="006D6A10">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954"/>
        <w:gridCol w:w="500"/>
        <w:gridCol w:w="943"/>
        <w:gridCol w:w="550"/>
        <w:gridCol w:w="857"/>
        <w:gridCol w:w="601"/>
        <w:gridCol w:w="808"/>
        <w:gridCol w:w="540"/>
        <w:gridCol w:w="807"/>
      </w:tblGrid>
      <w:tr w:rsidR="006D6A10" w:rsidRPr="006D6A10" w14:paraId="77BC1B15" w14:textId="77777777" w:rsidTr="006208E7">
        <w:trPr>
          <w:tblHeader/>
          <w:jc w:val="center"/>
        </w:trPr>
        <w:tc>
          <w:tcPr>
            <w:tcW w:w="2954" w:type="dxa"/>
            <w:vMerge w:val="restart"/>
            <w:tcBorders>
              <w:top w:val="single" w:sz="12" w:space="0" w:color="auto"/>
              <w:bottom w:val="single" w:sz="6" w:space="0" w:color="auto"/>
              <w:tl2br w:val="single" w:sz="6" w:space="0" w:color="auto"/>
            </w:tcBorders>
            <w:vAlign w:val="center"/>
          </w:tcPr>
          <w:p w14:paraId="51793245" w14:textId="77777777" w:rsidR="006208E7" w:rsidRPr="006D6A10" w:rsidRDefault="006208E7" w:rsidP="00094EF8">
            <w:pPr>
              <w:widowControl/>
              <w:snapToGrid w:val="0"/>
              <w:spacing w:line="226" w:lineRule="exact"/>
              <w:ind w:firstLineChars="0" w:firstLine="0"/>
              <w:jc w:val="right"/>
              <w:rPr>
                <w:kern w:val="0"/>
                <w:sz w:val="18"/>
                <w:szCs w:val="18"/>
                <w:lang w:eastAsia="zh-TW"/>
              </w:rPr>
            </w:pPr>
            <w:r w:rsidRPr="006D6A10">
              <w:rPr>
                <w:rFonts w:hint="eastAsia"/>
                <w:kern w:val="0"/>
                <w:sz w:val="18"/>
                <w:szCs w:val="18"/>
                <w:lang w:eastAsia="zh-TW"/>
              </w:rPr>
              <w:t>年　　度</w:t>
            </w:r>
          </w:p>
          <w:p w14:paraId="318A5510"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rFonts w:hint="eastAsia"/>
                <w:kern w:val="0"/>
                <w:sz w:val="18"/>
                <w:szCs w:val="18"/>
                <w:lang w:eastAsia="zh-TW"/>
              </w:rPr>
              <w:t>業　　別</w:t>
            </w:r>
          </w:p>
        </w:tc>
        <w:tc>
          <w:tcPr>
            <w:tcW w:w="1443" w:type="dxa"/>
            <w:gridSpan w:val="2"/>
            <w:vAlign w:val="center"/>
          </w:tcPr>
          <w:p w14:paraId="22EE120B" w14:textId="3FB7C6F6"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累計至</w:t>
            </w:r>
            <w:r w:rsidRPr="006D6A10">
              <w:rPr>
                <w:kern w:val="0"/>
                <w:sz w:val="18"/>
                <w:szCs w:val="18"/>
                <w:lang w:eastAsia="zh-TW"/>
              </w:rPr>
              <w:t>20</w:t>
            </w:r>
            <w:r w:rsidRPr="006D6A10">
              <w:rPr>
                <w:rFonts w:hint="eastAsia"/>
                <w:kern w:val="0"/>
                <w:sz w:val="18"/>
                <w:szCs w:val="18"/>
                <w:lang w:eastAsia="zh-TW"/>
              </w:rPr>
              <w:t>22</w:t>
            </w:r>
          </w:p>
        </w:tc>
        <w:tc>
          <w:tcPr>
            <w:tcW w:w="1407" w:type="dxa"/>
            <w:gridSpan w:val="2"/>
          </w:tcPr>
          <w:p w14:paraId="2236F18F" w14:textId="3CC8CB00" w:rsidR="006208E7" w:rsidRPr="006D6A10" w:rsidRDefault="006208E7" w:rsidP="00094EF8">
            <w:pPr>
              <w:widowControl/>
              <w:snapToGrid w:val="0"/>
              <w:spacing w:line="226" w:lineRule="exact"/>
              <w:ind w:firstLineChars="0" w:firstLine="0"/>
              <w:jc w:val="center"/>
              <w:rPr>
                <w:sz w:val="18"/>
                <w:szCs w:val="18"/>
              </w:rPr>
            </w:pPr>
            <w:r w:rsidRPr="006D6A10">
              <w:rPr>
                <w:rFonts w:hint="eastAsia"/>
                <w:sz w:val="18"/>
                <w:szCs w:val="18"/>
              </w:rPr>
              <w:t>2022</w:t>
            </w:r>
          </w:p>
        </w:tc>
        <w:tc>
          <w:tcPr>
            <w:tcW w:w="1409" w:type="dxa"/>
            <w:gridSpan w:val="2"/>
          </w:tcPr>
          <w:p w14:paraId="30DDD251" w14:textId="0D6733FC" w:rsidR="006208E7" w:rsidRPr="006D6A10" w:rsidRDefault="006208E7" w:rsidP="00094EF8">
            <w:pPr>
              <w:widowControl/>
              <w:snapToGrid w:val="0"/>
              <w:spacing w:line="226" w:lineRule="exact"/>
              <w:ind w:firstLineChars="0" w:firstLine="0"/>
              <w:jc w:val="center"/>
              <w:rPr>
                <w:sz w:val="18"/>
                <w:szCs w:val="18"/>
              </w:rPr>
            </w:pPr>
            <w:r w:rsidRPr="006D6A10">
              <w:rPr>
                <w:rFonts w:hint="eastAsia"/>
                <w:sz w:val="18"/>
                <w:szCs w:val="18"/>
              </w:rPr>
              <w:t>2021</w:t>
            </w:r>
          </w:p>
        </w:tc>
        <w:tc>
          <w:tcPr>
            <w:tcW w:w="1347" w:type="dxa"/>
            <w:gridSpan w:val="2"/>
            <w:vAlign w:val="center"/>
          </w:tcPr>
          <w:p w14:paraId="48DA3F52" w14:textId="36C1ECCC" w:rsidR="006208E7" w:rsidRPr="006D6A10" w:rsidRDefault="006208E7" w:rsidP="00094EF8">
            <w:pPr>
              <w:widowControl/>
              <w:snapToGrid w:val="0"/>
              <w:spacing w:line="226" w:lineRule="exact"/>
              <w:ind w:firstLineChars="0" w:firstLine="0"/>
              <w:jc w:val="center"/>
              <w:rPr>
                <w:sz w:val="18"/>
                <w:szCs w:val="18"/>
              </w:rPr>
            </w:pPr>
            <w:r w:rsidRPr="006D6A10">
              <w:rPr>
                <w:rFonts w:hint="eastAsia"/>
                <w:sz w:val="18"/>
                <w:szCs w:val="18"/>
              </w:rPr>
              <w:t>2020</w:t>
            </w:r>
          </w:p>
        </w:tc>
      </w:tr>
      <w:tr w:rsidR="006D6A10" w:rsidRPr="006D6A10" w14:paraId="5FC3A658" w14:textId="77777777" w:rsidTr="006208E7">
        <w:trPr>
          <w:tblHeader/>
          <w:jc w:val="center"/>
        </w:trPr>
        <w:tc>
          <w:tcPr>
            <w:tcW w:w="2954" w:type="dxa"/>
            <w:vMerge/>
            <w:tcBorders>
              <w:top w:val="single" w:sz="6" w:space="0" w:color="auto"/>
              <w:bottom w:val="single" w:sz="6" w:space="0" w:color="auto"/>
              <w:tl2br w:val="single" w:sz="6" w:space="0" w:color="auto"/>
            </w:tcBorders>
            <w:vAlign w:val="center"/>
          </w:tcPr>
          <w:p w14:paraId="0667DCDC" w14:textId="77777777" w:rsidR="006208E7" w:rsidRPr="006D6A10" w:rsidRDefault="006208E7" w:rsidP="00094EF8">
            <w:pPr>
              <w:widowControl/>
              <w:autoSpaceDE/>
              <w:autoSpaceDN/>
              <w:spacing w:line="226" w:lineRule="exact"/>
              <w:ind w:firstLineChars="0" w:firstLine="0"/>
              <w:jc w:val="left"/>
              <w:rPr>
                <w:kern w:val="0"/>
                <w:sz w:val="18"/>
                <w:szCs w:val="18"/>
                <w:lang w:eastAsia="zh-TW"/>
              </w:rPr>
            </w:pPr>
          </w:p>
        </w:tc>
        <w:tc>
          <w:tcPr>
            <w:tcW w:w="500" w:type="dxa"/>
            <w:vAlign w:val="center"/>
          </w:tcPr>
          <w:p w14:paraId="59908A82"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件數</w:t>
            </w:r>
          </w:p>
        </w:tc>
        <w:tc>
          <w:tcPr>
            <w:tcW w:w="943" w:type="dxa"/>
            <w:vAlign w:val="center"/>
          </w:tcPr>
          <w:p w14:paraId="191E8BF9"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金額</w:t>
            </w:r>
          </w:p>
        </w:tc>
        <w:tc>
          <w:tcPr>
            <w:tcW w:w="550" w:type="dxa"/>
            <w:vAlign w:val="center"/>
          </w:tcPr>
          <w:p w14:paraId="43EC94C4"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件數</w:t>
            </w:r>
          </w:p>
        </w:tc>
        <w:tc>
          <w:tcPr>
            <w:tcW w:w="857" w:type="dxa"/>
            <w:vAlign w:val="center"/>
          </w:tcPr>
          <w:p w14:paraId="6613FDB7"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金額</w:t>
            </w:r>
          </w:p>
        </w:tc>
        <w:tc>
          <w:tcPr>
            <w:tcW w:w="601" w:type="dxa"/>
            <w:vAlign w:val="center"/>
          </w:tcPr>
          <w:p w14:paraId="27F93F81"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件數</w:t>
            </w:r>
          </w:p>
        </w:tc>
        <w:tc>
          <w:tcPr>
            <w:tcW w:w="808" w:type="dxa"/>
            <w:vAlign w:val="center"/>
          </w:tcPr>
          <w:p w14:paraId="20061287"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金額</w:t>
            </w:r>
          </w:p>
        </w:tc>
        <w:tc>
          <w:tcPr>
            <w:tcW w:w="540" w:type="dxa"/>
            <w:noWrap/>
            <w:vAlign w:val="center"/>
          </w:tcPr>
          <w:p w14:paraId="240196A4"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件數</w:t>
            </w:r>
          </w:p>
        </w:tc>
        <w:tc>
          <w:tcPr>
            <w:tcW w:w="807" w:type="dxa"/>
            <w:vAlign w:val="center"/>
          </w:tcPr>
          <w:p w14:paraId="6BFCE3FF" w14:textId="77777777" w:rsidR="006208E7" w:rsidRPr="006D6A10" w:rsidRDefault="006208E7" w:rsidP="00094EF8">
            <w:pPr>
              <w:widowControl/>
              <w:snapToGrid w:val="0"/>
              <w:spacing w:line="226" w:lineRule="exact"/>
              <w:ind w:firstLineChars="0" w:firstLine="0"/>
              <w:jc w:val="center"/>
              <w:rPr>
                <w:kern w:val="0"/>
                <w:sz w:val="18"/>
                <w:szCs w:val="18"/>
                <w:lang w:eastAsia="zh-TW"/>
              </w:rPr>
            </w:pPr>
            <w:r w:rsidRPr="006D6A10">
              <w:rPr>
                <w:rFonts w:hint="eastAsia"/>
                <w:kern w:val="0"/>
                <w:sz w:val="18"/>
                <w:szCs w:val="18"/>
                <w:lang w:eastAsia="zh-TW"/>
              </w:rPr>
              <w:t>金額</w:t>
            </w:r>
          </w:p>
        </w:tc>
      </w:tr>
      <w:tr w:rsidR="006D6A10" w:rsidRPr="006D6A10" w14:paraId="1E5DB4E3" w14:textId="77777777" w:rsidTr="00094EF8">
        <w:trPr>
          <w:jc w:val="center"/>
        </w:trPr>
        <w:tc>
          <w:tcPr>
            <w:tcW w:w="2954" w:type="dxa"/>
            <w:tcBorders>
              <w:top w:val="single" w:sz="6" w:space="0" w:color="auto"/>
            </w:tcBorders>
            <w:noWrap/>
            <w:vAlign w:val="center"/>
          </w:tcPr>
          <w:p w14:paraId="6FD16FC8"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合計</w:t>
            </w:r>
          </w:p>
        </w:tc>
        <w:tc>
          <w:tcPr>
            <w:tcW w:w="500" w:type="dxa"/>
            <w:vAlign w:val="bottom"/>
          </w:tcPr>
          <w:p w14:paraId="50BA487C" w14:textId="7A5AC704" w:rsidR="006208E7" w:rsidRPr="006D6A10" w:rsidRDefault="006208E7" w:rsidP="00094EF8">
            <w:pPr>
              <w:snapToGrid w:val="0"/>
              <w:spacing w:line="226" w:lineRule="exact"/>
              <w:ind w:firstLineChars="0" w:firstLine="0"/>
              <w:jc w:val="right"/>
              <w:rPr>
                <w:sz w:val="18"/>
                <w:szCs w:val="18"/>
              </w:rPr>
            </w:pPr>
            <w:r w:rsidRPr="006D6A10">
              <w:rPr>
                <w:sz w:val="18"/>
                <w:szCs w:val="18"/>
              </w:rPr>
              <w:t>716</w:t>
            </w:r>
          </w:p>
        </w:tc>
        <w:tc>
          <w:tcPr>
            <w:tcW w:w="943" w:type="dxa"/>
            <w:vAlign w:val="bottom"/>
          </w:tcPr>
          <w:p w14:paraId="157BAE6B" w14:textId="03039286" w:rsidR="006208E7" w:rsidRPr="006D6A10" w:rsidRDefault="006208E7" w:rsidP="00094EF8">
            <w:pPr>
              <w:snapToGrid w:val="0"/>
              <w:spacing w:line="226" w:lineRule="exact"/>
              <w:ind w:firstLineChars="0" w:firstLine="0"/>
              <w:jc w:val="right"/>
              <w:rPr>
                <w:sz w:val="18"/>
                <w:szCs w:val="18"/>
              </w:rPr>
            </w:pPr>
            <w:r w:rsidRPr="006D6A10">
              <w:rPr>
                <w:sz w:val="18"/>
                <w:szCs w:val="18"/>
              </w:rPr>
              <w:t>21,966,234</w:t>
            </w:r>
          </w:p>
        </w:tc>
        <w:tc>
          <w:tcPr>
            <w:tcW w:w="550" w:type="dxa"/>
            <w:vAlign w:val="bottom"/>
          </w:tcPr>
          <w:p w14:paraId="44DEEB87" w14:textId="01638890"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46</w:t>
            </w:r>
          </w:p>
        </w:tc>
        <w:tc>
          <w:tcPr>
            <w:tcW w:w="857" w:type="dxa"/>
            <w:vAlign w:val="bottom"/>
          </w:tcPr>
          <w:p w14:paraId="36FE7DC6" w14:textId="627AB00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3,363,180</w:t>
            </w:r>
          </w:p>
        </w:tc>
        <w:tc>
          <w:tcPr>
            <w:tcW w:w="601" w:type="dxa"/>
            <w:vAlign w:val="center"/>
          </w:tcPr>
          <w:p w14:paraId="5C2BE5B3" w14:textId="2187AA6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12 </w:t>
            </w:r>
          </w:p>
        </w:tc>
        <w:tc>
          <w:tcPr>
            <w:tcW w:w="808" w:type="dxa"/>
            <w:vAlign w:val="center"/>
          </w:tcPr>
          <w:p w14:paraId="1B17FCE4" w14:textId="6CA0058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3,712,532 </w:t>
            </w:r>
          </w:p>
        </w:tc>
        <w:tc>
          <w:tcPr>
            <w:tcW w:w="540" w:type="dxa"/>
            <w:noWrap/>
            <w:vAlign w:val="center"/>
          </w:tcPr>
          <w:p w14:paraId="024D69C9" w14:textId="46D2A42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16 </w:t>
            </w:r>
          </w:p>
        </w:tc>
        <w:tc>
          <w:tcPr>
            <w:tcW w:w="807" w:type="dxa"/>
            <w:vAlign w:val="center"/>
          </w:tcPr>
          <w:p w14:paraId="6EDFE4E9" w14:textId="19F03F7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638,137 </w:t>
            </w:r>
          </w:p>
        </w:tc>
      </w:tr>
      <w:tr w:rsidR="006D6A10" w:rsidRPr="006D6A10" w14:paraId="2A6A2264" w14:textId="77777777" w:rsidTr="00094EF8">
        <w:trPr>
          <w:jc w:val="center"/>
        </w:trPr>
        <w:tc>
          <w:tcPr>
            <w:tcW w:w="2954" w:type="dxa"/>
            <w:noWrap/>
            <w:vAlign w:val="center"/>
          </w:tcPr>
          <w:p w14:paraId="0BF124A3"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農林漁牧業</w:t>
            </w:r>
          </w:p>
        </w:tc>
        <w:tc>
          <w:tcPr>
            <w:tcW w:w="500" w:type="dxa"/>
            <w:vAlign w:val="bottom"/>
          </w:tcPr>
          <w:p w14:paraId="3D172F39" w14:textId="404219F2"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3D7B656A" w14:textId="2AA78A72"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41EE66D4" w14:textId="1B32395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71EBAC41" w14:textId="70CF3AF6"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793C2043" w14:textId="5201186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12AEA4B3" w14:textId="0F1149B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50F13254" w14:textId="30C077A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5024AF69" w14:textId="62BB01F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070EB5A9" w14:textId="77777777" w:rsidTr="00094EF8">
        <w:trPr>
          <w:jc w:val="center"/>
        </w:trPr>
        <w:tc>
          <w:tcPr>
            <w:tcW w:w="2954" w:type="dxa"/>
            <w:noWrap/>
            <w:vAlign w:val="center"/>
          </w:tcPr>
          <w:p w14:paraId="44B62899"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礦業及土石採取業</w:t>
            </w:r>
          </w:p>
        </w:tc>
        <w:tc>
          <w:tcPr>
            <w:tcW w:w="500" w:type="dxa"/>
            <w:vAlign w:val="bottom"/>
          </w:tcPr>
          <w:p w14:paraId="1B40605B" w14:textId="09960B08" w:rsidR="006208E7" w:rsidRPr="006D6A10" w:rsidRDefault="006208E7" w:rsidP="00094EF8">
            <w:pPr>
              <w:snapToGrid w:val="0"/>
              <w:spacing w:line="226" w:lineRule="exact"/>
              <w:ind w:firstLineChars="0" w:firstLine="0"/>
              <w:jc w:val="right"/>
              <w:rPr>
                <w:sz w:val="18"/>
                <w:szCs w:val="18"/>
              </w:rPr>
            </w:pPr>
            <w:r w:rsidRPr="006D6A10">
              <w:rPr>
                <w:sz w:val="18"/>
                <w:szCs w:val="18"/>
              </w:rPr>
              <w:t>10</w:t>
            </w:r>
          </w:p>
        </w:tc>
        <w:tc>
          <w:tcPr>
            <w:tcW w:w="943" w:type="dxa"/>
            <w:vAlign w:val="bottom"/>
          </w:tcPr>
          <w:p w14:paraId="0FBD56AF" w14:textId="0292A2C2" w:rsidR="006208E7" w:rsidRPr="006D6A10" w:rsidRDefault="006208E7" w:rsidP="00094EF8">
            <w:pPr>
              <w:snapToGrid w:val="0"/>
              <w:spacing w:line="226" w:lineRule="exact"/>
              <w:ind w:firstLineChars="0" w:firstLine="0"/>
              <w:jc w:val="right"/>
              <w:rPr>
                <w:sz w:val="18"/>
                <w:szCs w:val="18"/>
              </w:rPr>
            </w:pPr>
            <w:r w:rsidRPr="006D6A10">
              <w:rPr>
                <w:sz w:val="18"/>
                <w:szCs w:val="18"/>
              </w:rPr>
              <w:t>10,182</w:t>
            </w:r>
          </w:p>
        </w:tc>
        <w:tc>
          <w:tcPr>
            <w:tcW w:w="550" w:type="dxa"/>
            <w:vAlign w:val="bottom"/>
          </w:tcPr>
          <w:p w14:paraId="6DB31FF5" w14:textId="5915E69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BDDF68A" w14:textId="383B954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5D47BB43" w14:textId="25448F8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23E7DCD9" w14:textId="5241DB9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11102CB4" w14:textId="3B46E80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348FADE3" w14:textId="2A3F133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3BF8209A" w14:textId="77777777" w:rsidTr="00094EF8">
        <w:trPr>
          <w:jc w:val="center"/>
        </w:trPr>
        <w:tc>
          <w:tcPr>
            <w:tcW w:w="2954" w:type="dxa"/>
            <w:noWrap/>
            <w:vAlign w:val="center"/>
          </w:tcPr>
          <w:p w14:paraId="5A5BBFDA"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製造業</w:t>
            </w:r>
          </w:p>
        </w:tc>
        <w:tc>
          <w:tcPr>
            <w:tcW w:w="500" w:type="dxa"/>
            <w:vAlign w:val="bottom"/>
          </w:tcPr>
          <w:p w14:paraId="0CDBF586" w14:textId="51E6DED9" w:rsidR="006208E7" w:rsidRPr="006D6A10" w:rsidRDefault="006208E7" w:rsidP="00094EF8">
            <w:pPr>
              <w:snapToGrid w:val="0"/>
              <w:spacing w:line="226" w:lineRule="exact"/>
              <w:ind w:firstLineChars="0" w:firstLine="0"/>
              <w:jc w:val="right"/>
              <w:rPr>
                <w:sz w:val="18"/>
                <w:szCs w:val="18"/>
              </w:rPr>
            </w:pPr>
            <w:r w:rsidRPr="006D6A10">
              <w:rPr>
                <w:sz w:val="18"/>
                <w:szCs w:val="18"/>
              </w:rPr>
              <w:t>252</w:t>
            </w:r>
          </w:p>
        </w:tc>
        <w:tc>
          <w:tcPr>
            <w:tcW w:w="943" w:type="dxa"/>
            <w:vAlign w:val="bottom"/>
          </w:tcPr>
          <w:p w14:paraId="6D66DBA9" w14:textId="19FF1DCE" w:rsidR="006208E7" w:rsidRPr="006D6A10" w:rsidRDefault="006208E7" w:rsidP="00094EF8">
            <w:pPr>
              <w:snapToGrid w:val="0"/>
              <w:spacing w:line="226" w:lineRule="exact"/>
              <w:ind w:firstLineChars="0" w:firstLine="0"/>
              <w:jc w:val="right"/>
              <w:rPr>
                <w:sz w:val="18"/>
                <w:szCs w:val="18"/>
              </w:rPr>
            </w:pPr>
            <w:r w:rsidRPr="006D6A10">
              <w:rPr>
                <w:sz w:val="18"/>
                <w:szCs w:val="18"/>
              </w:rPr>
              <w:t>5,891,406</w:t>
            </w:r>
          </w:p>
        </w:tc>
        <w:tc>
          <w:tcPr>
            <w:tcW w:w="550" w:type="dxa"/>
            <w:vAlign w:val="bottom"/>
          </w:tcPr>
          <w:p w14:paraId="1E05D543" w14:textId="60DBAD7F"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6</w:t>
            </w:r>
          </w:p>
        </w:tc>
        <w:tc>
          <w:tcPr>
            <w:tcW w:w="857" w:type="dxa"/>
            <w:vAlign w:val="bottom"/>
          </w:tcPr>
          <w:p w14:paraId="60D33059" w14:textId="669BCB0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1,015,445</w:t>
            </w:r>
          </w:p>
        </w:tc>
        <w:tc>
          <w:tcPr>
            <w:tcW w:w="601" w:type="dxa"/>
            <w:vAlign w:val="center"/>
          </w:tcPr>
          <w:p w14:paraId="20F2AB56" w14:textId="4391411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 </w:t>
            </w:r>
          </w:p>
        </w:tc>
        <w:tc>
          <w:tcPr>
            <w:tcW w:w="808" w:type="dxa"/>
            <w:vAlign w:val="center"/>
          </w:tcPr>
          <w:p w14:paraId="18A3D664" w14:textId="367BBD8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95,385 </w:t>
            </w:r>
          </w:p>
        </w:tc>
        <w:tc>
          <w:tcPr>
            <w:tcW w:w="540" w:type="dxa"/>
            <w:noWrap/>
            <w:vAlign w:val="center"/>
          </w:tcPr>
          <w:p w14:paraId="60646D21" w14:textId="50D17FF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 </w:t>
            </w:r>
          </w:p>
        </w:tc>
        <w:tc>
          <w:tcPr>
            <w:tcW w:w="807" w:type="dxa"/>
            <w:vAlign w:val="center"/>
          </w:tcPr>
          <w:p w14:paraId="07BB6AAD" w14:textId="1028310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63,376 </w:t>
            </w:r>
          </w:p>
        </w:tc>
      </w:tr>
      <w:tr w:rsidR="006D6A10" w:rsidRPr="006D6A10" w14:paraId="00199C0F" w14:textId="77777777" w:rsidTr="00094EF8">
        <w:trPr>
          <w:jc w:val="center"/>
        </w:trPr>
        <w:tc>
          <w:tcPr>
            <w:tcW w:w="2954" w:type="dxa"/>
            <w:noWrap/>
            <w:vAlign w:val="center"/>
          </w:tcPr>
          <w:p w14:paraId="39077ECD"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食品製造業</w:t>
            </w:r>
          </w:p>
        </w:tc>
        <w:tc>
          <w:tcPr>
            <w:tcW w:w="500" w:type="dxa"/>
            <w:vAlign w:val="bottom"/>
          </w:tcPr>
          <w:p w14:paraId="6F98438E" w14:textId="56AE7977" w:rsidR="006208E7" w:rsidRPr="006D6A10" w:rsidRDefault="006208E7" w:rsidP="00094EF8">
            <w:pPr>
              <w:snapToGrid w:val="0"/>
              <w:spacing w:line="226" w:lineRule="exact"/>
              <w:ind w:firstLineChars="0" w:firstLine="0"/>
              <w:jc w:val="right"/>
              <w:rPr>
                <w:sz w:val="18"/>
                <w:szCs w:val="18"/>
              </w:rPr>
            </w:pPr>
            <w:r w:rsidRPr="006D6A10">
              <w:rPr>
                <w:sz w:val="18"/>
                <w:szCs w:val="18"/>
              </w:rPr>
              <w:t>5</w:t>
            </w:r>
          </w:p>
        </w:tc>
        <w:tc>
          <w:tcPr>
            <w:tcW w:w="943" w:type="dxa"/>
            <w:vAlign w:val="bottom"/>
          </w:tcPr>
          <w:p w14:paraId="3F648A8F" w14:textId="2B107ABA" w:rsidR="006208E7" w:rsidRPr="006D6A10" w:rsidRDefault="006208E7" w:rsidP="00094EF8">
            <w:pPr>
              <w:snapToGrid w:val="0"/>
              <w:spacing w:line="226" w:lineRule="exact"/>
              <w:ind w:firstLineChars="0" w:firstLine="0"/>
              <w:jc w:val="right"/>
              <w:rPr>
                <w:sz w:val="18"/>
                <w:szCs w:val="18"/>
              </w:rPr>
            </w:pPr>
            <w:r w:rsidRPr="006D6A10">
              <w:rPr>
                <w:sz w:val="18"/>
                <w:szCs w:val="18"/>
              </w:rPr>
              <w:t>9,514</w:t>
            </w:r>
          </w:p>
        </w:tc>
        <w:tc>
          <w:tcPr>
            <w:tcW w:w="550" w:type="dxa"/>
            <w:vAlign w:val="bottom"/>
          </w:tcPr>
          <w:p w14:paraId="0F24600D" w14:textId="01C7FED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1858CDF" w14:textId="708771C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7B79F8B0" w14:textId="4423465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11466231" w14:textId="184DCD4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5431A02E" w14:textId="70ECC54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0EDAEF43" w14:textId="4658634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38E5FEFB" w14:textId="77777777" w:rsidTr="00094EF8">
        <w:trPr>
          <w:jc w:val="center"/>
        </w:trPr>
        <w:tc>
          <w:tcPr>
            <w:tcW w:w="2954" w:type="dxa"/>
            <w:noWrap/>
            <w:vAlign w:val="center"/>
          </w:tcPr>
          <w:p w14:paraId="7184A032"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飲料製造業</w:t>
            </w:r>
          </w:p>
        </w:tc>
        <w:tc>
          <w:tcPr>
            <w:tcW w:w="500" w:type="dxa"/>
            <w:vAlign w:val="bottom"/>
          </w:tcPr>
          <w:p w14:paraId="08029993" w14:textId="0179EE30"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66CA63CF" w14:textId="22FEA857"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7D63DA02" w14:textId="17243DE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7AAF6872" w14:textId="6466AAB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3646E902" w14:textId="7BC8B83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5965B47D" w14:textId="5E50024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2DC9F32E" w14:textId="47E5364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37830866" w14:textId="3F60A81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5C7D99F0" w14:textId="77777777" w:rsidTr="00094EF8">
        <w:trPr>
          <w:jc w:val="center"/>
        </w:trPr>
        <w:tc>
          <w:tcPr>
            <w:tcW w:w="2954" w:type="dxa"/>
            <w:noWrap/>
            <w:vAlign w:val="center"/>
          </w:tcPr>
          <w:p w14:paraId="6A73B96C"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菸草製造業</w:t>
            </w:r>
          </w:p>
        </w:tc>
        <w:tc>
          <w:tcPr>
            <w:tcW w:w="500" w:type="dxa"/>
            <w:vAlign w:val="bottom"/>
          </w:tcPr>
          <w:p w14:paraId="749D670E" w14:textId="1CFAFF91"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558789D5" w14:textId="641B2CE1"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4BBF930F" w14:textId="51AF2CDB"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F7988C2" w14:textId="48589E4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448039F1" w14:textId="3E733D3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063BA6A0" w14:textId="660083BA"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3973F3F5" w14:textId="7A1E950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3062E1CF" w14:textId="02486A1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51FE4FAC" w14:textId="77777777" w:rsidTr="00094EF8">
        <w:trPr>
          <w:jc w:val="center"/>
        </w:trPr>
        <w:tc>
          <w:tcPr>
            <w:tcW w:w="2954" w:type="dxa"/>
            <w:noWrap/>
            <w:vAlign w:val="center"/>
          </w:tcPr>
          <w:p w14:paraId="598780ED"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紡織業</w:t>
            </w:r>
          </w:p>
        </w:tc>
        <w:tc>
          <w:tcPr>
            <w:tcW w:w="500" w:type="dxa"/>
            <w:vAlign w:val="bottom"/>
          </w:tcPr>
          <w:p w14:paraId="3E69DDCA" w14:textId="658428F9" w:rsidR="006208E7" w:rsidRPr="006D6A10" w:rsidRDefault="006208E7" w:rsidP="00094EF8">
            <w:pPr>
              <w:snapToGrid w:val="0"/>
              <w:spacing w:line="226" w:lineRule="exact"/>
              <w:ind w:firstLineChars="0" w:firstLine="0"/>
              <w:jc w:val="right"/>
              <w:rPr>
                <w:sz w:val="18"/>
                <w:szCs w:val="18"/>
              </w:rPr>
            </w:pPr>
            <w:r w:rsidRPr="006D6A10">
              <w:rPr>
                <w:sz w:val="18"/>
                <w:szCs w:val="18"/>
              </w:rPr>
              <w:t>11</w:t>
            </w:r>
          </w:p>
        </w:tc>
        <w:tc>
          <w:tcPr>
            <w:tcW w:w="943" w:type="dxa"/>
            <w:vAlign w:val="bottom"/>
          </w:tcPr>
          <w:p w14:paraId="7E6E521D" w14:textId="1017A560" w:rsidR="006208E7" w:rsidRPr="006D6A10" w:rsidRDefault="006208E7" w:rsidP="00094EF8">
            <w:pPr>
              <w:snapToGrid w:val="0"/>
              <w:spacing w:line="226" w:lineRule="exact"/>
              <w:ind w:firstLineChars="0" w:firstLine="0"/>
              <w:jc w:val="right"/>
              <w:rPr>
                <w:sz w:val="18"/>
                <w:szCs w:val="18"/>
              </w:rPr>
            </w:pPr>
            <w:r w:rsidRPr="006D6A10">
              <w:rPr>
                <w:sz w:val="18"/>
                <w:szCs w:val="18"/>
              </w:rPr>
              <w:t>106,702</w:t>
            </w:r>
          </w:p>
        </w:tc>
        <w:tc>
          <w:tcPr>
            <w:tcW w:w="550" w:type="dxa"/>
            <w:vAlign w:val="bottom"/>
          </w:tcPr>
          <w:p w14:paraId="69512A87" w14:textId="0ABC158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69D970F4" w14:textId="6C91D34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55CF40C4" w14:textId="3CCA767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0AF49046" w14:textId="3E2FDC1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634F8493" w14:textId="2F19C1F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C9DEF9D" w14:textId="0A3274D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62,000 </w:t>
            </w:r>
          </w:p>
        </w:tc>
      </w:tr>
      <w:tr w:rsidR="006D6A10" w:rsidRPr="006D6A10" w14:paraId="3636BA22" w14:textId="77777777" w:rsidTr="00094EF8">
        <w:trPr>
          <w:jc w:val="center"/>
        </w:trPr>
        <w:tc>
          <w:tcPr>
            <w:tcW w:w="2954" w:type="dxa"/>
            <w:noWrap/>
            <w:vAlign w:val="center"/>
          </w:tcPr>
          <w:p w14:paraId="24435A12"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成衣及服飾品製造業</w:t>
            </w:r>
          </w:p>
        </w:tc>
        <w:tc>
          <w:tcPr>
            <w:tcW w:w="500" w:type="dxa"/>
            <w:vAlign w:val="bottom"/>
          </w:tcPr>
          <w:p w14:paraId="46E31D2F" w14:textId="2A0FEAF5"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11E37A34" w14:textId="317F14C8" w:rsidR="006208E7" w:rsidRPr="006D6A10" w:rsidRDefault="006208E7" w:rsidP="00094EF8">
            <w:pPr>
              <w:snapToGrid w:val="0"/>
              <w:spacing w:line="226" w:lineRule="exact"/>
              <w:ind w:firstLineChars="0" w:firstLine="0"/>
              <w:jc w:val="right"/>
              <w:rPr>
                <w:sz w:val="18"/>
                <w:szCs w:val="18"/>
              </w:rPr>
            </w:pPr>
            <w:r w:rsidRPr="006D6A10">
              <w:rPr>
                <w:sz w:val="18"/>
                <w:szCs w:val="18"/>
              </w:rPr>
              <w:t>7,200</w:t>
            </w:r>
          </w:p>
        </w:tc>
        <w:tc>
          <w:tcPr>
            <w:tcW w:w="550" w:type="dxa"/>
            <w:vAlign w:val="bottom"/>
          </w:tcPr>
          <w:p w14:paraId="5ED3E678" w14:textId="3163F7DB"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23D71AC" w14:textId="63285FF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0A3E926E" w14:textId="4D1C54C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1D842942" w14:textId="52ECFCA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722F8249" w14:textId="4CB8A28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23A619C1" w14:textId="624134F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43F05F6E" w14:textId="77777777" w:rsidTr="00094EF8">
        <w:trPr>
          <w:jc w:val="center"/>
        </w:trPr>
        <w:tc>
          <w:tcPr>
            <w:tcW w:w="2954" w:type="dxa"/>
            <w:noWrap/>
            <w:vAlign w:val="center"/>
          </w:tcPr>
          <w:p w14:paraId="6C8F8CF4"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皮革、毛皮及其製品製造業</w:t>
            </w:r>
          </w:p>
        </w:tc>
        <w:tc>
          <w:tcPr>
            <w:tcW w:w="500" w:type="dxa"/>
            <w:vAlign w:val="bottom"/>
          </w:tcPr>
          <w:p w14:paraId="5A1F6E57" w14:textId="7011500C"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02D8E9A2" w14:textId="14D1B053"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5687A027" w14:textId="1EF5F3DA"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2C17C9C5" w14:textId="5C98AE5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27A44DA1" w14:textId="68A592D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542E2C4" w14:textId="330046A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52026BC5" w14:textId="7A99F2F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41ED33FE" w14:textId="7F0A1A7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7CA6965B" w14:textId="77777777" w:rsidTr="00094EF8">
        <w:trPr>
          <w:jc w:val="center"/>
        </w:trPr>
        <w:tc>
          <w:tcPr>
            <w:tcW w:w="2954" w:type="dxa"/>
            <w:noWrap/>
            <w:vAlign w:val="center"/>
          </w:tcPr>
          <w:p w14:paraId="7789D5BA"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木竹製品製造業</w:t>
            </w:r>
          </w:p>
        </w:tc>
        <w:tc>
          <w:tcPr>
            <w:tcW w:w="500" w:type="dxa"/>
            <w:vAlign w:val="bottom"/>
          </w:tcPr>
          <w:p w14:paraId="7DD92772" w14:textId="27CF24DC" w:rsidR="006208E7" w:rsidRPr="006D6A10" w:rsidRDefault="006208E7" w:rsidP="00094EF8">
            <w:pPr>
              <w:snapToGrid w:val="0"/>
              <w:spacing w:line="226" w:lineRule="exact"/>
              <w:ind w:firstLineChars="0" w:firstLine="0"/>
              <w:jc w:val="right"/>
              <w:rPr>
                <w:sz w:val="18"/>
                <w:szCs w:val="18"/>
              </w:rPr>
            </w:pPr>
            <w:r w:rsidRPr="006D6A10">
              <w:rPr>
                <w:sz w:val="18"/>
                <w:szCs w:val="18"/>
              </w:rPr>
              <w:t>7</w:t>
            </w:r>
          </w:p>
        </w:tc>
        <w:tc>
          <w:tcPr>
            <w:tcW w:w="943" w:type="dxa"/>
            <w:vAlign w:val="bottom"/>
          </w:tcPr>
          <w:p w14:paraId="0ECB2964" w14:textId="4E019594" w:rsidR="006208E7" w:rsidRPr="006D6A10" w:rsidRDefault="006208E7" w:rsidP="00094EF8">
            <w:pPr>
              <w:snapToGrid w:val="0"/>
              <w:spacing w:line="226" w:lineRule="exact"/>
              <w:ind w:firstLineChars="0" w:firstLine="0"/>
              <w:jc w:val="right"/>
              <w:rPr>
                <w:sz w:val="18"/>
                <w:szCs w:val="18"/>
              </w:rPr>
            </w:pPr>
            <w:r w:rsidRPr="006D6A10">
              <w:rPr>
                <w:sz w:val="18"/>
                <w:szCs w:val="18"/>
              </w:rPr>
              <w:t>46,433</w:t>
            </w:r>
          </w:p>
        </w:tc>
        <w:tc>
          <w:tcPr>
            <w:tcW w:w="550" w:type="dxa"/>
            <w:vAlign w:val="bottom"/>
          </w:tcPr>
          <w:p w14:paraId="22FFA73D" w14:textId="6865FA27"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44BF94B2" w14:textId="2B3A983D"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04B839B9" w14:textId="2CA480F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2A8B2581" w14:textId="3DF451F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372AA1A7" w14:textId="41A6E88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9884AB2" w14:textId="3B33690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28A814C8" w14:textId="77777777" w:rsidTr="00094EF8">
        <w:trPr>
          <w:jc w:val="center"/>
        </w:trPr>
        <w:tc>
          <w:tcPr>
            <w:tcW w:w="2954" w:type="dxa"/>
            <w:noWrap/>
            <w:vAlign w:val="center"/>
          </w:tcPr>
          <w:p w14:paraId="1DE31F77"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紙漿、紙及紙製品製造業</w:t>
            </w:r>
          </w:p>
        </w:tc>
        <w:tc>
          <w:tcPr>
            <w:tcW w:w="500" w:type="dxa"/>
            <w:vAlign w:val="bottom"/>
          </w:tcPr>
          <w:p w14:paraId="2D3ADC31" w14:textId="406B655E"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461E13F9" w14:textId="2B7B858B" w:rsidR="006208E7" w:rsidRPr="006D6A10" w:rsidRDefault="006208E7" w:rsidP="00094EF8">
            <w:pPr>
              <w:snapToGrid w:val="0"/>
              <w:spacing w:line="226" w:lineRule="exact"/>
              <w:ind w:firstLineChars="0" w:firstLine="0"/>
              <w:jc w:val="right"/>
              <w:rPr>
                <w:sz w:val="18"/>
                <w:szCs w:val="18"/>
              </w:rPr>
            </w:pPr>
            <w:r w:rsidRPr="006D6A10">
              <w:rPr>
                <w:sz w:val="18"/>
                <w:szCs w:val="18"/>
              </w:rPr>
              <w:t>105</w:t>
            </w:r>
          </w:p>
        </w:tc>
        <w:tc>
          <w:tcPr>
            <w:tcW w:w="550" w:type="dxa"/>
            <w:vAlign w:val="bottom"/>
          </w:tcPr>
          <w:p w14:paraId="0AF11EF0" w14:textId="01EF2F7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5F3C8ABE" w14:textId="4FFD5AE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30A385A6" w14:textId="60F8EFC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0C4AF6FE" w14:textId="4912B17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32F21EE7" w14:textId="3E50C6D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0D985957" w14:textId="3BE8569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556D3FAC" w14:textId="77777777" w:rsidTr="00094EF8">
        <w:trPr>
          <w:jc w:val="center"/>
        </w:trPr>
        <w:tc>
          <w:tcPr>
            <w:tcW w:w="2954" w:type="dxa"/>
            <w:noWrap/>
            <w:vAlign w:val="center"/>
          </w:tcPr>
          <w:p w14:paraId="5331FCA5"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印刷及資料儲存媒體複製業</w:t>
            </w:r>
          </w:p>
        </w:tc>
        <w:tc>
          <w:tcPr>
            <w:tcW w:w="500" w:type="dxa"/>
            <w:vAlign w:val="bottom"/>
          </w:tcPr>
          <w:p w14:paraId="3FB6246D" w14:textId="0217C8CE"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49A0454F" w14:textId="5A96FBA3" w:rsidR="006208E7" w:rsidRPr="006D6A10" w:rsidRDefault="006208E7" w:rsidP="00094EF8">
            <w:pPr>
              <w:snapToGrid w:val="0"/>
              <w:spacing w:line="226" w:lineRule="exact"/>
              <w:ind w:firstLineChars="0" w:firstLine="0"/>
              <w:jc w:val="right"/>
              <w:rPr>
                <w:sz w:val="18"/>
                <w:szCs w:val="18"/>
              </w:rPr>
            </w:pPr>
            <w:r w:rsidRPr="006D6A10">
              <w:rPr>
                <w:sz w:val="18"/>
                <w:szCs w:val="18"/>
              </w:rPr>
              <w:t>325</w:t>
            </w:r>
          </w:p>
        </w:tc>
        <w:tc>
          <w:tcPr>
            <w:tcW w:w="550" w:type="dxa"/>
            <w:vAlign w:val="bottom"/>
          </w:tcPr>
          <w:p w14:paraId="248FCE21" w14:textId="4595F66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3BE38714" w14:textId="251A1EF7"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22C1E1DC" w14:textId="6D2E900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0302755D" w14:textId="2E580AB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105D2C5B" w14:textId="5B4F5CD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617B620C" w14:textId="0EAA5AF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165859DE" w14:textId="77777777" w:rsidTr="00094EF8">
        <w:trPr>
          <w:jc w:val="center"/>
        </w:trPr>
        <w:tc>
          <w:tcPr>
            <w:tcW w:w="2954" w:type="dxa"/>
            <w:noWrap/>
            <w:vAlign w:val="center"/>
          </w:tcPr>
          <w:p w14:paraId="5B30971A"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石油及煤製品製造業</w:t>
            </w:r>
          </w:p>
        </w:tc>
        <w:tc>
          <w:tcPr>
            <w:tcW w:w="500" w:type="dxa"/>
            <w:vAlign w:val="bottom"/>
          </w:tcPr>
          <w:p w14:paraId="7221B6AE" w14:textId="5C992D48"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126A232E" w14:textId="56C862A5" w:rsidR="006208E7" w:rsidRPr="006D6A10" w:rsidRDefault="006208E7" w:rsidP="00094EF8">
            <w:pPr>
              <w:snapToGrid w:val="0"/>
              <w:spacing w:line="226" w:lineRule="exact"/>
              <w:ind w:firstLineChars="0" w:firstLine="0"/>
              <w:jc w:val="right"/>
              <w:rPr>
                <w:sz w:val="18"/>
                <w:szCs w:val="18"/>
              </w:rPr>
            </w:pPr>
            <w:r w:rsidRPr="006D6A10">
              <w:rPr>
                <w:sz w:val="18"/>
                <w:szCs w:val="18"/>
              </w:rPr>
              <w:t>200</w:t>
            </w:r>
          </w:p>
        </w:tc>
        <w:tc>
          <w:tcPr>
            <w:tcW w:w="550" w:type="dxa"/>
            <w:vAlign w:val="bottom"/>
          </w:tcPr>
          <w:p w14:paraId="0CD459D4" w14:textId="7622ABE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4986E3BF" w14:textId="2B29329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56DBE609" w14:textId="029F4AA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4D14C454" w14:textId="3400739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30BCBB49" w14:textId="3871411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5369A128" w14:textId="6BDA535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295B380B" w14:textId="77777777" w:rsidTr="00094EF8">
        <w:trPr>
          <w:jc w:val="center"/>
        </w:trPr>
        <w:tc>
          <w:tcPr>
            <w:tcW w:w="2954" w:type="dxa"/>
            <w:noWrap/>
            <w:vAlign w:val="center"/>
          </w:tcPr>
          <w:p w14:paraId="567C676C"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化學材料製造業</w:t>
            </w:r>
          </w:p>
        </w:tc>
        <w:tc>
          <w:tcPr>
            <w:tcW w:w="500" w:type="dxa"/>
            <w:vAlign w:val="bottom"/>
          </w:tcPr>
          <w:p w14:paraId="7D9888E6" w14:textId="4190B271" w:rsidR="006208E7" w:rsidRPr="006D6A10" w:rsidRDefault="006208E7" w:rsidP="00094EF8">
            <w:pPr>
              <w:snapToGrid w:val="0"/>
              <w:spacing w:line="226" w:lineRule="exact"/>
              <w:ind w:firstLineChars="0" w:firstLine="0"/>
              <w:jc w:val="right"/>
              <w:rPr>
                <w:sz w:val="18"/>
                <w:szCs w:val="18"/>
              </w:rPr>
            </w:pPr>
            <w:r w:rsidRPr="006D6A10">
              <w:rPr>
                <w:sz w:val="18"/>
                <w:szCs w:val="18"/>
              </w:rPr>
              <w:t>34</w:t>
            </w:r>
          </w:p>
        </w:tc>
        <w:tc>
          <w:tcPr>
            <w:tcW w:w="943" w:type="dxa"/>
            <w:vAlign w:val="bottom"/>
          </w:tcPr>
          <w:p w14:paraId="5FC8EA9F" w14:textId="7EE9CD26" w:rsidR="006208E7" w:rsidRPr="006D6A10" w:rsidRDefault="006208E7" w:rsidP="00094EF8">
            <w:pPr>
              <w:snapToGrid w:val="0"/>
              <w:spacing w:line="226" w:lineRule="exact"/>
              <w:ind w:firstLineChars="0" w:firstLine="0"/>
              <w:jc w:val="right"/>
              <w:rPr>
                <w:sz w:val="18"/>
                <w:szCs w:val="18"/>
              </w:rPr>
            </w:pPr>
            <w:r w:rsidRPr="006D6A10">
              <w:rPr>
                <w:sz w:val="18"/>
                <w:szCs w:val="18"/>
              </w:rPr>
              <w:t>308,258</w:t>
            </w:r>
          </w:p>
        </w:tc>
        <w:tc>
          <w:tcPr>
            <w:tcW w:w="550" w:type="dxa"/>
            <w:vAlign w:val="bottom"/>
          </w:tcPr>
          <w:p w14:paraId="39DDB466" w14:textId="66862F0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95E7058" w14:textId="44C81D6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070897CB" w14:textId="105E354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FB40695" w14:textId="092FC19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686D790A" w14:textId="31BBF77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4AC958A9" w14:textId="131249C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4CF6A05B" w14:textId="77777777" w:rsidTr="00094EF8">
        <w:trPr>
          <w:jc w:val="center"/>
        </w:trPr>
        <w:tc>
          <w:tcPr>
            <w:tcW w:w="2954" w:type="dxa"/>
            <w:noWrap/>
            <w:vAlign w:val="center"/>
          </w:tcPr>
          <w:p w14:paraId="2B81C002"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化學製品製造業</w:t>
            </w:r>
          </w:p>
        </w:tc>
        <w:tc>
          <w:tcPr>
            <w:tcW w:w="500" w:type="dxa"/>
            <w:vAlign w:val="bottom"/>
          </w:tcPr>
          <w:p w14:paraId="2BAFE78B" w14:textId="6BCD01DE" w:rsidR="006208E7" w:rsidRPr="006D6A10" w:rsidRDefault="006208E7" w:rsidP="00094EF8">
            <w:pPr>
              <w:snapToGrid w:val="0"/>
              <w:spacing w:line="226" w:lineRule="exact"/>
              <w:ind w:firstLineChars="0" w:firstLine="0"/>
              <w:jc w:val="right"/>
              <w:rPr>
                <w:sz w:val="18"/>
                <w:szCs w:val="18"/>
              </w:rPr>
            </w:pPr>
            <w:r w:rsidRPr="006D6A10">
              <w:rPr>
                <w:sz w:val="18"/>
                <w:szCs w:val="18"/>
              </w:rPr>
              <w:t>7</w:t>
            </w:r>
          </w:p>
        </w:tc>
        <w:tc>
          <w:tcPr>
            <w:tcW w:w="943" w:type="dxa"/>
            <w:vAlign w:val="bottom"/>
          </w:tcPr>
          <w:p w14:paraId="165278AB" w14:textId="14C165A4" w:rsidR="006208E7" w:rsidRPr="006D6A10" w:rsidRDefault="006208E7" w:rsidP="00094EF8">
            <w:pPr>
              <w:snapToGrid w:val="0"/>
              <w:spacing w:line="226" w:lineRule="exact"/>
              <w:ind w:firstLineChars="0" w:firstLine="0"/>
              <w:jc w:val="right"/>
              <w:rPr>
                <w:sz w:val="18"/>
                <w:szCs w:val="18"/>
              </w:rPr>
            </w:pPr>
            <w:r w:rsidRPr="006D6A10">
              <w:rPr>
                <w:sz w:val="18"/>
                <w:szCs w:val="18"/>
              </w:rPr>
              <w:t>6,499</w:t>
            </w:r>
          </w:p>
        </w:tc>
        <w:tc>
          <w:tcPr>
            <w:tcW w:w="550" w:type="dxa"/>
            <w:vAlign w:val="bottom"/>
          </w:tcPr>
          <w:p w14:paraId="74EC024C" w14:textId="4C1BDE4A"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1D211712" w14:textId="642BA4BB"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197ED1F4" w14:textId="08225F9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31492AE6" w14:textId="29B95A3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5EFF884E" w14:textId="3FA6440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0C1CEE82" w14:textId="688D3C8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5AFFAB43" w14:textId="77777777" w:rsidTr="00094EF8">
        <w:trPr>
          <w:jc w:val="center"/>
        </w:trPr>
        <w:tc>
          <w:tcPr>
            <w:tcW w:w="2954" w:type="dxa"/>
            <w:noWrap/>
            <w:vAlign w:val="center"/>
          </w:tcPr>
          <w:p w14:paraId="2C72A691"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藥品製造業</w:t>
            </w:r>
          </w:p>
        </w:tc>
        <w:tc>
          <w:tcPr>
            <w:tcW w:w="500" w:type="dxa"/>
            <w:vAlign w:val="bottom"/>
          </w:tcPr>
          <w:p w14:paraId="456CC48B" w14:textId="6D313267" w:rsidR="006208E7" w:rsidRPr="006D6A10" w:rsidRDefault="006208E7" w:rsidP="00094EF8">
            <w:pPr>
              <w:snapToGrid w:val="0"/>
              <w:spacing w:line="226" w:lineRule="exact"/>
              <w:ind w:firstLineChars="0" w:firstLine="0"/>
              <w:jc w:val="right"/>
              <w:rPr>
                <w:sz w:val="18"/>
                <w:szCs w:val="18"/>
              </w:rPr>
            </w:pPr>
            <w:r w:rsidRPr="006D6A10">
              <w:rPr>
                <w:sz w:val="18"/>
                <w:szCs w:val="18"/>
              </w:rPr>
              <w:t>2</w:t>
            </w:r>
          </w:p>
        </w:tc>
        <w:tc>
          <w:tcPr>
            <w:tcW w:w="943" w:type="dxa"/>
            <w:vAlign w:val="bottom"/>
          </w:tcPr>
          <w:p w14:paraId="78BCE75A" w14:textId="08691B58" w:rsidR="006208E7" w:rsidRPr="006D6A10" w:rsidRDefault="006208E7" w:rsidP="00094EF8">
            <w:pPr>
              <w:snapToGrid w:val="0"/>
              <w:spacing w:line="226" w:lineRule="exact"/>
              <w:ind w:firstLineChars="0" w:firstLine="0"/>
              <w:jc w:val="right"/>
              <w:rPr>
                <w:sz w:val="18"/>
                <w:szCs w:val="18"/>
              </w:rPr>
            </w:pPr>
            <w:r w:rsidRPr="006D6A10">
              <w:rPr>
                <w:sz w:val="18"/>
                <w:szCs w:val="18"/>
              </w:rPr>
              <w:t>3,631</w:t>
            </w:r>
          </w:p>
        </w:tc>
        <w:tc>
          <w:tcPr>
            <w:tcW w:w="550" w:type="dxa"/>
            <w:vAlign w:val="bottom"/>
          </w:tcPr>
          <w:p w14:paraId="02046641" w14:textId="795B90B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w:t>
            </w:r>
          </w:p>
        </w:tc>
        <w:tc>
          <w:tcPr>
            <w:tcW w:w="857" w:type="dxa"/>
            <w:vAlign w:val="bottom"/>
          </w:tcPr>
          <w:p w14:paraId="7DD37725" w14:textId="48CAD2A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50</w:t>
            </w:r>
          </w:p>
        </w:tc>
        <w:tc>
          <w:tcPr>
            <w:tcW w:w="601" w:type="dxa"/>
            <w:vAlign w:val="center"/>
          </w:tcPr>
          <w:p w14:paraId="348EB4BD" w14:textId="46C6418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1B88F73" w14:textId="3ECC9A3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006411FD" w14:textId="0D57DB6A"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1A12B6E8" w14:textId="7E89393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185947C8" w14:textId="77777777" w:rsidTr="00094EF8">
        <w:trPr>
          <w:jc w:val="center"/>
        </w:trPr>
        <w:tc>
          <w:tcPr>
            <w:tcW w:w="2954" w:type="dxa"/>
            <w:noWrap/>
            <w:vAlign w:val="center"/>
          </w:tcPr>
          <w:p w14:paraId="1D5A0E67"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橡膠製品製造業</w:t>
            </w:r>
          </w:p>
        </w:tc>
        <w:tc>
          <w:tcPr>
            <w:tcW w:w="500" w:type="dxa"/>
            <w:vAlign w:val="bottom"/>
          </w:tcPr>
          <w:p w14:paraId="22E74209" w14:textId="222E424A"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1CDD2B17" w14:textId="375C1CDC"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6BCAC055" w14:textId="28014B2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5C4178CF" w14:textId="54AC1CB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56C487AC" w14:textId="4A44A5A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4C95AF98" w14:textId="46935BD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257E3974" w14:textId="7164C64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66EEBCE" w14:textId="4218513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103C6139" w14:textId="77777777" w:rsidTr="00094EF8">
        <w:trPr>
          <w:jc w:val="center"/>
        </w:trPr>
        <w:tc>
          <w:tcPr>
            <w:tcW w:w="2954" w:type="dxa"/>
            <w:noWrap/>
            <w:vAlign w:val="center"/>
          </w:tcPr>
          <w:p w14:paraId="34238691"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塑膠製品製造業</w:t>
            </w:r>
          </w:p>
        </w:tc>
        <w:tc>
          <w:tcPr>
            <w:tcW w:w="500" w:type="dxa"/>
            <w:vAlign w:val="bottom"/>
          </w:tcPr>
          <w:p w14:paraId="51EE4A62" w14:textId="22EA1DFD" w:rsidR="006208E7" w:rsidRPr="006D6A10" w:rsidRDefault="006208E7" w:rsidP="00094EF8">
            <w:pPr>
              <w:snapToGrid w:val="0"/>
              <w:spacing w:line="226" w:lineRule="exact"/>
              <w:ind w:firstLineChars="0" w:firstLine="0"/>
              <w:jc w:val="right"/>
              <w:rPr>
                <w:sz w:val="18"/>
                <w:szCs w:val="18"/>
              </w:rPr>
            </w:pPr>
            <w:r w:rsidRPr="006D6A10">
              <w:rPr>
                <w:sz w:val="18"/>
                <w:szCs w:val="18"/>
              </w:rPr>
              <w:t>9</w:t>
            </w:r>
          </w:p>
        </w:tc>
        <w:tc>
          <w:tcPr>
            <w:tcW w:w="943" w:type="dxa"/>
            <w:vAlign w:val="bottom"/>
          </w:tcPr>
          <w:p w14:paraId="3DA8660C" w14:textId="67FD27FC" w:rsidR="006208E7" w:rsidRPr="006D6A10" w:rsidRDefault="006208E7" w:rsidP="00094EF8">
            <w:pPr>
              <w:snapToGrid w:val="0"/>
              <w:spacing w:line="226" w:lineRule="exact"/>
              <w:ind w:firstLineChars="0" w:firstLine="0"/>
              <w:jc w:val="right"/>
              <w:rPr>
                <w:sz w:val="18"/>
                <w:szCs w:val="18"/>
              </w:rPr>
            </w:pPr>
            <w:r w:rsidRPr="006D6A10">
              <w:rPr>
                <w:sz w:val="18"/>
                <w:szCs w:val="18"/>
              </w:rPr>
              <w:t>34,272</w:t>
            </w:r>
          </w:p>
        </w:tc>
        <w:tc>
          <w:tcPr>
            <w:tcW w:w="550" w:type="dxa"/>
            <w:vAlign w:val="bottom"/>
          </w:tcPr>
          <w:p w14:paraId="005FA90A" w14:textId="69D739C7"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70E48D77" w14:textId="00D06D3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0B140E37" w14:textId="1E3844F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1B71F8C6" w14:textId="6FB99D9A"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7E617E85" w14:textId="39F06B5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D3FB62A" w14:textId="5752E9E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21611C09" w14:textId="77777777" w:rsidTr="00094EF8">
        <w:trPr>
          <w:jc w:val="center"/>
        </w:trPr>
        <w:tc>
          <w:tcPr>
            <w:tcW w:w="2954" w:type="dxa"/>
            <w:noWrap/>
            <w:vAlign w:val="center"/>
          </w:tcPr>
          <w:p w14:paraId="776A73D6"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非金屬礦物製品製造業</w:t>
            </w:r>
          </w:p>
        </w:tc>
        <w:tc>
          <w:tcPr>
            <w:tcW w:w="500" w:type="dxa"/>
            <w:vAlign w:val="bottom"/>
          </w:tcPr>
          <w:p w14:paraId="49EAD86B" w14:textId="24BFEB1D" w:rsidR="006208E7" w:rsidRPr="006D6A10" w:rsidRDefault="006208E7" w:rsidP="00094EF8">
            <w:pPr>
              <w:snapToGrid w:val="0"/>
              <w:spacing w:line="226" w:lineRule="exact"/>
              <w:ind w:firstLineChars="0" w:firstLine="0"/>
              <w:jc w:val="right"/>
              <w:rPr>
                <w:sz w:val="18"/>
                <w:szCs w:val="18"/>
              </w:rPr>
            </w:pPr>
            <w:r w:rsidRPr="006D6A10">
              <w:rPr>
                <w:sz w:val="18"/>
                <w:szCs w:val="18"/>
              </w:rPr>
              <w:t>8</w:t>
            </w:r>
          </w:p>
        </w:tc>
        <w:tc>
          <w:tcPr>
            <w:tcW w:w="943" w:type="dxa"/>
            <w:vAlign w:val="bottom"/>
          </w:tcPr>
          <w:p w14:paraId="517D6E7E" w14:textId="59885480" w:rsidR="006208E7" w:rsidRPr="006D6A10" w:rsidRDefault="006208E7" w:rsidP="00094EF8">
            <w:pPr>
              <w:snapToGrid w:val="0"/>
              <w:spacing w:line="226" w:lineRule="exact"/>
              <w:ind w:firstLineChars="0" w:firstLine="0"/>
              <w:jc w:val="right"/>
              <w:rPr>
                <w:sz w:val="18"/>
                <w:szCs w:val="18"/>
              </w:rPr>
            </w:pPr>
            <w:r w:rsidRPr="006D6A10">
              <w:rPr>
                <w:sz w:val="18"/>
                <w:szCs w:val="18"/>
              </w:rPr>
              <w:t>20,961</w:t>
            </w:r>
          </w:p>
        </w:tc>
        <w:tc>
          <w:tcPr>
            <w:tcW w:w="550" w:type="dxa"/>
            <w:vAlign w:val="bottom"/>
          </w:tcPr>
          <w:p w14:paraId="5404A7A5" w14:textId="56F9F23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51A056E8" w14:textId="4DCD82F7"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0F32E6B0" w14:textId="3EE004C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2EC8B0B3" w14:textId="3324D68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642F96CC" w14:textId="22E53CE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10B8ECCD" w14:textId="4F5F5EC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0F9B798A" w14:textId="77777777" w:rsidTr="00094EF8">
        <w:trPr>
          <w:jc w:val="center"/>
        </w:trPr>
        <w:tc>
          <w:tcPr>
            <w:tcW w:w="2954" w:type="dxa"/>
            <w:noWrap/>
            <w:vAlign w:val="center"/>
          </w:tcPr>
          <w:p w14:paraId="257D5B84"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基本金屬製造業</w:t>
            </w:r>
          </w:p>
        </w:tc>
        <w:tc>
          <w:tcPr>
            <w:tcW w:w="500" w:type="dxa"/>
            <w:vAlign w:val="bottom"/>
          </w:tcPr>
          <w:p w14:paraId="552C8D0D" w14:textId="56C6A296"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292C0B1C" w14:textId="59D111BE" w:rsidR="006208E7" w:rsidRPr="006D6A10" w:rsidRDefault="006208E7" w:rsidP="00094EF8">
            <w:pPr>
              <w:snapToGrid w:val="0"/>
              <w:spacing w:line="226" w:lineRule="exact"/>
              <w:ind w:firstLineChars="0" w:firstLine="0"/>
              <w:jc w:val="right"/>
              <w:rPr>
                <w:sz w:val="18"/>
                <w:szCs w:val="18"/>
              </w:rPr>
            </w:pPr>
            <w:r w:rsidRPr="006D6A10">
              <w:rPr>
                <w:sz w:val="18"/>
                <w:szCs w:val="18"/>
              </w:rPr>
              <w:t>2,078</w:t>
            </w:r>
          </w:p>
        </w:tc>
        <w:tc>
          <w:tcPr>
            <w:tcW w:w="550" w:type="dxa"/>
            <w:vAlign w:val="bottom"/>
          </w:tcPr>
          <w:p w14:paraId="19B2ED6B" w14:textId="60262D5F"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04AD6DA" w14:textId="33A7881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5221066B" w14:textId="27460F3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58000A91" w14:textId="45C3AB7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14A240C8" w14:textId="18C332B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2F9C05E9" w14:textId="137C473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3A279F68" w14:textId="77777777" w:rsidTr="00094EF8">
        <w:trPr>
          <w:jc w:val="center"/>
        </w:trPr>
        <w:tc>
          <w:tcPr>
            <w:tcW w:w="2954" w:type="dxa"/>
            <w:noWrap/>
            <w:vAlign w:val="center"/>
          </w:tcPr>
          <w:p w14:paraId="5A9257F5"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金屬製品製造業</w:t>
            </w:r>
          </w:p>
        </w:tc>
        <w:tc>
          <w:tcPr>
            <w:tcW w:w="500" w:type="dxa"/>
            <w:vAlign w:val="bottom"/>
          </w:tcPr>
          <w:p w14:paraId="3B452E04" w14:textId="28BF9694" w:rsidR="006208E7" w:rsidRPr="006D6A10" w:rsidRDefault="006208E7" w:rsidP="00094EF8">
            <w:pPr>
              <w:snapToGrid w:val="0"/>
              <w:spacing w:line="226" w:lineRule="exact"/>
              <w:ind w:firstLineChars="0" w:firstLine="0"/>
              <w:jc w:val="right"/>
              <w:rPr>
                <w:sz w:val="18"/>
                <w:szCs w:val="18"/>
              </w:rPr>
            </w:pPr>
            <w:r w:rsidRPr="006D6A10">
              <w:rPr>
                <w:sz w:val="18"/>
                <w:szCs w:val="18"/>
              </w:rPr>
              <w:t>5</w:t>
            </w:r>
          </w:p>
        </w:tc>
        <w:tc>
          <w:tcPr>
            <w:tcW w:w="943" w:type="dxa"/>
            <w:vAlign w:val="bottom"/>
          </w:tcPr>
          <w:p w14:paraId="68032B63" w14:textId="040C9D3E" w:rsidR="006208E7" w:rsidRPr="006D6A10" w:rsidRDefault="006208E7" w:rsidP="00094EF8">
            <w:pPr>
              <w:snapToGrid w:val="0"/>
              <w:spacing w:line="226" w:lineRule="exact"/>
              <w:ind w:firstLineChars="0" w:firstLine="0"/>
              <w:jc w:val="right"/>
              <w:rPr>
                <w:sz w:val="18"/>
                <w:szCs w:val="18"/>
              </w:rPr>
            </w:pPr>
            <w:r w:rsidRPr="006D6A10">
              <w:rPr>
                <w:sz w:val="18"/>
                <w:szCs w:val="18"/>
              </w:rPr>
              <w:t>2,118</w:t>
            </w:r>
          </w:p>
        </w:tc>
        <w:tc>
          <w:tcPr>
            <w:tcW w:w="550" w:type="dxa"/>
            <w:vAlign w:val="bottom"/>
          </w:tcPr>
          <w:p w14:paraId="5CA4704C" w14:textId="3D1C36B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2B74ECB3" w14:textId="7E6AEC7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3FA967BE" w14:textId="7E94F9C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0FDC042" w14:textId="343FE89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01C594D3" w14:textId="21C56C3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13EB04E6" w14:textId="2DD636C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3C2F101A" w14:textId="77777777" w:rsidTr="00094EF8">
        <w:trPr>
          <w:jc w:val="center"/>
        </w:trPr>
        <w:tc>
          <w:tcPr>
            <w:tcW w:w="2954" w:type="dxa"/>
            <w:noWrap/>
            <w:vAlign w:val="center"/>
          </w:tcPr>
          <w:p w14:paraId="1D1B3DF0"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電子零組件製造業</w:t>
            </w:r>
          </w:p>
        </w:tc>
        <w:tc>
          <w:tcPr>
            <w:tcW w:w="500" w:type="dxa"/>
            <w:vAlign w:val="bottom"/>
          </w:tcPr>
          <w:p w14:paraId="3923DBE8" w14:textId="57B94F39" w:rsidR="006208E7" w:rsidRPr="006D6A10" w:rsidRDefault="006208E7" w:rsidP="00094EF8">
            <w:pPr>
              <w:snapToGrid w:val="0"/>
              <w:spacing w:line="226" w:lineRule="exact"/>
              <w:ind w:firstLineChars="0" w:firstLine="0"/>
              <w:jc w:val="right"/>
              <w:rPr>
                <w:sz w:val="18"/>
                <w:szCs w:val="18"/>
              </w:rPr>
            </w:pPr>
            <w:r w:rsidRPr="006D6A10">
              <w:rPr>
                <w:sz w:val="18"/>
                <w:szCs w:val="18"/>
              </w:rPr>
              <w:t>78</w:t>
            </w:r>
          </w:p>
        </w:tc>
        <w:tc>
          <w:tcPr>
            <w:tcW w:w="943" w:type="dxa"/>
            <w:vAlign w:val="bottom"/>
          </w:tcPr>
          <w:p w14:paraId="2FB82435" w14:textId="3E82F3B0" w:rsidR="006208E7" w:rsidRPr="006D6A10" w:rsidRDefault="006208E7" w:rsidP="00094EF8">
            <w:pPr>
              <w:snapToGrid w:val="0"/>
              <w:spacing w:line="226" w:lineRule="exact"/>
              <w:ind w:firstLineChars="0" w:firstLine="0"/>
              <w:jc w:val="right"/>
              <w:rPr>
                <w:sz w:val="18"/>
                <w:szCs w:val="18"/>
              </w:rPr>
            </w:pPr>
            <w:r w:rsidRPr="006D6A10">
              <w:rPr>
                <w:sz w:val="18"/>
                <w:szCs w:val="18"/>
              </w:rPr>
              <w:t>4,969,292</w:t>
            </w:r>
          </w:p>
        </w:tc>
        <w:tc>
          <w:tcPr>
            <w:tcW w:w="550" w:type="dxa"/>
            <w:vAlign w:val="bottom"/>
          </w:tcPr>
          <w:p w14:paraId="4651BF53" w14:textId="66FE1B45"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4925A439" w14:textId="3D690CF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1,006,888</w:t>
            </w:r>
          </w:p>
        </w:tc>
        <w:tc>
          <w:tcPr>
            <w:tcW w:w="601" w:type="dxa"/>
            <w:vAlign w:val="center"/>
          </w:tcPr>
          <w:p w14:paraId="441A0D14" w14:textId="12CACED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 </w:t>
            </w:r>
          </w:p>
        </w:tc>
        <w:tc>
          <w:tcPr>
            <w:tcW w:w="808" w:type="dxa"/>
            <w:vAlign w:val="center"/>
          </w:tcPr>
          <w:p w14:paraId="36748119" w14:textId="096DA36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33,500 </w:t>
            </w:r>
          </w:p>
        </w:tc>
        <w:tc>
          <w:tcPr>
            <w:tcW w:w="540" w:type="dxa"/>
            <w:noWrap/>
            <w:vAlign w:val="center"/>
          </w:tcPr>
          <w:p w14:paraId="2E8964D7" w14:textId="0E00493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67EE4DE4" w14:textId="3C064D9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997 </w:t>
            </w:r>
          </w:p>
        </w:tc>
      </w:tr>
      <w:tr w:rsidR="006D6A10" w:rsidRPr="006D6A10" w14:paraId="77A1DB67" w14:textId="77777777" w:rsidTr="00094EF8">
        <w:trPr>
          <w:jc w:val="center"/>
        </w:trPr>
        <w:tc>
          <w:tcPr>
            <w:tcW w:w="2954" w:type="dxa"/>
            <w:noWrap/>
            <w:vAlign w:val="center"/>
          </w:tcPr>
          <w:p w14:paraId="74897AFA"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電腦、電子產品及光學製品製造業</w:t>
            </w:r>
          </w:p>
        </w:tc>
        <w:tc>
          <w:tcPr>
            <w:tcW w:w="500" w:type="dxa"/>
            <w:vAlign w:val="bottom"/>
          </w:tcPr>
          <w:p w14:paraId="593FB83D" w14:textId="5A969E46" w:rsidR="006208E7" w:rsidRPr="006D6A10" w:rsidRDefault="006208E7" w:rsidP="00094EF8">
            <w:pPr>
              <w:snapToGrid w:val="0"/>
              <w:spacing w:line="226" w:lineRule="exact"/>
              <w:ind w:firstLineChars="0" w:firstLine="0"/>
              <w:jc w:val="right"/>
              <w:rPr>
                <w:sz w:val="18"/>
                <w:szCs w:val="18"/>
              </w:rPr>
            </w:pPr>
            <w:r w:rsidRPr="006D6A10">
              <w:rPr>
                <w:sz w:val="18"/>
                <w:szCs w:val="18"/>
              </w:rPr>
              <w:t>49</w:t>
            </w:r>
          </w:p>
        </w:tc>
        <w:tc>
          <w:tcPr>
            <w:tcW w:w="943" w:type="dxa"/>
            <w:vAlign w:val="bottom"/>
          </w:tcPr>
          <w:p w14:paraId="7C8BD9E4" w14:textId="1FE50069" w:rsidR="006208E7" w:rsidRPr="006D6A10" w:rsidRDefault="006208E7" w:rsidP="00094EF8">
            <w:pPr>
              <w:snapToGrid w:val="0"/>
              <w:spacing w:line="226" w:lineRule="exact"/>
              <w:ind w:firstLineChars="0" w:firstLine="0"/>
              <w:jc w:val="right"/>
              <w:rPr>
                <w:sz w:val="18"/>
                <w:szCs w:val="18"/>
              </w:rPr>
            </w:pPr>
            <w:r w:rsidRPr="006D6A10">
              <w:rPr>
                <w:sz w:val="18"/>
                <w:szCs w:val="18"/>
              </w:rPr>
              <w:t>348,077</w:t>
            </w:r>
          </w:p>
        </w:tc>
        <w:tc>
          <w:tcPr>
            <w:tcW w:w="550" w:type="dxa"/>
            <w:vAlign w:val="bottom"/>
          </w:tcPr>
          <w:p w14:paraId="1C3308F3" w14:textId="0222627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2</w:t>
            </w:r>
          </w:p>
        </w:tc>
        <w:tc>
          <w:tcPr>
            <w:tcW w:w="857" w:type="dxa"/>
            <w:vAlign w:val="bottom"/>
          </w:tcPr>
          <w:p w14:paraId="6CEB1530" w14:textId="7C27BB0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3,683</w:t>
            </w:r>
          </w:p>
        </w:tc>
        <w:tc>
          <w:tcPr>
            <w:tcW w:w="601" w:type="dxa"/>
            <w:vAlign w:val="center"/>
          </w:tcPr>
          <w:p w14:paraId="1198B426" w14:textId="4E21D6E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2A43C3E3" w14:textId="033ED9E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61,885 </w:t>
            </w:r>
          </w:p>
        </w:tc>
        <w:tc>
          <w:tcPr>
            <w:tcW w:w="540" w:type="dxa"/>
            <w:noWrap/>
            <w:vAlign w:val="center"/>
          </w:tcPr>
          <w:p w14:paraId="04BEAA25" w14:textId="58DAE4E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2191F648" w14:textId="608B7BD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37290EF8" w14:textId="77777777" w:rsidTr="00094EF8">
        <w:trPr>
          <w:jc w:val="center"/>
        </w:trPr>
        <w:tc>
          <w:tcPr>
            <w:tcW w:w="2954" w:type="dxa"/>
            <w:noWrap/>
            <w:vAlign w:val="center"/>
          </w:tcPr>
          <w:p w14:paraId="176B07EA"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電力設備製造業</w:t>
            </w:r>
          </w:p>
        </w:tc>
        <w:tc>
          <w:tcPr>
            <w:tcW w:w="500" w:type="dxa"/>
            <w:vAlign w:val="bottom"/>
          </w:tcPr>
          <w:p w14:paraId="001B5B7A" w14:textId="4C29D11E" w:rsidR="006208E7" w:rsidRPr="006D6A10" w:rsidRDefault="006208E7" w:rsidP="00094EF8">
            <w:pPr>
              <w:snapToGrid w:val="0"/>
              <w:spacing w:line="226" w:lineRule="exact"/>
              <w:ind w:firstLineChars="0" w:firstLine="0"/>
              <w:jc w:val="right"/>
              <w:rPr>
                <w:sz w:val="18"/>
                <w:szCs w:val="18"/>
              </w:rPr>
            </w:pPr>
            <w:r w:rsidRPr="006D6A10">
              <w:rPr>
                <w:sz w:val="18"/>
                <w:szCs w:val="18"/>
              </w:rPr>
              <w:t>14</w:t>
            </w:r>
          </w:p>
        </w:tc>
        <w:tc>
          <w:tcPr>
            <w:tcW w:w="943" w:type="dxa"/>
            <w:vAlign w:val="bottom"/>
          </w:tcPr>
          <w:p w14:paraId="34910507" w14:textId="2090DF59" w:rsidR="006208E7" w:rsidRPr="006D6A10" w:rsidRDefault="006208E7" w:rsidP="00094EF8">
            <w:pPr>
              <w:snapToGrid w:val="0"/>
              <w:spacing w:line="226" w:lineRule="exact"/>
              <w:ind w:firstLineChars="0" w:firstLine="0"/>
              <w:jc w:val="right"/>
              <w:rPr>
                <w:sz w:val="18"/>
                <w:szCs w:val="18"/>
              </w:rPr>
            </w:pPr>
            <w:r w:rsidRPr="006D6A10">
              <w:rPr>
                <w:sz w:val="18"/>
                <w:szCs w:val="18"/>
              </w:rPr>
              <w:t>15,027</w:t>
            </w:r>
          </w:p>
        </w:tc>
        <w:tc>
          <w:tcPr>
            <w:tcW w:w="550" w:type="dxa"/>
            <w:vAlign w:val="bottom"/>
          </w:tcPr>
          <w:p w14:paraId="3A7AAFBE" w14:textId="1B3DFE6B"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FB4D7DB" w14:textId="34560C3D"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138</w:t>
            </w:r>
          </w:p>
        </w:tc>
        <w:tc>
          <w:tcPr>
            <w:tcW w:w="601" w:type="dxa"/>
            <w:vAlign w:val="center"/>
          </w:tcPr>
          <w:p w14:paraId="27C99925" w14:textId="1D3B29C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7C04D6D6" w14:textId="01BF42A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60B2CAFF" w14:textId="621A6A0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 </w:t>
            </w:r>
          </w:p>
        </w:tc>
        <w:tc>
          <w:tcPr>
            <w:tcW w:w="807" w:type="dxa"/>
            <w:vAlign w:val="center"/>
          </w:tcPr>
          <w:p w14:paraId="46229132" w14:textId="2A626B9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379 </w:t>
            </w:r>
          </w:p>
        </w:tc>
      </w:tr>
      <w:tr w:rsidR="006D6A10" w:rsidRPr="006D6A10" w14:paraId="74904937" w14:textId="77777777" w:rsidTr="00094EF8">
        <w:trPr>
          <w:jc w:val="center"/>
        </w:trPr>
        <w:tc>
          <w:tcPr>
            <w:tcW w:w="2954" w:type="dxa"/>
            <w:noWrap/>
            <w:vAlign w:val="center"/>
          </w:tcPr>
          <w:p w14:paraId="3D3017D6"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機械設備製造業</w:t>
            </w:r>
          </w:p>
        </w:tc>
        <w:tc>
          <w:tcPr>
            <w:tcW w:w="500" w:type="dxa"/>
            <w:vAlign w:val="bottom"/>
          </w:tcPr>
          <w:p w14:paraId="790F3B1D" w14:textId="3C8682C3" w:rsidR="006208E7" w:rsidRPr="006D6A10" w:rsidRDefault="006208E7" w:rsidP="00094EF8">
            <w:pPr>
              <w:snapToGrid w:val="0"/>
              <w:spacing w:line="226" w:lineRule="exact"/>
              <w:ind w:firstLineChars="0" w:firstLine="0"/>
              <w:jc w:val="right"/>
              <w:rPr>
                <w:sz w:val="18"/>
                <w:szCs w:val="18"/>
              </w:rPr>
            </w:pPr>
            <w:r w:rsidRPr="006D6A10">
              <w:rPr>
                <w:sz w:val="18"/>
                <w:szCs w:val="18"/>
              </w:rPr>
              <w:t>12</w:t>
            </w:r>
          </w:p>
        </w:tc>
        <w:tc>
          <w:tcPr>
            <w:tcW w:w="943" w:type="dxa"/>
            <w:vAlign w:val="bottom"/>
          </w:tcPr>
          <w:p w14:paraId="585BC796" w14:textId="09D9BF13" w:rsidR="006208E7" w:rsidRPr="006D6A10" w:rsidRDefault="006208E7" w:rsidP="00094EF8">
            <w:pPr>
              <w:snapToGrid w:val="0"/>
              <w:spacing w:line="226" w:lineRule="exact"/>
              <w:ind w:firstLineChars="0" w:firstLine="0"/>
              <w:jc w:val="right"/>
              <w:rPr>
                <w:sz w:val="18"/>
                <w:szCs w:val="18"/>
              </w:rPr>
            </w:pPr>
            <w:r w:rsidRPr="006D6A10">
              <w:rPr>
                <w:sz w:val="18"/>
                <w:szCs w:val="18"/>
              </w:rPr>
              <w:t>5,315</w:t>
            </w:r>
          </w:p>
        </w:tc>
        <w:tc>
          <w:tcPr>
            <w:tcW w:w="550" w:type="dxa"/>
            <w:vAlign w:val="bottom"/>
          </w:tcPr>
          <w:p w14:paraId="5404AFAA" w14:textId="642050E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w:t>
            </w:r>
          </w:p>
        </w:tc>
        <w:tc>
          <w:tcPr>
            <w:tcW w:w="857" w:type="dxa"/>
            <w:vAlign w:val="bottom"/>
          </w:tcPr>
          <w:p w14:paraId="52D3F55B" w14:textId="46CDB35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1,186</w:t>
            </w:r>
          </w:p>
        </w:tc>
        <w:tc>
          <w:tcPr>
            <w:tcW w:w="601" w:type="dxa"/>
            <w:vAlign w:val="center"/>
          </w:tcPr>
          <w:p w14:paraId="287893C7" w14:textId="216C5BA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34CA0C77" w14:textId="5504F9D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464CFC89" w14:textId="1CC6E3B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1280DC4E" w14:textId="151AA51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44BC2ED0" w14:textId="77777777" w:rsidTr="00094EF8">
        <w:trPr>
          <w:jc w:val="center"/>
        </w:trPr>
        <w:tc>
          <w:tcPr>
            <w:tcW w:w="2954" w:type="dxa"/>
            <w:noWrap/>
            <w:vAlign w:val="center"/>
          </w:tcPr>
          <w:p w14:paraId="5E55BB9D"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汽車及其零件製造業</w:t>
            </w:r>
          </w:p>
        </w:tc>
        <w:tc>
          <w:tcPr>
            <w:tcW w:w="500" w:type="dxa"/>
            <w:vAlign w:val="bottom"/>
          </w:tcPr>
          <w:p w14:paraId="1A0B60D0" w14:textId="404C0DD6"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418DB8D2" w14:textId="7BA56E3E"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74F81F09" w14:textId="5C652A1A"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6DCB98CC" w14:textId="300D151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36B1C5F7" w14:textId="3AF1E50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5D04784F" w14:textId="6CED212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0F8857E7" w14:textId="3A3D4E3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CA0ED4A" w14:textId="5CEF219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76016C2C" w14:textId="77777777" w:rsidTr="00094EF8">
        <w:trPr>
          <w:jc w:val="center"/>
        </w:trPr>
        <w:tc>
          <w:tcPr>
            <w:tcW w:w="2954" w:type="dxa"/>
            <w:noWrap/>
            <w:vAlign w:val="center"/>
          </w:tcPr>
          <w:p w14:paraId="025CAFDE"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其他運輸工具製造業</w:t>
            </w:r>
          </w:p>
        </w:tc>
        <w:tc>
          <w:tcPr>
            <w:tcW w:w="500" w:type="dxa"/>
            <w:vAlign w:val="bottom"/>
          </w:tcPr>
          <w:p w14:paraId="38D38402" w14:textId="085FE7E1"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257C0896" w14:textId="1771FBC0" w:rsidR="006208E7" w:rsidRPr="006D6A10" w:rsidRDefault="006208E7" w:rsidP="00094EF8">
            <w:pPr>
              <w:snapToGrid w:val="0"/>
              <w:spacing w:line="226" w:lineRule="exact"/>
              <w:ind w:firstLineChars="0" w:firstLine="0"/>
              <w:jc w:val="right"/>
              <w:rPr>
                <w:sz w:val="18"/>
                <w:szCs w:val="18"/>
              </w:rPr>
            </w:pPr>
            <w:r w:rsidRPr="006D6A10">
              <w:rPr>
                <w:sz w:val="18"/>
                <w:szCs w:val="18"/>
              </w:rPr>
              <w:t>200</w:t>
            </w:r>
          </w:p>
        </w:tc>
        <w:tc>
          <w:tcPr>
            <w:tcW w:w="550" w:type="dxa"/>
            <w:vAlign w:val="bottom"/>
          </w:tcPr>
          <w:p w14:paraId="22623464" w14:textId="00EDFD0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2C80A843" w14:textId="4511A75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5EC3D433" w14:textId="601DB18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19B09BC5" w14:textId="6E316D1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275495FB" w14:textId="5CE7CCB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30A879C" w14:textId="43A5207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1A467565" w14:textId="77777777" w:rsidTr="00094EF8">
        <w:trPr>
          <w:jc w:val="center"/>
        </w:trPr>
        <w:tc>
          <w:tcPr>
            <w:tcW w:w="2954" w:type="dxa"/>
            <w:noWrap/>
            <w:vAlign w:val="center"/>
          </w:tcPr>
          <w:p w14:paraId="2F9FC19B"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家具製造業</w:t>
            </w:r>
          </w:p>
        </w:tc>
        <w:tc>
          <w:tcPr>
            <w:tcW w:w="500" w:type="dxa"/>
            <w:vAlign w:val="bottom"/>
          </w:tcPr>
          <w:p w14:paraId="1ED32742" w14:textId="78EBBC92" w:rsidR="006208E7" w:rsidRPr="006D6A10" w:rsidRDefault="006208E7" w:rsidP="00094EF8">
            <w:pPr>
              <w:snapToGrid w:val="0"/>
              <w:spacing w:line="226" w:lineRule="exact"/>
              <w:ind w:firstLineChars="0" w:firstLine="0"/>
              <w:jc w:val="right"/>
              <w:rPr>
                <w:sz w:val="18"/>
                <w:szCs w:val="18"/>
              </w:rPr>
            </w:pPr>
            <w:r w:rsidRPr="006D6A10">
              <w:rPr>
                <w:sz w:val="18"/>
                <w:szCs w:val="18"/>
              </w:rPr>
              <w:t>2</w:t>
            </w:r>
          </w:p>
        </w:tc>
        <w:tc>
          <w:tcPr>
            <w:tcW w:w="943" w:type="dxa"/>
            <w:vAlign w:val="bottom"/>
          </w:tcPr>
          <w:p w14:paraId="2595E18D" w14:textId="60F6AD1E" w:rsidR="006208E7" w:rsidRPr="006D6A10" w:rsidRDefault="006208E7" w:rsidP="00094EF8">
            <w:pPr>
              <w:snapToGrid w:val="0"/>
              <w:spacing w:line="226" w:lineRule="exact"/>
              <w:ind w:firstLineChars="0" w:firstLine="0"/>
              <w:jc w:val="right"/>
              <w:rPr>
                <w:sz w:val="18"/>
                <w:szCs w:val="18"/>
              </w:rPr>
            </w:pPr>
            <w:r w:rsidRPr="006D6A10">
              <w:rPr>
                <w:sz w:val="18"/>
                <w:szCs w:val="18"/>
              </w:rPr>
              <w:t>1,067</w:t>
            </w:r>
          </w:p>
        </w:tc>
        <w:tc>
          <w:tcPr>
            <w:tcW w:w="550" w:type="dxa"/>
            <w:vAlign w:val="bottom"/>
          </w:tcPr>
          <w:p w14:paraId="01FA9825" w14:textId="514CFF8F"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05AB8695" w14:textId="11F4DF2D"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2056AC05" w14:textId="79325F9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3811F489" w14:textId="1C8A476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23DEEADC" w14:textId="30DB072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39E4D184" w14:textId="5DADB35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20488763" w14:textId="77777777" w:rsidTr="00094EF8">
        <w:trPr>
          <w:jc w:val="center"/>
        </w:trPr>
        <w:tc>
          <w:tcPr>
            <w:tcW w:w="2954" w:type="dxa"/>
            <w:noWrap/>
            <w:vAlign w:val="center"/>
          </w:tcPr>
          <w:p w14:paraId="1C125F43"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 xml:space="preserve">　其他製造業</w:t>
            </w:r>
          </w:p>
        </w:tc>
        <w:tc>
          <w:tcPr>
            <w:tcW w:w="500" w:type="dxa"/>
            <w:vAlign w:val="bottom"/>
          </w:tcPr>
          <w:p w14:paraId="07DD5054" w14:textId="5AE0984C"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505F68D4" w14:textId="2215E596"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77455D56" w14:textId="7A228D19"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3B1AA1A8" w14:textId="1A8BEA6D"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07B875CA" w14:textId="7FE2E82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4A8B6BFF" w14:textId="3EF10BEA"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61BAF684" w14:textId="6BC6D4F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5C9020D6" w14:textId="45E5144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16269BE2" w14:textId="77777777" w:rsidTr="00094EF8">
        <w:trPr>
          <w:jc w:val="center"/>
        </w:trPr>
        <w:tc>
          <w:tcPr>
            <w:tcW w:w="2954" w:type="dxa"/>
            <w:noWrap/>
            <w:vAlign w:val="center"/>
          </w:tcPr>
          <w:p w14:paraId="197EAC0C"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 xml:space="preserve">　產業用機械設備維修及安裝業</w:t>
            </w:r>
          </w:p>
        </w:tc>
        <w:tc>
          <w:tcPr>
            <w:tcW w:w="500" w:type="dxa"/>
            <w:vAlign w:val="bottom"/>
          </w:tcPr>
          <w:p w14:paraId="2B9AFBFD" w14:textId="78285EEB" w:rsidR="006208E7" w:rsidRPr="006D6A10" w:rsidRDefault="006208E7" w:rsidP="00094EF8">
            <w:pPr>
              <w:snapToGrid w:val="0"/>
              <w:spacing w:line="226" w:lineRule="exact"/>
              <w:ind w:firstLineChars="0" w:firstLine="0"/>
              <w:jc w:val="right"/>
              <w:rPr>
                <w:sz w:val="18"/>
                <w:szCs w:val="18"/>
              </w:rPr>
            </w:pPr>
            <w:r w:rsidRPr="006D6A10">
              <w:rPr>
                <w:sz w:val="18"/>
                <w:szCs w:val="18"/>
              </w:rPr>
              <w:t>3</w:t>
            </w:r>
          </w:p>
        </w:tc>
        <w:tc>
          <w:tcPr>
            <w:tcW w:w="943" w:type="dxa"/>
            <w:vAlign w:val="bottom"/>
          </w:tcPr>
          <w:p w14:paraId="73C1D227" w14:textId="68C0BAFA" w:rsidR="006208E7" w:rsidRPr="006D6A10" w:rsidRDefault="006208E7" w:rsidP="00094EF8">
            <w:pPr>
              <w:snapToGrid w:val="0"/>
              <w:spacing w:line="226" w:lineRule="exact"/>
              <w:ind w:firstLineChars="0" w:firstLine="0"/>
              <w:jc w:val="right"/>
              <w:rPr>
                <w:sz w:val="18"/>
                <w:szCs w:val="18"/>
              </w:rPr>
            </w:pPr>
            <w:r w:rsidRPr="006D6A10">
              <w:rPr>
                <w:sz w:val="18"/>
                <w:szCs w:val="18"/>
              </w:rPr>
              <w:t>4,130</w:t>
            </w:r>
          </w:p>
        </w:tc>
        <w:tc>
          <w:tcPr>
            <w:tcW w:w="550" w:type="dxa"/>
            <w:vAlign w:val="bottom"/>
          </w:tcPr>
          <w:p w14:paraId="6DA819AD" w14:textId="04AD121F"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2</w:t>
            </w:r>
          </w:p>
        </w:tc>
        <w:tc>
          <w:tcPr>
            <w:tcW w:w="857" w:type="dxa"/>
            <w:vAlign w:val="bottom"/>
          </w:tcPr>
          <w:p w14:paraId="64EDF742" w14:textId="7E9CDD6A"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3,500</w:t>
            </w:r>
          </w:p>
        </w:tc>
        <w:tc>
          <w:tcPr>
            <w:tcW w:w="601" w:type="dxa"/>
            <w:vAlign w:val="center"/>
          </w:tcPr>
          <w:p w14:paraId="18339118" w14:textId="4062F17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0D5211B3" w14:textId="2ED72E5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207DBA8C" w14:textId="0048782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126A6162" w14:textId="77367A7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611276B2" w14:textId="77777777" w:rsidTr="00094EF8">
        <w:trPr>
          <w:jc w:val="center"/>
        </w:trPr>
        <w:tc>
          <w:tcPr>
            <w:tcW w:w="2954" w:type="dxa"/>
            <w:noWrap/>
            <w:vAlign w:val="center"/>
          </w:tcPr>
          <w:p w14:paraId="6236F82E"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電力及燃氣供應業</w:t>
            </w:r>
          </w:p>
        </w:tc>
        <w:tc>
          <w:tcPr>
            <w:tcW w:w="500" w:type="dxa"/>
            <w:vAlign w:val="bottom"/>
          </w:tcPr>
          <w:p w14:paraId="71DBD6B2" w14:textId="47832A6E"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19C870A3" w14:textId="22F9336E"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3995EE5D" w14:textId="62E7278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47E634C2" w14:textId="58E3BE1B"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6582E18C" w14:textId="10188E1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913A75A" w14:textId="1910498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32080C53" w14:textId="0005CCB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9CDA3D1" w14:textId="798BD00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40842156" w14:textId="77777777" w:rsidTr="00094EF8">
        <w:trPr>
          <w:jc w:val="center"/>
        </w:trPr>
        <w:tc>
          <w:tcPr>
            <w:tcW w:w="2954" w:type="dxa"/>
            <w:noWrap/>
            <w:vAlign w:val="center"/>
          </w:tcPr>
          <w:p w14:paraId="1C60688D"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用水供應及污染整治業</w:t>
            </w:r>
          </w:p>
        </w:tc>
        <w:tc>
          <w:tcPr>
            <w:tcW w:w="500" w:type="dxa"/>
            <w:vAlign w:val="bottom"/>
          </w:tcPr>
          <w:p w14:paraId="3997B38D" w14:textId="48914662" w:rsidR="006208E7" w:rsidRPr="006D6A10" w:rsidRDefault="006208E7" w:rsidP="00094EF8">
            <w:pPr>
              <w:snapToGrid w:val="0"/>
              <w:spacing w:line="226" w:lineRule="exact"/>
              <w:ind w:firstLineChars="0" w:firstLine="0"/>
              <w:jc w:val="right"/>
              <w:rPr>
                <w:sz w:val="18"/>
                <w:szCs w:val="18"/>
              </w:rPr>
            </w:pPr>
            <w:r w:rsidRPr="006D6A10">
              <w:rPr>
                <w:sz w:val="18"/>
                <w:szCs w:val="18"/>
              </w:rPr>
              <w:t>2</w:t>
            </w:r>
          </w:p>
        </w:tc>
        <w:tc>
          <w:tcPr>
            <w:tcW w:w="943" w:type="dxa"/>
            <w:vAlign w:val="bottom"/>
          </w:tcPr>
          <w:p w14:paraId="0BD00942" w14:textId="7F85D7F8" w:rsidR="006208E7" w:rsidRPr="006D6A10" w:rsidRDefault="006208E7" w:rsidP="00094EF8">
            <w:pPr>
              <w:snapToGrid w:val="0"/>
              <w:spacing w:line="226" w:lineRule="exact"/>
              <w:ind w:firstLineChars="0" w:firstLine="0"/>
              <w:jc w:val="right"/>
              <w:rPr>
                <w:sz w:val="18"/>
                <w:szCs w:val="18"/>
              </w:rPr>
            </w:pPr>
            <w:r w:rsidRPr="006D6A10">
              <w:rPr>
                <w:sz w:val="18"/>
                <w:szCs w:val="18"/>
              </w:rPr>
              <w:t>260</w:t>
            </w:r>
          </w:p>
        </w:tc>
        <w:tc>
          <w:tcPr>
            <w:tcW w:w="550" w:type="dxa"/>
            <w:vAlign w:val="bottom"/>
          </w:tcPr>
          <w:p w14:paraId="46FFE512" w14:textId="3400F2C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6203B0F0" w14:textId="236E24B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42A7D961" w14:textId="20E1577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3C4B312F" w14:textId="7FE6775A"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2BAAB4D6" w14:textId="03B7F82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4EE84AA3" w14:textId="43B6E6F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62779BF2" w14:textId="77777777" w:rsidTr="00094EF8">
        <w:trPr>
          <w:jc w:val="center"/>
        </w:trPr>
        <w:tc>
          <w:tcPr>
            <w:tcW w:w="2954" w:type="dxa"/>
            <w:noWrap/>
            <w:vAlign w:val="center"/>
          </w:tcPr>
          <w:p w14:paraId="27FFBD15"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營造業</w:t>
            </w:r>
          </w:p>
        </w:tc>
        <w:tc>
          <w:tcPr>
            <w:tcW w:w="500" w:type="dxa"/>
            <w:vAlign w:val="bottom"/>
          </w:tcPr>
          <w:p w14:paraId="19058421" w14:textId="46A36EB0" w:rsidR="006208E7" w:rsidRPr="006D6A10" w:rsidRDefault="006208E7" w:rsidP="00094EF8">
            <w:pPr>
              <w:snapToGrid w:val="0"/>
              <w:spacing w:line="226" w:lineRule="exact"/>
              <w:ind w:firstLineChars="0" w:firstLine="0"/>
              <w:jc w:val="right"/>
              <w:rPr>
                <w:sz w:val="18"/>
                <w:szCs w:val="18"/>
              </w:rPr>
            </w:pPr>
            <w:r w:rsidRPr="006D6A10">
              <w:rPr>
                <w:sz w:val="18"/>
                <w:szCs w:val="18"/>
              </w:rPr>
              <w:t>6</w:t>
            </w:r>
          </w:p>
        </w:tc>
        <w:tc>
          <w:tcPr>
            <w:tcW w:w="943" w:type="dxa"/>
            <w:vAlign w:val="bottom"/>
          </w:tcPr>
          <w:p w14:paraId="03AAB3FE" w14:textId="7B3C98E7" w:rsidR="006208E7" w:rsidRPr="006D6A10" w:rsidRDefault="006208E7" w:rsidP="00094EF8">
            <w:pPr>
              <w:snapToGrid w:val="0"/>
              <w:spacing w:line="226" w:lineRule="exact"/>
              <w:ind w:firstLineChars="0" w:firstLine="0"/>
              <w:jc w:val="right"/>
              <w:rPr>
                <w:sz w:val="18"/>
                <w:szCs w:val="18"/>
              </w:rPr>
            </w:pPr>
            <w:r w:rsidRPr="006D6A10">
              <w:rPr>
                <w:sz w:val="18"/>
                <w:szCs w:val="18"/>
              </w:rPr>
              <w:t>10,970</w:t>
            </w:r>
          </w:p>
        </w:tc>
        <w:tc>
          <w:tcPr>
            <w:tcW w:w="550" w:type="dxa"/>
            <w:vAlign w:val="bottom"/>
          </w:tcPr>
          <w:p w14:paraId="46C7CE1F" w14:textId="53826BD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7A3B5399" w14:textId="4D6F491B"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51031AB4" w14:textId="477DBE3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7F244A79" w14:textId="3DF6397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2E49F10E" w14:textId="5AC7C84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65B16B8B" w14:textId="3D5A51B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7C01B14E" w14:textId="77777777" w:rsidTr="00094EF8">
        <w:trPr>
          <w:jc w:val="center"/>
        </w:trPr>
        <w:tc>
          <w:tcPr>
            <w:tcW w:w="2954" w:type="dxa"/>
            <w:noWrap/>
            <w:vAlign w:val="center"/>
          </w:tcPr>
          <w:p w14:paraId="21A674B3"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批發及零售業</w:t>
            </w:r>
          </w:p>
        </w:tc>
        <w:tc>
          <w:tcPr>
            <w:tcW w:w="500" w:type="dxa"/>
            <w:vAlign w:val="bottom"/>
          </w:tcPr>
          <w:p w14:paraId="09D7AC15" w14:textId="714FEF71" w:rsidR="006208E7" w:rsidRPr="006D6A10" w:rsidRDefault="006208E7" w:rsidP="00094EF8">
            <w:pPr>
              <w:snapToGrid w:val="0"/>
              <w:spacing w:line="226" w:lineRule="exact"/>
              <w:ind w:firstLineChars="0" w:firstLine="0"/>
              <w:jc w:val="right"/>
              <w:rPr>
                <w:sz w:val="18"/>
                <w:szCs w:val="18"/>
              </w:rPr>
            </w:pPr>
            <w:r w:rsidRPr="006D6A10">
              <w:rPr>
                <w:sz w:val="18"/>
                <w:szCs w:val="18"/>
              </w:rPr>
              <w:t>176</w:t>
            </w:r>
          </w:p>
        </w:tc>
        <w:tc>
          <w:tcPr>
            <w:tcW w:w="943" w:type="dxa"/>
            <w:vAlign w:val="bottom"/>
          </w:tcPr>
          <w:p w14:paraId="31F145D2" w14:textId="32B468A4" w:rsidR="006208E7" w:rsidRPr="006D6A10" w:rsidRDefault="006208E7" w:rsidP="00094EF8">
            <w:pPr>
              <w:snapToGrid w:val="0"/>
              <w:spacing w:line="226" w:lineRule="exact"/>
              <w:ind w:firstLineChars="0" w:firstLine="0"/>
              <w:jc w:val="right"/>
              <w:rPr>
                <w:sz w:val="18"/>
                <w:szCs w:val="18"/>
              </w:rPr>
            </w:pPr>
            <w:r w:rsidRPr="006D6A10">
              <w:rPr>
                <w:sz w:val="18"/>
                <w:szCs w:val="18"/>
              </w:rPr>
              <w:t>4,944,990</w:t>
            </w:r>
          </w:p>
        </w:tc>
        <w:tc>
          <w:tcPr>
            <w:tcW w:w="550" w:type="dxa"/>
            <w:vAlign w:val="bottom"/>
          </w:tcPr>
          <w:p w14:paraId="101058DE" w14:textId="41546747"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17</w:t>
            </w:r>
          </w:p>
        </w:tc>
        <w:tc>
          <w:tcPr>
            <w:tcW w:w="857" w:type="dxa"/>
            <w:vAlign w:val="bottom"/>
          </w:tcPr>
          <w:p w14:paraId="5E2DEC60" w14:textId="5E0AD9CB"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100,856</w:t>
            </w:r>
          </w:p>
        </w:tc>
        <w:tc>
          <w:tcPr>
            <w:tcW w:w="601" w:type="dxa"/>
            <w:vAlign w:val="center"/>
          </w:tcPr>
          <w:p w14:paraId="22D213C4" w14:textId="2A065D2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4 </w:t>
            </w:r>
          </w:p>
        </w:tc>
        <w:tc>
          <w:tcPr>
            <w:tcW w:w="808" w:type="dxa"/>
            <w:vAlign w:val="center"/>
          </w:tcPr>
          <w:p w14:paraId="704D0777" w14:textId="51303E0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2,525,887 </w:t>
            </w:r>
          </w:p>
        </w:tc>
        <w:tc>
          <w:tcPr>
            <w:tcW w:w="540" w:type="dxa"/>
            <w:noWrap/>
            <w:vAlign w:val="center"/>
          </w:tcPr>
          <w:p w14:paraId="56244216" w14:textId="4CFE774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6 </w:t>
            </w:r>
          </w:p>
        </w:tc>
        <w:tc>
          <w:tcPr>
            <w:tcW w:w="807" w:type="dxa"/>
            <w:vAlign w:val="center"/>
          </w:tcPr>
          <w:p w14:paraId="4808285F" w14:textId="5931F04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455,038 </w:t>
            </w:r>
          </w:p>
        </w:tc>
      </w:tr>
      <w:tr w:rsidR="006D6A10" w:rsidRPr="006D6A10" w14:paraId="74288819" w14:textId="77777777" w:rsidTr="00094EF8">
        <w:trPr>
          <w:jc w:val="center"/>
        </w:trPr>
        <w:tc>
          <w:tcPr>
            <w:tcW w:w="2954" w:type="dxa"/>
            <w:noWrap/>
            <w:vAlign w:val="center"/>
          </w:tcPr>
          <w:p w14:paraId="67FBF3A5"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運輸及倉儲業</w:t>
            </w:r>
          </w:p>
        </w:tc>
        <w:tc>
          <w:tcPr>
            <w:tcW w:w="500" w:type="dxa"/>
            <w:vAlign w:val="bottom"/>
          </w:tcPr>
          <w:p w14:paraId="47BEF9F3" w14:textId="1B295FE3" w:rsidR="006208E7" w:rsidRPr="006D6A10" w:rsidRDefault="006208E7" w:rsidP="00094EF8">
            <w:pPr>
              <w:snapToGrid w:val="0"/>
              <w:spacing w:line="226" w:lineRule="exact"/>
              <w:ind w:firstLineChars="0" w:firstLine="0"/>
              <w:jc w:val="right"/>
              <w:rPr>
                <w:sz w:val="18"/>
                <w:szCs w:val="18"/>
              </w:rPr>
            </w:pPr>
            <w:r w:rsidRPr="006D6A10">
              <w:rPr>
                <w:sz w:val="18"/>
                <w:szCs w:val="18"/>
              </w:rPr>
              <w:t>30</w:t>
            </w:r>
          </w:p>
        </w:tc>
        <w:tc>
          <w:tcPr>
            <w:tcW w:w="943" w:type="dxa"/>
            <w:vAlign w:val="bottom"/>
          </w:tcPr>
          <w:p w14:paraId="0487C688" w14:textId="2AF1D5B7" w:rsidR="006208E7" w:rsidRPr="006D6A10" w:rsidRDefault="006208E7" w:rsidP="00094EF8">
            <w:pPr>
              <w:snapToGrid w:val="0"/>
              <w:spacing w:line="226" w:lineRule="exact"/>
              <w:ind w:firstLineChars="0" w:firstLine="0"/>
              <w:jc w:val="right"/>
              <w:rPr>
                <w:sz w:val="18"/>
                <w:szCs w:val="18"/>
              </w:rPr>
            </w:pPr>
            <w:r w:rsidRPr="006D6A10">
              <w:rPr>
                <w:sz w:val="18"/>
                <w:szCs w:val="18"/>
              </w:rPr>
              <w:t>2,631,788</w:t>
            </w:r>
          </w:p>
        </w:tc>
        <w:tc>
          <w:tcPr>
            <w:tcW w:w="550" w:type="dxa"/>
            <w:vAlign w:val="bottom"/>
          </w:tcPr>
          <w:p w14:paraId="67D80E6B" w14:textId="61523A2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4</w:t>
            </w:r>
          </w:p>
        </w:tc>
        <w:tc>
          <w:tcPr>
            <w:tcW w:w="857" w:type="dxa"/>
            <w:vAlign w:val="bottom"/>
          </w:tcPr>
          <w:p w14:paraId="66AE15DB" w14:textId="2A8CE7B8"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1,675,128</w:t>
            </w:r>
          </w:p>
        </w:tc>
        <w:tc>
          <w:tcPr>
            <w:tcW w:w="601" w:type="dxa"/>
            <w:vAlign w:val="center"/>
          </w:tcPr>
          <w:p w14:paraId="3F895D7B" w14:textId="42C7F6A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4 </w:t>
            </w:r>
          </w:p>
        </w:tc>
        <w:tc>
          <w:tcPr>
            <w:tcW w:w="808" w:type="dxa"/>
            <w:vAlign w:val="center"/>
          </w:tcPr>
          <w:p w14:paraId="13D4193E" w14:textId="0C4EE87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65,154 </w:t>
            </w:r>
          </w:p>
        </w:tc>
        <w:tc>
          <w:tcPr>
            <w:tcW w:w="540" w:type="dxa"/>
            <w:noWrap/>
            <w:vAlign w:val="center"/>
          </w:tcPr>
          <w:p w14:paraId="4AD92608" w14:textId="6BDB8A5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0794D7D4" w14:textId="60570E6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14,069 </w:t>
            </w:r>
          </w:p>
        </w:tc>
      </w:tr>
      <w:tr w:rsidR="006D6A10" w:rsidRPr="006D6A10" w14:paraId="552E44AD" w14:textId="77777777" w:rsidTr="00094EF8">
        <w:trPr>
          <w:jc w:val="center"/>
        </w:trPr>
        <w:tc>
          <w:tcPr>
            <w:tcW w:w="2954" w:type="dxa"/>
            <w:noWrap/>
            <w:vAlign w:val="center"/>
          </w:tcPr>
          <w:p w14:paraId="51FA2E1A"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住宿及餐飲業</w:t>
            </w:r>
          </w:p>
        </w:tc>
        <w:tc>
          <w:tcPr>
            <w:tcW w:w="500" w:type="dxa"/>
            <w:vAlign w:val="bottom"/>
          </w:tcPr>
          <w:p w14:paraId="05C7816D" w14:textId="1CF58C5B"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51BCEE3D" w14:textId="5846C4CA" w:rsidR="006208E7" w:rsidRPr="006D6A10" w:rsidRDefault="006208E7" w:rsidP="00094EF8">
            <w:pPr>
              <w:snapToGrid w:val="0"/>
              <w:spacing w:line="226" w:lineRule="exact"/>
              <w:ind w:firstLineChars="0" w:firstLine="0"/>
              <w:jc w:val="right"/>
              <w:rPr>
                <w:sz w:val="18"/>
                <w:szCs w:val="18"/>
              </w:rPr>
            </w:pPr>
            <w:r w:rsidRPr="006D6A10">
              <w:rPr>
                <w:sz w:val="18"/>
                <w:szCs w:val="18"/>
              </w:rPr>
              <w:t>1,500</w:t>
            </w:r>
          </w:p>
        </w:tc>
        <w:tc>
          <w:tcPr>
            <w:tcW w:w="550" w:type="dxa"/>
            <w:vAlign w:val="bottom"/>
          </w:tcPr>
          <w:p w14:paraId="580C8A7A" w14:textId="7AA24E9D"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74294EDF" w14:textId="3FAED5E5"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6FC3B812" w14:textId="4A382D96"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42797C81" w14:textId="6839BAF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49AA4558" w14:textId="06D1A8A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24330AB3" w14:textId="343F802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3A2B8222" w14:textId="77777777" w:rsidTr="00094EF8">
        <w:trPr>
          <w:jc w:val="center"/>
        </w:trPr>
        <w:tc>
          <w:tcPr>
            <w:tcW w:w="2954" w:type="dxa"/>
            <w:noWrap/>
            <w:vAlign w:val="center"/>
          </w:tcPr>
          <w:p w14:paraId="6B0D7DE8"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資訊及通訊傳播業</w:t>
            </w:r>
          </w:p>
        </w:tc>
        <w:tc>
          <w:tcPr>
            <w:tcW w:w="500" w:type="dxa"/>
            <w:vAlign w:val="bottom"/>
          </w:tcPr>
          <w:p w14:paraId="7FA41E0B" w14:textId="2DA88055" w:rsidR="006208E7" w:rsidRPr="006D6A10" w:rsidRDefault="006208E7" w:rsidP="00094EF8">
            <w:pPr>
              <w:snapToGrid w:val="0"/>
              <w:spacing w:line="226" w:lineRule="exact"/>
              <w:ind w:firstLineChars="0" w:firstLine="0"/>
              <w:jc w:val="right"/>
              <w:rPr>
                <w:sz w:val="18"/>
                <w:szCs w:val="18"/>
              </w:rPr>
            </w:pPr>
            <w:r w:rsidRPr="006D6A10">
              <w:rPr>
                <w:sz w:val="18"/>
                <w:szCs w:val="18"/>
              </w:rPr>
              <w:t>61</w:t>
            </w:r>
          </w:p>
        </w:tc>
        <w:tc>
          <w:tcPr>
            <w:tcW w:w="943" w:type="dxa"/>
            <w:vAlign w:val="bottom"/>
          </w:tcPr>
          <w:p w14:paraId="56219A6F" w14:textId="7ECF4AA9" w:rsidR="006208E7" w:rsidRPr="006D6A10" w:rsidRDefault="006208E7" w:rsidP="00094EF8">
            <w:pPr>
              <w:snapToGrid w:val="0"/>
              <w:spacing w:line="226" w:lineRule="exact"/>
              <w:ind w:firstLineChars="0" w:firstLine="0"/>
              <w:jc w:val="right"/>
              <w:rPr>
                <w:sz w:val="18"/>
                <w:szCs w:val="18"/>
              </w:rPr>
            </w:pPr>
            <w:r w:rsidRPr="006D6A10">
              <w:rPr>
                <w:sz w:val="18"/>
                <w:szCs w:val="18"/>
              </w:rPr>
              <w:t>121,869</w:t>
            </w:r>
          </w:p>
        </w:tc>
        <w:tc>
          <w:tcPr>
            <w:tcW w:w="550" w:type="dxa"/>
            <w:vAlign w:val="bottom"/>
          </w:tcPr>
          <w:p w14:paraId="622E79B3" w14:textId="31508B95"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6</w:t>
            </w:r>
          </w:p>
        </w:tc>
        <w:tc>
          <w:tcPr>
            <w:tcW w:w="857" w:type="dxa"/>
            <w:vAlign w:val="bottom"/>
          </w:tcPr>
          <w:p w14:paraId="2BFFBF04" w14:textId="7A07A15A"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12,525</w:t>
            </w:r>
          </w:p>
        </w:tc>
        <w:tc>
          <w:tcPr>
            <w:tcW w:w="601" w:type="dxa"/>
            <w:vAlign w:val="center"/>
          </w:tcPr>
          <w:p w14:paraId="0D4FC104" w14:textId="09C6900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2 </w:t>
            </w:r>
          </w:p>
        </w:tc>
        <w:tc>
          <w:tcPr>
            <w:tcW w:w="808" w:type="dxa"/>
            <w:vAlign w:val="center"/>
          </w:tcPr>
          <w:p w14:paraId="47AC71A5" w14:textId="218FADB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330 </w:t>
            </w:r>
          </w:p>
        </w:tc>
        <w:tc>
          <w:tcPr>
            <w:tcW w:w="540" w:type="dxa"/>
            <w:noWrap/>
            <w:vAlign w:val="center"/>
          </w:tcPr>
          <w:p w14:paraId="3D90B3D0" w14:textId="0323690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2 </w:t>
            </w:r>
          </w:p>
        </w:tc>
        <w:tc>
          <w:tcPr>
            <w:tcW w:w="807" w:type="dxa"/>
            <w:vAlign w:val="center"/>
          </w:tcPr>
          <w:p w14:paraId="734F097A" w14:textId="0081E34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2,766 </w:t>
            </w:r>
          </w:p>
        </w:tc>
      </w:tr>
      <w:tr w:rsidR="006D6A10" w:rsidRPr="006D6A10" w14:paraId="3EC57C57" w14:textId="77777777" w:rsidTr="00094EF8">
        <w:trPr>
          <w:jc w:val="center"/>
        </w:trPr>
        <w:tc>
          <w:tcPr>
            <w:tcW w:w="2954" w:type="dxa"/>
            <w:noWrap/>
            <w:vAlign w:val="center"/>
          </w:tcPr>
          <w:p w14:paraId="322C3316"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金融及保險業</w:t>
            </w:r>
          </w:p>
        </w:tc>
        <w:tc>
          <w:tcPr>
            <w:tcW w:w="500" w:type="dxa"/>
            <w:vAlign w:val="bottom"/>
          </w:tcPr>
          <w:p w14:paraId="64B09993" w14:textId="775DB06B" w:rsidR="006208E7" w:rsidRPr="006D6A10" w:rsidRDefault="006208E7" w:rsidP="00094EF8">
            <w:pPr>
              <w:snapToGrid w:val="0"/>
              <w:spacing w:line="226" w:lineRule="exact"/>
              <w:ind w:firstLineChars="0" w:firstLine="0"/>
              <w:jc w:val="right"/>
              <w:rPr>
                <w:sz w:val="18"/>
                <w:szCs w:val="18"/>
              </w:rPr>
            </w:pPr>
            <w:r w:rsidRPr="006D6A10">
              <w:rPr>
                <w:sz w:val="18"/>
                <w:szCs w:val="18"/>
              </w:rPr>
              <w:t>131</w:t>
            </w:r>
          </w:p>
        </w:tc>
        <w:tc>
          <w:tcPr>
            <w:tcW w:w="943" w:type="dxa"/>
            <w:vAlign w:val="bottom"/>
          </w:tcPr>
          <w:p w14:paraId="66007A49" w14:textId="7418862F" w:rsidR="006208E7" w:rsidRPr="006D6A10" w:rsidRDefault="006208E7" w:rsidP="00094EF8">
            <w:pPr>
              <w:snapToGrid w:val="0"/>
              <w:spacing w:line="226" w:lineRule="exact"/>
              <w:ind w:firstLineChars="0" w:firstLine="0"/>
              <w:jc w:val="right"/>
              <w:rPr>
                <w:sz w:val="18"/>
                <w:szCs w:val="18"/>
              </w:rPr>
            </w:pPr>
            <w:r w:rsidRPr="006D6A10">
              <w:rPr>
                <w:sz w:val="18"/>
                <w:szCs w:val="18"/>
              </w:rPr>
              <w:t>8,171,328</w:t>
            </w:r>
          </w:p>
        </w:tc>
        <w:tc>
          <w:tcPr>
            <w:tcW w:w="550" w:type="dxa"/>
            <w:vAlign w:val="bottom"/>
          </w:tcPr>
          <w:p w14:paraId="3B603336" w14:textId="11C5EBD0"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9</w:t>
            </w:r>
          </w:p>
        </w:tc>
        <w:tc>
          <w:tcPr>
            <w:tcW w:w="857" w:type="dxa"/>
            <w:vAlign w:val="bottom"/>
          </w:tcPr>
          <w:p w14:paraId="74997FA5" w14:textId="70F4569D"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528,473</w:t>
            </w:r>
          </w:p>
        </w:tc>
        <w:tc>
          <w:tcPr>
            <w:tcW w:w="601" w:type="dxa"/>
            <w:vAlign w:val="center"/>
          </w:tcPr>
          <w:p w14:paraId="3FC2E5C3" w14:textId="20080B2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32F5373E" w14:textId="6FA1213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1,024,775 </w:t>
            </w:r>
          </w:p>
        </w:tc>
        <w:tc>
          <w:tcPr>
            <w:tcW w:w="540" w:type="dxa"/>
            <w:noWrap/>
            <w:vAlign w:val="center"/>
          </w:tcPr>
          <w:p w14:paraId="0455115B" w14:textId="11F7EBB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6 </w:t>
            </w:r>
          </w:p>
        </w:tc>
        <w:tc>
          <w:tcPr>
            <w:tcW w:w="807" w:type="dxa"/>
            <w:vAlign w:val="center"/>
          </w:tcPr>
          <w:p w14:paraId="4E877CA4" w14:textId="6F199CD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102,688 </w:t>
            </w:r>
          </w:p>
        </w:tc>
      </w:tr>
      <w:tr w:rsidR="006D6A10" w:rsidRPr="006D6A10" w14:paraId="1B3D37F7" w14:textId="77777777" w:rsidTr="00094EF8">
        <w:trPr>
          <w:jc w:val="center"/>
        </w:trPr>
        <w:tc>
          <w:tcPr>
            <w:tcW w:w="2954" w:type="dxa"/>
            <w:noWrap/>
            <w:vAlign w:val="center"/>
          </w:tcPr>
          <w:p w14:paraId="393FEA80"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不動產業</w:t>
            </w:r>
          </w:p>
        </w:tc>
        <w:tc>
          <w:tcPr>
            <w:tcW w:w="500" w:type="dxa"/>
            <w:vAlign w:val="bottom"/>
          </w:tcPr>
          <w:p w14:paraId="6414029F" w14:textId="283BFE70" w:rsidR="006208E7" w:rsidRPr="006D6A10" w:rsidRDefault="006208E7" w:rsidP="00094EF8">
            <w:pPr>
              <w:snapToGrid w:val="0"/>
              <w:spacing w:line="226" w:lineRule="exact"/>
              <w:ind w:firstLineChars="0" w:firstLine="0"/>
              <w:jc w:val="right"/>
              <w:rPr>
                <w:sz w:val="18"/>
                <w:szCs w:val="18"/>
              </w:rPr>
            </w:pPr>
            <w:r w:rsidRPr="006D6A10">
              <w:rPr>
                <w:sz w:val="18"/>
                <w:szCs w:val="18"/>
              </w:rPr>
              <w:t>4</w:t>
            </w:r>
          </w:p>
        </w:tc>
        <w:tc>
          <w:tcPr>
            <w:tcW w:w="943" w:type="dxa"/>
            <w:vAlign w:val="bottom"/>
          </w:tcPr>
          <w:p w14:paraId="6EB56A98" w14:textId="3E9154B7" w:rsidR="006208E7" w:rsidRPr="006D6A10" w:rsidRDefault="006208E7" w:rsidP="00094EF8">
            <w:pPr>
              <w:snapToGrid w:val="0"/>
              <w:spacing w:line="226" w:lineRule="exact"/>
              <w:ind w:firstLineChars="0" w:firstLine="0"/>
              <w:jc w:val="right"/>
              <w:rPr>
                <w:sz w:val="18"/>
                <w:szCs w:val="18"/>
              </w:rPr>
            </w:pPr>
            <w:r w:rsidRPr="006D6A10">
              <w:rPr>
                <w:sz w:val="18"/>
                <w:szCs w:val="18"/>
              </w:rPr>
              <w:t>20,598</w:t>
            </w:r>
          </w:p>
        </w:tc>
        <w:tc>
          <w:tcPr>
            <w:tcW w:w="550" w:type="dxa"/>
            <w:vAlign w:val="bottom"/>
          </w:tcPr>
          <w:p w14:paraId="40C74B72" w14:textId="68ABACE2"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w:t>
            </w:r>
          </w:p>
        </w:tc>
        <w:tc>
          <w:tcPr>
            <w:tcW w:w="857" w:type="dxa"/>
            <w:vAlign w:val="bottom"/>
          </w:tcPr>
          <w:p w14:paraId="38A6226A" w14:textId="1D1450D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1,417</w:t>
            </w:r>
          </w:p>
        </w:tc>
        <w:tc>
          <w:tcPr>
            <w:tcW w:w="601" w:type="dxa"/>
            <w:vAlign w:val="center"/>
          </w:tcPr>
          <w:p w14:paraId="588319B8" w14:textId="138569A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387E802F" w14:textId="0033A1A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68086AD5" w14:textId="44A1DB7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25F74C77" w14:textId="106E4D7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16A842CF" w14:textId="77777777" w:rsidTr="00094EF8">
        <w:trPr>
          <w:jc w:val="center"/>
        </w:trPr>
        <w:tc>
          <w:tcPr>
            <w:tcW w:w="2954" w:type="dxa"/>
            <w:noWrap/>
            <w:vAlign w:val="center"/>
          </w:tcPr>
          <w:p w14:paraId="1698C431"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專業、科學及技術服務業</w:t>
            </w:r>
          </w:p>
        </w:tc>
        <w:tc>
          <w:tcPr>
            <w:tcW w:w="500" w:type="dxa"/>
            <w:vAlign w:val="bottom"/>
          </w:tcPr>
          <w:p w14:paraId="7DAB4DE2" w14:textId="0A2C3E3E" w:rsidR="006208E7" w:rsidRPr="006D6A10" w:rsidRDefault="006208E7" w:rsidP="00094EF8">
            <w:pPr>
              <w:snapToGrid w:val="0"/>
              <w:spacing w:line="226" w:lineRule="exact"/>
              <w:ind w:firstLineChars="0" w:firstLine="0"/>
              <w:jc w:val="right"/>
              <w:rPr>
                <w:sz w:val="18"/>
                <w:szCs w:val="18"/>
              </w:rPr>
            </w:pPr>
            <w:r w:rsidRPr="006D6A10">
              <w:rPr>
                <w:sz w:val="18"/>
                <w:szCs w:val="18"/>
              </w:rPr>
              <w:t>22</w:t>
            </w:r>
          </w:p>
        </w:tc>
        <w:tc>
          <w:tcPr>
            <w:tcW w:w="943" w:type="dxa"/>
            <w:vAlign w:val="bottom"/>
          </w:tcPr>
          <w:p w14:paraId="2FD7DF3F" w14:textId="1C245DFD" w:rsidR="006208E7" w:rsidRPr="006D6A10" w:rsidRDefault="006208E7" w:rsidP="00094EF8">
            <w:pPr>
              <w:snapToGrid w:val="0"/>
              <w:spacing w:line="226" w:lineRule="exact"/>
              <w:ind w:firstLineChars="0" w:firstLine="0"/>
              <w:jc w:val="right"/>
              <w:rPr>
                <w:sz w:val="18"/>
                <w:szCs w:val="18"/>
              </w:rPr>
            </w:pPr>
            <w:r w:rsidRPr="006D6A10">
              <w:rPr>
                <w:sz w:val="18"/>
                <w:szCs w:val="18"/>
              </w:rPr>
              <w:t>48,513</w:t>
            </w:r>
          </w:p>
        </w:tc>
        <w:tc>
          <w:tcPr>
            <w:tcW w:w="550" w:type="dxa"/>
            <w:vAlign w:val="bottom"/>
          </w:tcPr>
          <w:p w14:paraId="079C4F61" w14:textId="2F6F044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3</w:t>
            </w:r>
          </w:p>
        </w:tc>
        <w:tc>
          <w:tcPr>
            <w:tcW w:w="857" w:type="dxa"/>
            <w:vAlign w:val="bottom"/>
          </w:tcPr>
          <w:p w14:paraId="129DE766" w14:textId="5104EBE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29,337</w:t>
            </w:r>
          </w:p>
        </w:tc>
        <w:tc>
          <w:tcPr>
            <w:tcW w:w="601" w:type="dxa"/>
            <w:vAlign w:val="center"/>
          </w:tcPr>
          <w:p w14:paraId="4EC2FF82" w14:textId="57CD906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 </w:t>
            </w:r>
          </w:p>
        </w:tc>
        <w:tc>
          <w:tcPr>
            <w:tcW w:w="808" w:type="dxa"/>
            <w:vAlign w:val="center"/>
          </w:tcPr>
          <w:p w14:paraId="29D0F4B2" w14:textId="0428DE1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1,000 </w:t>
            </w:r>
          </w:p>
        </w:tc>
        <w:tc>
          <w:tcPr>
            <w:tcW w:w="540" w:type="dxa"/>
            <w:noWrap/>
            <w:vAlign w:val="center"/>
          </w:tcPr>
          <w:p w14:paraId="50481BAB" w14:textId="729E75CA"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795A4223" w14:textId="4419C2F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78876582" w14:textId="77777777" w:rsidTr="00094EF8">
        <w:trPr>
          <w:jc w:val="center"/>
        </w:trPr>
        <w:tc>
          <w:tcPr>
            <w:tcW w:w="2954" w:type="dxa"/>
            <w:noWrap/>
            <w:vAlign w:val="center"/>
          </w:tcPr>
          <w:p w14:paraId="5017D00C"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支援服務業</w:t>
            </w:r>
          </w:p>
        </w:tc>
        <w:tc>
          <w:tcPr>
            <w:tcW w:w="500" w:type="dxa"/>
            <w:vAlign w:val="bottom"/>
          </w:tcPr>
          <w:p w14:paraId="3C9535D3" w14:textId="5510E97B" w:rsidR="006208E7" w:rsidRPr="006D6A10" w:rsidRDefault="006208E7" w:rsidP="00094EF8">
            <w:pPr>
              <w:snapToGrid w:val="0"/>
              <w:spacing w:line="226" w:lineRule="exact"/>
              <w:ind w:firstLineChars="0" w:firstLine="0"/>
              <w:jc w:val="right"/>
              <w:rPr>
                <w:sz w:val="18"/>
                <w:szCs w:val="18"/>
              </w:rPr>
            </w:pPr>
            <w:r w:rsidRPr="006D6A10">
              <w:rPr>
                <w:sz w:val="18"/>
                <w:szCs w:val="18"/>
              </w:rPr>
              <w:t>10</w:t>
            </w:r>
          </w:p>
        </w:tc>
        <w:tc>
          <w:tcPr>
            <w:tcW w:w="943" w:type="dxa"/>
            <w:vAlign w:val="bottom"/>
          </w:tcPr>
          <w:p w14:paraId="433EB4D9" w14:textId="36D90698" w:rsidR="006208E7" w:rsidRPr="006D6A10" w:rsidRDefault="006208E7" w:rsidP="00094EF8">
            <w:pPr>
              <w:snapToGrid w:val="0"/>
              <w:spacing w:line="226" w:lineRule="exact"/>
              <w:ind w:firstLineChars="0" w:firstLine="0"/>
              <w:jc w:val="right"/>
              <w:rPr>
                <w:sz w:val="18"/>
                <w:szCs w:val="18"/>
              </w:rPr>
            </w:pPr>
            <w:r w:rsidRPr="006D6A10">
              <w:rPr>
                <w:sz w:val="18"/>
                <w:szCs w:val="18"/>
              </w:rPr>
              <w:t>38,838</w:t>
            </w:r>
          </w:p>
        </w:tc>
        <w:tc>
          <w:tcPr>
            <w:tcW w:w="550" w:type="dxa"/>
            <w:vAlign w:val="bottom"/>
          </w:tcPr>
          <w:p w14:paraId="57ACB076" w14:textId="44DA759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16FA9196" w14:textId="0BDD69E3"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25AFDE7E" w14:textId="2EDCDC18"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6F747AF" w14:textId="69F43FFC"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37860274" w14:textId="2B5A407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1 </w:t>
            </w:r>
          </w:p>
        </w:tc>
        <w:tc>
          <w:tcPr>
            <w:tcW w:w="807" w:type="dxa"/>
            <w:vAlign w:val="center"/>
          </w:tcPr>
          <w:p w14:paraId="2B18FBFA" w14:textId="40673BC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200 </w:t>
            </w:r>
          </w:p>
        </w:tc>
      </w:tr>
      <w:tr w:rsidR="006D6A10" w:rsidRPr="006D6A10" w14:paraId="78284DCD" w14:textId="77777777" w:rsidTr="00094EF8">
        <w:trPr>
          <w:jc w:val="center"/>
        </w:trPr>
        <w:tc>
          <w:tcPr>
            <w:tcW w:w="2954" w:type="dxa"/>
            <w:noWrap/>
            <w:vAlign w:val="center"/>
          </w:tcPr>
          <w:p w14:paraId="7D4E1533"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公共行政及國防；強制性社會安全</w:t>
            </w:r>
          </w:p>
        </w:tc>
        <w:tc>
          <w:tcPr>
            <w:tcW w:w="500" w:type="dxa"/>
            <w:vAlign w:val="bottom"/>
          </w:tcPr>
          <w:p w14:paraId="379031CD" w14:textId="04C003DE"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31D34B15" w14:textId="06409F4D"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11F434A8" w14:textId="4833E901"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6094C435" w14:textId="0A7EA668"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4638016A" w14:textId="5A479A62"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D9B2961" w14:textId="07FA9AC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748F6153" w14:textId="536CACB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3B95AD5B" w14:textId="0B29B7A7"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52EA9BC9" w14:textId="77777777" w:rsidTr="00094EF8">
        <w:trPr>
          <w:jc w:val="center"/>
        </w:trPr>
        <w:tc>
          <w:tcPr>
            <w:tcW w:w="2954" w:type="dxa"/>
            <w:noWrap/>
            <w:vAlign w:val="center"/>
          </w:tcPr>
          <w:p w14:paraId="3D3DB832"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教育服務業</w:t>
            </w:r>
          </w:p>
        </w:tc>
        <w:tc>
          <w:tcPr>
            <w:tcW w:w="500" w:type="dxa"/>
            <w:vAlign w:val="bottom"/>
          </w:tcPr>
          <w:p w14:paraId="03D02046" w14:textId="4DAF2FB4"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943" w:type="dxa"/>
            <w:vAlign w:val="bottom"/>
          </w:tcPr>
          <w:p w14:paraId="6272C331" w14:textId="48BC247B" w:rsidR="006208E7" w:rsidRPr="006D6A10" w:rsidRDefault="006208E7" w:rsidP="00094EF8">
            <w:pPr>
              <w:snapToGrid w:val="0"/>
              <w:spacing w:line="226" w:lineRule="exact"/>
              <w:ind w:firstLineChars="0" w:firstLine="0"/>
              <w:jc w:val="right"/>
              <w:rPr>
                <w:sz w:val="18"/>
                <w:szCs w:val="18"/>
              </w:rPr>
            </w:pPr>
            <w:r w:rsidRPr="006D6A10">
              <w:rPr>
                <w:sz w:val="18"/>
                <w:szCs w:val="18"/>
              </w:rPr>
              <w:t>0</w:t>
            </w:r>
          </w:p>
        </w:tc>
        <w:tc>
          <w:tcPr>
            <w:tcW w:w="550" w:type="dxa"/>
            <w:vAlign w:val="bottom"/>
          </w:tcPr>
          <w:p w14:paraId="67B71D9E" w14:textId="37C28B7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76F82909" w14:textId="3D6E44F4"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294B3B07" w14:textId="340FF9AA"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46243FA7" w14:textId="63E9CBE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77AAC7C6" w14:textId="5A7741BB"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6DBEFC86" w14:textId="2C21886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5A2C8C13" w14:textId="77777777" w:rsidTr="00094EF8">
        <w:trPr>
          <w:jc w:val="center"/>
        </w:trPr>
        <w:tc>
          <w:tcPr>
            <w:tcW w:w="2954" w:type="dxa"/>
            <w:noWrap/>
            <w:vAlign w:val="center"/>
          </w:tcPr>
          <w:p w14:paraId="0D6758A5"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醫療保健及社會工作服務業</w:t>
            </w:r>
          </w:p>
        </w:tc>
        <w:tc>
          <w:tcPr>
            <w:tcW w:w="500" w:type="dxa"/>
            <w:vAlign w:val="bottom"/>
          </w:tcPr>
          <w:p w14:paraId="50C077A0" w14:textId="7B76EFF3"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02BA0C1F" w14:textId="5E45103A" w:rsidR="006208E7" w:rsidRPr="006D6A10" w:rsidRDefault="006208E7" w:rsidP="00094EF8">
            <w:pPr>
              <w:snapToGrid w:val="0"/>
              <w:spacing w:line="226" w:lineRule="exact"/>
              <w:ind w:firstLineChars="0" w:firstLine="0"/>
              <w:jc w:val="right"/>
              <w:rPr>
                <w:sz w:val="18"/>
                <w:szCs w:val="18"/>
              </w:rPr>
            </w:pPr>
            <w:r w:rsidRPr="006D6A10">
              <w:rPr>
                <w:sz w:val="18"/>
                <w:szCs w:val="18"/>
              </w:rPr>
              <w:t>150</w:t>
            </w:r>
          </w:p>
        </w:tc>
        <w:tc>
          <w:tcPr>
            <w:tcW w:w="550" w:type="dxa"/>
            <w:vAlign w:val="bottom"/>
          </w:tcPr>
          <w:p w14:paraId="366FB051" w14:textId="4A5818D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75CBEFF6" w14:textId="30BE900E"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2BC1ADB9" w14:textId="1B3FE19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403267B3" w14:textId="7CBD3530"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68C12188" w14:textId="1D7A158F"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543040A3" w14:textId="6F99CF63"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11D944FE" w14:textId="77777777" w:rsidTr="00094EF8">
        <w:trPr>
          <w:jc w:val="center"/>
        </w:trPr>
        <w:tc>
          <w:tcPr>
            <w:tcW w:w="2954" w:type="dxa"/>
            <w:noWrap/>
            <w:vAlign w:val="center"/>
          </w:tcPr>
          <w:p w14:paraId="7A068D17"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lang w:eastAsia="zh-TW"/>
              </w:rPr>
              <w:t>藝術、娛樂及休閒服務業</w:t>
            </w:r>
          </w:p>
        </w:tc>
        <w:tc>
          <w:tcPr>
            <w:tcW w:w="500" w:type="dxa"/>
            <w:vAlign w:val="bottom"/>
          </w:tcPr>
          <w:p w14:paraId="685FA38A" w14:textId="17CFF411" w:rsidR="006208E7" w:rsidRPr="006D6A10" w:rsidRDefault="006208E7" w:rsidP="00094EF8">
            <w:pPr>
              <w:snapToGrid w:val="0"/>
              <w:spacing w:line="226" w:lineRule="exact"/>
              <w:ind w:firstLineChars="0" w:firstLine="0"/>
              <w:jc w:val="right"/>
              <w:rPr>
                <w:sz w:val="18"/>
                <w:szCs w:val="18"/>
              </w:rPr>
            </w:pPr>
            <w:r w:rsidRPr="006D6A10">
              <w:rPr>
                <w:sz w:val="18"/>
                <w:szCs w:val="18"/>
              </w:rPr>
              <w:t>1</w:t>
            </w:r>
          </w:p>
        </w:tc>
        <w:tc>
          <w:tcPr>
            <w:tcW w:w="943" w:type="dxa"/>
            <w:vAlign w:val="bottom"/>
          </w:tcPr>
          <w:p w14:paraId="3811CC76" w14:textId="797FA34F" w:rsidR="006208E7" w:rsidRPr="006D6A10" w:rsidRDefault="006208E7" w:rsidP="00094EF8">
            <w:pPr>
              <w:snapToGrid w:val="0"/>
              <w:spacing w:line="226" w:lineRule="exact"/>
              <w:ind w:firstLineChars="0" w:firstLine="0"/>
              <w:jc w:val="right"/>
              <w:rPr>
                <w:sz w:val="18"/>
                <w:szCs w:val="18"/>
              </w:rPr>
            </w:pPr>
            <w:r w:rsidRPr="006D6A10">
              <w:rPr>
                <w:sz w:val="18"/>
                <w:szCs w:val="18"/>
              </w:rPr>
              <w:t>500</w:t>
            </w:r>
          </w:p>
        </w:tc>
        <w:tc>
          <w:tcPr>
            <w:tcW w:w="550" w:type="dxa"/>
            <w:vAlign w:val="bottom"/>
          </w:tcPr>
          <w:p w14:paraId="1DDD90DA" w14:textId="19A944A7"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580AC7B2" w14:textId="0DBB6CCC"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309BE2F6" w14:textId="01AE7784"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675ED566" w14:textId="1D2BA6D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3C2DA8AF" w14:textId="7AB5EAE5"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3EAD1A5D" w14:textId="30013C9E"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r w:rsidR="006D6A10" w:rsidRPr="006D6A10" w14:paraId="3BB15F11" w14:textId="77777777" w:rsidTr="00094EF8">
        <w:trPr>
          <w:jc w:val="center"/>
        </w:trPr>
        <w:tc>
          <w:tcPr>
            <w:tcW w:w="2954" w:type="dxa"/>
            <w:noWrap/>
            <w:vAlign w:val="center"/>
          </w:tcPr>
          <w:p w14:paraId="57388AA1" w14:textId="77777777" w:rsidR="006208E7" w:rsidRPr="006D6A10" w:rsidRDefault="006208E7" w:rsidP="00094EF8">
            <w:pPr>
              <w:widowControl/>
              <w:snapToGrid w:val="0"/>
              <w:spacing w:line="226" w:lineRule="exact"/>
              <w:ind w:firstLineChars="0" w:firstLine="0"/>
              <w:rPr>
                <w:kern w:val="0"/>
                <w:sz w:val="18"/>
                <w:szCs w:val="18"/>
                <w:lang w:eastAsia="zh-TW"/>
              </w:rPr>
            </w:pPr>
            <w:r w:rsidRPr="006D6A10">
              <w:rPr>
                <w:kern w:val="0"/>
                <w:sz w:val="18"/>
                <w:szCs w:val="18"/>
              </w:rPr>
              <w:t>其他服務業</w:t>
            </w:r>
          </w:p>
        </w:tc>
        <w:tc>
          <w:tcPr>
            <w:tcW w:w="500" w:type="dxa"/>
            <w:vAlign w:val="bottom"/>
          </w:tcPr>
          <w:p w14:paraId="2F2B31D5" w14:textId="608448B8" w:rsidR="006208E7" w:rsidRPr="006D6A10" w:rsidRDefault="006208E7" w:rsidP="00094EF8">
            <w:pPr>
              <w:snapToGrid w:val="0"/>
              <w:spacing w:line="226" w:lineRule="exact"/>
              <w:ind w:firstLineChars="0" w:firstLine="0"/>
              <w:jc w:val="right"/>
              <w:rPr>
                <w:sz w:val="18"/>
                <w:szCs w:val="18"/>
              </w:rPr>
            </w:pPr>
            <w:r w:rsidRPr="006D6A10">
              <w:rPr>
                <w:sz w:val="18"/>
                <w:szCs w:val="18"/>
              </w:rPr>
              <w:t>9</w:t>
            </w:r>
          </w:p>
        </w:tc>
        <w:tc>
          <w:tcPr>
            <w:tcW w:w="943" w:type="dxa"/>
            <w:vAlign w:val="bottom"/>
          </w:tcPr>
          <w:p w14:paraId="27238F13" w14:textId="226FA8E9" w:rsidR="006208E7" w:rsidRPr="006D6A10" w:rsidRDefault="006208E7" w:rsidP="00094EF8">
            <w:pPr>
              <w:snapToGrid w:val="0"/>
              <w:spacing w:line="226" w:lineRule="exact"/>
              <w:ind w:firstLineChars="0" w:firstLine="0"/>
              <w:jc w:val="right"/>
              <w:rPr>
                <w:sz w:val="18"/>
                <w:szCs w:val="18"/>
              </w:rPr>
            </w:pPr>
            <w:r w:rsidRPr="006D6A10">
              <w:rPr>
                <w:sz w:val="18"/>
                <w:szCs w:val="18"/>
              </w:rPr>
              <w:t>73,342</w:t>
            </w:r>
          </w:p>
        </w:tc>
        <w:tc>
          <w:tcPr>
            <w:tcW w:w="550" w:type="dxa"/>
            <w:vAlign w:val="bottom"/>
          </w:tcPr>
          <w:p w14:paraId="1A348573" w14:textId="6A499570"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857" w:type="dxa"/>
            <w:vAlign w:val="bottom"/>
          </w:tcPr>
          <w:p w14:paraId="6BF0536F" w14:textId="23F6E6E5" w:rsidR="006208E7" w:rsidRPr="006D6A10" w:rsidRDefault="006208E7" w:rsidP="00094EF8">
            <w:pPr>
              <w:snapToGrid w:val="0"/>
              <w:spacing w:line="226" w:lineRule="exact"/>
              <w:ind w:firstLineChars="0" w:firstLine="0"/>
              <w:jc w:val="right"/>
              <w:rPr>
                <w:sz w:val="18"/>
                <w:szCs w:val="18"/>
              </w:rPr>
            </w:pPr>
            <w:r w:rsidRPr="006D6A10">
              <w:rPr>
                <w:rFonts w:hint="eastAsia"/>
                <w:sz w:val="18"/>
                <w:szCs w:val="18"/>
              </w:rPr>
              <w:t>0</w:t>
            </w:r>
          </w:p>
        </w:tc>
        <w:tc>
          <w:tcPr>
            <w:tcW w:w="601" w:type="dxa"/>
            <w:vAlign w:val="center"/>
          </w:tcPr>
          <w:p w14:paraId="7DBDAE2D" w14:textId="2EAC868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8" w:type="dxa"/>
            <w:vAlign w:val="center"/>
          </w:tcPr>
          <w:p w14:paraId="70CFE0EB" w14:textId="2BB20CFD"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540" w:type="dxa"/>
            <w:noWrap/>
            <w:vAlign w:val="center"/>
          </w:tcPr>
          <w:p w14:paraId="71F478DA" w14:textId="3A7F42C1"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c>
          <w:tcPr>
            <w:tcW w:w="807" w:type="dxa"/>
            <w:vAlign w:val="center"/>
          </w:tcPr>
          <w:p w14:paraId="4ACD292C" w14:textId="3F30B949" w:rsidR="006208E7" w:rsidRPr="006D6A10" w:rsidRDefault="006208E7" w:rsidP="00094EF8">
            <w:pPr>
              <w:snapToGrid w:val="0"/>
              <w:spacing w:line="226" w:lineRule="exact"/>
              <w:ind w:firstLineChars="0" w:firstLine="0"/>
              <w:jc w:val="right"/>
              <w:rPr>
                <w:sz w:val="18"/>
                <w:szCs w:val="18"/>
              </w:rPr>
            </w:pPr>
            <w:r w:rsidRPr="006D6A10">
              <w:rPr>
                <w:sz w:val="18"/>
                <w:szCs w:val="18"/>
              </w:rPr>
              <w:t xml:space="preserve">0 </w:t>
            </w:r>
          </w:p>
        </w:tc>
      </w:tr>
    </w:tbl>
    <w:p w14:paraId="1E98E01A" w14:textId="1D2580A1" w:rsidR="006208E7" w:rsidRPr="006D6A10" w:rsidRDefault="006208E7" w:rsidP="006208E7">
      <w:pPr>
        <w:widowControl/>
        <w:snapToGrid w:val="0"/>
        <w:spacing w:line="220" w:lineRule="exact"/>
        <w:ind w:firstLineChars="0" w:firstLine="0"/>
        <w:rPr>
          <w:kern w:val="0"/>
          <w:sz w:val="18"/>
          <w:szCs w:val="18"/>
          <w:lang w:eastAsia="zh-TW"/>
        </w:rPr>
      </w:pPr>
      <w:r w:rsidRPr="006D6A10">
        <w:rPr>
          <w:rFonts w:hint="eastAsia"/>
          <w:kern w:val="0"/>
          <w:sz w:val="18"/>
          <w:szCs w:val="18"/>
          <w:lang w:eastAsia="zh-TW"/>
        </w:rPr>
        <w:t>資料來源：</w:t>
      </w:r>
      <w:r w:rsidR="00A632E4" w:rsidRPr="006D6A10">
        <w:rPr>
          <w:rFonts w:hint="eastAsia"/>
          <w:kern w:val="0"/>
          <w:sz w:val="18"/>
          <w:szCs w:val="18"/>
          <w:lang w:eastAsia="zh-TW"/>
        </w:rPr>
        <w:t>經濟部投資審議司</w:t>
      </w:r>
    </w:p>
    <w:p w14:paraId="409E695C" w14:textId="6B2C3C06" w:rsidR="001F05D8" w:rsidRPr="006D6A10" w:rsidRDefault="003C3954" w:rsidP="006208E7">
      <w:pPr>
        <w:pStyle w:val="a3"/>
        <w:spacing w:before="514" w:after="771"/>
      </w:pPr>
      <w:r w:rsidRPr="006D6A10">
        <w:rPr>
          <w:lang w:eastAsia="zh-TW"/>
        </w:rPr>
        <w:br w:type="page"/>
      </w:r>
      <w:bookmarkStart w:id="18" w:name="_Toc142044480"/>
      <w:r w:rsidR="001F05D8" w:rsidRPr="006D6A10">
        <w:rPr>
          <w:rFonts w:hint="eastAsia"/>
        </w:rPr>
        <w:t>附錄五　參考資料來源</w:t>
      </w:r>
      <w:bookmarkEnd w:id="18"/>
    </w:p>
    <w:p w14:paraId="183CC4D1" w14:textId="77777777" w:rsidR="00E424D0" w:rsidRPr="006D6A10" w:rsidRDefault="00E424D0" w:rsidP="00FB6010">
      <w:pPr>
        <w:pStyle w:val="af0"/>
        <w:rPr>
          <w:lang w:val="en-US"/>
        </w:rPr>
      </w:pPr>
      <w:r w:rsidRPr="006D6A10">
        <w:rPr>
          <w:rFonts w:hint="eastAsia"/>
          <w:lang w:val="en-US"/>
        </w:rPr>
        <w:t>（</w:t>
      </w:r>
      <w:r w:rsidRPr="006D6A10">
        <w:rPr>
          <w:rFonts w:hint="eastAsia"/>
        </w:rPr>
        <w:t>一</w:t>
      </w:r>
      <w:r w:rsidRPr="006D6A10">
        <w:rPr>
          <w:rFonts w:hint="eastAsia"/>
          <w:lang w:val="en-US"/>
        </w:rPr>
        <w:t>）</w:t>
      </w:r>
      <w:r w:rsidRPr="006D6A10">
        <w:rPr>
          <w:lang w:val="en-US"/>
        </w:rPr>
        <w:tab/>
      </w:r>
      <w:r w:rsidRPr="006D6A10">
        <w:rPr>
          <w:rFonts w:hint="eastAsia"/>
        </w:rPr>
        <w:t>新加坡經濟發展局</w:t>
      </w:r>
      <w:r w:rsidRPr="006D6A10">
        <w:rPr>
          <w:rFonts w:hint="eastAsia"/>
          <w:lang w:val="en-US"/>
        </w:rPr>
        <w:t>（</w:t>
      </w:r>
      <w:r w:rsidRPr="006D6A10">
        <w:rPr>
          <w:rFonts w:hint="eastAsia"/>
          <w:lang w:val="en-US"/>
        </w:rPr>
        <w:t>EDB,</w:t>
      </w:r>
      <w:r w:rsidR="003C2667" w:rsidRPr="006D6A10">
        <w:rPr>
          <w:rFonts w:hint="eastAsia"/>
          <w:lang w:val="en-US"/>
        </w:rPr>
        <w:t xml:space="preserve"> </w:t>
      </w:r>
      <w:r w:rsidRPr="006D6A10">
        <w:rPr>
          <w:rFonts w:hint="eastAsia"/>
          <w:lang w:val="en-US"/>
        </w:rPr>
        <w:t>http://www.edb.gov.sg/</w:t>
      </w:r>
      <w:r w:rsidRPr="006D6A10">
        <w:rPr>
          <w:rFonts w:hint="eastAsia"/>
          <w:lang w:val="en-US"/>
        </w:rPr>
        <w:t>）</w:t>
      </w:r>
    </w:p>
    <w:p w14:paraId="6E5749F5" w14:textId="63B1877D" w:rsidR="00E424D0" w:rsidRPr="006D6A10" w:rsidRDefault="00E424D0" w:rsidP="00E424D0">
      <w:pPr>
        <w:pStyle w:val="af0"/>
        <w:rPr>
          <w:lang w:val="en-US"/>
        </w:rPr>
      </w:pPr>
      <w:r w:rsidRPr="006D6A10">
        <w:rPr>
          <w:rFonts w:hint="eastAsia"/>
          <w:lang w:val="en-US"/>
        </w:rPr>
        <w:t>（</w:t>
      </w:r>
      <w:r w:rsidRPr="006D6A10">
        <w:rPr>
          <w:rFonts w:hint="eastAsia"/>
        </w:rPr>
        <w:t>二</w:t>
      </w:r>
      <w:r w:rsidRPr="006D6A10">
        <w:rPr>
          <w:rFonts w:hint="eastAsia"/>
          <w:lang w:val="en-US"/>
        </w:rPr>
        <w:t>）</w:t>
      </w:r>
      <w:r w:rsidRPr="006D6A10">
        <w:rPr>
          <w:lang w:val="en-US"/>
        </w:rPr>
        <w:tab/>
      </w:r>
      <w:r w:rsidR="0002582C" w:rsidRPr="006D6A10">
        <w:rPr>
          <w:rFonts w:hint="eastAsia"/>
          <w:lang w:val="en-US"/>
        </w:rPr>
        <w:t>新加坡企業發展局（</w:t>
      </w:r>
      <w:r w:rsidR="0002582C" w:rsidRPr="006D6A10">
        <w:rPr>
          <w:rFonts w:hint="eastAsia"/>
          <w:lang w:val="en-US"/>
        </w:rPr>
        <w:t>E</w:t>
      </w:r>
      <w:r w:rsidR="0002582C" w:rsidRPr="006D6A10">
        <w:rPr>
          <w:lang w:val="en-US"/>
        </w:rPr>
        <w:t>SG, https://www.enterprisesg.gov.sg/</w:t>
      </w:r>
      <w:r w:rsidR="0002582C" w:rsidRPr="006D6A10">
        <w:rPr>
          <w:rFonts w:hint="eastAsia"/>
        </w:rPr>
        <w:t>）</w:t>
      </w:r>
    </w:p>
    <w:p w14:paraId="25BD3983" w14:textId="659F41A1" w:rsidR="00E424D0" w:rsidRPr="006D6A10" w:rsidRDefault="00E424D0" w:rsidP="00FB6010">
      <w:pPr>
        <w:pStyle w:val="af0"/>
      </w:pPr>
      <w:r w:rsidRPr="006D6A10">
        <w:rPr>
          <w:rFonts w:hint="eastAsia"/>
        </w:rPr>
        <w:t>（三）新加坡公積金局（</w:t>
      </w:r>
      <w:r w:rsidRPr="006D6A10">
        <w:rPr>
          <w:rFonts w:hint="eastAsia"/>
        </w:rPr>
        <w:t>CPF, http://www.cpf.gov.sg/</w:t>
      </w:r>
      <w:r w:rsidRPr="006D6A10">
        <w:rPr>
          <w:rFonts w:hint="eastAsia"/>
        </w:rPr>
        <w:t>）</w:t>
      </w:r>
    </w:p>
    <w:p w14:paraId="675413A8" w14:textId="77777777" w:rsidR="00E424D0" w:rsidRPr="006D6A10" w:rsidRDefault="00E424D0" w:rsidP="00E424D0">
      <w:pPr>
        <w:pStyle w:val="af0"/>
      </w:pPr>
      <w:r w:rsidRPr="006D6A10">
        <w:rPr>
          <w:rFonts w:hint="eastAsia"/>
        </w:rPr>
        <w:t>（四）</w:t>
      </w:r>
      <w:r w:rsidRPr="006D6A10">
        <w:tab/>
      </w:r>
      <w:r w:rsidRPr="006D6A10">
        <w:rPr>
          <w:rFonts w:hint="eastAsia"/>
        </w:rPr>
        <w:t>內陸稅務局（</w:t>
      </w:r>
      <w:r w:rsidRPr="006D6A10">
        <w:rPr>
          <w:rFonts w:hint="eastAsia"/>
        </w:rPr>
        <w:t>IRAS, http://www.iras.gov.sg</w:t>
      </w:r>
      <w:r w:rsidRPr="006D6A10">
        <w:rPr>
          <w:rFonts w:hint="eastAsia"/>
        </w:rPr>
        <w:t>）</w:t>
      </w:r>
    </w:p>
    <w:p w14:paraId="1F82EF4C" w14:textId="77777777" w:rsidR="00E424D0" w:rsidRPr="006D6A10" w:rsidRDefault="00E424D0" w:rsidP="00E424D0">
      <w:pPr>
        <w:pStyle w:val="af0"/>
      </w:pPr>
      <w:r w:rsidRPr="006D6A10">
        <w:rPr>
          <w:rFonts w:hint="eastAsia"/>
        </w:rPr>
        <w:t>（五）</w:t>
      </w:r>
      <w:r w:rsidRPr="006D6A10">
        <w:tab/>
      </w:r>
      <w:r w:rsidRPr="006D6A10">
        <w:rPr>
          <w:rFonts w:hint="eastAsia"/>
        </w:rPr>
        <w:t>新加坡移民與關卡局（</w:t>
      </w:r>
      <w:r w:rsidRPr="006D6A10">
        <w:rPr>
          <w:rFonts w:hint="eastAsia"/>
        </w:rPr>
        <w:t>ICA, http://www.ica.gov.sg/</w:t>
      </w:r>
      <w:r w:rsidRPr="006D6A10">
        <w:rPr>
          <w:rFonts w:hint="eastAsia"/>
        </w:rPr>
        <w:t>）</w:t>
      </w:r>
    </w:p>
    <w:p w14:paraId="7D22F339" w14:textId="017D76DA" w:rsidR="00E424D0" w:rsidRPr="006D6A10" w:rsidRDefault="00E424D0" w:rsidP="003C2667">
      <w:pPr>
        <w:pStyle w:val="af0"/>
        <w:rPr>
          <w:lang w:val="en-US"/>
        </w:rPr>
      </w:pPr>
      <w:r w:rsidRPr="006D6A10">
        <w:rPr>
          <w:rFonts w:hint="eastAsia"/>
          <w:lang w:val="en-US"/>
        </w:rPr>
        <w:t>（</w:t>
      </w:r>
      <w:r w:rsidRPr="006D6A10">
        <w:rPr>
          <w:rFonts w:hint="eastAsia"/>
        </w:rPr>
        <w:t>六</w:t>
      </w:r>
      <w:r w:rsidRPr="006D6A10">
        <w:rPr>
          <w:rFonts w:hint="eastAsia"/>
          <w:lang w:val="en-US"/>
        </w:rPr>
        <w:t>）</w:t>
      </w:r>
      <w:r w:rsidRPr="006D6A10">
        <w:rPr>
          <w:lang w:val="en-US"/>
        </w:rPr>
        <w:tab/>
      </w:r>
      <w:r w:rsidRPr="006D6A10">
        <w:rPr>
          <w:rFonts w:hint="eastAsia"/>
        </w:rPr>
        <w:t>新加坡人力部</w:t>
      </w:r>
      <w:r w:rsidRPr="006D6A10">
        <w:rPr>
          <w:rFonts w:hint="eastAsia"/>
          <w:lang w:val="en-US"/>
        </w:rPr>
        <w:t>（</w:t>
      </w:r>
      <w:r w:rsidRPr="006D6A10">
        <w:rPr>
          <w:rFonts w:hint="eastAsia"/>
          <w:lang w:val="en-US"/>
        </w:rPr>
        <w:t>MOM</w:t>
      </w:r>
      <w:r w:rsidR="0002582C" w:rsidRPr="006D6A10">
        <w:rPr>
          <w:rFonts w:hint="eastAsia"/>
          <w:lang w:val="en-US"/>
        </w:rPr>
        <w:t>,</w:t>
      </w:r>
      <w:r w:rsidR="0002582C" w:rsidRPr="006D6A10">
        <w:rPr>
          <w:lang w:val="en-US"/>
        </w:rPr>
        <w:t xml:space="preserve"> </w:t>
      </w:r>
      <w:r w:rsidR="00A51A27" w:rsidRPr="006D6A10">
        <w:rPr>
          <w:lang w:val="en-US"/>
        </w:rPr>
        <w:t>https://www.mom.gov.sg/</w:t>
      </w:r>
      <w:r w:rsidRPr="006D6A10">
        <w:rPr>
          <w:rFonts w:hint="eastAsia"/>
          <w:lang w:val="en-US"/>
        </w:rPr>
        <w:t>）</w:t>
      </w:r>
    </w:p>
    <w:p w14:paraId="40D9CFE3" w14:textId="2DBF6795" w:rsidR="00E424D0" w:rsidRPr="006D6A10" w:rsidRDefault="00E424D0" w:rsidP="00C31FEA">
      <w:pPr>
        <w:pStyle w:val="af0"/>
        <w:kinsoku w:val="0"/>
        <w:rPr>
          <w:lang w:val="en-US"/>
        </w:rPr>
      </w:pPr>
      <w:r w:rsidRPr="006D6A10">
        <w:rPr>
          <w:rFonts w:hint="eastAsia"/>
          <w:lang w:val="en-US"/>
        </w:rPr>
        <w:t>（</w:t>
      </w:r>
      <w:r w:rsidRPr="006D6A10">
        <w:rPr>
          <w:rFonts w:hint="eastAsia"/>
        </w:rPr>
        <w:t>七</w:t>
      </w:r>
      <w:r w:rsidRPr="006D6A10">
        <w:rPr>
          <w:rFonts w:hint="eastAsia"/>
          <w:lang w:val="en-US"/>
        </w:rPr>
        <w:t>）</w:t>
      </w:r>
      <w:r w:rsidRPr="006D6A10">
        <w:rPr>
          <w:lang w:val="en-US"/>
        </w:rPr>
        <w:tab/>
      </w:r>
      <w:r w:rsidR="00A51A27" w:rsidRPr="006D6A10">
        <w:rPr>
          <w:rFonts w:hint="eastAsia"/>
        </w:rPr>
        <w:t>新加坡統計局</w:t>
      </w:r>
      <w:r w:rsidR="00A51A27" w:rsidRPr="006D6A10">
        <w:rPr>
          <w:rFonts w:hint="eastAsia"/>
          <w:lang w:val="en-US"/>
        </w:rPr>
        <w:t>（</w:t>
      </w:r>
      <w:r w:rsidR="00A51A27" w:rsidRPr="006D6A10">
        <w:rPr>
          <w:rFonts w:hint="eastAsia"/>
          <w:lang w:val="en-US"/>
        </w:rPr>
        <w:t>SINGSTAT,</w:t>
      </w:r>
      <w:r w:rsidR="00A51A27" w:rsidRPr="006D6A10">
        <w:rPr>
          <w:lang w:val="en-US"/>
        </w:rPr>
        <w:t xml:space="preserve"> https://www.singstat.gov.sg/</w:t>
      </w:r>
      <w:r w:rsidR="0002582C" w:rsidRPr="006D6A10">
        <w:rPr>
          <w:rFonts w:hint="eastAsia"/>
          <w:lang w:val="en-US"/>
        </w:rPr>
        <w:t>）</w:t>
      </w:r>
    </w:p>
    <w:p w14:paraId="7F090CCE" w14:textId="77777777" w:rsidR="001F05D8" w:rsidRPr="006D6A10" w:rsidRDefault="00E424D0" w:rsidP="00E424D0">
      <w:pPr>
        <w:pStyle w:val="af0"/>
        <w:rPr>
          <w:lang w:val="en-US"/>
        </w:rPr>
      </w:pPr>
      <w:r w:rsidRPr="006D6A10">
        <w:rPr>
          <w:rFonts w:hint="eastAsia"/>
          <w:lang w:val="en-US"/>
        </w:rPr>
        <w:t>（</w:t>
      </w:r>
      <w:r w:rsidRPr="006D6A10">
        <w:rPr>
          <w:rFonts w:hint="eastAsia"/>
        </w:rPr>
        <w:t>八</w:t>
      </w:r>
      <w:r w:rsidRPr="006D6A10">
        <w:rPr>
          <w:rFonts w:hint="eastAsia"/>
          <w:lang w:val="en-US"/>
        </w:rPr>
        <w:t>）</w:t>
      </w:r>
      <w:r w:rsidRPr="006D6A10">
        <w:rPr>
          <w:lang w:val="en-US"/>
        </w:rPr>
        <w:tab/>
      </w:r>
      <w:r w:rsidRPr="006D6A10">
        <w:rPr>
          <w:rFonts w:hint="eastAsia"/>
        </w:rPr>
        <w:t>新加坡總檢察署法規檢索系統</w:t>
      </w:r>
      <w:r w:rsidR="003C738B" w:rsidRPr="006D6A10">
        <w:rPr>
          <w:rFonts w:hint="eastAsia"/>
          <w:lang w:val="en-US"/>
        </w:rPr>
        <w:t>（</w:t>
      </w:r>
      <w:hyperlink r:id="rId48" w:history="1">
        <w:r w:rsidR="00AE23A5" w:rsidRPr="006D6A10">
          <w:rPr>
            <w:rStyle w:val="af4"/>
            <w:rFonts w:hint="eastAsia"/>
            <w:color w:val="auto"/>
            <w:u w:val="none"/>
            <w:lang w:val="en-US"/>
          </w:rPr>
          <w:t>http://statutes.agc.gov.sg/</w:t>
        </w:r>
      </w:hyperlink>
      <w:r w:rsidRPr="006D6A10">
        <w:rPr>
          <w:rFonts w:hint="eastAsia"/>
          <w:lang w:val="en-US"/>
        </w:rPr>
        <w:t>）</w:t>
      </w:r>
    </w:p>
    <w:p w14:paraId="5C6AE7D3" w14:textId="3951BE83" w:rsidR="006208E7" w:rsidRPr="006D6A10" w:rsidRDefault="006208E7">
      <w:pPr>
        <w:widowControl/>
        <w:overflowPunct/>
        <w:autoSpaceDE/>
        <w:autoSpaceDN/>
        <w:ind w:firstLineChars="0" w:firstLine="0"/>
        <w:jc w:val="left"/>
        <w:rPr>
          <w:rFonts w:hAnsi="標楷體"/>
          <w:spacing w:val="-2"/>
          <w:kern w:val="0"/>
          <w:szCs w:val="26"/>
          <w:lang w:eastAsia="zh-TW"/>
        </w:rPr>
      </w:pPr>
      <w:r w:rsidRPr="006D6A10">
        <w:rPr>
          <w:spacing w:val="-2"/>
        </w:rPr>
        <w:br w:type="page"/>
      </w:r>
    </w:p>
    <w:p w14:paraId="10068D1F" w14:textId="77777777" w:rsidR="00AE23A5" w:rsidRPr="006D6A10" w:rsidRDefault="00AE23A5" w:rsidP="0002582C">
      <w:pPr>
        <w:pStyle w:val="af0"/>
        <w:ind w:leftChars="92" w:left="925" w:hangingChars="305" w:hanging="708"/>
        <w:rPr>
          <w:spacing w:val="-2"/>
          <w:lang w:val="en-US"/>
        </w:rPr>
      </w:pPr>
    </w:p>
    <w:p w14:paraId="2107F4D0" w14:textId="77777777" w:rsidR="00FD327A" w:rsidRPr="006D6A10" w:rsidRDefault="00FD327A" w:rsidP="001F05D8">
      <w:pPr>
        <w:pStyle w:val="a3"/>
        <w:spacing w:beforeLines="0" w:beforeAutospacing="1" w:afterLines="0" w:after="100" w:afterAutospacing="1" w:line="360" w:lineRule="exact"/>
        <w:contextualSpacing/>
        <w:jc w:val="both"/>
        <w:rPr>
          <w:rFonts w:ascii="華康粗明體" w:eastAsia="華康粗明體" w:hAnsi="標楷體"/>
          <w:spacing w:val="0"/>
          <w:sz w:val="32"/>
          <w:lang w:eastAsia="zh-TW"/>
        </w:rPr>
        <w:sectPr w:rsidR="00FD327A" w:rsidRPr="006D6A10" w:rsidSect="00033A87">
          <w:headerReference w:type="default" r:id="rId49"/>
          <w:pgSz w:w="11906" w:h="16838" w:code="9"/>
          <w:pgMar w:top="2268" w:right="1701" w:bottom="1701" w:left="1701" w:header="1134" w:footer="851" w:gutter="0"/>
          <w:cols w:space="425"/>
          <w:docGrid w:type="linesAndChars" w:linePitch="514" w:charSpace="-774"/>
        </w:sectPr>
      </w:pPr>
    </w:p>
    <w:p w14:paraId="3025A93B" w14:textId="77777777" w:rsidR="001F05D8" w:rsidRPr="006D6A10" w:rsidRDefault="001F05D8" w:rsidP="0024466C">
      <w:pPr>
        <w:ind w:firstLineChars="0" w:firstLine="0"/>
        <w:rPr>
          <w:rFonts w:ascii="標楷體" w:eastAsia="SimSun" w:hAnsi="標楷體"/>
        </w:rPr>
        <w:sectPr w:rsidR="001F05D8" w:rsidRPr="006D6A10" w:rsidSect="00033A87">
          <w:headerReference w:type="default" r:id="rId50"/>
          <w:footerReference w:type="default" r:id="rId51"/>
          <w:pgSz w:w="11906" w:h="16838" w:code="9"/>
          <w:pgMar w:top="2268" w:right="1701" w:bottom="1701" w:left="1701" w:header="1134" w:footer="851" w:gutter="0"/>
          <w:cols w:space="425"/>
          <w:docGrid w:type="linesAndChars" w:linePitch="514" w:charSpace="-774"/>
        </w:sectPr>
      </w:pPr>
    </w:p>
    <w:p w14:paraId="2FDA1AEB" w14:textId="77777777" w:rsidR="00A75CA8" w:rsidRPr="006D6A10" w:rsidRDefault="00A6529E" w:rsidP="00E37940">
      <w:pPr>
        <w:ind w:firstLineChars="0" w:firstLine="0"/>
        <w:rPr>
          <w:lang w:eastAsia="zh-TW"/>
        </w:rPr>
      </w:pPr>
      <w:r w:rsidRPr="006D6A10">
        <w:rPr>
          <w:noProof/>
          <w:lang w:eastAsia="zh-TW"/>
        </w:rPr>
        <mc:AlternateContent>
          <mc:Choice Requires="wps">
            <w:drawing>
              <wp:anchor distT="0" distB="0" distL="114300" distR="114300" simplePos="0" relativeHeight="251657728" behindDoc="0" locked="0" layoutInCell="1" allowOverlap="1" wp14:anchorId="30500C32" wp14:editId="5F0C508A">
                <wp:simplePos x="0" y="0"/>
                <wp:positionH relativeFrom="column">
                  <wp:posOffset>-276571</wp:posOffset>
                </wp:positionH>
                <wp:positionV relativeFrom="paragraph">
                  <wp:posOffset>6747856</wp:posOffset>
                </wp:positionV>
                <wp:extent cx="6069330" cy="2140528"/>
                <wp:effectExtent l="0" t="0" r="0" b="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40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CF529" w14:textId="724E5DB7" w:rsidR="00094EF8" w:rsidRPr="004B4040" w:rsidRDefault="00094EF8" w:rsidP="006B5805">
                            <w:pPr>
                              <w:snapToGrid w:val="0"/>
                              <w:ind w:firstLineChars="0" w:firstLine="0"/>
                              <w:rPr>
                                <w:rFonts w:ascii="華康新特黑體" w:eastAsia="華康新特黑體"/>
                                <w:lang w:eastAsia="zh-TW"/>
                              </w:rPr>
                            </w:pPr>
                            <w:r w:rsidRPr="00A632E4">
                              <w:rPr>
                                <w:rFonts w:ascii="華康新特黑體" w:eastAsia="華康新特黑體" w:hint="eastAsia"/>
                                <w:lang w:eastAsia="zh-TW"/>
                              </w:rPr>
                              <w:t>經濟部投資促進司</w:t>
                            </w:r>
                          </w:p>
                          <w:p w14:paraId="223629B2" w14:textId="288D390A"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12EA58A0" w14:textId="77777777"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356A620" w14:textId="77777777"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E2FF5B6" w14:textId="21F3E75D"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542F907" w14:textId="0DDB847E" w:rsidR="00094EF8" w:rsidRDefault="00094EF8" w:rsidP="006B5805">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FC241A">
                              <w:rPr>
                                <w:rFonts w:ascii="華康中黑體(P)" w:eastAsia="華康中黑體(P)" w:hAnsi="Arial" w:cs="Arial"/>
                                <w:sz w:val="20"/>
                                <w:szCs w:val="20"/>
                              </w:rPr>
                              <w:t>dois</w:t>
                            </w:r>
                            <w:r w:rsidRPr="00A632E4">
                              <w:rPr>
                                <w:rFonts w:ascii="華康中黑體(P)" w:eastAsia="華康中黑體(P)" w:hAnsi="Arial" w:cs="Arial"/>
                                <w:sz w:val="20"/>
                                <w:szCs w:val="20"/>
                              </w:rPr>
                              <w:t>@moea.gov.tw</w:t>
                            </w:r>
                          </w:p>
                          <w:p w14:paraId="15585B03" w14:textId="77777777" w:rsidR="00094EF8" w:rsidRPr="004B4040" w:rsidRDefault="00094EF8" w:rsidP="006B5805">
                            <w:pPr>
                              <w:snapToGrid w:val="0"/>
                              <w:ind w:firstLineChars="0" w:firstLine="0"/>
                              <w:rPr>
                                <w:rFonts w:ascii="華康中黑體(P)" w:eastAsia="華康中黑體(P)" w:hAnsi="Arial" w:cs="Arial"/>
                                <w:sz w:val="20"/>
                                <w:szCs w:val="20"/>
                              </w:rPr>
                            </w:pPr>
                          </w:p>
                          <w:p w14:paraId="79A830EB" w14:textId="66838287" w:rsidR="00094EF8" w:rsidRPr="004B4040" w:rsidRDefault="00094EF8" w:rsidP="0065000B">
                            <w:pPr>
                              <w:snapToGrid w:val="0"/>
                              <w:ind w:firstLine="392"/>
                              <w:jc w:val="right"/>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30" type="#_x0000_t202" style="position:absolute;left:0;text-align:left;margin-left:-21.8pt;margin-top:531.35pt;width:477.9pt;height:168.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RVy0AIAAMY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" filled="f" stroked="f">
                <v:textbox>
                  <w:txbxContent>
                    <w:p w14:paraId="6D5CF529" w14:textId="724E5DB7" w:rsidR="00094EF8" w:rsidRPr="004B4040" w:rsidRDefault="00094EF8" w:rsidP="006B5805">
                      <w:pPr>
                        <w:snapToGrid w:val="0"/>
                        <w:ind w:firstLineChars="0" w:firstLine="0"/>
                        <w:rPr>
                          <w:rFonts w:ascii="華康新特黑體" w:eastAsia="華康新特黑體"/>
                          <w:lang w:eastAsia="zh-TW"/>
                        </w:rPr>
                      </w:pPr>
                      <w:r w:rsidRPr="00A632E4">
                        <w:rPr>
                          <w:rFonts w:ascii="華康新特黑體" w:eastAsia="華康新特黑體" w:hint="eastAsia"/>
                          <w:lang w:eastAsia="zh-TW"/>
                        </w:rPr>
                        <w:t>經濟部投資促進司</w:t>
                      </w:r>
                    </w:p>
                    <w:p w14:paraId="223629B2" w14:textId="288D390A"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12EA58A0" w14:textId="77777777"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356A620" w14:textId="77777777"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E2FF5B6" w14:textId="21F3E75D" w:rsidR="00094EF8" w:rsidRPr="004B4040" w:rsidRDefault="00094EF8" w:rsidP="006B580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542F907" w14:textId="0DDB847E" w:rsidR="00094EF8" w:rsidRDefault="00094EF8" w:rsidP="006B5805">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FC241A">
                        <w:rPr>
                          <w:rFonts w:ascii="華康中黑體(P)" w:eastAsia="華康中黑體(P)" w:hAnsi="Arial" w:cs="Arial"/>
                          <w:sz w:val="20"/>
                          <w:szCs w:val="20"/>
                        </w:rPr>
                        <w:t>dois</w:t>
                      </w:r>
                      <w:r w:rsidRPr="00A632E4">
                        <w:rPr>
                          <w:rFonts w:ascii="華康中黑體(P)" w:eastAsia="華康中黑體(P)" w:hAnsi="Arial" w:cs="Arial"/>
                          <w:sz w:val="20"/>
                          <w:szCs w:val="20"/>
                        </w:rPr>
                        <w:t>@moea.gov.tw</w:t>
                      </w:r>
                    </w:p>
                    <w:p w14:paraId="15585B03" w14:textId="77777777" w:rsidR="00094EF8" w:rsidRPr="004B4040" w:rsidRDefault="00094EF8" w:rsidP="006B5805">
                      <w:pPr>
                        <w:snapToGrid w:val="0"/>
                        <w:ind w:firstLineChars="0" w:firstLine="0"/>
                        <w:rPr>
                          <w:rFonts w:ascii="華康中黑體(P)" w:eastAsia="華康中黑體(P)" w:hAnsi="Arial" w:cs="Arial"/>
                          <w:sz w:val="20"/>
                          <w:szCs w:val="20"/>
                        </w:rPr>
                      </w:pPr>
                    </w:p>
                    <w:p w14:paraId="79A830EB" w14:textId="66838287" w:rsidR="00094EF8" w:rsidRPr="004B4040" w:rsidRDefault="00094EF8" w:rsidP="0065000B">
                      <w:pPr>
                        <w:snapToGrid w:val="0"/>
                        <w:ind w:firstLine="392"/>
                        <w:jc w:val="right"/>
                        <w:rPr>
                          <w:rFonts w:ascii="華康中黑體(P)" w:eastAsia="華康中黑體(P)" w:hAnsi="Arial" w:cs="Arial"/>
                          <w:sz w:val="20"/>
                          <w:szCs w:val="20"/>
                        </w:rPr>
                      </w:pPr>
                    </w:p>
                  </w:txbxContent>
                </v:textbox>
              </v:shape>
            </w:pict>
          </mc:Fallback>
        </mc:AlternateContent>
      </w:r>
      <w:r w:rsidRPr="006D6A10">
        <w:rPr>
          <w:noProof/>
          <w:lang w:eastAsia="zh-TW"/>
        </w:rPr>
        <w:drawing>
          <wp:anchor distT="0" distB="0" distL="114300" distR="114300" simplePos="0" relativeHeight="251655680" behindDoc="1" locked="0" layoutInCell="1" allowOverlap="1" wp14:anchorId="6DB2D006" wp14:editId="7FE3569C">
            <wp:simplePos x="0" y="0"/>
            <wp:positionH relativeFrom="column">
              <wp:posOffset>-1111885</wp:posOffset>
            </wp:positionH>
            <wp:positionV relativeFrom="paragraph">
              <wp:posOffset>-2080895</wp:posOffset>
            </wp:positionV>
            <wp:extent cx="7662545" cy="11391900"/>
            <wp:effectExtent l="0" t="0" r="0" b="0"/>
            <wp:wrapNone/>
            <wp:docPr id="36" name="圖片 4"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描述: 103-19印尼-186-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62545" cy="113919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75CA8" w:rsidRPr="006D6A10" w:rsidSect="00033A87">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89167F" w14:textId="77777777" w:rsidR="004B2687" w:rsidRDefault="004B2687" w:rsidP="005578CF">
      <w:pPr>
        <w:ind w:firstLine="480"/>
      </w:pPr>
      <w:r>
        <w:separator/>
      </w:r>
    </w:p>
    <w:p w14:paraId="2B30F448" w14:textId="77777777" w:rsidR="004B2687" w:rsidRDefault="004B2687" w:rsidP="007D045B">
      <w:pPr>
        <w:ind w:firstLine="480"/>
      </w:pPr>
    </w:p>
  </w:endnote>
  <w:endnote w:type="continuationSeparator" w:id="0">
    <w:p w14:paraId="0EA01289" w14:textId="77777777" w:rsidR="004B2687" w:rsidRDefault="004B2687" w:rsidP="005578CF">
      <w:pPr>
        <w:ind w:firstLine="480"/>
      </w:pPr>
      <w:r>
        <w:continuationSeparator/>
      </w:r>
    </w:p>
    <w:p w14:paraId="2DF3D26F" w14:textId="77777777" w:rsidR="004B2687" w:rsidRDefault="004B2687" w:rsidP="007D045B">
      <w:pPr>
        <w:ind w:firstLine="480"/>
      </w:pPr>
    </w:p>
  </w:endnote>
  <w:endnote w:type="continuationNotice" w:id="1">
    <w:p w14:paraId="1843BB19" w14:textId="77777777" w:rsidR="004B2687" w:rsidRDefault="004B2687" w:rsidP="00B91DEE">
      <w:pPr>
        <w:ind w:firstLine="480"/>
      </w:pPr>
    </w:p>
    <w:p w14:paraId="796D7197" w14:textId="77777777" w:rsidR="004B2687" w:rsidRDefault="004B2687" w:rsidP="007D045B">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微軟正黑體 Light">
    <w:altName w:val="微軟正黑體"/>
    <w:charset w:val="88"/>
    <w:family w:val="swiss"/>
    <w:pitch w:val="variable"/>
    <w:sig w:usb0="00000000" w:usb1="28CF4400" w:usb2="00000016" w:usb3="00000000" w:csb0="00100009" w:csb1="00000000"/>
  </w:font>
  <w:font w:name="微軟正黑體">
    <w:panose1 w:val="020B0604030504040204"/>
    <w:charset w:val="88"/>
    <w:family w:val="swiss"/>
    <w:pitch w:val="variable"/>
    <w:sig w:usb0="00000087" w:usb1="288F4000" w:usb2="00000016" w:usb3="00000000" w:csb0="00100009" w:csb1="00000000"/>
  </w:font>
  <w:font w:name="華康中明體">
    <w:panose1 w:val="020205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Arial Black">
    <w:panose1 w:val="020B0A04020102020204"/>
    <w:charset w:val="00"/>
    <w:family w:val="swiss"/>
    <w:pitch w:val="variable"/>
    <w:sig w:usb0="00000287" w:usb1="00000000" w:usb2="00000000" w:usb3="00000000" w:csb0="0000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022AAB" w14:textId="77777777" w:rsidR="00094EF8" w:rsidRPr="00F173AE" w:rsidRDefault="00094EF8" w:rsidP="00F173AE">
    <w:pPr>
      <w:pStyle w:val="a8"/>
      <w:ind w:firstLine="472"/>
      <w:rPr>
        <w:rFonts w:ascii="Footlight MT Light" w:hAnsi="Footlight MT Light"/>
        <w:i/>
        <w:iCs/>
        <w:noProof/>
        <w:sz w:val="32"/>
        <w:szCs w:val="32"/>
        <w:lang w:eastAsia="zh-TW"/>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01B74" w14:textId="77777777" w:rsidR="00094EF8" w:rsidRPr="00F173AE" w:rsidRDefault="00094EF8" w:rsidP="00F173AE">
    <w:pPr>
      <w:pStyle w:val="a8"/>
      <w:ind w:firstLine="472"/>
      <w:jc w:val="right"/>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2D9F4" w14:textId="77777777" w:rsidR="00094EF8" w:rsidRDefault="00094EF8">
    <w:pPr>
      <w:pStyle w:val="aa"/>
      <w:ind w:firstLine="47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51FA0" w14:textId="77777777" w:rsidR="00094EF8" w:rsidRPr="00F173AE" w:rsidRDefault="00094EF8" w:rsidP="00F173AE">
    <w:pPr>
      <w:pStyle w:val="a8"/>
      <w:ind w:firstLine="472"/>
      <w:rPr>
        <w:rFonts w:ascii="Footlight MT Light" w:hAnsi="Footlight MT Light"/>
        <w:i/>
        <w:iCs/>
        <w:noProof/>
        <w:sz w:val="32"/>
        <w:szCs w:val="32"/>
        <w:lang w:eastAsia="zh-TW"/>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5C5C9" w14:textId="77777777" w:rsidR="00094EF8" w:rsidRPr="00F173AE" w:rsidRDefault="00094EF8" w:rsidP="00F173AE">
    <w:pPr>
      <w:pStyle w:val="a8"/>
      <w:ind w:firstLine="472"/>
      <w:jc w:val="right"/>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B2044" w14:textId="77777777" w:rsidR="00094EF8" w:rsidRDefault="00094EF8">
    <w:pPr>
      <w:pStyle w:val="aa"/>
      <w:ind w:firstLine="47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572F3" w14:textId="77777777" w:rsidR="00094EF8" w:rsidRPr="00F173AE" w:rsidRDefault="00094EF8" w:rsidP="00F173AE">
    <w:pPr>
      <w:pStyle w:val="a8"/>
      <w:ind w:firstLine="472"/>
      <w:rPr>
        <w:rFonts w:ascii="Footlight MT Light" w:hAnsi="Footlight MT Light"/>
        <w:i/>
        <w:iCs/>
        <w:noProof/>
        <w:sz w:val="32"/>
        <w:szCs w:val="32"/>
        <w:lang w:eastAsia="zh-TW"/>
      </w:rPr>
    </w:pPr>
    <w:r w:rsidRPr="00F173AE">
      <w:rPr>
        <w:rFonts w:ascii="Footlight MT Light" w:hAnsi="Footlight MT Light"/>
        <w:i/>
        <w:iCs/>
        <w:noProof/>
        <w:sz w:val="32"/>
        <w:szCs w:val="32"/>
        <w:lang w:eastAsia="zh-TW"/>
      </w:rPr>
      <w:fldChar w:fldCharType="begin"/>
    </w:r>
    <w:r w:rsidRPr="00F173AE">
      <w:rPr>
        <w:rFonts w:ascii="Footlight MT Light" w:hAnsi="Footlight MT Light"/>
        <w:i/>
        <w:iCs/>
        <w:noProof/>
        <w:sz w:val="32"/>
        <w:szCs w:val="32"/>
        <w:lang w:eastAsia="zh-TW"/>
      </w:rPr>
      <w:instrText xml:space="preserve"> PAGE </w:instrText>
    </w:r>
    <w:r w:rsidRPr="00F173AE">
      <w:rPr>
        <w:rFonts w:ascii="Footlight MT Light" w:hAnsi="Footlight MT Light"/>
        <w:i/>
        <w:iCs/>
        <w:noProof/>
        <w:sz w:val="32"/>
        <w:szCs w:val="32"/>
        <w:lang w:eastAsia="zh-TW"/>
      </w:rPr>
      <w:fldChar w:fldCharType="separate"/>
    </w:r>
    <w:r w:rsidR="00FC241A">
      <w:rPr>
        <w:rFonts w:ascii="Footlight MT Light" w:hAnsi="Footlight MT Light"/>
        <w:i/>
        <w:iCs/>
        <w:noProof/>
        <w:sz w:val="32"/>
        <w:szCs w:val="32"/>
        <w:lang w:eastAsia="zh-TW"/>
      </w:rPr>
      <w:t>116</w:t>
    </w:r>
    <w:r w:rsidRPr="00F173AE">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09A49" w14:textId="77777777" w:rsidR="00094EF8" w:rsidRPr="00F173AE" w:rsidRDefault="00094EF8" w:rsidP="00F173AE">
    <w:pPr>
      <w:pStyle w:val="a8"/>
      <w:ind w:firstLine="472"/>
      <w:jc w:val="right"/>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FC241A">
      <w:rPr>
        <w:rFonts w:ascii="Footlight MT Light" w:hAnsi="Footlight MT Light"/>
        <w:i/>
        <w:iCs/>
        <w:noProof/>
        <w:sz w:val="32"/>
        <w:szCs w:val="32"/>
        <w:lang w:eastAsia="zh-TW"/>
      </w:rPr>
      <w:t>113</w:t>
    </w:r>
    <w:r w:rsidRPr="003E0BC3">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503BF" w14:textId="77777777" w:rsidR="00094EF8" w:rsidRPr="003E0BC3" w:rsidRDefault="00094EF8" w:rsidP="00906072">
    <w:pPr>
      <w:pStyle w:val="a8"/>
      <w:ind w:leftChars="3250" w:left="7800" w:firstLine="472"/>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080456" w14:textId="77777777" w:rsidR="004B2687" w:rsidRDefault="004B2687" w:rsidP="00FB34BD">
      <w:pPr>
        <w:spacing w:beforeLines="100" w:before="240"/>
        <w:ind w:firstLineChars="0" w:firstLine="0"/>
        <w:rPr>
          <w:lang w:eastAsia="zh-TW"/>
        </w:rPr>
      </w:pPr>
      <w:r>
        <w:separator/>
      </w:r>
    </w:p>
  </w:footnote>
  <w:footnote w:type="continuationSeparator" w:id="0">
    <w:p w14:paraId="760180EF" w14:textId="77777777" w:rsidR="004B2687" w:rsidRPr="00AE59E6" w:rsidRDefault="004B2687" w:rsidP="00AE59E6">
      <w:pPr>
        <w:pStyle w:val="aa"/>
        <w:ind w:firstLine="472"/>
      </w:pPr>
      <w:r>
        <w:continuationSeparator/>
      </w:r>
    </w:p>
    <w:p w14:paraId="32BC5885" w14:textId="77777777" w:rsidR="004B2687" w:rsidRDefault="004B2687" w:rsidP="007D045B">
      <w:pPr>
        <w:ind w:firstLine="480"/>
      </w:pPr>
    </w:p>
  </w:footnote>
  <w:footnote w:type="continuationNotice" w:id="1">
    <w:p w14:paraId="5E3F934E" w14:textId="77777777" w:rsidR="004B2687" w:rsidRDefault="004B2687" w:rsidP="00906072">
      <w:pPr>
        <w:ind w:firstLine="480"/>
      </w:pPr>
    </w:p>
    <w:p w14:paraId="480306E7" w14:textId="77777777" w:rsidR="004B2687" w:rsidRDefault="004B2687" w:rsidP="007D045B">
      <w:pPr>
        <w:ind w:firstLine="480"/>
      </w:pPr>
    </w:p>
  </w:footnote>
  <w:footnote w:id="2">
    <w:p w14:paraId="483C38B1" w14:textId="0B4459E8" w:rsidR="00094EF8" w:rsidRPr="00C97662" w:rsidRDefault="00094EF8" w:rsidP="00AC47E5">
      <w:pPr>
        <w:pStyle w:val="afe"/>
        <w:ind w:left="196" w:hanging="196"/>
        <w:rPr>
          <w:lang w:eastAsia="zh-TW"/>
        </w:rPr>
      </w:pPr>
      <w:r w:rsidRPr="00C97662">
        <w:rPr>
          <w:rStyle w:val="aff0"/>
        </w:rPr>
        <w:footnoteRef/>
      </w:r>
      <w:r w:rsidRPr="00C97662">
        <w:t xml:space="preserve"> </w:t>
      </w:r>
      <w:r w:rsidRPr="00C97662">
        <w:rPr>
          <w:rFonts w:hint="eastAsia"/>
          <w:lang w:eastAsia="zh-TW"/>
        </w:rPr>
        <w:t>EMA</w:t>
      </w:r>
      <w:r w:rsidRPr="00C97662">
        <w:rPr>
          <w:rFonts w:hint="eastAsia"/>
          <w:lang w:eastAsia="zh-TW"/>
        </w:rPr>
        <w:t>提出</w:t>
      </w:r>
      <w:r w:rsidRPr="00C97662">
        <w:rPr>
          <w:rFonts w:hint="eastAsia"/>
          <w:lang w:eastAsia="zh-TW"/>
        </w:rPr>
        <w:t>Genco Energy Efficiency Grant Call</w:t>
      </w:r>
      <w:r w:rsidRPr="00C97662">
        <w:rPr>
          <w:rFonts w:hint="eastAsia"/>
          <w:lang w:eastAsia="zh-TW"/>
        </w:rPr>
        <w:t>（</w:t>
      </w:r>
      <w:r w:rsidRPr="00C97662">
        <w:rPr>
          <w:rFonts w:hint="eastAsia"/>
          <w:lang w:eastAsia="zh-TW"/>
        </w:rPr>
        <w:t>Genco EE Grant Call</w:t>
      </w:r>
      <w:r w:rsidRPr="00C97662">
        <w:rPr>
          <w:rFonts w:hint="eastAsia"/>
          <w:lang w:eastAsia="zh-TW"/>
        </w:rPr>
        <w:t>），另</w:t>
      </w:r>
      <w:r w:rsidRPr="00C97662">
        <w:rPr>
          <w:rFonts w:hint="eastAsia"/>
          <w:lang w:eastAsia="zh-TW"/>
        </w:rPr>
        <w:t>NEA</w:t>
      </w:r>
      <w:r w:rsidRPr="00C97662">
        <w:rPr>
          <w:rFonts w:hint="eastAsia"/>
          <w:lang w:eastAsia="zh-TW"/>
        </w:rPr>
        <w:t>提出</w:t>
      </w:r>
      <w:r w:rsidRPr="00C97662">
        <w:rPr>
          <w:rFonts w:hint="eastAsia"/>
          <w:lang w:eastAsia="zh-TW"/>
        </w:rPr>
        <w:t>Energy Efficiency Fund</w:t>
      </w:r>
      <w:r w:rsidRPr="00C97662">
        <w:rPr>
          <w:rFonts w:hint="eastAsia"/>
          <w:lang w:eastAsia="zh-TW"/>
        </w:rPr>
        <w:t>（</w:t>
      </w:r>
      <w:r w:rsidRPr="00C97662">
        <w:rPr>
          <w:rFonts w:hint="eastAsia"/>
          <w:lang w:eastAsia="zh-TW"/>
        </w:rPr>
        <w:t>E2F</w:t>
      </w:r>
      <w:r w:rsidRPr="00C97662">
        <w:rPr>
          <w:rFonts w:hint="eastAsia"/>
          <w:lang w:eastAsia="zh-TW"/>
        </w:rPr>
        <w:t>）等不同</w:t>
      </w:r>
      <w:r w:rsidRPr="00F66D51">
        <w:rPr>
          <w:rFonts w:hint="eastAsia"/>
          <w:color w:val="000000" w:themeColor="text1"/>
          <w:lang w:eastAsia="zh-TW"/>
        </w:rPr>
        <w:t>計畫</w:t>
      </w:r>
      <w:r w:rsidRPr="00C97662">
        <w:rPr>
          <w:rFonts w:hint="eastAsia"/>
          <w:lang w:eastAsia="zh-TW"/>
        </w:rPr>
        <w:t>協助企業節能減碳。</w:t>
      </w:r>
    </w:p>
  </w:footnote>
  <w:footnote w:id="3">
    <w:p w14:paraId="4957AAA7" w14:textId="69DC2B54" w:rsidR="00094EF8" w:rsidRPr="00D60239" w:rsidRDefault="00094EF8" w:rsidP="00D60239">
      <w:pPr>
        <w:pStyle w:val="afe"/>
        <w:ind w:left="196" w:hanging="196"/>
        <w:rPr>
          <w:color w:val="FF0000"/>
          <w:lang w:eastAsia="zh-TW"/>
        </w:rPr>
      </w:pPr>
      <w:r w:rsidRPr="00D60239">
        <w:rPr>
          <w:rStyle w:val="aff0"/>
        </w:rPr>
        <w:footnoteRef/>
      </w:r>
      <w:r w:rsidRPr="00D60239">
        <w:rPr>
          <w:lang w:eastAsia="zh-TW"/>
        </w:rPr>
        <w:t xml:space="preserve"> </w:t>
      </w:r>
      <w:r w:rsidRPr="00D60239">
        <w:rPr>
          <w:rFonts w:hint="eastAsia"/>
          <w:lang w:eastAsia="zh-TW"/>
        </w:rPr>
        <w:t>如海外參展費用為</w:t>
      </w:r>
      <w:r w:rsidRPr="00D60239">
        <w:rPr>
          <w:rFonts w:hint="eastAsia"/>
          <w:lang w:eastAsia="zh-TW"/>
        </w:rPr>
        <w:t>10,000</w:t>
      </w:r>
      <w:r w:rsidRPr="00D60239">
        <w:rPr>
          <w:rFonts w:hint="eastAsia"/>
          <w:lang w:eastAsia="zh-TW"/>
        </w:rPr>
        <w:t>新幣，則在</w:t>
      </w:r>
      <w:r w:rsidRPr="00D60239">
        <w:rPr>
          <w:rFonts w:hint="eastAsia"/>
          <w:lang w:eastAsia="zh-TW"/>
        </w:rPr>
        <w:t>DTDi</w:t>
      </w:r>
      <w:r w:rsidRPr="00D60239">
        <w:rPr>
          <w:rFonts w:hint="eastAsia"/>
          <w:lang w:eastAsia="zh-TW"/>
        </w:rPr>
        <w:t>下扣除額為</w:t>
      </w:r>
      <w:r w:rsidRPr="00D60239">
        <w:rPr>
          <w:rFonts w:hint="eastAsia"/>
          <w:lang w:eastAsia="zh-TW"/>
        </w:rPr>
        <w:t>20,000</w:t>
      </w:r>
      <w:r w:rsidRPr="00D60239">
        <w:rPr>
          <w:rFonts w:hint="eastAsia"/>
          <w:lang w:eastAsia="zh-TW"/>
        </w:rPr>
        <w:t>新幣（無</w:t>
      </w:r>
      <w:r w:rsidRPr="00D60239">
        <w:rPr>
          <w:rFonts w:hint="eastAsia"/>
          <w:lang w:eastAsia="zh-TW"/>
        </w:rPr>
        <w:t>DTDi</w:t>
      </w:r>
      <w:r w:rsidRPr="00D60239">
        <w:rPr>
          <w:rFonts w:hint="eastAsia"/>
          <w:lang w:eastAsia="zh-TW"/>
        </w:rPr>
        <w:t>時僅以</w:t>
      </w:r>
      <w:r w:rsidRPr="00D60239">
        <w:rPr>
          <w:rFonts w:hint="eastAsia"/>
          <w:lang w:eastAsia="zh-TW"/>
        </w:rPr>
        <w:t>10,000</w:t>
      </w:r>
      <w:r w:rsidRPr="00D60239">
        <w:rPr>
          <w:rFonts w:hint="eastAsia"/>
          <w:lang w:eastAsia="zh-TW"/>
        </w:rPr>
        <w:t>申報費用）。</w:t>
      </w:r>
    </w:p>
  </w:footnote>
  <w:footnote w:id="4">
    <w:p w14:paraId="3C0040D2" w14:textId="77777777" w:rsidR="00094EF8" w:rsidRDefault="00094EF8" w:rsidP="00906072">
      <w:pPr>
        <w:pStyle w:val="afe"/>
        <w:ind w:left="196" w:hanging="196"/>
        <w:rPr>
          <w:lang w:eastAsia="zh-TW"/>
        </w:rPr>
      </w:pPr>
      <w:r>
        <w:rPr>
          <w:rStyle w:val="aff0"/>
        </w:rPr>
        <w:footnoteRef/>
      </w:r>
      <w:r>
        <w:rPr>
          <w:rFonts w:ascii="華康細圓體" w:hAnsi="華康細圓體"/>
          <w:lang w:eastAsia="zh-TW"/>
        </w:rPr>
        <w:tab/>
      </w:r>
      <w:r w:rsidRPr="003748E1">
        <w:rPr>
          <w:rFonts w:ascii="華康細圓體" w:hAnsi="華康細圓體" w:hint="eastAsia"/>
          <w:lang w:eastAsia="zh-TW"/>
        </w:rPr>
        <w:t>目前新加坡用水的供應</w:t>
      </w:r>
      <w:r>
        <w:rPr>
          <w:rFonts w:ascii="華康細圓體" w:hAnsi="華康細圓體" w:hint="eastAsia"/>
          <w:lang w:eastAsia="zh-TW"/>
        </w:rPr>
        <w:t>主要仍</w:t>
      </w:r>
      <w:r w:rsidRPr="003748E1">
        <w:rPr>
          <w:rFonts w:ascii="華康細圓體" w:hAnsi="華康細圓體" w:hint="eastAsia"/>
          <w:lang w:eastAsia="zh-TW"/>
        </w:rPr>
        <w:t>來自島上的蓄水庫和馬來西亞柔佛州（</w:t>
      </w:r>
      <w:r w:rsidRPr="004E198D">
        <w:rPr>
          <w:rFonts w:hint="eastAsia"/>
          <w:lang w:eastAsia="zh-TW"/>
        </w:rPr>
        <w:t>Johor</w:t>
      </w:r>
      <w:r w:rsidRPr="003748E1">
        <w:rPr>
          <w:rFonts w:ascii="華康細圓體" w:hAnsi="華康細圓體" w:hint="eastAsia"/>
          <w:lang w:eastAsia="zh-TW"/>
        </w:rPr>
        <w:t>）</w:t>
      </w:r>
    </w:p>
  </w:footnote>
  <w:footnote w:id="5">
    <w:p w14:paraId="70C38FCD" w14:textId="3CAD5D6F" w:rsidR="00094EF8" w:rsidRPr="003C3954" w:rsidRDefault="00094EF8" w:rsidP="004D736B">
      <w:pPr>
        <w:pStyle w:val="afe"/>
        <w:ind w:left="196" w:hanging="196"/>
        <w:rPr>
          <w:lang w:eastAsia="zh-TW"/>
        </w:rPr>
      </w:pPr>
      <w:r w:rsidRPr="003C3954">
        <w:rPr>
          <w:rStyle w:val="aff0"/>
        </w:rPr>
        <w:footnoteRef/>
      </w:r>
      <w:r w:rsidRPr="003C3954">
        <w:rPr>
          <w:lang w:eastAsia="zh-TW"/>
        </w:rPr>
        <w:t xml:space="preserve"> </w:t>
      </w:r>
      <w:r w:rsidRPr="003C3954">
        <w:rPr>
          <w:rFonts w:hint="eastAsia"/>
          <w:lang w:eastAsia="zh-TW"/>
        </w:rPr>
        <w:t>中文名稱於</w:t>
      </w:r>
      <w:r w:rsidRPr="003C3954">
        <w:rPr>
          <w:rFonts w:hint="eastAsia"/>
          <w:lang w:eastAsia="zh-TW"/>
        </w:rPr>
        <w:t>2016</w:t>
      </w:r>
      <w:r w:rsidRPr="003C3954">
        <w:rPr>
          <w:rFonts w:hint="eastAsia"/>
          <w:lang w:eastAsia="zh-TW"/>
        </w:rPr>
        <w:t>年改為技能創前程</w:t>
      </w:r>
      <w:r w:rsidRPr="00F66D51">
        <w:rPr>
          <w:rFonts w:hint="eastAsia"/>
          <w:color w:val="000000" w:themeColor="text1"/>
          <w:lang w:eastAsia="zh-TW"/>
        </w:rPr>
        <w:t>計畫</w:t>
      </w:r>
    </w:p>
  </w:footnote>
  <w:footnote w:id="6">
    <w:p w14:paraId="1970B1AC" w14:textId="77777777" w:rsidR="00094EF8" w:rsidRPr="008D7E40" w:rsidRDefault="00094EF8" w:rsidP="00906072">
      <w:pPr>
        <w:pStyle w:val="afe"/>
        <w:ind w:left="196" w:hanging="196"/>
        <w:rPr>
          <w:lang w:eastAsia="zh-TW"/>
        </w:rPr>
      </w:pPr>
      <w:r>
        <w:rPr>
          <w:rStyle w:val="aff0"/>
        </w:rPr>
        <w:footnoteRef/>
      </w:r>
      <w:r>
        <w:rPr>
          <w:rFonts w:hint="eastAsia"/>
          <w:lang w:eastAsia="zh-TW"/>
        </w:rPr>
        <w:tab/>
        <w:t>NTUC</w:t>
      </w:r>
      <w:r>
        <w:rPr>
          <w:rFonts w:hint="eastAsia"/>
          <w:lang w:eastAsia="zh-TW"/>
        </w:rPr>
        <w:t>是新加坡唯一的總工會，其資源、人力龐大，與政府部門的關係深厚。</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9DB44" w14:textId="77777777" w:rsidR="00094EF8" w:rsidRPr="001F05D8" w:rsidRDefault="00094EF8" w:rsidP="001F05D8">
    <w:pPr>
      <w:pStyle w:val="a8"/>
      <w:ind w:firstLine="472"/>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D02E4" w14:textId="77777777" w:rsidR="00094EF8" w:rsidRPr="001F05D8" w:rsidRDefault="00094EF8" w:rsidP="001F05D8">
    <w:pPr>
      <w:pStyle w:val="a8"/>
      <w:ind w:firstLine="472"/>
    </w:pPr>
    <w:r>
      <w:rPr>
        <w:noProof/>
        <w:lang w:eastAsia="zh-TW"/>
      </w:rPr>
      <mc:AlternateContent>
        <mc:Choice Requires="wps">
          <w:drawing>
            <wp:anchor distT="0" distB="0" distL="114300" distR="114300" simplePos="0" relativeHeight="251661824" behindDoc="1" locked="0" layoutInCell="1" allowOverlap="1" wp14:anchorId="44B733DA" wp14:editId="434D1DA5">
              <wp:simplePos x="0" y="0"/>
              <wp:positionH relativeFrom="column">
                <wp:posOffset>3107055</wp:posOffset>
              </wp:positionH>
              <wp:positionV relativeFrom="paragraph">
                <wp:posOffset>-67310</wp:posOffset>
              </wp:positionV>
              <wp:extent cx="2258695" cy="198120"/>
              <wp:effectExtent l="0" t="0" r="8255" b="11430"/>
              <wp:wrapNone/>
              <wp:docPr id="2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E0F01" w14:textId="77777777" w:rsidR="00094EF8" w:rsidRPr="000C2131" w:rsidRDefault="00094EF8" w:rsidP="00033A87">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3" o:spid="_x0000_s1034" type="#_x0000_t202" style="position:absolute;left:0;text-align:left;margin-left:244.65pt;margin-top:-5.3pt;width:177.85pt;height:15.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pEysw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" filled="f" stroked="f">
              <v:textbox style="mso-fit-shape-to-text:t" inset="0,0,0,0">
                <w:txbxContent>
                  <w:p w14:paraId="08CE0F01" w14:textId="77777777" w:rsidR="008E7DE6" w:rsidRPr="000C2131" w:rsidRDefault="008E7DE6" w:rsidP="00033A87">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7728" behindDoc="1" locked="0" layoutInCell="1" allowOverlap="1" wp14:anchorId="0077088E" wp14:editId="718FD93E">
              <wp:simplePos x="0" y="0"/>
              <wp:positionH relativeFrom="column">
                <wp:posOffset>3054985</wp:posOffset>
              </wp:positionH>
              <wp:positionV relativeFrom="paragraph">
                <wp:posOffset>18415</wp:posOffset>
              </wp:positionV>
              <wp:extent cx="2339975" cy="113665"/>
              <wp:effectExtent l="0" t="0" r="3175" b="635"/>
              <wp:wrapNone/>
              <wp:docPr id="23"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582BBF" id="Rectangle 152" o:spid="_x0000_s1026" style="position:absolute;margin-left:240.55pt;margin-top:1.45pt;width:184.25pt;height:8.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" fillcolor="silver" stroked="f"/>
          </w:pict>
        </mc:Fallback>
      </mc:AlternateContent>
    </w:r>
    <w:r>
      <w:rPr>
        <w:noProof/>
        <w:lang w:eastAsia="zh-TW"/>
      </w:rPr>
      <mc:AlternateContent>
        <mc:Choice Requires="wps">
          <w:drawing>
            <wp:anchor distT="0" distB="0" distL="114300" distR="114300" simplePos="0" relativeHeight="251665920" behindDoc="1" locked="0" layoutInCell="1" allowOverlap="1" wp14:anchorId="368E1F6E" wp14:editId="05588061">
              <wp:simplePos x="0" y="0"/>
              <wp:positionH relativeFrom="column">
                <wp:posOffset>-39370</wp:posOffset>
              </wp:positionH>
              <wp:positionV relativeFrom="paragraph">
                <wp:posOffset>-95885</wp:posOffset>
              </wp:positionV>
              <wp:extent cx="3090545" cy="338455"/>
              <wp:effectExtent l="0" t="0" r="14605" b="23495"/>
              <wp:wrapNone/>
              <wp:docPr id="22" name="Freeform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8E36291" id="Freeform 154"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pt,5.55pt,133.45pt,5.75pt,138.95pt,-2.75pt,143.1pt,16.35pt,148.3pt,-3.45pt,154.2pt,10.55pt,158pt,-7.55pt,162.8pt,19.1pt,165.95pt,.3pt,172.15pt,12.95pt,179.05pt,-5.85pt,181.85pt,5.75pt,240.25pt,5.9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DE390" w14:textId="77777777" w:rsidR="00094EF8" w:rsidRPr="001F05D8" w:rsidRDefault="00094EF8" w:rsidP="001F05D8">
    <w:pPr>
      <w:pStyle w:val="a8"/>
      <w:ind w:firstLine="472"/>
    </w:pPr>
    <w:r>
      <w:rPr>
        <w:noProof/>
        <w:lang w:eastAsia="zh-TW"/>
      </w:rPr>
      <mc:AlternateContent>
        <mc:Choice Requires="wps">
          <w:drawing>
            <wp:anchor distT="0" distB="0" distL="114300" distR="114300" simplePos="0" relativeHeight="251667968" behindDoc="1" locked="0" layoutInCell="1" allowOverlap="1" wp14:anchorId="2F41AC4E" wp14:editId="057C067B">
              <wp:simplePos x="0" y="0"/>
              <wp:positionH relativeFrom="column">
                <wp:posOffset>0</wp:posOffset>
              </wp:positionH>
              <wp:positionV relativeFrom="paragraph">
                <wp:posOffset>-95885</wp:posOffset>
              </wp:positionV>
              <wp:extent cx="3707130" cy="338455"/>
              <wp:effectExtent l="0" t="0" r="26670" b="23495"/>
              <wp:wrapNone/>
              <wp:docPr id="21"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E0A28E0" id="Freeform 16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6944" behindDoc="1" locked="0" layoutInCell="1" allowOverlap="1" wp14:anchorId="02113D82" wp14:editId="6A7146C4">
              <wp:simplePos x="0" y="0"/>
              <wp:positionH relativeFrom="column">
                <wp:posOffset>3770630</wp:posOffset>
              </wp:positionH>
              <wp:positionV relativeFrom="paragraph">
                <wp:posOffset>-67310</wp:posOffset>
              </wp:positionV>
              <wp:extent cx="1590040" cy="198120"/>
              <wp:effectExtent l="0" t="0" r="10160" b="11430"/>
              <wp:wrapNone/>
              <wp:docPr id="2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412A4" w14:textId="77777777" w:rsidR="00094EF8" w:rsidRPr="000C2131" w:rsidRDefault="00094EF8" w:rsidP="00886A6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5" o:spid="_x0000_s1035" type="#_x0000_t202" style="position:absolute;left:0;text-align:left;margin-left:296.9pt;margin-top:-5.3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" filled="f" stroked="f">
              <v:textbox style="mso-fit-shape-to-text:t" inset="0,0,0,0">
                <w:txbxContent>
                  <w:p w14:paraId="149412A4" w14:textId="77777777" w:rsidR="008E7DE6" w:rsidRPr="000C2131" w:rsidRDefault="008E7DE6" w:rsidP="00886A6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63872" behindDoc="1" locked="0" layoutInCell="1" allowOverlap="1" wp14:anchorId="16B4C34C" wp14:editId="2FB4E8EB">
              <wp:simplePos x="0" y="0"/>
              <wp:positionH relativeFrom="column">
                <wp:posOffset>3710940</wp:posOffset>
              </wp:positionH>
              <wp:positionV relativeFrom="paragraph">
                <wp:posOffset>18415</wp:posOffset>
              </wp:positionV>
              <wp:extent cx="1714500" cy="113665"/>
              <wp:effectExtent l="0" t="0" r="0" b="635"/>
              <wp:wrapNone/>
              <wp:docPr id="19"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895DF6" id="Rectangle 164" o:spid="_x0000_s1026" style="position:absolute;margin-left:292.2pt;margin-top:1.45pt;width:135pt;height:8.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R8d/wEAAN4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Q0fHf8BAADeAwAADgAAAAAAAAAAAAAA&#10;AAAuAgAAZHJzL2Uyb0RvYy54bWxQSwECLQAUAAYACAAAACEAYWTojtsAAAAIAQAADwAAAAAAAAAA&#10;AAAAAABZBAAAZHJzL2Rvd25yZXYueG1sUEsFBgAAAAAEAAQA8wAAAGE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AB0A7C" w14:textId="77777777" w:rsidR="00094EF8" w:rsidRPr="001F05D8" w:rsidRDefault="00094EF8" w:rsidP="001F05D8">
    <w:pPr>
      <w:pStyle w:val="a8"/>
      <w:ind w:firstLine="472"/>
    </w:pPr>
    <w:r>
      <w:rPr>
        <w:noProof/>
        <w:lang w:eastAsia="zh-TW"/>
      </w:rPr>
      <mc:AlternateContent>
        <mc:Choice Requires="wps">
          <w:drawing>
            <wp:anchor distT="0" distB="0" distL="114300" distR="114300" simplePos="0" relativeHeight="251674112" behindDoc="1" locked="0" layoutInCell="1" allowOverlap="1" wp14:anchorId="4A583C96" wp14:editId="36192FB1">
              <wp:simplePos x="0" y="0"/>
              <wp:positionH relativeFrom="column">
                <wp:posOffset>0</wp:posOffset>
              </wp:positionH>
              <wp:positionV relativeFrom="paragraph">
                <wp:posOffset>-95885</wp:posOffset>
              </wp:positionV>
              <wp:extent cx="3707130" cy="338455"/>
              <wp:effectExtent l="0" t="0" r="26670" b="23495"/>
              <wp:wrapNone/>
              <wp:docPr id="18" name="Freeform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C89691A" id="Freeform 175"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3088" behindDoc="1" locked="0" layoutInCell="1" allowOverlap="1" wp14:anchorId="7F477409" wp14:editId="733B7C32">
              <wp:simplePos x="0" y="0"/>
              <wp:positionH relativeFrom="column">
                <wp:posOffset>3770630</wp:posOffset>
              </wp:positionH>
              <wp:positionV relativeFrom="paragraph">
                <wp:posOffset>-67310</wp:posOffset>
              </wp:positionV>
              <wp:extent cx="1590040" cy="198120"/>
              <wp:effectExtent l="0" t="0" r="10160" b="11430"/>
              <wp:wrapNone/>
              <wp:docPr id="1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411CF" w14:textId="77777777" w:rsidR="00094EF8" w:rsidRPr="000C2131" w:rsidRDefault="00094EF8" w:rsidP="00886A60">
                          <w:pPr>
                            <w:snapToGrid w:val="0"/>
                            <w:ind w:firstLineChars="0" w:firstLine="0"/>
                            <w:jc w:val="distribute"/>
                            <w:rPr>
                              <w:rFonts w:ascii="華康超黑體" w:eastAsia="華康超黑體"/>
                              <w:noProof/>
                              <w:sz w:val="32"/>
                              <w:szCs w:val="32"/>
                            </w:rPr>
                          </w:pPr>
                          <w:r w:rsidRPr="00886A60">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4" o:spid="_x0000_s1036" type="#_x0000_t202" style="position:absolute;left:0;text-align:left;margin-left:296.9pt;margin-top:-5.3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ozsQ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Ok7WjOxAgAAswUAAA4A&#10;AAAAAAAAAAAAAAAALgIAAGRycy9lMm9Eb2MueG1sUEsBAi0AFAAGAAgAAAAhAGu/T9feAAAACgEA&#10;AA8AAAAAAAAAAAAAAAAACwUAAGRycy9kb3ducmV2LnhtbFBLBQYAAAAABAAEAPMAAAAWBgAAAAA=&#10;" filled="f" stroked="f">
              <v:textbox style="mso-fit-shape-to-text:t" inset="0,0,0,0">
                <w:txbxContent>
                  <w:p w14:paraId="683411CF" w14:textId="77777777" w:rsidR="008E7DE6" w:rsidRPr="000C2131" w:rsidRDefault="008E7DE6" w:rsidP="00886A60">
                    <w:pPr>
                      <w:snapToGrid w:val="0"/>
                      <w:ind w:firstLineChars="0" w:firstLine="0"/>
                      <w:jc w:val="distribute"/>
                      <w:rPr>
                        <w:rFonts w:ascii="華康超黑體" w:eastAsia="華康超黑體"/>
                        <w:noProof/>
                        <w:sz w:val="32"/>
                        <w:szCs w:val="32"/>
                      </w:rPr>
                    </w:pPr>
                    <w:r w:rsidRPr="00886A60">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2064" behindDoc="1" locked="0" layoutInCell="1" allowOverlap="1" wp14:anchorId="4C187EFA" wp14:editId="62CC1D8D">
              <wp:simplePos x="0" y="0"/>
              <wp:positionH relativeFrom="column">
                <wp:posOffset>3710940</wp:posOffset>
              </wp:positionH>
              <wp:positionV relativeFrom="paragraph">
                <wp:posOffset>18415</wp:posOffset>
              </wp:positionV>
              <wp:extent cx="1714500" cy="113665"/>
              <wp:effectExtent l="0" t="0" r="0" b="635"/>
              <wp:wrapNone/>
              <wp:docPr id="16"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73F4C" id="Rectangle 173" o:spid="_x0000_s1026" style="position:absolute;margin-left:292.2pt;margin-top:1.45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46505D" w14:textId="77777777" w:rsidR="00094EF8" w:rsidRPr="001F05D8" w:rsidRDefault="00094EF8" w:rsidP="001F05D8">
    <w:pPr>
      <w:pStyle w:val="a8"/>
      <w:ind w:firstLine="472"/>
    </w:pPr>
    <w:r>
      <w:rPr>
        <w:noProof/>
        <w:lang w:eastAsia="zh-TW"/>
      </w:rPr>
      <mc:AlternateContent>
        <mc:Choice Requires="wps">
          <w:drawing>
            <wp:anchor distT="0" distB="0" distL="114300" distR="114300" simplePos="0" relativeHeight="251671040" behindDoc="1" locked="0" layoutInCell="1" allowOverlap="1" wp14:anchorId="4B96972B" wp14:editId="6B322A81">
              <wp:simplePos x="0" y="0"/>
              <wp:positionH relativeFrom="column">
                <wp:posOffset>0</wp:posOffset>
              </wp:positionH>
              <wp:positionV relativeFrom="paragraph">
                <wp:posOffset>-95885</wp:posOffset>
              </wp:positionV>
              <wp:extent cx="3707130" cy="338455"/>
              <wp:effectExtent l="0" t="0" r="26670" b="23495"/>
              <wp:wrapNone/>
              <wp:docPr id="15" name="Freeform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647FE0A" id="Freeform 169"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0016" behindDoc="1" locked="0" layoutInCell="1" allowOverlap="1" wp14:anchorId="7E95878D" wp14:editId="497E339E">
              <wp:simplePos x="0" y="0"/>
              <wp:positionH relativeFrom="column">
                <wp:posOffset>3770630</wp:posOffset>
              </wp:positionH>
              <wp:positionV relativeFrom="paragraph">
                <wp:posOffset>-67310</wp:posOffset>
              </wp:positionV>
              <wp:extent cx="1590040" cy="198120"/>
              <wp:effectExtent l="0" t="0" r="10160" b="11430"/>
              <wp:wrapNone/>
              <wp:docPr id="14"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BAA33" w14:textId="77777777" w:rsidR="00094EF8" w:rsidRPr="000C2131" w:rsidRDefault="00094EF8" w:rsidP="00886A60">
                          <w:pPr>
                            <w:snapToGrid w:val="0"/>
                            <w:ind w:firstLineChars="0" w:firstLine="0"/>
                            <w:jc w:val="distribute"/>
                            <w:rPr>
                              <w:rFonts w:ascii="華康超黑體" w:eastAsia="華康超黑體"/>
                              <w:noProof/>
                              <w:sz w:val="32"/>
                              <w:szCs w:val="32"/>
                            </w:rPr>
                          </w:pPr>
                          <w:r w:rsidRPr="00886A60">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8" o:spid="_x0000_s1037" type="#_x0000_t202" style="position:absolute;left:0;text-align:left;margin-left:296.9pt;margin-top:-5.3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MjsQIAALM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KglAyOxAgAAswUAAA4A&#10;AAAAAAAAAAAAAAAALgIAAGRycy9lMm9Eb2MueG1sUEsBAi0AFAAGAAgAAAAhAGu/T9feAAAACgEA&#10;AA8AAAAAAAAAAAAAAAAACwUAAGRycy9kb3ducmV2LnhtbFBLBQYAAAAABAAEAPMAAAAWBgAAAAA=&#10;" filled="f" stroked="f">
              <v:textbox style="mso-fit-shape-to-text:t" inset="0,0,0,0">
                <w:txbxContent>
                  <w:p w14:paraId="6DCBAA33" w14:textId="77777777" w:rsidR="008E7DE6" w:rsidRPr="000C2131" w:rsidRDefault="008E7DE6" w:rsidP="00886A60">
                    <w:pPr>
                      <w:snapToGrid w:val="0"/>
                      <w:ind w:firstLineChars="0" w:firstLine="0"/>
                      <w:jc w:val="distribute"/>
                      <w:rPr>
                        <w:rFonts w:ascii="華康超黑體" w:eastAsia="華康超黑體"/>
                        <w:noProof/>
                        <w:sz w:val="32"/>
                        <w:szCs w:val="32"/>
                      </w:rPr>
                    </w:pPr>
                    <w:r w:rsidRPr="00886A60">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8992" behindDoc="1" locked="0" layoutInCell="1" allowOverlap="1" wp14:anchorId="098F16EF" wp14:editId="516F7CD4">
              <wp:simplePos x="0" y="0"/>
              <wp:positionH relativeFrom="column">
                <wp:posOffset>3710940</wp:posOffset>
              </wp:positionH>
              <wp:positionV relativeFrom="paragraph">
                <wp:posOffset>18415</wp:posOffset>
              </wp:positionV>
              <wp:extent cx="1714500" cy="113665"/>
              <wp:effectExtent l="0" t="0" r="0" b="635"/>
              <wp:wrapNone/>
              <wp:docPr id="13"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6F0129" id="Rectangle 167" o:spid="_x0000_s1026" style="position:absolute;margin-left:292.2pt;margin-top:1.45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DD5E3" w14:textId="77777777" w:rsidR="00094EF8" w:rsidRPr="00562D64" w:rsidRDefault="00094EF8" w:rsidP="00906072">
    <w:pPr>
      <w:snapToGrid w:val="0"/>
      <w:ind w:leftChars="2500" w:left="6000" w:rightChars="50" w:right="120" w:firstLineChars="0" w:firstLine="472"/>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2368" behindDoc="1" locked="0" layoutInCell="1" allowOverlap="1" wp14:anchorId="05535157" wp14:editId="6864279B">
              <wp:simplePos x="0" y="0"/>
              <wp:positionH relativeFrom="column">
                <wp:posOffset>3769360</wp:posOffset>
              </wp:positionH>
              <wp:positionV relativeFrom="paragraph">
                <wp:posOffset>-50165</wp:posOffset>
              </wp:positionV>
              <wp:extent cx="1590040" cy="198120"/>
              <wp:effectExtent l="0" t="0" r="10160" b="11430"/>
              <wp:wrapNone/>
              <wp:docPr id="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321E8" w14:textId="70F4DD83" w:rsidR="00094EF8" w:rsidRPr="000C2131" w:rsidRDefault="00094EF8" w:rsidP="00A632E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038"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3ln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hF3lnsQIAALIFAAAO&#10;AAAAAAAAAAAAAAAAAC4CAABkcnMvZTJvRG9jLnhtbFBLAQItABQABgAIAAAAIQDIAJsQ3wAAAAkB&#10;AAAPAAAAAAAAAAAAAAAAAAsFAABkcnMvZG93bnJldi54bWxQSwUGAAAAAAQABADzAAAAFwYAAAAA&#10;" filled="f" stroked="f">
              <v:textbox style="mso-fit-shape-to-text:t" inset="0,0,0,0">
                <w:txbxContent>
                  <w:p w14:paraId="675321E8" w14:textId="70F4DD83" w:rsidR="00094EF8" w:rsidRPr="000C2131" w:rsidRDefault="00094EF8" w:rsidP="00A632E4">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65505D91" wp14:editId="572271F8">
              <wp:simplePos x="0" y="0"/>
              <wp:positionH relativeFrom="column">
                <wp:posOffset>-1270</wp:posOffset>
              </wp:positionH>
              <wp:positionV relativeFrom="paragraph">
                <wp:posOffset>-78740</wp:posOffset>
              </wp:positionV>
              <wp:extent cx="3707130" cy="338455"/>
              <wp:effectExtent l="0" t="0" r="26670" b="23495"/>
              <wp:wrapNone/>
              <wp:docPr id="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99CE0D6" id="Freeform 133"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DEC9gCGQQAAPo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5F7B1F51" wp14:editId="116D59AB">
              <wp:simplePos x="0" y="0"/>
              <wp:positionH relativeFrom="column">
                <wp:posOffset>3709670</wp:posOffset>
              </wp:positionH>
              <wp:positionV relativeFrom="paragraph">
                <wp:posOffset>35560</wp:posOffset>
              </wp:positionV>
              <wp:extent cx="1714500" cy="113665"/>
              <wp:effectExtent l="0" t="0" r="0" b="635"/>
              <wp:wrapNone/>
              <wp:docPr id="7"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1AABE7" id="Rectangle 131"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TVJ/W/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1D5FC" w14:textId="77777777" w:rsidR="00094EF8" w:rsidRPr="00562D64" w:rsidRDefault="00094EF8" w:rsidP="00906072">
    <w:pPr>
      <w:snapToGrid w:val="0"/>
      <w:ind w:leftChars="2500" w:left="6000" w:rightChars="50" w:right="120" w:firstLineChars="0" w:firstLine="472"/>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7184" behindDoc="1" locked="0" layoutInCell="1" allowOverlap="1" wp14:anchorId="2DCAD27B" wp14:editId="58F9796C">
              <wp:simplePos x="0" y="0"/>
              <wp:positionH relativeFrom="column">
                <wp:posOffset>3769360</wp:posOffset>
              </wp:positionH>
              <wp:positionV relativeFrom="paragraph">
                <wp:posOffset>-50165</wp:posOffset>
              </wp:positionV>
              <wp:extent cx="1590040" cy="198120"/>
              <wp:effectExtent l="0" t="0" r="10160" b="11430"/>
              <wp:wrapNone/>
              <wp:docPr id="4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A342C" w14:textId="77777777" w:rsidR="00094EF8" w:rsidRPr="000C2131" w:rsidRDefault="00094EF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iZtsg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ebImbbICAACzBQAA&#10;DgAAAAAAAAAAAAAAAAAuAgAAZHJzL2Uyb0RvYy54bWxQSwECLQAUAAYACAAAACEAyACbEN8AAAAJ&#10;AQAADwAAAAAAAAAAAAAAAAAMBQAAZHJzL2Rvd25yZXYueG1sUEsFBgAAAAAEAAQA8wAAABgGAAAA&#10;AA==&#10;" filled="f" stroked="f">
              <v:textbox style="mso-fit-shape-to-text:t" inset="0,0,0,0">
                <w:txbxContent>
                  <w:p w14:paraId="2C1A342C" w14:textId="77777777" w:rsidR="00094EF8" w:rsidRPr="000C2131" w:rsidRDefault="00094EF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75B3FBAC" wp14:editId="14CAF4B7">
              <wp:simplePos x="0" y="0"/>
              <wp:positionH relativeFrom="column">
                <wp:posOffset>-1270</wp:posOffset>
              </wp:positionH>
              <wp:positionV relativeFrom="paragraph">
                <wp:posOffset>-78740</wp:posOffset>
              </wp:positionV>
              <wp:extent cx="3707130" cy="338455"/>
              <wp:effectExtent l="0" t="0" r="26670" b="23495"/>
              <wp:wrapNone/>
              <wp:docPr id="4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x6dgQAAOM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cWSx6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491AD44A" wp14:editId="254F037C">
              <wp:simplePos x="0" y="0"/>
              <wp:positionH relativeFrom="column">
                <wp:posOffset>3709670</wp:posOffset>
              </wp:positionH>
              <wp:positionV relativeFrom="paragraph">
                <wp:posOffset>35560</wp:posOffset>
              </wp:positionV>
              <wp:extent cx="1714500" cy="113665"/>
              <wp:effectExtent l="0" t="0" r="0" b="635"/>
              <wp:wrapNone/>
              <wp:docPr id="49"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yMfgIAAP4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KDM3Ix+AgAA/g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226C2" w14:textId="77777777" w:rsidR="00094EF8" w:rsidRPr="00562D64" w:rsidRDefault="00094EF8" w:rsidP="00906072">
    <w:pPr>
      <w:snapToGrid w:val="0"/>
      <w:ind w:leftChars="2500" w:left="6000" w:rightChars="50" w:right="120" w:firstLineChars="0" w:firstLine="472"/>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2608" behindDoc="1" locked="0" layoutInCell="1" allowOverlap="1" wp14:anchorId="2B15B689" wp14:editId="7B086F32">
              <wp:simplePos x="0" y="0"/>
              <wp:positionH relativeFrom="column">
                <wp:posOffset>3769360</wp:posOffset>
              </wp:positionH>
              <wp:positionV relativeFrom="paragraph">
                <wp:posOffset>-50165</wp:posOffset>
              </wp:positionV>
              <wp:extent cx="1590040" cy="198120"/>
              <wp:effectExtent l="0" t="0" r="10160" b="11430"/>
              <wp:wrapNone/>
              <wp:docPr id="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D4DC0" w14:textId="77777777" w:rsidR="00094EF8" w:rsidRPr="000C2131" w:rsidRDefault="00094EF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039" type="#_x0000_t202" style="position:absolute;left:0;text-align:left;margin-left:296.8pt;margin-top:-3.95pt;width:125.2pt;height:15.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ew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TCXewsQIAALIFAAAO&#10;AAAAAAAAAAAAAAAAAC4CAABkcnMvZTJvRG9jLnhtbFBLAQItABQABgAIAAAAIQDIAJsQ3wAAAAkB&#10;AAAPAAAAAAAAAAAAAAAAAAsFAABkcnMvZG93bnJldi54bWxQSwUGAAAAAAQABADzAAAAFwYAAAAA&#10;" filled="f" stroked="f">
              <v:textbox style="mso-fit-shape-to-text:t" inset="0,0,0,0">
                <w:txbxContent>
                  <w:p w14:paraId="2D8D4DC0" w14:textId="77777777" w:rsidR="008E7DE6" w:rsidRPr="000C2131" w:rsidRDefault="008E7DE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53632" behindDoc="1" locked="0" layoutInCell="1" allowOverlap="1" wp14:anchorId="0D9ED1AB" wp14:editId="20DE5461">
              <wp:simplePos x="0" y="0"/>
              <wp:positionH relativeFrom="column">
                <wp:posOffset>-1270</wp:posOffset>
              </wp:positionH>
              <wp:positionV relativeFrom="paragraph">
                <wp:posOffset>-78740</wp:posOffset>
              </wp:positionV>
              <wp:extent cx="3707130" cy="338455"/>
              <wp:effectExtent l="0" t="0" r="26670" b="23495"/>
              <wp:wrapNone/>
              <wp:docPr id="5"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0DE8D64" id="Freeform 136"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CiXkStGQQAAPo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9536" behindDoc="1" locked="0" layoutInCell="1" allowOverlap="1" wp14:anchorId="0C57DD1E" wp14:editId="21CA6D24">
              <wp:simplePos x="0" y="0"/>
              <wp:positionH relativeFrom="column">
                <wp:posOffset>3709670</wp:posOffset>
              </wp:positionH>
              <wp:positionV relativeFrom="paragraph">
                <wp:posOffset>35560</wp:posOffset>
              </wp:positionV>
              <wp:extent cx="1714500" cy="113665"/>
              <wp:effectExtent l="0" t="0" r="0" b="635"/>
              <wp:wrapNone/>
              <wp:docPr id="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217541" id="Rectangle 134" o:spid="_x0000_s1026" style="position:absolute;margin-left:292.1pt;margin-top:2.8pt;width:135pt;height:8.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UeaSq/gEAAN0DAAAOAAAAAAAAAAAAAAAA&#10;AC4CAABkcnMvZTJvRG9jLnhtbFBLAQItABQABgAIAAAAIQCQLwj72wAAAAgBAAAPAAAAAAAAAAAA&#10;AAAAAFgEAABkcnMvZG93bnJldi54bWxQSwUGAAAAAAQABADzAAAAYAU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EA333" w14:textId="77777777" w:rsidR="00094EF8" w:rsidRPr="00562D64" w:rsidRDefault="00094EF8" w:rsidP="00906072">
    <w:pPr>
      <w:snapToGrid w:val="0"/>
      <w:ind w:leftChars="2500" w:left="6000" w:rightChars="50" w:right="120" w:firstLineChars="0" w:firstLine="472"/>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6DC9BC1E" wp14:editId="6F42B405">
              <wp:simplePos x="0" y="0"/>
              <wp:positionH relativeFrom="column">
                <wp:posOffset>3769360</wp:posOffset>
              </wp:positionH>
              <wp:positionV relativeFrom="paragraph">
                <wp:posOffset>-50165</wp:posOffset>
              </wp:positionV>
              <wp:extent cx="1590040" cy="198120"/>
              <wp:effectExtent l="0" t="0" r="10160" b="11430"/>
              <wp:wrapNone/>
              <wp:docPr id="3"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6F0FF" w14:textId="77777777" w:rsidR="00094EF8" w:rsidRPr="000C2131" w:rsidRDefault="00094EF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8" o:spid="_x0000_s1040"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wKm/YsQIAALIFAAAO&#10;AAAAAAAAAAAAAAAAAC4CAABkcnMvZTJvRG9jLnhtbFBLAQItABQABgAIAAAAIQDIAJsQ3wAAAAkB&#10;AAAPAAAAAAAAAAAAAAAAAAsFAABkcnMvZG93bnJldi54bWxQSwUGAAAAAAQABADzAAAAFwYAAAAA&#10;" filled="f" stroked="f">
              <v:textbox style="mso-fit-shape-to-text:t" inset="0,0,0,0">
                <w:txbxContent>
                  <w:p w14:paraId="2F16F0FF" w14:textId="77777777" w:rsidR="008E7DE6" w:rsidRPr="000C2131" w:rsidRDefault="008E7DE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6D011E06" wp14:editId="5EE9AFE8">
              <wp:simplePos x="0" y="0"/>
              <wp:positionH relativeFrom="column">
                <wp:posOffset>-1270</wp:posOffset>
              </wp:positionH>
              <wp:positionV relativeFrom="paragraph">
                <wp:posOffset>-78740</wp:posOffset>
              </wp:positionV>
              <wp:extent cx="3707130" cy="338455"/>
              <wp:effectExtent l="0" t="0" r="26670" b="23495"/>
              <wp:wrapNone/>
              <wp:docPr id="2"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39C68EE" id="Freeform 139"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7XI3Px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460E4E7E" wp14:editId="2DE6113D">
              <wp:simplePos x="0" y="0"/>
              <wp:positionH relativeFrom="column">
                <wp:posOffset>3709670</wp:posOffset>
              </wp:positionH>
              <wp:positionV relativeFrom="paragraph">
                <wp:posOffset>35560</wp:posOffset>
              </wp:positionV>
              <wp:extent cx="1714500" cy="113665"/>
              <wp:effectExtent l="0" t="0" r="0" b="635"/>
              <wp:wrapNone/>
              <wp:docPr id="1"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FFE16F" id="Rectangle 137"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YZPFz/8BAADdAwAADgAAAAAAAAAAAAAA&#10;AAAuAgAAZHJzL2Uyb0RvYy54bWxQSwECLQAUAAYACAAAACEAkC8I+9sAAAAIAQAADwAAAAAAAAAA&#10;AAAAAABZBAAAZHJzL2Rvd25yZXYueG1sUEsFBgAAAAAEAAQA8wAAAGEFAAA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CA1A3" w14:textId="77777777" w:rsidR="00094EF8" w:rsidRPr="00562D64" w:rsidRDefault="00094EF8" w:rsidP="00906072">
    <w:pPr>
      <w:snapToGrid w:val="0"/>
      <w:ind w:leftChars="2500" w:left="6000" w:rightChars="50" w:right="120" w:firstLineChars="0" w:firstLine="472"/>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B26CC6" w14:textId="77777777" w:rsidR="00094EF8" w:rsidRPr="001F05D8" w:rsidRDefault="00094EF8" w:rsidP="001F05D8">
    <w:pPr>
      <w:pStyle w:val="a8"/>
      <w:ind w:firstLine="47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985B75" w14:textId="77777777" w:rsidR="00094EF8" w:rsidRDefault="00094EF8">
    <w:pPr>
      <w:pStyle w:val="a8"/>
      <w:ind w:firstLine="47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50CB0" w14:textId="77777777" w:rsidR="00094EF8" w:rsidRPr="001F05D8" w:rsidRDefault="00094EF8" w:rsidP="001F05D8">
    <w:pPr>
      <w:pStyle w:val="a8"/>
      <w:ind w:firstLine="472"/>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7E0422" w14:textId="77777777" w:rsidR="00094EF8" w:rsidRPr="001F05D8" w:rsidRDefault="00094EF8" w:rsidP="001F05D8">
    <w:pPr>
      <w:pStyle w:val="a8"/>
      <w:ind w:firstLine="472"/>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871543" w14:textId="77777777" w:rsidR="00094EF8" w:rsidRDefault="00094EF8">
    <w:pPr>
      <w:pStyle w:val="a8"/>
      <w:ind w:firstLine="472"/>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E00A7" w14:textId="77777777" w:rsidR="00094EF8" w:rsidRPr="001F05D8" w:rsidRDefault="00094EF8" w:rsidP="001F05D8">
    <w:pPr>
      <w:pStyle w:val="a8"/>
      <w:ind w:firstLine="472"/>
    </w:pPr>
    <w:r>
      <w:rPr>
        <w:noProof/>
        <w:lang w:eastAsia="zh-TW"/>
      </w:rPr>
      <mc:AlternateContent>
        <mc:Choice Requires="wps">
          <w:drawing>
            <wp:anchor distT="0" distB="0" distL="114300" distR="114300" simplePos="0" relativeHeight="251662848" behindDoc="1" locked="0" layoutInCell="1" allowOverlap="1" wp14:anchorId="7C266497" wp14:editId="67EDFEB9">
              <wp:simplePos x="0" y="0"/>
              <wp:positionH relativeFrom="column">
                <wp:posOffset>74930</wp:posOffset>
              </wp:positionH>
              <wp:positionV relativeFrom="paragraph">
                <wp:posOffset>-95885</wp:posOffset>
              </wp:positionV>
              <wp:extent cx="1539240" cy="264160"/>
              <wp:effectExtent l="0" t="0" r="3810" b="2540"/>
              <wp:wrapNone/>
              <wp:docPr id="3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722DC" w14:textId="77777777" w:rsidR="00094EF8" w:rsidRPr="000C2131" w:rsidRDefault="00094EF8" w:rsidP="00F173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新加坡</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6" o:spid="_x0000_s1031" type="#_x0000_t202" style="position:absolute;left:0;text-align:left;margin-left:5.9pt;margin-top:-7.55pt;width:121.2pt;height:20.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" filled="f" stroked="f">
              <v:textbox style="mso-fit-shape-to-text:t" inset="0,0,0,0">
                <w:txbxContent>
                  <w:p w14:paraId="465722DC" w14:textId="77777777" w:rsidR="008E7DE6" w:rsidRPr="000C2131" w:rsidRDefault="008E7DE6" w:rsidP="00F173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新加坡</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3051E170" wp14:editId="5042648C">
              <wp:simplePos x="0" y="0"/>
              <wp:positionH relativeFrom="column">
                <wp:posOffset>1693545</wp:posOffset>
              </wp:positionH>
              <wp:positionV relativeFrom="paragraph">
                <wp:posOffset>-78740</wp:posOffset>
              </wp:positionV>
              <wp:extent cx="3718560" cy="338455"/>
              <wp:effectExtent l="0" t="0" r="15240" b="23495"/>
              <wp:wrapNone/>
              <wp:docPr id="32" name="Freeform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8D1646F" id="Freeform 157"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1E18270D" wp14:editId="1F9EEF8C">
              <wp:simplePos x="0" y="0"/>
              <wp:positionH relativeFrom="column">
                <wp:posOffset>-22860</wp:posOffset>
              </wp:positionH>
              <wp:positionV relativeFrom="paragraph">
                <wp:posOffset>35560</wp:posOffset>
              </wp:positionV>
              <wp:extent cx="1714500" cy="113665"/>
              <wp:effectExtent l="0" t="0" r="0" b="635"/>
              <wp:wrapNone/>
              <wp:docPr id="31"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B1C48B" id="Rectangle 155" o:spid="_x0000_s1026" style="position:absolute;margin-left:-1.8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C6871" w14:textId="77777777" w:rsidR="00094EF8" w:rsidRPr="001F05D8" w:rsidRDefault="00094EF8" w:rsidP="001F05D8">
    <w:pPr>
      <w:pStyle w:val="a8"/>
      <w:ind w:firstLine="472"/>
    </w:pPr>
    <w:r>
      <w:rPr>
        <w:noProof/>
        <w:lang w:eastAsia="zh-TW"/>
      </w:rPr>
      <mc:AlternateContent>
        <mc:Choice Requires="wps">
          <w:drawing>
            <wp:anchor distT="0" distB="0" distL="114300" distR="114300" simplePos="0" relativeHeight="251656704" behindDoc="1" locked="0" layoutInCell="1" allowOverlap="1" wp14:anchorId="2F588ED3" wp14:editId="736BFAA2">
              <wp:simplePos x="0" y="0"/>
              <wp:positionH relativeFrom="column">
                <wp:posOffset>0</wp:posOffset>
              </wp:positionH>
              <wp:positionV relativeFrom="paragraph">
                <wp:posOffset>-95885</wp:posOffset>
              </wp:positionV>
              <wp:extent cx="3707130" cy="338455"/>
              <wp:effectExtent l="0" t="0" r="26670" b="23495"/>
              <wp:wrapNone/>
              <wp:docPr id="30" name="Freeform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7531E8E" id="Freeform 145"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4656" behindDoc="1" locked="0" layoutInCell="1" allowOverlap="1" wp14:anchorId="107B0BB8" wp14:editId="5B7D56DA">
              <wp:simplePos x="0" y="0"/>
              <wp:positionH relativeFrom="column">
                <wp:posOffset>3770630</wp:posOffset>
              </wp:positionH>
              <wp:positionV relativeFrom="paragraph">
                <wp:posOffset>-67310</wp:posOffset>
              </wp:positionV>
              <wp:extent cx="1590040" cy="198120"/>
              <wp:effectExtent l="0" t="0" r="10160" b="11430"/>
              <wp:wrapNone/>
              <wp:docPr id="2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5D40B" w14:textId="77777777" w:rsidR="00094EF8" w:rsidRPr="000C2131" w:rsidRDefault="00094EF8" w:rsidP="00F173A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032" type="#_x0000_t202" style="position:absolute;left:0;text-align:left;margin-left:296.9pt;margin-top:-5.3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IHd8RSxAgAAswUAAA4A&#10;AAAAAAAAAAAAAAAALgIAAGRycy9lMm9Eb2MueG1sUEsBAi0AFAAGAAgAAAAhAGu/T9feAAAACgEA&#10;AA8AAAAAAAAAAAAAAAAACwUAAGRycy9kb3ducmV2LnhtbFBLBQYAAAAABAAEAPMAAAAWBgAAAAA=&#10;" filled="f" stroked="f">
              <v:textbox style="mso-fit-shape-to-text:t" inset="0,0,0,0">
                <w:txbxContent>
                  <w:p w14:paraId="3635D40B" w14:textId="77777777" w:rsidR="008E7DE6" w:rsidRPr="000C2131" w:rsidRDefault="008E7DE6" w:rsidP="00F173A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51584" behindDoc="1" locked="0" layoutInCell="1" allowOverlap="1" wp14:anchorId="7279CE32" wp14:editId="45E84EAC">
              <wp:simplePos x="0" y="0"/>
              <wp:positionH relativeFrom="column">
                <wp:posOffset>3710940</wp:posOffset>
              </wp:positionH>
              <wp:positionV relativeFrom="paragraph">
                <wp:posOffset>18415</wp:posOffset>
              </wp:positionV>
              <wp:extent cx="1714500" cy="113665"/>
              <wp:effectExtent l="0" t="0" r="0" b="635"/>
              <wp:wrapNone/>
              <wp:docPr id="2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3B090A" id="Rectangle 143" o:spid="_x0000_s1026" style="position:absolute;margin-left:292.2pt;margin-top:1.45pt;width:135pt;height:8.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gSlPkP8BAADeAwAADgAAAAAAAAAAAAAA&#10;AAAuAgAAZHJzL2Uyb0RvYy54bWxQSwECLQAUAAYACAAAACEAYWTojt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6D573" w14:textId="77777777" w:rsidR="00094EF8" w:rsidRPr="001F05D8" w:rsidRDefault="00094EF8" w:rsidP="001F05D8">
    <w:pPr>
      <w:pStyle w:val="a8"/>
      <w:ind w:firstLine="472"/>
    </w:pPr>
    <w:r>
      <w:rPr>
        <w:noProof/>
        <w:lang w:eastAsia="zh-TW"/>
      </w:rPr>
      <mc:AlternateContent>
        <mc:Choice Requires="wps">
          <w:drawing>
            <wp:anchor distT="0" distB="0" distL="114300" distR="114300" simplePos="0" relativeHeight="251660800" behindDoc="1" locked="0" layoutInCell="1" allowOverlap="1" wp14:anchorId="7C1EF5B8" wp14:editId="4AC5A0DC">
              <wp:simplePos x="0" y="0"/>
              <wp:positionH relativeFrom="column">
                <wp:posOffset>0</wp:posOffset>
              </wp:positionH>
              <wp:positionV relativeFrom="paragraph">
                <wp:posOffset>-95885</wp:posOffset>
              </wp:positionV>
              <wp:extent cx="3707130" cy="338455"/>
              <wp:effectExtent l="0" t="0" r="26670" b="23495"/>
              <wp:wrapNone/>
              <wp:docPr id="27"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78852CD" id="Freeform 172"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8752" behindDoc="1" locked="0" layoutInCell="1" allowOverlap="1" wp14:anchorId="1AB8EC12" wp14:editId="43452157">
              <wp:simplePos x="0" y="0"/>
              <wp:positionH relativeFrom="column">
                <wp:posOffset>3770630</wp:posOffset>
              </wp:positionH>
              <wp:positionV relativeFrom="paragraph">
                <wp:posOffset>-67310</wp:posOffset>
              </wp:positionV>
              <wp:extent cx="1590040" cy="198120"/>
              <wp:effectExtent l="0" t="0" r="10160" b="11430"/>
              <wp:wrapNone/>
              <wp:docPr id="2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87012" w14:textId="77777777" w:rsidR="00094EF8" w:rsidRPr="000C2131" w:rsidRDefault="00094EF8" w:rsidP="00F173A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1" o:spid="_x0000_s1033" type="#_x0000_t202" style="position:absolute;left:0;text-align:left;margin-left:296.9pt;margin-top:-5.3pt;width:125.2pt;height:1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OmlsQ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LVU6aWxAgAAswUAAA4A&#10;AAAAAAAAAAAAAAAALgIAAGRycy9lMm9Eb2MueG1sUEsBAi0AFAAGAAgAAAAhAGu/T9feAAAACgEA&#10;AA8AAAAAAAAAAAAAAAAACwUAAGRycy9kb3ducmV2LnhtbFBLBQYAAAAABAAEAPMAAAAWBgAAAAA=&#10;" filled="f" stroked="f">
              <v:textbox style="mso-fit-shape-to-text:t" inset="0,0,0,0">
                <w:txbxContent>
                  <w:p w14:paraId="10F87012" w14:textId="77777777" w:rsidR="008E7DE6" w:rsidRPr="000C2131" w:rsidRDefault="008E7DE6" w:rsidP="00F173A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4E1CE64A" wp14:editId="45BB7D00">
              <wp:simplePos x="0" y="0"/>
              <wp:positionH relativeFrom="column">
                <wp:posOffset>3710940</wp:posOffset>
              </wp:positionH>
              <wp:positionV relativeFrom="paragraph">
                <wp:posOffset>18415</wp:posOffset>
              </wp:positionV>
              <wp:extent cx="1714500" cy="113665"/>
              <wp:effectExtent l="0" t="0" r="0" b="635"/>
              <wp:wrapNone/>
              <wp:docPr id="25"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ECEE40" id="Rectangle 170" o:spid="_x0000_s1026" style="position:absolute;margin-left:292.2pt;margin-top:1.45pt;width:135pt;height:8.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Ena4+P8BAADeAwAADgAAAAAAAAAAAAAA&#10;AAAuAgAAZHJzL2Uyb0RvYy54bWxQSwECLQAUAAYACAAAACEAYWTojt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D2FC6"/>
    <w:multiLevelType w:val="hybridMultilevel"/>
    <w:tmpl w:val="8EF61FEC"/>
    <w:lvl w:ilvl="0" w:tplc="BB8A0D46">
      <w:start w:val="1"/>
      <w:numFmt w:val="decimal"/>
      <w:lvlText w:val="(%1)"/>
      <w:lvlJc w:val="left"/>
      <w:pPr>
        <w:ind w:left="2045" w:hanging="396"/>
      </w:pPr>
      <w:rPr>
        <w:rFonts w:hint="default"/>
      </w:rPr>
    </w:lvl>
    <w:lvl w:ilvl="1" w:tplc="04090019" w:tentative="1">
      <w:start w:val="1"/>
      <w:numFmt w:val="ideographTraditional"/>
      <w:lvlText w:val="%2、"/>
      <w:lvlJc w:val="left"/>
      <w:pPr>
        <w:ind w:left="2609" w:hanging="480"/>
      </w:pPr>
    </w:lvl>
    <w:lvl w:ilvl="2" w:tplc="0409001B" w:tentative="1">
      <w:start w:val="1"/>
      <w:numFmt w:val="lowerRoman"/>
      <w:lvlText w:val="%3."/>
      <w:lvlJc w:val="right"/>
      <w:pPr>
        <w:ind w:left="3089" w:hanging="480"/>
      </w:pPr>
    </w:lvl>
    <w:lvl w:ilvl="3" w:tplc="0409000F" w:tentative="1">
      <w:start w:val="1"/>
      <w:numFmt w:val="decimal"/>
      <w:lvlText w:val="%4."/>
      <w:lvlJc w:val="left"/>
      <w:pPr>
        <w:ind w:left="3569" w:hanging="480"/>
      </w:pPr>
    </w:lvl>
    <w:lvl w:ilvl="4" w:tplc="04090019" w:tentative="1">
      <w:start w:val="1"/>
      <w:numFmt w:val="ideographTraditional"/>
      <w:lvlText w:val="%5、"/>
      <w:lvlJc w:val="left"/>
      <w:pPr>
        <w:ind w:left="4049" w:hanging="480"/>
      </w:pPr>
    </w:lvl>
    <w:lvl w:ilvl="5" w:tplc="0409001B" w:tentative="1">
      <w:start w:val="1"/>
      <w:numFmt w:val="lowerRoman"/>
      <w:lvlText w:val="%6."/>
      <w:lvlJc w:val="right"/>
      <w:pPr>
        <w:ind w:left="4529" w:hanging="480"/>
      </w:pPr>
    </w:lvl>
    <w:lvl w:ilvl="6" w:tplc="0409000F" w:tentative="1">
      <w:start w:val="1"/>
      <w:numFmt w:val="decimal"/>
      <w:lvlText w:val="%7."/>
      <w:lvlJc w:val="left"/>
      <w:pPr>
        <w:ind w:left="5009" w:hanging="480"/>
      </w:pPr>
    </w:lvl>
    <w:lvl w:ilvl="7" w:tplc="04090019" w:tentative="1">
      <w:start w:val="1"/>
      <w:numFmt w:val="ideographTraditional"/>
      <w:lvlText w:val="%8、"/>
      <w:lvlJc w:val="left"/>
      <w:pPr>
        <w:ind w:left="5489" w:hanging="480"/>
      </w:pPr>
    </w:lvl>
    <w:lvl w:ilvl="8" w:tplc="0409001B" w:tentative="1">
      <w:start w:val="1"/>
      <w:numFmt w:val="lowerRoman"/>
      <w:lvlText w:val="%9."/>
      <w:lvlJc w:val="right"/>
      <w:pPr>
        <w:ind w:left="5969" w:hanging="480"/>
      </w:pPr>
    </w:lvl>
  </w:abstractNum>
  <w:abstractNum w:abstractNumId="1">
    <w:nsid w:val="0AA8048D"/>
    <w:multiLevelType w:val="hybridMultilevel"/>
    <w:tmpl w:val="9098AFD6"/>
    <w:lvl w:ilvl="0" w:tplc="060C7AC6">
      <w:start w:val="1"/>
      <w:numFmt w:val="taiwaneseCountingThousand"/>
      <w:suff w:val="nothing"/>
      <w:lvlText w:val="%1、"/>
      <w:lvlJc w:val="left"/>
      <w:pPr>
        <w:ind w:left="720" w:hanging="720"/>
      </w:pPr>
      <w:rPr>
        <w:rFonts w:hint="default"/>
      </w:rPr>
    </w:lvl>
    <w:lvl w:ilvl="1" w:tplc="BF303FC4">
      <w:start w:val="1"/>
      <w:numFmt w:val="taiwaneseCountingThousand"/>
      <w:lvlText w:val="(%2)"/>
      <w:lvlJc w:val="left"/>
      <w:pPr>
        <w:ind w:left="1080" w:hanging="600"/>
      </w:pPr>
      <w:rPr>
        <w:rFonts w:hint="default"/>
      </w:rPr>
    </w:lvl>
    <w:lvl w:ilvl="2" w:tplc="C59EF414">
      <w:start w:val="1"/>
      <w:numFmt w:val="decimal"/>
      <w:lvlText w:val="%3."/>
      <w:lvlJc w:val="left"/>
      <w:pPr>
        <w:ind w:left="1320" w:hanging="360"/>
      </w:pPr>
      <w:rPr>
        <w:rFonts w:hint="default"/>
      </w:rPr>
    </w:lvl>
    <w:lvl w:ilvl="3" w:tplc="C0309660">
      <w:start w:val="1"/>
      <w:numFmt w:val="decimal"/>
      <w:lvlText w:val="(%4)"/>
      <w:lvlJc w:val="left"/>
      <w:pPr>
        <w:ind w:left="2160" w:hanging="720"/>
      </w:pPr>
      <w:rPr>
        <w:rFonts w:hint="default"/>
      </w:rPr>
    </w:lvl>
    <w:lvl w:ilvl="4" w:tplc="FBD23E14">
      <w:start w:val="1"/>
      <w:numFmt w:val="upperLetter"/>
      <w:lvlText w:val="%5."/>
      <w:lvlJc w:val="left"/>
      <w:pPr>
        <w:ind w:left="2280" w:hanging="360"/>
      </w:pPr>
      <w:rPr>
        <w:rFonts w:hint="default"/>
      </w:rPr>
    </w:lvl>
    <w:lvl w:ilvl="5" w:tplc="10B8D08E">
      <w:start w:val="9"/>
      <w:numFmt w:val="taiwaneseCountingThousand"/>
      <w:lvlText w:val="（%6）"/>
      <w:lvlJc w:val="left"/>
      <w:pPr>
        <w:ind w:left="1288" w:hanging="72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B6E3754"/>
    <w:multiLevelType w:val="hybridMultilevel"/>
    <w:tmpl w:val="C0EEDB26"/>
    <w:lvl w:ilvl="0" w:tplc="FBD23E14">
      <w:start w:val="1"/>
      <w:numFmt w:val="upperLetter"/>
      <w:lvlText w:val="%1."/>
      <w:lvlJc w:val="left"/>
      <w:pPr>
        <w:ind w:left="228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2464DE2"/>
    <w:multiLevelType w:val="hybridMultilevel"/>
    <w:tmpl w:val="171AAB2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2B73A88"/>
    <w:multiLevelType w:val="hybridMultilevel"/>
    <w:tmpl w:val="78DAB24E"/>
    <w:lvl w:ilvl="0" w:tplc="FBD23E14">
      <w:start w:val="1"/>
      <w:numFmt w:val="upperLetter"/>
      <w:lvlText w:val="%1."/>
      <w:lvlJc w:val="left"/>
      <w:pPr>
        <w:ind w:left="228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72C1C7D"/>
    <w:multiLevelType w:val="hybridMultilevel"/>
    <w:tmpl w:val="339C7474"/>
    <w:lvl w:ilvl="0" w:tplc="FBD23E14">
      <w:start w:val="1"/>
      <w:numFmt w:val="upperLetter"/>
      <w:lvlText w:val="%1."/>
      <w:lvlJc w:val="left"/>
      <w:pPr>
        <w:ind w:left="228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
    <w:nsid w:val="185C40F3"/>
    <w:multiLevelType w:val="hybridMultilevel"/>
    <w:tmpl w:val="D6D07A36"/>
    <w:lvl w:ilvl="0" w:tplc="C0309660">
      <w:start w:val="1"/>
      <w:numFmt w:val="decimal"/>
      <w:lvlText w:val="(%1)"/>
      <w:lvlJc w:val="left"/>
      <w:pPr>
        <w:ind w:left="216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95473D2"/>
    <w:multiLevelType w:val="hybridMultilevel"/>
    <w:tmpl w:val="8500C122"/>
    <w:lvl w:ilvl="0" w:tplc="B9D6CBF6">
      <w:start w:val="1"/>
      <w:numFmt w:val="lowerLetter"/>
      <w:lvlText w:val="%1."/>
      <w:lvlJc w:val="left"/>
      <w:pPr>
        <w:ind w:left="2165" w:hanging="276"/>
      </w:pPr>
      <w:rPr>
        <w:rFonts w:hint="default"/>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19" w:tentative="1">
      <w:start w:val="1"/>
      <w:numFmt w:val="ideographTradition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abstractNum w:abstractNumId="8">
    <w:nsid w:val="1DBF6390"/>
    <w:multiLevelType w:val="hybridMultilevel"/>
    <w:tmpl w:val="8F8EBDB8"/>
    <w:lvl w:ilvl="0" w:tplc="5952239C">
      <w:start w:val="1"/>
      <w:numFmt w:val="decimal"/>
      <w:lvlText w:val="(%1)"/>
      <w:lvlJc w:val="left"/>
      <w:pPr>
        <w:ind w:left="2014" w:hanging="360"/>
      </w:pPr>
      <w:rPr>
        <w:rFonts w:hint="default"/>
      </w:rPr>
    </w:lvl>
    <w:lvl w:ilvl="1" w:tplc="04090019" w:tentative="1">
      <w:start w:val="1"/>
      <w:numFmt w:val="ideographTraditional"/>
      <w:lvlText w:val="%2、"/>
      <w:lvlJc w:val="left"/>
      <w:pPr>
        <w:ind w:left="2614" w:hanging="480"/>
      </w:pPr>
    </w:lvl>
    <w:lvl w:ilvl="2" w:tplc="0409001B" w:tentative="1">
      <w:start w:val="1"/>
      <w:numFmt w:val="lowerRoman"/>
      <w:lvlText w:val="%3."/>
      <w:lvlJc w:val="right"/>
      <w:pPr>
        <w:ind w:left="3094" w:hanging="480"/>
      </w:pPr>
    </w:lvl>
    <w:lvl w:ilvl="3" w:tplc="0409000F" w:tentative="1">
      <w:start w:val="1"/>
      <w:numFmt w:val="decimal"/>
      <w:lvlText w:val="%4."/>
      <w:lvlJc w:val="left"/>
      <w:pPr>
        <w:ind w:left="3574" w:hanging="480"/>
      </w:pPr>
    </w:lvl>
    <w:lvl w:ilvl="4" w:tplc="04090019" w:tentative="1">
      <w:start w:val="1"/>
      <w:numFmt w:val="ideographTraditional"/>
      <w:lvlText w:val="%5、"/>
      <w:lvlJc w:val="left"/>
      <w:pPr>
        <w:ind w:left="4054" w:hanging="480"/>
      </w:pPr>
    </w:lvl>
    <w:lvl w:ilvl="5" w:tplc="0409001B" w:tentative="1">
      <w:start w:val="1"/>
      <w:numFmt w:val="lowerRoman"/>
      <w:lvlText w:val="%6."/>
      <w:lvlJc w:val="right"/>
      <w:pPr>
        <w:ind w:left="4534" w:hanging="480"/>
      </w:pPr>
    </w:lvl>
    <w:lvl w:ilvl="6" w:tplc="0409000F" w:tentative="1">
      <w:start w:val="1"/>
      <w:numFmt w:val="decimal"/>
      <w:lvlText w:val="%7."/>
      <w:lvlJc w:val="left"/>
      <w:pPr>
        <w:ind w:left="5014" w:hanging="480"/>
      </w:pPr>
    </w:lvl>
    <w:lvl w:ilvl="7" w:tplc="04090019" w:tentative="1">
      <w:start w:val="1"/>
      <w:numFmt w:val="ideographTraditional"/>
      <w:lvlText w:val="%8、"/>
      <w:lvlJc w:val="left"/>
      <w:pPr>
        <w:ind w:left="5494" w:hanging="480"/>
      </w:pPr>
    </w:lvl>
    <w:lvl w:ilvl="8" w:tplc="0409001B" w:tentative="1">
      <w:start w:val="1"/>
      <w:numFmt w:val="lowerRoman"/>
      <w:lvlText w:val="%9."/>
      <w:lvlJc w:val="right"/>
      <w:pPr>
        <w:ind w:left="5974" w:hanging="480"/>
      </w:pPr>
    </w:lvl>
  </w:abstractNum>
  <w:abstractNum w:abstractNumId="9">
    <w:nsid w:val="23553532"/>
    <w:multiLevelType w:val="hybridMultilevel"/>
    <w:tmpl w:val="F348D692"/>
    <w:lvl w:ilvl="0" w:tplc="2850FB24">
      <w:start w:val="1"/>
      <w:numFmt w:val="decimal"/>
      <w:lvlText w:val="(%1)"/>
      <w:lvlJc w:val="left"/>
      <w:pPr>
        <w:ind w:left="2160" w:hanging="720"/>
      </w:pPr>
      <w:rPr>
        <w:rFonts w:ascii="Times New Roman" w:eastAsia="華康細圓體" w:hAnsi="Times New Roman"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3A472FF"/>
    <w:multiLevelType w:val="hybridMultilevel"/>
    <w:tmpl w:val="C458F642"/>
    <w:lvl w:ilvl="0" w:tplc="C59EF414">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65A0A31"/>
    <w:multiLevelType w:val="hybridMultilevel"/>
    <w:tmpl w:val="0D6C2F50"/>
    <w:lvl w:ilvl="0" w:tplc="9154C46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88B13A3"/>
    <w:multiLevelType w:val="hybridMultilevel"/>
    <w:tmpl w:val="584E221A"/>
    <w:lvl w:ilvl="0" w:tplc="08DAF0FA">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DC931A7"/>
    <w:multiLevelType w:val="hybridMultilevel"/>
    <w:tmpl w:val="D6D07A36"/>
    <w:lvl w:ilvl="0" w:tplc="C0309660">
      <w:start w:val="1"/>
      <w:numFmt w:val="decimal"/>
      <w:lvlText w:val="(%1)"/>
      <w:lvlJc w:val="left"/>
      <w:pPr>
        <w:ind w:left="216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2E7B6987"/>
    <w:multiLevelType w:val="hybridMultilevel"/>
    <w:tmpl w:val="2C1ED644"/>
    <w:lvl w:ilvl="0" w:tplc="BF303FC4">
      <w:start w:val="1"/>
      <w:numFmt w:val="taiwaneseCountingThousand"/>
      <w:lvlText w:val="(%1)"/>
      <w:lvlJc w:val="left"/>
      <w:pPr>
        <w:ind w:left="108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AB165AE"/>
    <w:multiLevelType w:val="hybridMultilevel"/>
    <w:tmpl w:val="27126338"/>
    <w:lvl w:ilvl="0" w:tplc="0409000B">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6">
    <w:nsid w:val="41DB234E"/>
    <w:multiLevelType w:val="hybridMultilevel"/>
    <w:tmpl w:val="D6D07A36"/>
    <w:lvl w:ilvl="0" w:tplc="C0309660">
      <w:start w:val="1"/>
      <w:numFmt w:val="decimal"/>
      <w:lvlText w:val="(%1)"/>
      <w:lvlJc w:val="left"/>
      <w:pPr>
        <w:ind w:left="216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45453B6B"/>
    <w:multiLevelType w:val="hybridMultilevel"/>
    <w:tmpl w:val="7110012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A015D9D"/>
    <w:multiLevelType w:val="hybridMultilevel"/>
    <w:tmpl w:val="8B2CB8EC"/>
    <w:lvl w:ilvl="0" w:tplc="F1805CA6">
      <w:start w:val="1"/>
      <w:numFmt w:val="decimal"/>
      <w:lvlText w:val="(%1)"/>
      <w:lvlJc w:val="left"/>
      <w:pPr>
        <w:ind w:left="1589" w:hanging="408"/>
      </w:pPr>
      <w:rPr>
        <w:rFonts w:hint="default"/>
      </w:rPr>
    </w:lvl>
    <w:lvl w:ilvl="1" w:tplc="D862D15C">
      <w:start w:val="1"/>
      <w:numFmt w:val="decimal"/>
      <w:lvlText w:val="(%2)"/>
      <w:lvlJc w:val="left"/>
      <w:pPr>
        <w:ind w:left="2069" w:hanging="408"/>
      </w:pPr>
      <w:rPr>
        <w:rFonts w:hint="default"/>
      </w:r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19">
    <w:nsid w:val="5B00487A"/>
    <w:multiLevelType w:val="hybridMultilevel"/>
    <w:tmpl w:val="B1A0E482"/>
    <w:lvl w:ilvl="0" w:tplc="EF0C2DC8">
      <w:start w:val="1"/>
      <w:numFmt w:val="decimal"/>
      <w:lvlText w:val="%1."/>
      <w:lvlJc w:val="left"/>
      <w:pPr>
        <w:ind w:left="1541" w:hanging="360"/>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20">
    <w:nsid w:val="5C4C08AE"/>
    <w:multiLevelType w:val="multilevel"/>
    <w:tmpl w:val="634A8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CFF786B"/>
    <w:multiLevelType w:val="hybridMultilevel"/>
    <w:tmpl w:val="C458F642"/>
    <w:lvl w:ilvl="0" w:tplc="C59EF414">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65763283"/>
    <w:multiLevelType w:val="hybridMultilevel"/>
    <w:tmpl w:val="339C7474"/>
    <w:lvl w:ilvl="0" w:tplc="FBD23E14">
      <w:start w:val="1"/>
      <w:numFmt w:val="upperLetter"/>
      <w:lvlText w:val="%1."/>
      <w:lvlJc w:val="left"/>
      <w:pPr>
        <w:ind w:left="228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3">
    <w:nsid w:val="687D3FE2"/>
    <w:multiLevelType w:val="hybridMultilevel"/>
    <w:tmpl w:val="01AC71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31117EB"/>
    <w:multiLevelType w:val="hybridMultilevel"/>
    <w:tmpl w:val="C458F642"/>
    <w:lvl w:ilvl="0" w:tplc="C59EF414">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736E0DF7"/>
    <w:multiLevelType w:val="hybridMultilevel"/>
    <w:tmpl w:val="C458F642"/>
    <w:lvl w:ilvl="0" w:tplc="C59EF414">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7B3F7835"/>
    <w:multiLevelType w:val="hybridMultilevel"/>
    <w:tmpl w:val="8AE01C1A"/>
    <w:lvl w:ilvl="0" w:tplc="9F26E3F4">
      <w:numFmt w:val="bullet"/>
      <w:lvlText w:val="-"/>
      <w:lvlJc w:val="left"/>
      <w:pPr>
        <w:ind w:left="840" w:hanging="360"/>
      </w:pPr>
      <w:rPr>
        <w:rFonts w:ascii="新細明體" w:eastAsia="新細明體" w:hAnsi="新細明體" w:cs="Times New Roman" w:hint="eastAsia"/>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7">
    <w:nsid w:val="7C3D11EF"/>
    <w:multiLevelType w:val="hybridMultilevel"/>
    <w:tmpl w:val="78DAB24E"/>
    <w:lvl w:ilvl="0" w:tplc="FBD23E14">
      <w:start w:val="1"/>
      <w:numFmt w:val="upperLetter"/>
      <w:lvlText w:val="%1."/>
      <w:lvlJc w:val="left"/>
      <w:pPr>
        <w:ind w:left="228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1"/>
  </w:num>
  <w:num w:numId="2">
    <w:abstractNumId w:val="15"/>
  </w:num>
  <w:num w:numId="3">
    <w:abstractNumId w:val="19"/>
  </w:num>
  <w:num w:numId="4">
    <w:abstractNumId w:val="18"/>
  </w:num>
  <w:num w:numId="5">
    <w:abstractNumId w:val="7"/>
  </w:num>
  <w:num w:numId="6">
    <w:abstractNumId w:val="0"/>
  </w:num>
  <w:num w:numId="7">
    <w:abstractNumId w:val="8"/>
  </w:num>
  <w:num w:numId="8">
    <w:abstractNumId w:val="20"/>
  </w:num>
  <w:num w:numId="9">
    <w:abstractNumId w:val="1"/>
  </w:num>
  <w:num w:numId="10">
    <w:abstractNumId w:val="14"/>
  </w:num>
  <w:num w:numId="11">
    <w:abstractNumId w:val="25"/>
  </w:num>
  <w:num w:numId="12">
    <w:abstractNumId w:val="6"/>
  </w:num>
  <w:num w:numId="13">
    <w:abstractNumId w:val="13"/>
  </w:num>
  <w:num w:numId="14">
    <w:abstractNumId w:val="24"/>
  </w:num>
  <w:num w:numId="15">
    <w:abstractNumId w:val="16"/>
  </w:num>
  <w:num w:numId="16">
    <w:abstractNumId w:val="2"/>
  </w:num>
  <w:num w:numId="17">
    <w:abstractNumId w:val="21"/>
  </w:num>
  <w:num w:numId="18">
    <w:abstractNumId w:val="9"/>
  </w:num>
  <w:num w:numId="19">
    <w:abstractNumId w:val="27"/>
  </w:num>
  <w:num w:numId="20">
    <w:abstractNumId w:val="4"/>
  </w:num>
  <w:num w:numId="21">
    <w:abstractNumId w:val="10"/>
  </w:num>
  <w:num w:numId="22">
    <w:abstractNumId w:val="5"/>
  </w:num>
  <w:num w:numId="23">
    <w:abstractNumId w:val="22"/>
  </w:num>
  <w:num w:numId="24">
    <w:abstractNumId w:val="26"/>
  </w:num>
  <w:num w:numId="25">
    <w:abstractNumId w:val="12"/>
  </w:num>
  <w:num w:numId="26">
    <w:abstractNumId w:val="23"/>
  </w:num>
  <w:num w:numId="27">
    <w:abstractNumId w:val="3"/>
  </w:num>
  <w:num w:numId="28">
    <w:abstractNumId w:val="1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noPunctuationKerning/>
  <w:characterSpacingControl w:val="doNotCompress"/>
  <w:savePreviewPicture/>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2D52"/>
    <w:rsid w:val="00003C79"/>
    <w:rsid w:val="000045FC"/>
    <w:rsid w:val="000074A3"/>
    <w:rsid w:val="00007BE9"/>
    <w:rsid w:val="00007D63"/>
    <w:rsid w:val="000110B4"/>
    <w:rsid w:val="0001129F"/>
    <w:rsid w:val="00011586"/>
    <w:rsid w:val="0001179A"/>
    <w:rsid w:val="00011819"/>
    <w:rsid w:val="00012161"/>
    <w:rsid w:val="000122A2"/>
    <w:rsid w:val="00012CB3"/>
    <w:rsid w:val="000136A6"/>
    <w:rsid w:val="00013802"/>
    <w:rsid w:val="00013878"/>
    <w:rsid w:val="00015C20"/>
    <w:rsid w:val="000168CE"/>
    <w:rsid w:val="000215D3"/>
    <w:rsid w:val="0002582C"/>
    <w:rsid w:val="0002799A"/>
    <w:rsid w:val="00031ABD"/>
    <w:rsid w:val="00033A87"/>
    <w:rsid w:val="00034309"/>
    <w:rsid w:val="00040CF2"/>
    <w:rsid w:val="00041038"/>
    <w:rsid w:val="000420EF"/>
    <w:rsid w:val="0004250B"/>
    <w:rsid w:val="000425E8"/>
    <w:rsid w:val="00043356"/>
    <w:rsid w:val="00044483"/>
    <w:rsid w:val="00044950"/>
    <w:rsid w:val="0004678F"/>
    <w:rsid w:val="00047843"/>
    <w:rsid w:val="000503EC"/>
    <w:rsid w:val="000519CB"/>
    <w:rsid w:val="000523FC"/>
    <w:rsid w:val="00052AB2"/>
    <w:rsid w:val="0005300E"/>
    <w:rsid w:val="00054107"/>
    <w:rsid w:val="00054618"/>
    <w:rsid w:val="00055DB8"/>
    <w:rsid w:val="00056AFF"/>
    <w:rsid w:val="00056FD2"/>
    <w:rsid w:val="00060E62"/>
    <w:rsid w:val="00060E93"/>
    <w:rsid w:val="000610D8"/>
    <w:rsid w:val="00061108"/>
    <w:rsid w:val="00061C45"/>
    <w:rsid w:val="00061CD4"/>
    <w:rsid w:val="00063404"/>
    <w:rsid w:val="0006417D"/>
    <w:rsid w:val="0006453E"/>
    <w:rsid w:val="00065859"/>
    <w:rsid w:val="00065F8B"/>
    <w:rsid w:val="0006687D"/>
    <w:rsid w:val="00067516"/>
    <w:rsid w:val="00070A13"/>
    <w:rsid w:val="00071201"/>
    <w:rsid w:val="00071597"/>
    <w:rsid w:val="0007185F"/>
    <w:rsid w:val="00072146"/>
    <w:rsid w:val="000722A9"/>
    <w:rsid w:val="00072407"/>
    <w:rsid w:val="0007488B"/>
    <w:rsid w:val="00075082"/>
    <w:rsid w:val="00075265"/>
    <w:rsid w:val="00076100"/>
    <w:rsid w:val="000762C4"/>
    <w:rsid w:val="0007767A"/>
    <w:rsid w:val="00077BEB"/>
    <w:rsid w:val="00077EF9"/>
    <w:rsid w:val="000806BF"/>
    <w:rsid w:val="0008089F"/>
    <w:rsid w:val="000813FC"/>
    <w:rsid w:val="00082CA2"/>
    <w:rsid w:val="00082FF4"/>
    <w:rsid w:val="00083536"/>
    <w:rsid w:val="00083AAD"/>
    <w:rsid w:val="00086831"/>
    <w:rsid w:val="00091927"/>
    <w:rsid w:val="00091CF4"/>
    <w:rsid w:val="00094EF8"/>
    <w:rsid w:val="00094FF3"/>
    <w:rsid w:val="00097459"/>
    <w:rsid w:val="0009745F"/>
    <w:rsid w:val="000977D0"/>
    <w:rsid w:val="00097FB7"/>
    <w:rsid w:val="000A04C0"/>
    <w:rsid w:val="000A1868"/>
    <w:rsid w:val="000A26A1"/>
    <w:rsid w:val="000A2A14"/>
    <w:rsid w:val="000A5A26"/>
    <w:rsid w:val="000A5ADA"/>
    <w:rsid w:val="000A6257"/>
    <w:rsid w:val="000A7989"/>
    <w:rsid w:val="000B03EF"/>
    <w:rsid w:val="000B381F"/>
    <w:rsid w:val="000B39B4"/>
    <w:rsid w:val="000B4AEC"/>
    <w:rsid w:val="000B74BD"/>
    <w:rsid w:val="000B79D5"/>
    <w:rsid w:val="000B7F81"/>
    <w:rsid w:val="000C1842"/>
    <w:rsid w:val="000C1B4E"/>
    <w:rsid w:val="000C24ED"/>
    <w:rsid w:val="000C6861"/>
    <w:rsid w:val="000C6E67"/>
    <w:rsid w:val="000C79F9"/>
    <w:rsid w:val="000C7BCF"/>
    <w:rsid w:val="000C7F66"/>
    <w:rsid w:val="000D076C"/>
    <w:rsid w:val="000D0AEE"/>
    <w:rsid w:val="000D0DFF"/>
    <w:rsid w:val="000D19F6"/>
    <w:rsid w:val="000D1C6A"/>
    <w:rsid w:val="000D22D9"/>
    <w:rsid w:val="000D23F9"/>
    <w:rsid w:val="000D2FC9"/>
    <w:rsid w:val="000D3882"/>
    <w:rsid w:val="000D409B"/>
    <w:rsid w:val="000D63AD"/>
    <w:rsid w:val="000D6C4C"/>
    <w:rsid w:val="000D77DF"/>
    <w:rsid w:val="000E281F"/>
    <w:rsid w:val="000E3AC8"/>
    <w:rsid w:val="000E4BE8"/>
    <w:rsid w:val="000E7984"/>
    <w:rsid w:val="000F1005"/>
    <w:rsid w:val="000F168B"/>
    <w:rsid w:val="000F1F0D"/>
    <w:rsid w:val="000F2D64"/>
    <w:rsid w:val="000F3521"/>
    <w:rsid w:val="00100911"/>
    <w:rsid w:val="0010093B"/>
    <w:rsid w:val="00100EB4"/>
    <w:rsid w:val="0010129F"/>
    <w:rsid w:val="001016DA"/>
    <w:rsid w:val="00101D45"/>
    <w:rsid w:val="0010260A"/>
    <w:rsid w:val="00105EE5"/>
    <w:rsid w:val="001068AB"/>
    <w:rsid w:val="00106BDB"/>
    <w:rsid w:val="00107F49"/>
    <w:rsid w:val="0011130C"/>
    <w:rsid w:val="00111ACD"/>
    <w:rsid w:val="00112275"/>
    <w:rsid w:val="00112641"/>
    <w:rsid w:val="001143CB"/>
    <w:rsid w:val="0011559F"/>
    <w:rsid w:val="00115DB1"/>
    <w:rsid w:val="00117AE3"/>
    <w:rsid w:val="00121AC5"/>
    <w:rsid w:val="001227BC"/>
    <w:rsid w:val="00122929"/>
    <w:rsid w:val="00124688"/>
    <w:rsid w:val="00125BC4"/>
    <w:rsid w:val="00126893"/>
    <w:rsid w:val="001271D0"/>
    <w:rsid w:val="0013009E"/>
    <w:rsid w:val="00131AEA"/>
    <w:rsid w:val="0013287A"/>
    <w:rsid w:val="0013360F"/>
    <w:rsid w:val="00134EA2"/>
    <w:rsid w:val="00142CF5"/>
    <w:rsid w:val="00143877"/>
    <w:rsid w:val="0014526D"/>
    <w:rsid w:val="00145780"/>
    <w:rsid w:val="001477B9"/>
    <w:rsid w:val="0014784A"/>
    <w:rsid w:val="0015108B"/>
    <w:rsid w:val="001512FD"/>
    <w:rsid w:val="001531B2"/>
    <w:rsid w:val="00153281"/>
    <w:rsid w:val="00153568"/>
    <w:rsid w:val="0015406C"/>
    <w:rsid w:val="001567E0"/>
    <w:rsid w:val="001572A3"/>
    <w:rsid w:val="00160E26"/>
    <w:rsid w:val="00161AC1"/>
    <w:rsid w:val="00161C27"/>
    <w:rsid w:val="0016394B"/>
    <w:rsid w:val="00163D4B"/>
    <w:rsid w:val="0016456D"/>
    <w:rsid w:val="0016565E"/>
    <w:rsid w:val="00165D6D"/>
    <w:rsid w:val="0017022A"/>
    <w:rsid w:val="001706D1"/>
    <w:rsid w:val="00170E2D"/>
    <w:rsid w:val="0017218C"/>
    <w:rsid w:val="0017248C"/>
    <w:rsid w:val="001725CA"/>
    <w:rsid w:val="00172C94"/>
    <w:rsid w:val="0017313D"/>
    <w:rsid w:val="00173467"/>
    <w:rsid w:val="00174502"/>
    <w:rsid w:val="00174FDA"/>
    <w:rsid w:val="00175AD8"/>
    <w:rsid w:val="00175DA5"/>
    <w:rsid w:val="00176324"/>
    <w:rsid w:val="001763A4"/>
    <w:rsid w:val="00176902"/>
    <w:rsid w:val="00177029"/>
    <w:rsid w:val="00177D55"/>
    <w:rsid w:val="001824D0"/>
    <w:rsid w:val="001825D4"/>
    <w:rsid w:val="00183BFC"/>
    <w:rsid w:val="00183D51"/>
    <w:rsid w:val="00184535"/>
    <w:rsid w:val="00184E51"/>
    <w:rsid w:val="00185355"/>
    <w:rsid w:val="00185703"/>
    <w:rsid w:val="00185BE6"/>
    <w:rsid w:val="00186925"/>
    <w:rsid w:val="00186B68"/>
    <w:rsid w:val="001872E5"/>
    <w:rsid w:val="00190158"/>
    <w:rsid w:val="0019043F"/>
    <w:rsid w:val="00190D6B"/>
    <w:rsid w:val="00191FDE"/>
    <w:rsid w:val="0019206A"/>
    <w:rsid w:val="00193EAC"/>
    <w:rsid w:val="00194803"/>
    <w:rsid w:val="00195CFE"/>
    <w:rsid w:val="00196046"/>
    <w:rsid w:val="001964B1"/>
    <w:rsid w:val="0019771D"/>
    <w:rsid w:val="001A1585"/>
    <w:rsid w:val="001A1A5E"/>
    <w:rsid w:val="001A2777"/>
    <w:rsid w:val="001A2BCF"/>
    <w:rsid w:val="001A2DA2"/>
    <w:rsid w:val="001A50A4"/>
    <w:rsid w:val="001A72C8"/>
    <w:rsid w:val="001B0A5F"/>
    <w:rsid w:val="001B1731"/>
    <w:rsid w:val="001B3E7A"/>
    <w:rsid w:val="001B4CE2"/>
    <w:rsid w:val="001B526B"/>
    <w:rsid w:val="001B5832"/>
    <w:rsid w:val="001B5F1A"/>
    <w:rsid w:val="001B6384"/>
    <w:rsid w:val="001B6489"/>
    <w:rsid w:val="001B65DD"/>
    <w:rsid w:val="001B6CCA"/>
    <w:rsid w:val="001B7424"/>
    <w:rsid w:val="001B74DD"/>
    <w:rsid w:val="001B7CB9"/>
    <w:rsid w:val="001C16B6"/>
    <w:rsid w:val="001C2BCB"/>
    <w:rsid w:val="001C2FFD"/>
    <w:rsid w:val="001C3B8A"/>
    <w:rsid w:val="001C55AE"/>
    <w:rsid w:val="001C7439"/>
    <w:rsid w:val="001D7A7B"/>
    <w:rsid w:val="001E0A71"/>
    <w:rsid w:val="001E251F"/>
    <w:rsid w:val="001E60DF"/>
    <w:rsid w:val="001E752B"/>
    <w:rsid w:val="001E7BFB"/>
    <w:rsid w:val="001F05D8"/>
    <w:rsid w:val="001F085F"/>
    <w:rsid w:val="001F0AD3"/>
    <w:rsid w:val="001F509A"/>
    <w:rsid w:val="001F78BC"/>
    <w:rsid w:val="001F7EAD"/>
    <w:rsid w:val="00200DAB"/>
    <w:rsid w:val="00201DA9"/>
    <w:rsid w:val="002034F5"/>
    <w:rsid w:val="00205A32"/>
    <w:rsid w:val="00210783"/>
    <w:rsid w:val="00211B24"/>
    <w:rsid w:val="00211D35"/>
    <w:rsid w:val="00212081"/>
    <w:rsid w:val="00213E49"/>
    <w:rsid w:val="002155F4"/>
    <w:rsid w:val="00215E58"/>
    <w:rsid w:val="00216904"/>
    <w:rsid w:val="00220684"/>
    <w:rsid w:val="00221395"/>
    <w:rsid w:val="00221C8A"/>
    <w:rsid w:val="00222576"/>
    <w:rsid w:val="00222E35"/>
    <w:rsid w:val="00223640"/>
    <w:rsid w:val="00226B5C"/>
    <w:rsid w:val="00226C98"/>
    <w:rsid w:val="00233C58"/>
    <w:rsid w:val="002349AF"/>
    <w:rsid w:val="00235355"/>
    <w:rsid w:val="002376B6"/>
    <w:rsid w:val="002402F7"/>
    <w:rsid w:val="00240325"/>
    <w:rsid w:val="002435BB"/>
    <w:rsid w:val="0024466C"/>
    <w:rsid w:val="002468DC"/>
    <w:rsid w:val="00247036"/>
    <w:rsid w:val="00247302"/>
    <w:rsid w:val="00250B04"/>
    <w:rsid w:val="002521E5"/>
    <w:rsid w:val="00252E79"/>
    <w:rsid w:val="00253434"/>
    <w:rsid w:val="002538FE"/>
    <w:rsid w:val="00253AB0"/>
    <w:rsid w:val="00254C73"/>
    <w:rsid w:val="00255A26"/>
    <w:rsid w:val="002623A2"/>
    <w:rsid w:val="00267056"/>
    <w:rsid w:val="00271A9A"/>
    <w:rsid w:val="00271D78"/>
    <w:rsid w:val="0027279B"/>
    <w:rsid w:val="00272E7E"/>
    <w:rsid w:val="00273291"/>
    <w:rsid w:val="0027369F"/>
    <w:rsid w:val="00273D16"/>
    <w:rsid w:val="002751D3"/>
    <w:rsid w:val="002766EE"/>
    <w:rsid w:val="00277A35"/>
    <w:rsid w:val="002842BF"/>
    <w:rsid w:val="00285ED8"/>
    <w:rsid w:val="00286346"/>
    <w:rsid w:val="002879A7"/>
    <w:rsid w:val="00287ACD"/>
    <w:rsid w:val="00287E09"/>
    <w:rsid w:val="00290B62"/>
    <w:rsid w:val="00292086"/>
    <w:rsid w:val="002953B6"/>
    <w:rsid w:val="002978D5"/>
    <w:rsid w:val="00297BAD"/>
    <w:rsid w:val="002A0B69"/>
    <w:rsid w:val="002A2AFA"/>
    <w:rsid w:val="002A33B4"/>
    <w:rsid w:val="002A4923"/>
    <w:rsid w:val="002A54B6"/>
    <w:rsid w:val="002A58EF"/>
    <w:rsid w:val="002A58F3"/>
    <w:rsid w:val="002A75F1"/>
    <w:rsid w:val="002A7B28"/>
    <w:rsid w:val="002B18B8"/>
    <w:rsid w:val="002B219C"/>
    <w:rsid w:val="002B2BB0"/>
    <w:rsid w:val="002B3900"/>
    <w:rsid w:val="002B4E8A"/>
    <w:rsid w:val="002B5F37"/>
    <w:rsid w:val="002B76BE"/>
    <w:rsid w:val="002C027A"/>
    <w:rsid w:val="002C0592"/>
    <w:rsid w:val="002C0928"/>
    <w:rsid w:val="002C111B"/>
    <w:rsid w:val="002C1C8B"/>
    <w:rsid w:val="002C2B1E"/>
    <w:rsid w:val="002C2BF2"/>
    <w:rsid w:val="002C2D42"/>
    <w:rsid w:val="002C2DC7"/>
    <w:rsid w:val="002C43ED"/>
    <w:rsid w:val="002C518C"/>
    <w:rsid w:val="002C6A81"/>
    <w:rsid w:val="002D06BF"/>
    <w:rsid w:val="002D1D11"/>
    <w:rsid w:val="002D248A"/>
    <w:rsid w:val="002D2B09"/>
    <w:rsid w:val="002D2D15"/>
    <w:rsid w:val="002D397D"/>
    <w:rsid w:val="002D56AD"/>
    <w:rsid w:val="002D678C"/>
    <w:rsid w:val="002D7434"/>
    <w:rsid w:val="002D7C26"/>
    <w:rsid w:val="002E20FB"/>
    <w:rsid w:val="002E3E0B"/>
    <w:rsid w:val="002E4026"/>
    <w:rsid w:val="002E4B00"/>
    <w:rsid w:val="002F0B6C"/>
    <w:rsid w:val="002F2B7C"/>
    <w:rsid w:val="002F4044"/>
    <w:rsid w:val="002F449C"/>
    <w:rsid w:val="002F4A1E"/>
    <w:rsid w:val="00300DA1"/>
    <w:rsid w:val="00302145"/>
    <w:rsid w:val="0030297D"/>
    <w:rsid w:val="00304202"/>
    <w:rsid w:val="00304C64"/>
    <w:rsid w:val="003050A6"/>
    <w:rsid w:val="00310EDE"/>
    <w:rsid w:val="00312FD2"/>
    <w:rsid w:val="00314EB3"/>
    <w:rsid w:val="0031657C"/>
    <w:rsid w:val="00316983"/>
    <w:rsid w:val="00320799"/>
    <w:rsid w:val="00320907"/>
    <w:rsid w:val="00321CDD"/>
    <w:rsid w:val="00322173"/>
    <w:rsid w:val="003223C2"/>
    <w:rsid w:val="003237C4"/>
    <w:rsid w:val="00323F4E"/>
    <w:rsid w:val="00324E1D"/>
    <w:rsid w:val="00325AEE"/>
    <w:rsid w:val="00325B25"/>
    <w:rsid w:val="00325C5C"/>
    <w:rsid w:val="0032695A"/>
    <w:rsid w:val="003312EB"/>
    <w:rsid w:val="00332239"/>
    <w:rsid w:val="0033265C"/>
    <w:rsid w:val="00333EF7"/>
    <w:rsid w:val="0033443A"/>
    <w:rsid w:val="00334AD3"/>
    <w:rsid w:val="00336056"/>
    <w:rsid w:val="00340E41"/>
    <w:rsid w:val="0034155A"/>
    <w:rsid w:val="003427E1"/>
    <w:rsid w:val="0034453B"/>
    <w:rsid w:val="00345F08"/>
    <w:rsid w:val="003513FA"/>
    <w:rsid w:val="003517C4"/>
    <w:rsid w:val="00351839"/>
    <w:rsid w:val="003524C6"/>
    <w:rsid w:val="003539EF"/>
    <w:rsid w:val="00354AEA"/>
    <w:rsid w:val="00354DF2"/>
    <w:rsid w:val="00355563"/>
    <w:rsid w:val="00355E7D"/>
    <w:rsid w:val="00356D12"/>
    <w:rsid w:val="003571A9"/>
    <w:rsid w:val="003574FF"/>
    <w:rsid w:val="00357552"/>
    <w:rsid w:val="0036149B"/>
    <w:rsid w:val="00361ED3"/>
    <w:rsid w:val="003633F6"/>
    <w:rsid w:val="00363893"/>
    <w:rsid w:val="00363913"/>
    <w:rsid w:val="00364E9A"/>
    <w:rsid w:val="00365159"/>
    <w:rsid w:val="0036590C"/>
    <w:rsid w:val="00365F08"/>
    <w:rsid w:val="0036743C"/>
    <w:rsid w:val="0037230F"/>
    <w:rsid w:val="00372DED"/>
    <w:rsid w:val="003748E1"/>
    <w:rsid w:val="00374952"/>
    <w:rsid w:val="0037664D"/>
    <w:rsid w:val="0038022C"/>
    <w:rsid w:val="00380E71"/>
    <w:rsid w:val="00382137"/>
    <w:rsid w:val="0038256B"/>
    <w:rsid w:val="003827B2"/>
    <w:rsid w:val="0038406D"/>
    <w:rsid w:val="00384864"/>
    <w:rsid w:val="00385598"/>
    <w:rsid w:val="0038732D"/>
    <w:rsid w:val="00387D79"/>
    <w:rsid w:val="003902F6"/>
    <w:rsid w:val="00391D2E"/>
    <w:rsid w:val="00392540"/>
    <w:rsid w:val="00393112"/>
    <w:rsid w:val="00394636"/>
    <w:rsid w:val="00394B88"/>
    <w:rsid w:val="003965FB"/>
    <w:rsid w:val="003A194D"/>
    <w:rsid w:val="003A1EB6"/>
    <w:rsid w:val="003A2EE1"/>
    <w:rsid w:val="003A2FF8"/>
    <w:rsid w:val="003A3115"/>
    <w:rsid w:val="003A5D80"/>
    <w:rsid w:val="003A7630"/>
    <w:rsid w:val="003B0CF7"/>
    <w:rsid w:val="003B18AA"/>
    <w:rsid w:val="003B3229"/>
    <w:rsid w:val="003B3B0A"/>
    <w:rsid w:val="003B4A47"/>
    <w:rsid w:val="003B53DB"/>
    <w:rsid w:val="003B5D40"/>
    <w:rsid w:val="003B6827"/>
    <w:rsid w:val="003B6867"/>
    <w:rsid w:val="003B7608"/>
    <w:rsid w:val="003C00B7"/>
    <w:rsid w:val="003C1DBA"/>
    <w:rsid w:val="003C1F9A"/>
    <w:rsid w:val="003C2667"/>
    <w:rsid w:val="003C3356"/>
    <w:rsid w:val="003C3954"/>
    <w:rsid w:val="003C4119"/>
    <w:rsid w:val="003C47D8"/>
    <w:rsid w:val="003C4826"/>
    <w:rsid w:val="003C738B"/>
    <w:rsid w:val="003C761C"/>
    <w:rsid w:val="003C7706"/>
    <w:rsid w:val="003C78CF"/>
    <w:rsid w:val="003D10C5"/>
    <w:rsid w:val="003D11A0"/>
    <w:rsid w:val="003D1CB3"/>
    <w:rsid w:val="003D44CE"/>
    <w:rsid w:val="003D46EE"/>
    <w:rsid w:val="003D5459"/>
    <w:rsid w:val="003D7110"/>
    <w:rsid w:val="003D73E8"/>
    <w:rsid w:val="003D7BE3"/>
    <w:rsid w:val="003E0BC3"/>
    <w:rsid w:val="003E0E09"/>
    <w:rsid w:val="003E0E13"/>
    <w:rsid w:val="003E3A47"/>
    <w:rsid w:val="003E44AA"/>
    <w:rsid w:val="003E5951"/>
    <w:rsid w:val="003E69D0"/>
    <w:rsid w:val="003E7798"/>
    <w:rsid w:val="003E7BFD"/>
    <w:rsid w:val="003F471D"/>
    <w:rsid w:val="003F6016"/>
    <w:rsid w:val="003F65B0"/>
    <w:rsid w:val="003F6BA9"/>
    <w:rsid w:val="00400221"/>
    <w:rsid w:val="00400811"/>
    <w:rsid w:val="00400F89"/>
    <w:rsid w:val="00405CF4"/>
    <w:rsid w:val="00406769"/>
    <w:rsid w:val="004076D9"/>
    <w:rsid w:val="00407D81"/>
    <w:rsid w:val="00407E5C"/>
    <w:rsid w:val="00407EB4"/>
    <w:rsid w:val="00414A8B"/>
    <w:rsid w:val="004168CE"/>
    <w:rsid w:val="00416DE7"/>
    <w:rsid w:val="00416FB4"/>
    <w:rsid w:val="00420FE7"/>
    <w:rsid w:val="004227F4"/>
    <w:rsid w:val="004244FF"/>
    <w:rsid w:val="0042525C"/>
    <w:rsid w:val="00427AC1"/>
    <w:rsid w:val="004305B6"/>
    <w:rsid w:val="004320D1"/>
    <w:rsid w:val="00432194"/>
    <w:rsid w:val="00433087"/>
    <w:rsid w:val="004334F1"/>
    <w:rsid w:val="0043360E"/>
    <w:rsid w:val="00433D6C"/>
    <w:rsid w:val="00434185"/>
    <w:rsid w:val="0043437B"/>
    <w:rsid w:val="00435276"/>
    <w:rsid w:val="00436DF3"/>
    <w:rsid w:val="004376CB"/>
    <w:rsid w:val="00437A3E"/>
    <w:rsid w:val="00441FA1"/>
    <w:rsid w:val="0044238F"/>
    <w:rsid w:val="00443C6F"/>
    <w:rsid w:val="004446ED"/>
    <w:rsid w:val="00444A9F"/>
    <w:rsid w:val="00445216"/>
    <w:rsid w:val="00447743"/>
    <w:rsid w:val="00447FE5"/>
    <w:rsid w:val="00450566"/>
    <w:rsid w:val="004514AA"/>
    <w:rsid w:val="004536F4"/>
    <w:rsid w:val="00453DB4"/>
    <w:rsid w:val="00455F19"/>
    <w:rsid w:val="00455F23"/>
    <w:rsid w:val="004560D9"/>
    <w:rsid w:val="0045732C"/>
    <w:rsid w:val="00457AB2"/>
    <w:rsid w:val="004611B3"/>
    <w:rsid w:val="00462C05"/>
    <w:rsid w:val="0046349D"/>
    <w:rsid w:val="004635A6"/>
    <w:rsid w:val="00463F52"/>
    <w:rsid w:val="00464978"/>
    <w:rsid w:val="0047066A"/>
    <w:rsid w:val="004715FB"/>
    <w:rsid w:val="00472545"/>
    <w:rsid w:val="00472681"/>
    <w:rsid w:val="00473487"/>
    <w:rsid w:val="00473522"/>
    <w:rsid w:val="0048131D"/>
    <w:rsid w:val="004846C6"/>
    <w:rsid w:val="00485662"/>
    <w:rsid w:val="00485989"/>
    <w:rsid w:val="00485A36"/>
    <w:rsid w:val="00486E35"/>
    <w:rsid w:val="004879D6"/>
    <w:rsid w:val="00491CFC"/>
    <w:rsid w:val="00492459"/>
    <w:rsid w:val="0049362F"/>
    <w:rsid w:val="004936EF"/>
    <w:rsid w:val="00493845"/>
    <w:rsid w:val="00493B7F"/>
    <w:rsid w:val="00495249"/>
    <w:rsid w:val="0049654B"/>
    <w:rsid w:val="00496C30"/>
    <w:rsid w:val="004978C1"/>
    <w:rsid w:val="00497AF2"/>
    <w:rsid w:val="004A1B1A"/>
    <w:rsid w:val="004A31FB"/>
    <w:rsid w:val="004A576A"/>
    <w:rsid w:val="004A608B"/>
    <w:rsid w:val="004A6F87"/>
    <w:rsid w:val="004A71CF"/>
    <w:rsid w:val="004A75DF"/>
    <w:rsid w:val="004B0447"/>
    <w:rsid w:val="004B0525"/>
    <w:rsid w:val="004B2687"/>
    <w:rsid w:val="004B32A7"/>
    <w:rsid w:val="004B588F"/>
    <w:rsid w:val="004B6B80"/>
    <w:rsid w:val="004B7632"/>
    <w:rsid w:val="004C1545"/>
    <w:rsid w:val="004C1D58"/>
    <w:rsid w:val="004C1DF0"/>
    <w:rsid w:val="004C494C"/>
    <w:rsid w:val="004C5FD8"/>
    <w:rsid w:val="004C665F"/>
    <w:rsid w:val="004C6AF2"/>
    <w:rsid w:val="004D0667"/>
    <w:rsid w:val="004D0ECC"/>
    <w:rsid w:val="004D12AF"/>
    <w:rsid w:val="004D1927"/>
    <w:rsid w:val="004D2A07"/>
    <w:rsid w:val="004D38B8"/>
    <w:rsid w:val="004D455A"/>
    <w:rsid w:val="004D4A1D"/>
    <w:rsid w:val="004D5D70"/>
    <w:rsid w:val="004D5EAF"/>
    <w:rsid w:val="004D636B"/>
    <w:rsid w:val="004D736B"/>
    <w:rsid w:val="004D7430"/>
    <w:rsid w:val="004D7521"/>
    <w:rsid w:val="004D7C7E"/>
    <w:rsid w:val="004E038E"/>
    <w:rsid w:val="004E04A9"/>
    <w:rsid w:val="004E0A16"/>
    <w:rsid w:val="004E0E6B"/>
    <w:rsid w:val="004E198D"/>
    <w:rsid w:val="004E1A9F"/>
    <w:rsid w:val="004E2BBE"/>
    <w:rsid w:val="004E3AE3"/>
    <w:rsid w:val="004E5538"/>
    <w:rsid w:val="004E6C44"/>
    <w:rsid w:val="004E6D15"/>
    <w:rsid w:val="004E774E"/>
    <w:rsid w:val="004F1425"/>
    <w:rsid w:val="004F1816"/>
    <w:rsid w:val="004F2D48"/>
    <w:rsid w:val="004F2EE8"/>
    <w:rsid w:val="004F340A"/>
    <w:rsid w:val="004F3DC0"/>
    <w:rsid w:val="004F4127"/>
    <w:rsid w:val="004F42B7"/>
    <w:rsid w:val="004F6018"/>
    <w:rsid w:val="004F63D1"/>
    <w:rsid w:val="004F6797"/>
    <w:rsid w:val="004F6B3B"/>
    <w:rsid w:val="004F7F27"/>
    <w:rsid w:val="00503551"/>
    <w:rsid w:val="00504697"/>
    <w:rsid w:val="00506D6E"/>
    <w:rsid w:val="0050764F"/>
    <w:rsid w:val="005101EC"/>
    <w:rsid w:val="005117D3"/>
    <w:rsid w:val="00512FAE"/>
    <w:rsid w:val="005134E1"/>
    <w:rsid w:val="00513B35"/>
    <w:rsid w:val="00514145"/>
    <w:rsid w:val="0051456D"/>
    <w:rsid w:val="00515F91"/>
    <w:rsid w:val="00521EED"/>
    <w:rsid w:val="0052320B"/>
    <w:rsid w:val="00523A31"/>
    <w:rsid w:val="0052492C"/>
    <w:rsid w:val="00524D90"/>
    <w:rsid w:val="00525CF7"/>
    <w:rsid w:val="00525EAA"/>
    <w:rsid w:val="00526DE6"/>
    <w:rsid w:val="00533F2C"/>
    <w:rsid w:val="00534985"/>
    <w:rsid w:val="00535D83"/>
    <w:rsid w:val="00535DDE"/>
    <w:rsid w:val="00536E68"/>
    <w:rsid w:val="00542313"/>
    <w:rsid w:val="00542953"/>
    <w:rsid w:val="0054430D"/>
    <w:rsid w:val="00544B9A"/>
    <w:rsid w:val="005468F7"/>
    <w:rsid w:val="00546CD5"/>
    <w:rsid w:val="00546D04"/>
    <w:rsid w:val="005508F6"/>
    <w:rsid w:val="00550BB3"/>
    <w:rsid w:val="00550BB7"/>
    <w:rsid w:val="00550D73"/>
    <w:rsid w:val="00552169"/>
    <w:rsid w:val="00553C1B"/>
    <w:rsid w:val="00554A15"/>
    <w:rsid w:val="0055618F"/>
    <w:rsid w:val="005563E5"/>
    <w:rsid w:val="005578CF"/>
    <w:rsid w:val="00557D81"/>
    <w:rsid w:val="0056082F"/>
    <w:rsid w:val="00560DF7"/>
    <w:rsid w:val="00561CBE"/>
    <w:rsid w:val="00562D64"/>
    <w:rsid w:val="00563482"/>
    <w:rsid w:val="00564D64"/>
    <w:rsid w:val="00564DE4"/>
    <w:rsid w:val="00564F46"/>
    <w:rsid w:val="00570469"/>
    <w:rsid w:val="00570946"/>
    <w:rsid w:val="00570956"/>
    <w:rsid w:val="005721A2"/>
    <w:rsid w:val="00572540"/>
    <w:rsid w:val="00573591"/>
    <w:rsid w:val="0057484B"/>
    <w:rsid w:val="0057791A"/>
    <w:rsid w:val="005803D1"/>
    <w:rsid w:val="005804E4"/>
    <w:rsid w:val="005808A8"/>
    <w:rsid w:val="00581D39"/>
    <w:rsid w:val="00582576"/>
    <w:rsid w:val="005835C7"/>
    <w:rsid w:val="00586E2B"/>
    <w:rsid w:val="00590100"/>
    <w:rsid w:val="005902FA"/>
    <w:rsid w:val="00591510"/>
    <w:rsid w:val="00592536"/>
    <w:rsid w:val="00592AF6"/>
    <w:rsid w:val="00592B79"/>
    <w:rsid w:val="00592C9A"/>
    <w:rsid w:val="005942FF"/>
    <w:rsid w:val="00594BCC"/>
    <w:rsid w:val="00595580"/>
    <w:rsid w:val="00595B40"/>
    <w:rsid w:val="00597E57"/>
    <w:rsid w:val="005A18E6"/>
    <w:rsid w:val="005A259A"/>
    <w:rsid w:val="005A2E83"/>
    <w:rsid w:val="005A395B"/>
    <w:rsid w:val="005A4860"/>
    <w:rsid w:val="005A486C"/>
    <w:rsid w:val="005A62F3"/>
    <w:rsid w:val="005A7887"/>
    <w:rsid w:val="005B05F4"/>
    <w:rsid w:val="005B0795"/>
    <w:rsid w:val="005B1746"/>
    <w:rsid w:val="005B27C0"/>
    <w:rsid w:val="005B348B"/>
    <w:rsid w:val="005B40A1"/>
    <w:rsid w:val="005B4420"/>
    <w:rsid w:val="005B4587"/>
    <w:rsid w:val="005B6902"/>
    <w:rsid w:val="005B73F4"/>
    <w:rsid w:val="005C0A46"/>
    <w:rsid w:val="005C1307"/>
    <w:rsid w:val="005C1741"/>
    <w:rsid w:val="005C2E15"/>
    <w:rsid w:val="005C581E"/>
    <w:rsid w:val="005C598E"/>
    <w:rsid w:val="005C7346"/>
    <w:rsid w:val="005D07D1"/>
    <w:rsid w:val="005D0DAC"/>
    <w:rsid w:val="005D1079"/>
    <w:rsid w:val="005D14C1"/>
    <w:rsid w:val="005D15B1"/>
    <w:rsid w:val="005D1B30"/>
    <w:rsid w:val="005D29CC"/>
    <w:rsid w:val="005D3037"/>
    <w:rsid w:val="005D3974"/>
    <w:rsid w:val="005D44C5"/>
    <w:rsid w:val="005D699D"/>
    <w:rsid w:val="005E05CA"/>
    <w:rsid w:val="005E11B8"/>
    <w:rsid w:val="005E134A"/>
    <w:rsid w:val="005E1819"/>
    <w:rsid w:val="005E2A06"/>
    <w:rsid w:val="005E4A26"/>
    <w:rsid w:val="005E4F11"/>
    <w:rsid w:val="005E710F"/>
    <w:rsid w:val="005E715A"/>
    <w:rsid w:val="005E72A0"/>
    <w:rsid w:val="005E7995"/>
    <w:rsid w:val="005F0319"/>
    <w:rsid w:val="005F0768"/>
    <w:rsid w:val="005F2E60"/>
    <w:rsid w:val="005F351F"/>
    <w:rsid w:val="005F3622"/>
    <w:rsid w:val="005F4011"/>
    <w:rsid w:val="005F4A82"/>
    <w:rsid w:val="005F4B49"/>
    <w:rsid w:val="005F6BA3"/>
    <w:rsid w:val="005F6F8C"/>
    <w:rsid w:val="005F77E3"/>
    <w:rsid w:val="00602023"/>
    <w:rsid w:val="00602A7C"/>
    <w:rsid w:val="00602E3D"/>
    <w:rsid w:val="00602E97"/>
    <w:rsid w:val="006033D7"/>
    <w:rsid w:val="006039FD"/>
    <w:rsid w:val="0060416B"/>
    <w:rsid w:val="006041B0"/>
    <w:rsid w:val="0060450F"/>
    <w:rsid w:val="00605E88"/>
    <w:rsid w:val="00606CCB"/>
    <w:rsid w:val="00606F1E"/>
    <w:rsid w:val="0061026E"/>
    <w:rsid w:val="00612053"/>
    <w:rsid w:val="0061297E"/>
    <w:rsid w:val="00612CF6"/>
    <w:rsid w:val="00613B39"/>
    <w:rsid w:val="00613E03"/>
    <w:rsid w:val="00614477"/>
    <w:rsid w:val="00617C77"/>
    <w:rsid w:val="006208E7"/>
    <w:rsid w:val="00622167"/>
    <w:rsid w:val="006234E6"/>
    <w:rsid w:val="00624A35"/>
    <w:rsid w:val="006253C1"/>
    <w:rsid w:val="00626338"/>
    <w:rsid w:val="006273CA"/>
    <w:rsid w:val="00627623"/>
    <w:rsid w:val="00631389"/>
    <w:rsid w:val="006313C2"/>
    <w:rsid w:val="00631B64"/>
    <w:rsid w:val="00631D31"/>
    <w:rsid w:val="006320DB"/>
    <w:rsid w:val="00632337"/>
    <w:rsid w:val="006324BC"/>
    <w:rsid w:val="006330F3"/>
    <w:rsid w:val="00633638"/>
    <w:rsid w:val="00636C11"/>
    <w:rsid w:val="00637ADE"/>
    <w:rsid w:val="0064025C"/>
    <w:rsid w:val="00642024"/>
    <w:rsid w:val="00642111"/>
    <w:rsid w:val="00642BB3"/>
    <w:rsid w:val="00643260"/>
    <w:rsid w:val="00643371"/>
    <w:rsid w:val="00643380"/>
    <w:rsid w:val="006439A8"/>
    <w:rsid w:val="00644655"/>
    <w:rsid w:val="00647D22"/>
    <w:rsid w:val="0065000B"/>
    <w:rsid w:val="006502B4"/>
    <w:rsid w:val="00650879"/>
    <w:rsid w:val="00650E59"/>
    <w:rsid w:val="00651EB4"/>
    <w:rsid w:val="0065211B"/>
    <w:rsid w:val="006548F9"/>
    <w:rsid w:val="00655F23"/>
    <w:rsid w:val="006562B9"/>
    <w:rsid w:val="00656520"/>
    <w:rsid w:val="0065710B"/>
    <w:rsid w:val="006573FC"/>
    <w:rsid w:val="006615F2"/>
    <w:rsid w:val="006620E4"/>
    <w:rsid w:val="00662B21"/>
    <w:rsid w:val="00662C45"/>
    <w:rsid w:val="006630F4"/>
    <w:rsid w:val="006652D7"/>
    <w:rsid w:val="006654C6"/>
    <w:rsid w:val="00665ED7"/>
    <w:rsid w:val="006663EC"/>
    <w:rsid w:val="0066750F"/>
    <w:rsid w:val="006706AC"/>
    <w:rsid w:val="006719A8"/>
    <w:rsid w:val="006726A3"/>
    <w:rsid w:val="0067350C"/>
    <w:rsid w:val="00673931"/>
    <w:rsid w:val="006739AF"/>
    <w:rsid w:val="006739B8"/>
    <w:rsid w:val="0067427A"/>
    <w:rsid w:val="00676244"/>
    <w:rsid w:val="00676F4C"/>
    <w:rsid w:val="006805A3"/>
    <w:rsid w:val="00680D42"/>
    <w:rsid w:val="00681301"/>
    <w:rsid w:val="00682142"/>
    <w:rsid w:val="006835B9"/>
    <w:rsid w:val="006854DB"/>
    <w:rsid w:val="00686B86"/>
    <w:rsid w:val="00686F08"/>
    <w:rsid w:val="00687B44"/>
    <w:rsid w:val="006914DE"/>
    <w:rsid w:val="006915D2"/>
    <w:rsid w:val="00692260"/>
    <w:rsid w:val="006931F8"/>
    <w:rsid w:val="006934DD"/>
    <w:rsid w:val="006946A8"/>
    <w:rsid w:val="006963AF"/>
    <w:rsid w:val="00697A1E"/>
    <w:rsid w:val="00697F57"/>
    <w:rsid w:val="006A1C23"/>
    <w:rsid w:val="006A1F3C"/>
    <w:rsid w:val="006A22BE"/>
    <w:rsid w:val="006A2346"/>
    <w:rsid w:val="006A4AD3"/>
    <w:rsid w:val="006A5C2C"/>
    <w:rsid w:val="006A5E61"/>
    <w:rsid w:val="006A61DC"/>
    <w:rsid w:val="006B1BB1"/>
    <w:rsid w:val="006B1D83"/>
    <w:rsid w:val="006B1DD2"/>
    <w:rsid w:val="006B3A71"/>
    <w:rsid w:val="006B3FA3"/>
    <w:rsid w:val="006B41A4"/>
    <w:rsid w:val="006B5364"/>
    <w:rsid w:val="006B5805"/>
    <w:rsid w:val="006B666D"/>
    <w:rsid w:val="006B71EE"/>
    <w:rsid w:val="006B7246"/>
    <w:rsid w:val="006C1D72"/>
    <w:rsid w:val="006C2E39"/>
    <w:rsid w:val="006C3137"/>
    <w:rsid w:val="006C31D9"/>
    <w:rsid w:val="006C38ED"/>
    <w:rsid w:val="006C3B7A"/>
    <w:rsid w:val="006C58C2"/>
    <w:rsid w:val="006C7003"/>
    <w:rsid w:val="006D2A17"/>
    <w:rsid w:val="006D2D1B"/>
    <w:rsid w:val="006D355A"/>
    <w:rsid w:val="006D3F49"/>
    <w:rsid w:val="006D43E8"/>
    <w:rsid w:val="006D46DD"/>
    <w:rsid w:val="006D60D1"/>
    <w:rsid w:val="006D60E0"/>
    <w:rsid w:val="006D6A10"/>
    <w:rsid w:val="006D759F"/>
    <w:rsid w:val="006D7D7A"/>
    <w:rsid w:val="006E15D4"/>
    <w:rsid w:val="006E235B"/>
    <w:rsid w:val="006E3CBA"/>
    <w:rsid w:val="006E46FE"/>
    <w:rsid w:val="006E4B8E"/>
    <w:rsid w:val="006E6B1C"/>
    <w:rsid w:val="006E796C"/>
    <w:rsid w:val="006F1ECB"/>
    <w:rsid w:val="006F2FC7"/>
    <w:rsid w:val="006F4324"/>
    <w:rsid w:val="006F4862"/>
    <w:rsid w:val="006F54D4"/>
    <w:rsid w:val="006F598B"/>
    <w:rsid w:val="006F609E"/>
    <w:rsid w:val="006F7C21"/>
    <w:rsid w:val="00701C73"/>
    <w:rsid w:val="00701D82"/>
    <w:rsid w:val="00702211"/>
    <w:rsid w:val="0070282B"/>
    <w:rsid w:val="00702FC9"/>
    <w:rsid w:val="007030A3"/>
    <w:rsid w:val="00705C21"/>
    <w:rsid w:val="0070613D"/>
    <w:rsid w:val="00706999"/>
    <w:rsid w:val="0070708F"/>
    <w:rsid w:val="007076A3"/>
    <w:rsid w:val="007118AF"/>
    <w:rsid w:val="00713353"/>
    <w:rsid w:val="007141E6"/>
    <w:rsid w:val="00717177"/>
    <w:rsid w:val="00717E29"/>
    <w:rsid w:val="007209B8"/>
    <w:rsid w:val="00720D72"/>
    <w:rsid w:val="00721980"/>
    <w:rsid w:val="007228A7"/>
    <w:rsid w:val="00722956"/>
    <w:rsid w:val="00723492"/>
    <w:rsid w:val="00723CFC"/>
    <w:rsid w:val="00723ED3"/>
    <w:rsid w:val="00726ADD"/>
    <w:rsid w:val="00727478"/>
    <w:rsid w:val="007302D4"/>
    <w:rsid w:val="00730DC1"/>
    <w:rsid w:val="00732AC4"/>
    <w:rsid w:val="00733981"/>
    <w:rsid w:val="00734122"/>
    <w:rsid w:val="00735290"/>
    <w:rsid w:val="00736CDA"/>
    <w:rsid w:val="007377DB"/>
    <w:rsid w:val="007379F3"/>
    <w:rsid w:val="00737E25"/>
    <w:rsid w:val="00740E2D"/>
    <w:rsid w:val="00741A91"/>
    <w:rsid w:val="0074426B"/>
    <w:rsid w:val="00745B23"/>
    <w:rsid w:val="007461F9"/>
    <w:rsid w:val="007464A9"/>
    <w:rsid w:val="0074696E"/>
    <w:rsid w:val="00746E2B"/>
    <w:rsid w:val="007473D9"/>
    <w:rsid w:val="007479BB"/>
    <w:rsid w:val="00750D59"/>
    <w:rsid w:val="007519B6"/>
    <w:rsid w:val="00751B9C"/>
    <w:rsid w:val="007521A4"/>
    <w:rsid w:val="00752F68"/>
    <w:rsid w:val="00753E6C"/>
    <w:rsid w:val="00754AF5"/>
    <w:rsid w:val="00755BB4"/>
    <w:rsid w:val="0075703B"/>
    <w:rsid w:val="007572C0"/>
    <w:rsid w:val="00760769"/>
    <w:rsid w:val="00761265"/>
    <w:rsid w:val="0076166A"/>
    <w:rsid w:val="00762D27"/>
    <w:rsid w:val="00763D15"/>
    <w:rsid w:val="00764125"/>
    <w:rsid w:val="0076461E"/>
    <w:rsid w:val="00764DCA"/>
    <w:rsid w:val="0076561F"/>
    <w:rsid w:val="00766AC1"/>
    <w:rsid w:val="00770476"/>
    <w:rsid w:val="00770F7D"/>
    <w:rsid w:val="0077291C"/>
    <w:rsid w:val="00772C40"/>
    <w:rsid w:val="00772DFD"/>
    <w:rsid w:val="00772E97"/>
    <w:rsid w:val="0077375E"/>
    <w:rsid w:val="00774B60"/>
    <w:rsid w:val="00780927"/>
    <w:rsid w:val="00781935"/>
    <w:rsid w:val="00782CE3"/>
    <w:rsid w:val="00782D7A"/>
    <w:rsid w:val="007833C2"/>
    <w:rsid w:val="0078367D"/>
    <w:rsid w:val="00783744"/>
    <w:rsid w:val="00783C53"/>
    <w:rsid w:val="00784172"/>
    <w:rsid w:val="007853B0"/>
    <w:rsid w:val="007856F2"/>
    <w:rsid w:val="007864C9"/>
    <w:rsid w:val="00786CB9"/>
    <w:rsid w:val="00786FF1"/>
    <w:rsid w:val="007870AD"/>
    <w:rsid w:val="007876B3"/>
    <w:rsid w:val="00790206"/>
    <w:rsid w:val="00792ED9"/>
    <w:rsid w:val="00793223"/>
    <w:rsid w:val="00793BFB"/>
    <w:rsid w:val="0079530B"/>
    <w:rsid w:val="007955EC"/>
    <w:rsid w:val="00795809"/>
    <w:rsid w:val="007962DF"/>
    <w:rsid w:val="00796821"/>
    <w:rsid w:val="0079785F"/>
    <w:rsid w:val="007A1C05"/>
    <w:rsid w:val="007A3237"/>
    <w:rsid w:val="007A44EB"/>
    <w:rsid w:val="007A634D"/>
    <w:rsid w:val="007A6BBB"/>
    <w:rsid w:val="007A7C75"/>
    <w:rsid w:val="007B040D"/>
    <w:rsid w:val="007B1B71"/>
    <w:rsid w:val="007B30D5"/>
    <w:rsid w:val="007B3297"/>
    <w:rsid w:val="007B5152"/>
    <w:rsid w:val="007B5207"/>
    <w:rsid w:val="007B5405"/>
    <w:rsid w:val="007B59DC"/>
    <w:rsid w:val="007B68CE"/>
    <w:rsid w:val="007B7155"/>
    <w:rsid w:val="007B7705"/>
    <w:rsid w:val="007C2235"/>
    <w:rsid w:val="007C2D10"/>
    <w:rsid w:val="007C48A3"/>
    <w:rsid w:val="007C509C"/>
    <w:rsid w:val="007C5B40"/>
    <w:rsid w:val="007C7484"/>
    <w:rsid w:val="007D045B"/>
    <w:rsid w:val="007D0E20"/>
    <w:rsid w:val="007D221A"/>
    <w:rsid w:val="007D3F38"/>
    <w:rsid w:val="007D63E9"/>
    <w:rsid w:val="007D764D"/>
    <w:rsid w:val="007E015F"/>
    <w:rsid w:val="007E03A8"/>
    <w:rsid w:val="007E0AFB"/>
    <w:rsid w:val="007E119D"/>
    <w:rsid w:val="007E14C2"/>
    <w:rsid w:val="007E1676"/>
    <w:rsid w:val="007E2ACB"/>
    <w:rsid w:val="007E68F4"/>
    <w:rsid w:val="007E6A1E"/>
    <w:rsid w:val="007E6F34"/>
    <w:rsid w:val="007F1215"/>
    <w:rsid w:val="007F12CB"/>
    <w:rsid w:val="007F1387"/>
    <w:rsid w:val="007F1493"/>
    <w:rsid w:val="007F1B81"/>
    <w:rsid w:val="007F1DDD"/>
    <w:rsid w:val="007F225B"/>
    <w:rsid w:val="007F26B6"/>
    <w:rsid w:val="007F38F0"/>
    <w:rsid w:val="007F45F4"/>
    <w:rsid w:val="007F525A"/>
    <w:rsid w:val="007F5773"/>
    <w:rsid w:val="007F726A"/>
    <w:rsid w:val="007F73E4"/>
    <w:rsid w:val="007F789E"/>
    <w:rsid w:val="00801496"/>
    <w:rsid w:val="00801D6F"/>
    <w:rsid w:val="008038BC"/>
    <w:rsid w:val="008061B5"/>
    <w:rsid w:val="008102EA"/>
    <w:rsid w:val="00810C71"/>
    <w:rsid w:val="00810D5D"/>
    <w:rsid w:val="00811CA5"/>
    <w:rsid w:val="00813350"/>
    <w:rsid w:val="0081390D"/>
    <w:rsid w:val="00814561"/>
    <w:rsid w:val="00815BB6"/>
    <w:rsid w:val="00816036"/>
    <w:rsid w:val="00816452"/>
    <w:rsid w:val="0081652A"/>
    <w:rsid w:val="00816BFC"/>
    <w:rsid w:val="0081716A"/>
    <w:rsid w:val="008173B9"/>
    <w:rsid w:val="00817C4A"/>
    <w:rsid w:val="00820094"/>
    <w:rsid w:val="00821B60"/>
    <w:rsid w:val="00821C5E"/>
    <w:rsid w:val="00830C43"/>
    <w:rsid w:val="0083151D"/>
    <w:rsid w:val="00832B19"/>
    <w:rsid w:val="00832B7B"/>
    <w:rsid w:val="00832CF3"/>
    <w:rsid w:val="00833A20"/>
    <w:rsid w:val="00835621"/>
    <w:rsid w:val="008359B7"/>
    <w:rsid w:val="008364FB"/>
    <w:rsid w:val="0083698F"/>
    <w:rsid w:val="0084073D"/>
    <w:rsid w:val="00840DE4"/>
    <w:rsid w:val="00841702"/>
    <w:rsid w:val="00842D3E"/>
    <w:rsid w:val="008431BF"/>
    <w:rsid w:val="00844A57"/>
    <w:rsid w:val="00850005"/>
    <w:rsid w:val="00850029"/>
    <w:rsid w:val="0085188F"/>
    <w:rsid w:val="00851D9E"/>
    <w:rsid w:val="00851DEE"/>
    <w:rsid w:val="008544AF"/>
    <w:rsid w:val="0085493C"/>
    <w:rsid w:val="008553CE"/>
    <w:rsid w:val="00855919"/>
    <w:rsid w:val="00856A34"/>
    <w:rsid w:val="008613E7"/>
    <w:rsid w:val="00862AED"/>
    <w:rsid w:val="008653EA"/>
    <w:rsid w:val="008677BA"/>
    <w:rsid w:val="00867A27"/>
    <w:rsid w:val="00867E17"/>
    <w:rsid w:val="008707EE"/>
    <w:rsid w:val="00871302"/>
    <w:rsid w:val="00872C3B"/>
    <w:rsid w:val="0087461D"/>
    <w:rsid w:val="008748F3"/>
    <w:rsid w:val="00875AB0"/>
    <w:rsid w:val="0087620B"/>
    <w:rsid w:val="008817EB"/>
    <w:rsid w:val="00881C08"/>
    <w:rsid w:val="00882CF4"/>
    <w:rsid w:val="00883A9D"/>
    <w:rsid w:val="00883F54"/>
    <w:rsid w:val="0088452E"/>
    <w:rsid w:val="00885E67"/>
    <w:rsid w:val="00886A2D"/>
    <w:rsid w:val="00886A60"/>
    <w:rsid w:val="00886FC6"/>
    <w:rsid w:val="0088745F"/>
    <w:rsid w:val="008929BE"/>
    <w:rsid w:val="00895B2B"/>
    <w:rsid w:val="008972A5"/>
    <w:rsid w:val="00897B5D"/>
    <w:rsid w:val="008A16A2"/>
    <w:rsid w:val="008A1907"/>
    <w:rsid w:val="008A1FE0"/>
    <w:rsid w:val="008A3CEC"/>
    <w:rsid w:val="008A3E22"/>
    <w:rsid w:val="008A43BF"/>
    <w:rsid w:val="008A44C3"/>
    <w:rsid w:val="008A5165"/>
    <w:rsid w:val="008A62C4"/>
    <w:rsid w:val="008B0838"/>
    <w:rsid w:val="008B0CFC"/>
    <w:rsid w:val="008B2AFF"/>
    <w:rsid w:val="008B2DBF"/>
    <w:rsid w:val="008B4426"/>
    <w:rsid w:val="008B5535"/>
    <w:rsid w:val="008B6F14"/>
    <w:rsid w:val="008C0F01"/>
    <w:rsid w:val="008C2BB7"/>
    <w:rsid w:val="008C2D8E"/>
    <w:rsid w:val="008C493F"/>
    <w:rsid w:val="008C4D34"/>
    <w:rsid w:val="008C5AD1"/>
    <w:rsid w:val="008C698A"/>
    <w:rsid w:val="008D0714"/>
    <w:rsid w:val="008D0793"/>
    <w:rsid w:val="008D144A"/>
    <w:rsid w:val="008D1774"/>
    <w:rsid w:val="008D300B"/>
    <w:rsid w:val="008D541F"/>
    <w:rsid w:val="008D5A5D"/>
    <w:rsid w:val="008D63CB"/>
    <w:rsid w:val="008D6D7B"/>
    <w:rsid w:val="008D7152"/>
    <w:rsid w:val="008D71AC"/>
    <w:rsid w:val="008D7780"/>
    <w:rsid w:val="008E030B"/>
    <w:rsid w:val="008E2988"/>
    <w:rsid w:val="008E428E"/>
    <w:rsid w:val="008E5082"/>
    <w:rsid w:val="008E73BA"/>
    <w:rsid w:val="008E7DE6"/>
    <w:rsid w:val="008F16BC"/>
    <w:rsid w:val="008F2CE2"/>
    <w:rsid w:val="008F5300"/>
    <w:rsid w:val="008F6087"/>
    <w:rsid w:val="008F684D"/>
    <w:rsid w:val="008F75CA"/>
    <w:rsid w:val="009000F9"/>
    <w:rsid w:val="0090071A"/>
    <w:rsid w:val="00901C66"/>
    <w:rsid w:val="00901F0D"/>
    <w:rsid w:val="0090250C"/>
    <w:rsid w:val="00906024"/>
    <w:rsid w:val="00906072"/>
    <w:rsid w:val="009073D8"/>
    <w:rsid w:val="00907C00"/>
    <w:rsid w:val="00907D9D"/>
    <w:rsid w:val="009106F3"/>
    <w:rsid w:val="009136E8"/>
    <w:rsid w:val="00913AF0"/>
    <w:rsid w:val="00914D57"/>
    <w:rsid w:val="0091672A"/>
    <w:rsid w:val="00920D1A"/>
    <w:rsid w:val="009211C0"/>
    <w:rsid w:val="009226D9"/>
    <w:rsid w:val="009229D5"/>
    <w:rsid w:val="00924F9D"/>
    <w:rsid w:val="00926AA1"/>
    <w:rsid w:val="00927EA2"/>
    <w:rsid w:val="0093000F"/>
    <w:rsid w:val="00930B54"/>
    <w:rsid w:val="00930DC5"/>
    <w:rsid w:val="009310C7"/>
    <w:rsid w:val="009325B2"/>
    <w:rsid w:val="00932A2A"/>
    <w:rsid w:val="00933AA6"/>
    <w:rsid w:val="00933C46"/>
    <w:rsid w:val="009350C9"/>
    <w:rsid w:val="00936FCB"/>
    <w:rsid w:val="009375FD"/>
    <w:rsid w:val="00937F08"/>
    <w:rsid w:val="00940D12"/>
    <w:rsid w:val="00943CFE"/>
    <w:rsid w:val="00944AF9"/>
    <w:rsid w:val="00944FD5"/>
    <w:rsid w:val="00945C0E"/>
    <w:rsid w:val="0094690A"/>
    <w:rsid w:val="00950168"/>
    <w:rsid w:val="00950462"/>
    <w:rsid w:val="0095108A"/>
    <w:rsid w:val="00952032"/>
    <w:rsid w:val="009523DF"/>
    <w:rsid w:val="00953E46"/>
    <w:rsid w:val="00954F43"/>
    <w:rsid w:val="009552E1"/>
    <w:rsid w:val="00955396"/>
    <w:rsid w:val="009601CF"/>
    <w:rsid w:val="009609A7"/>
    <w:rsid w:val="0096142E"/>
    <w:rsid w:val="009637FF"/>
    <w:rsid w:val="0096407B"/>
    <w:rsid w:val="0096457D"/>
    <w:rsid w:val="0096627E"/>
    <w:rsid w:val="0096668B"/>
    <w:rsid w:val="00966A97"/>
    <w:rsid w:val="0096772A"/>
    <w:rsid w:val="009715D3"/>
    <w:rsid w:val="00972923"/>
    <w:rsid w:val="00972A02"/>
    <w:rsid w:val="00972D3E"/>
    <w:rsid w:val="00974A77"/>
    <w:rsid w:val="00975CCB"/>
    <w:rsid w:val="00976C7F"/>
    <w:rsid w:val="00977DAC"/>
    <w:rsid w:val="00981178"/>
    <w:rsid w:val="009813BB"/>
    <w:rsid w:val="00982412"/>
    <w:rsid w:val="0098382B"/>
    <w:rsid w:val="00985B89"/>
    <w:rsid w:val="009864C1"/>
    <w:rsid w:val="00986D7E"/>
    <w:rsid w:val="00987E84"/>
    <w:rsid w:val="00990E39"/>
    <w:rsid w:val="00990E6E"/>
    <w:rsid w:val="00995DF4"/>
    <w:rsid w:val="00996029"/>
    <w:rsid w:val="00996516"/>
    <w:rsid w:val="00996836"/>
    <w:rsid w:val="009A2522"/>
    <w:rsid w:val="009A376B"/>
    <w:rsid w:val="009A51E2"/>
    <w:rsid w:val="009A5B74"/>
    <w:rsid w:val="009A5BDC"/>
    <w:rsid w:val="009A733A"/>
    <w:rsid w:val="009A748D"/>
    <w:rsid w:val="009A7E80"/>
    <w:rsid w:val="009B0C93"/>
    <w:rsid w:val="009B158A"/>
    <w:rsid w:val="009B187C"/>
    <w:rsid w:val="009B1A73"/>
    <w:rsid w:val="009B2B28"/>
    <w:rsid w:val="009C0806"/>
    <w:rsid w:val="009C1543"/>
    <w:rsid w:val="009C225A"/>
    <w:rsid w:val="009C30BA"/>
    <w:rsid w:val="009C3D0E"/>
    <w:rsid w:val="009C659C"/>
    <w:rsid w:val="009C69FD"/>
    <w:rsid w:val="009D1F57"/>
    <w:rsid w:val="009D1FC8"/>
    <w:rsid w:val="009D263E"/>
    <w:rsid w:val="009D4CFE"/>
    <w:rsid w:val="009D6CD6"/>
    <w:rsid w:val="009D6E8B"/>
    <w:rsid w:val="009D7357"/>
    <w:rsid w:val="009E06F8"/>
    <w:rsid w:val="009E1307"/>
    <w:rsid w:val="009E218F"/>
    <w:rsid w:val="009E3357"/>
    <w:rsid w:val="009E558E"/>
    <w:rsid w:val="009E72EA"/>
    <w:rsid w:val="009E79B6"/>
    <w:rsid w:val="009E7A3E"/>
    <w:rsid w:val="009F18E8"/>
    <w:rsid w:val="009F1D19"/>
    <w:rsid w:val="009F2BF3"/>
    <w:rsid w:val="009F69E7"/>
    <w:rsid w:val="009F6D96"/>
    <w:rsid w:val="009F702F"/>
    <w:rsid w:val="009F7A95"/>
    <w:rsid w:val="00A00F25"/>
    <w:rsid w:val="00A010EE"/>
    <w:rsid w:val="00A019D7"/>
    <w:rsid w:val="00A01F52"/>
    <w:rsid w:val="00A02060"/>
    <w:rsid w:val="00A02A94"/>
    <w:rsid w:val="00A0639E"/>
    <w:rsid w:val="00A071EB"/>
    <w:rsid w:val="00A073F2"/>
    <w:rsid w:val="00A077DE"/>
    <w:rsid w:val="00A110BE"/>
    <w:rsid w:val="00A12734"/>
    <w:rsid w:val="00A12F05"/>
    <w:rsid w:val="00A138F0"/>
    <w:rsid w:val="00A144E1"/>
    <w:rsid w:val="00A1610C"/>
    <w:rsid w:val="00A205EF"/>
    <w:rsid w:val="00A20F7C"/>
    <w:rsid w:val="00A21093"/>
    <w:rsid w:val="00A215F1"/>
    <w:rsid w:val="00A2167D"/>
    <w:rsid w:val="00A216BD"/>
    <w:rsid w:val="00A217F6"/>
    <w:rsid w:val="00A218F0"/>
    <w:rsid w:val="00A2301A"/>
    <w:rsid w:val="00A23B32"/>
    <w:rsid w:val="00A2418B"/>
    <w:rsid w:val="00A24E18"/>
    <w:rsid w:val="00A260EE"/>
    <w:rsid w:val="00A26338"/>
    <w:rsid w:val="00A3181E"/>
    <w:rsid w:val="00A33088"/>
    <w:rsid w:val="00A34478"/>
    <w:rsid w:val="00A349FD"/>
    <w:rsid w:val="00A36E11"/>
    <w:rsid w:val="00A37CFA"/>
    <w:rsid w:val="00A42B21"/>
    <w:rsid w:val="00A43516"/>
    <w:rsid w:val="00A43D5D"/>
    <w:rsid w:val="00A47426"/>
    <w:rsid w:val="00A478D8"/>
    <w:rsid w:val="00A5097D"/>
    <w:rsid w:val="00A51633"/>
    <w:rsid w:val="00A51A27"/>
    <w:rsid w:val="00A55D1B"/>
    <w:rsid w:val="00A55D74"/>
    <w:rsid w:val="00A56356"/>
    <w:rsid w:val="00A56794"/>
    <w:rsid w:val="00A56EF6"/>
    <w:rsid w:val="00A60A81"/>
    <w:rsid w:val="00A60EC5"/>
    <w:rsid w:val="00A60F07"/>
    <w:rsid w:val="00A61363"/>
    <w:rsid w:val="00A627A9"/>
    <w:rsid w:val="00A632E4"/>
    <w:rsid w:val="00A644A9"/>
    <w:rsid w:val="00A64B38"/>
    <w:rsid w:val="00A6529E"/>
    <w:rsid w:val="00A66147"/>
    <w:rsid w:val="00A66513"/>
    <w:rsid w:val="00A670C5"/>
    <w:rsid w:val="00A70F64"/>
    <w:rsid w:val="00A71779"/>
    <w:rsid w:val="00A71A63"/>
    <w:rsid w:val="00A71E0D"/>
    <w:rsid w:val="00A727D0"/>
    <w:rsid w:val="00A73160"/>
    <w:rsid w:val="00A73659"/>
    <w:rsid w:val="00A74466"/>
    <w:rsid w:val="00A75830"/>
    <w:rsid w:val="00A75CA8"/>
    <w:rsid w:val="00A76BE4"/>
    <w:rsid w:val="00A802B1"/>
    <w:rsid w:val="00A804F9"/>
    <w:rsid w:val="00A81AC3"/>
    <w:rsid w:val="00A8304E"/>
    <w:rsid w:val="00A8394C"/>
    <w:rsid w:val="00A8397D"/>
    <w:rsid w:val="00A849B7"/>
    <w:rsid w:val="00A84E5F"/>
    <w:rsid w:val="00A85CE5"/>
    <w:rsid w:val="00A85F93"/>
    <w:rsid w:val="00A86AE6"/>
    <w:rsid w:val="00A86C64"/>
    <w:rsid w:val="00A8749C"/>
    <w:rsid w:val="00A87756"/>
    <w:rsid w:val="00A87F2B"/>
    <w:rsid w:val="00A9048C"/>
    <w:rsid w:val="00A90F34"/>
    <w:rsid w:val="00A912F7"/>
    <w:rsid w:val="00A91B9A"/>
    <w:rsid w:val="00A924E8"/>
    <w:rsid w:val="00A93DB9"/>
    <w:rsid w:val="00A93F4B"/>
    <w:rsid w:val="00A943B9"/>
    <w:rsid w:val="00A94D16"/>
    <w:rsid w:val="00A950B3"/>
    <w:rsid w:val="00A95787"/>
    <w:rsid w:val="00A9582E"/>
    <w:rsid w:val="00A97481"/>
    <w:rsid w:val="00AA0050"/>
    <w:rsid w:val="00AA1774"/>
    <w:rsid w:val="00AA261C"/>
    <w:rsid w:val="00AA3392"/>
    <w:rsid w:val="00AA4D3B"/>
    <w:rsid w:val="00AA5843"/>
    <w:rsid w:val="00AA72F8"/>
    <w:rsid w:val="00AA7529"/>
    <w:rsid w:val="00AA7567"/>
    <w:rsid w:val="00AA7976"/>
    <w:rsid w:val="00AA7AB2"/>
    <w:rsid w:val="00AB118E"/>
    <w:rsid w:val="00AB3FF5"/>
    <w:rsid w:val="00AB4118"/>
    <w:rsid w:val="00AB544B"/>
    <w:rsid w:val="00AB60BF"/>
    <w:rsid w:val="00AB6FF5"/>
    <w:rsid w:val="00AB7B15"/>
    <w:rsid w:val="00AC232E"/>
    <w:rsid w:val="00AC2749"/>
    <w:rsid w:val="00AC4307"/>
    <w:rsid w:val="00AC47E5"/>
    <w:rsid w:val="00AC6F26"/>
    <w:rsid w:val="00AC730F"/>
    <w:rsid w:val="00AC75EE"/>
    <w:rsid w:val="00AD0800"/>
    <w:rsid w:val="00AD2A0C"/>
    <w:rsid w:val="00AD4198"/>
    <w:rsid w:val="00AD41BF"/>
    <w:rsid w:val="00AD48FD"/>
    <w:rsid w:val="00AD4CB2"/>
    <w:rsid w:val="00AD6230"/>
    <w:rsid w:val="00AD698F"/>
    <w:rsid w:val="00AD6C04"/>
    <w:rsid w:val="00AE01E2"/>
    <w:rsid w:val="00AE055F"/>
    <w:rsid w:val="00AE0677"/>
    <w:rsid w:val="00AE0C14"/>
    <w:rsid w:val="00AE23A5"/>
    <w:rsid w:val="00AE26DE"/>
    <w:rsid w:val="00AE2CE3"/>
    <w:rsid w:val="00AE59E6"/>
    <w:rsid w:val="00AE5CCE"/>
    <w:rsid w:val="00AE6AFC"/>
    <w:rsid w:val="00AF0A82"/>
    <w:rsid w:val="00AF1CE7"/>
    <w:rsid w:val="00AF2AC0"/>
    <w:rsid w:val="00AF32E9"/>
    <w:rsid w:val="00B00C22"/>
    <w:rsid w:val="00B019D7"/>
    <w:rsid w:val="00B01C82"/>
    <w:rsid w:val="00B021F7"/>
    <w:rsid w:val="00B06410"/>
    <w:rsid w:val="00B06592"/>
    <w:rsid w:val="00B070F2"/>
    <w:rsid w:val="00B07A16"/>
    <w:rsid w:val="00B1558C"/>
    <w:rsid w:val="00B155E0"/>
    <w:rsid w:val="00B15809"/>
    <w:rsid w:val="00B16A86"/>
    <w:rsid w:val="00B178FB"/>
    <w:rsid w:val="00B2005A"/>
    <w:rsid w:val="00B21799"/>
    <w:rsid w:val="00B22DE6"/>
    <w:rsid w:val="00B23E39"/>
    <w:rsid w:val="00B269D3"/>
    <w:rsid w:val="00B3135A"/>
    <w:rsid w:val="00B3359E"/>
    <w:rsid w:val="00B33AF5"/>
    <w:rsid w:val="00B344CC"/>
    <w:rsid w:val="00B34608"/>
    <w:rsid w:val="00B3527D"/>
    <w:rsid w:val="00B353CE"/>
    <w:rsid w:val="00B3784A"/>
    <w:rsid w:val="00B37E51"/>
    <w:rsid w:val="00B41B04"/>
    <w:rsid w:val="00B4244E"/>
    <w:rsid w:val="00B42EB6"/>
    <w:rsid w:val="00B44526"/>
    <w:rsid w:val="00B44B4A"/>
    <w:rsid w:val="00B44BBC"/>
    <w:rsid w:val="00B45D9F"/>
    <w:rsid w:val="00B46CAF"/>
    <w:rsid w:val="00B51618"/>
    <w:rsid w:val="00B54E79"/>
    <w:rsid w:val="00B56D86"/>
    <w:rsid w:val="00B60ACC"/>
    <w:rsid w:val="00B60BFD"/>
    <w:rsid w:val="00B60F09"/>
    <w:rsid w:val="00B613A3"/>
    <w:rsid w:val="00B613E7"/>
    <w:rsid w:val="00B6228A"/>
    <w:rsid w:val="00B626FA"/>
    <w:rsid w:val="00B6325F"/>
    <w:rsid w:val="00B6362E"/>
    <w:rsid w:val="00B63B56"/>
    <w:rsid w:val="00B645C8"/>
    <w:rsid w:val="00B64602"/>
    <w:rsid w:val="00B663AB"/>
    <w:rsid w:val="00B6666A"/>
    <w:rsid w:val="00B66698"/>
    <w:rsid w:val="00B66BCC"/>
    <w:rsid w:val="00B679C5"/>
    <w:rsid w:val="00B67D86"/>
    <w:rsid w:val="00B70491"/>
    <w:rsid w:val="00B70830"/>
    <w:rsid w:val="00B70C9C"/>
    <w:rsid w:val="00B70F99"/>
    <w:rsid w:val="00B71509"/>
    <w:rsid w:val="00B715B4"/>
    <w:rsid w:val="00B7189A"/>
    <w:rsid w:val="00B71D05"/>
    <w:rsid w:val="00B73577"/>
    <w:rsid w:val="00B7358D"/>
    <w:rsid w:val="00B74766"/>
    <w:rsid w:val="00B74810"/>
    <w:rsid w:val="00B75180"/>
    <w:rsid w:val="00B778F4"/>
    <w:rsid w:val="00B77A19"/>
    <w:rsid w:val="00B807EC"/>
    <w:rsid w:val="00B80A37"/>
    <w:rsid w:val="00B81C51"/>
    <w:rsid w:val="00B81E0D"/>
    <w:rsid w:val="00B822C1"/>
    <w:rsid w:val="00B842B3"/>
    <w:rsid w:val="00B84528"/>
    <w:rsid w:val="00B855E3"/>
    <w:rsid w:val="00B85607"/>
    <w:rsid w:val="00B85D71"/>
    <w:rsid w:val="00B86816"/>
    <w:rsid w:val="00B86A79"/>
    <w:rsid w:val="00B877AD"/>
    <w:rsid w:val="00B90386"/>
    <w:rsid w:val="00B90B75"/>
    <w:rsid w:val="00B910D0"/>
    <w:rsid w:val="00B91163"/>
    <w:rsid w:val="00B91391"/>
    <w:rsid w:val="00B91DEE"/>
    <w:rsid w:val="00B935DE"/>
    <w:rsid w:val="00B93EE9"/>
    <w:rsid w:val="00B94AE5"/>
    <w:rsid w:val="00B958BC"/>
    <w:rsid w:val="00B96ACB"/>
    <w:rsid w:val="00B97A60"/>
    <w:rsid w:val="00BA0E7E"/>
    <w:rsid w:val="00BA1B27"/>
    <w:rsid w:val="00BA39B9"/>
    <w:rsid w:val="00BA4BE3"/>
    <w:rsid w:val="00BA5513"/>
    <w:rsid w:val="00BA6129"/>
    <w:rsid w:val="00BA62C1"/>
    <w:rsid w:val="00BA68BC"/>
    <w:rsid w:val="00BA7CE1"/>
    <w:rsid w:val="00BB0089"/>
    <w:rsid w:val="00BB07B1"/>
    <w:rsid w:val="00BB08CA"/>
    <w:rsid w:val="00BB1102"/>
    <w:rsid w:val="00BB2D8C"/>
    <w:rsid w:val="00BB3A79"/>
    <w:rsid w:val="00BB405A"/>
    <w:rsid w:val="00BB5264"/>
    <w:rsid w:val="00BB5353"/>
    <w:rsid w:val="00BB5C83"/>
    <w:rsid w:val="00BB6612"/>
    <w:rsid w:val="00BB6A34"/>
    <w:rsid w:val="00BB6D5F"/>
    <w:rsid w:val="00BC02BE"/>
    <w:rsid w:val="00BC3469"/>
    <w:rsid w:val="00BC4B35"/>
    <w:rsid w:val="00BC581E"/>
    <w:rsid w:val="00BC6B36"/>
    <w:rsid w:val="00BC7467"/>
    <w:rsid w:val="00BD0DAB"/>
    <w:rsid w:val="00BD2C83"/>
    <w:rsid w:val="00BD2D7C"/>
    <w:rsid w:val="00BD442B"/>
    <w:rsid w:val="00BD4652"/>
    <w:rsid w:val="00BD5587"/>
    <w:rsid w:val="00BD5AC9"/>
    <w:rsid w:val="00BD5E38"/>
    <w:rsid w:val="00BD69B7"/>
    <w:rsid w:val="00BD7EBE"/>
    <w:rsid w:val="00BE01B6"/>
    <w:rsid w:val="00BE053A"/>
    <w:rsid w:val="00BE055F"/>
    <w:rsid w:val="00BE0F1A"/>
    <w:rsid w:val="00BE1052"/>
    <w:rsid w:val="00BE293C"/>
    <w:rsid w:val="00BE2EEF"/>
    <w:rsid w:val="00BE3D46"/>
    <w:rsid w:val="00BE3F26"/>
    <w:rsid w:val="00BF20E2"/>
    <w:rsid w:val="00BF21B7"/>
    <w:rsid w:val="00BF231A"/>
    <w:rsid w:val="00BF2C2A"/>
    <w:rsid w:val="00BF3483"/>
    <w:rsid w:val="00BF3CA4"/>
    <w:rsid w:val="00BF591A"/>
    <w:rsid w:val="00BF6221"/>
    <w:rsid w:val="00BF658A"/>
    <w:rsid w:val="00BF6B25"/>
    <w:rsid w:val="00BF7E65"/>
    <w:rsid w:val="00C00622"/>
    <w:rsid w:val="00C029FB"/>
    <w:rsid w:val="00C02FF9"/>
    <w:rsid w:val="00C05984"/>
    <w:rsid w:val="00C07227"/>
    <w:rsid w:val="00C11087"/>
    <w:rsid w:val="00C1128F"/>
    <w:rsid w:val="00C11A45"/>
    <w:rsid w:val="00C14B72"/>
    <w:rsid w:val="00C15563"/>
    <w:rsid w:val="00C200D6"/>
    <w:rsid w:val="00C25D49"/>
    <w:rsid w:val="00C2603A"/>
    <w:rsid w:val="00C26569"/>
    <w:rsid w:val="00C27438"/>
    <w:rsid w:val="00C30C5A"/>
    <w:rsid w:val="00C31FEA"/>
    <w:rsid w:val="00C32281"/>
    <w:rsid w:val="00C325FC"/>
    <w:rsid w:val="00C32F8D"/>
    <w:rsid w:val="00C3328A"/>
    <w:rsid w:val="00C349DA"/>
    <w:rsid w:val="00C37CB1"/>
    <w:rsid w:val="00C4537F"/>
    <w:rsid w:val="00C4555B"/>
    <w:rsid w:val="00C459D4"/>
    <w:rsid w:val="00C46362"/>
    <w:rsid w:val="00C473F8"/>
    <w:rsid w:val="00C47D8E"/>
    <w:rsid w:val="00C50A30"/>
    <w:rsid w:val="00C539C6"/>
    <w:rsid w:val="00C54B9B"/>
    <w:rsid w:val="00C54C78"/>
    <w:rsid w:val="00C553E2"/>
    <w:rsid w:val="00C57D59"/>
    <w:rsid w:val="00C57E25"/>
    <w:rsid w:val="00C61236"/>
    <w:rsid w:val="00C6245D"/>
    <w:rsid w:val="00C64152"/>
    <w:rsid w:val="00C66AB7"/>
    <w:rsid w:val="00C705FB"/>
    <w:rsid w:val="00C7174D"/>
    <w:rsid w:val="00C72F9D"/>
    <w:rsid w:val="00C74422"/>
    <w:rsid w:val="00C75A03"/>
    <w:rsid w:val="00C75C27"/>
    <w:rsid w:val="00C76883"/>
    <w:rsid w:val="00C77DA7"/>
    <w:rsid w:val="00C80675"/>
    <w:rsid w:val="00C80E52"/>
    <w:rsid w:val="00C81E99"/>
    <w:rsid w:val="00C83DC5"/>
    <w:rsid w:val="00C845EE"/>
    <w:rsid w:val="00C84D3B"/>
    <w:rsid w:val="00C8554D"/>
    <w:rsid w:val="00C92B07"/>
    <w:rsid w:val="00C9343B"/>
    <w:rsid w:val="00C943E7"/>
    <w:rsid w:val="00C95C8C"/>
    <w:rsid w:val="00C961E9"/>
    <w:rsid w:val="00C9626B"/>
    <w:rsid w:val="00C96530"/>
    <w:rsid w:val="00C97662"/>
    <w:rsid w:val="00CA34F5"/>
    <w:rsid w:val="00CA3809"/>
    <w:rsid w:val="00CA4183"/>
    <w:rsid w:val="00CA480A"/>
    <w:rsid w:val="00CA4C08"/>
    <w:rsid w:val="00CA5473"/>
    <w:rsid w:val="00CA62FA"/>
    <w:rsid w:val="00CA7410"/>
    <w:rsid w:val="00CB29B5"/>
    <w:rsid w:val="00CB3CF4"/>
    <w:rsid w:val="00CB3E38"/>
    <w:rsid w:val="00CB47A7"/>
    <w:rsid w:val="00CB5CA5"/>
    <w:rsid w:val="00CB633D"/>
    <w:rsid w:val="00CB68C3"/>
    <w:rsid w:val="00CB6B7A"/>
    <w:rsid w:val="00CC1400"/>
    <w:rsid w:val="00CC1F4D"/>
    <w:rsid w:val="00CC4DC6"/>
    <w:rsid w:val="00CC690C"/>
    <w:rsid w:val="00CC6D28"/>
    <w:rsid w:val="00CC7B5A"/>
    <w:rsid w:val="00CD09C0"/>
    <w:rsid w:val="00CD136F"/>
    <w:rsid w:val="00CD16C6"/>
    <w:rsid w:val="00CD1E77"/>
    <w:rsid w:val="00CD32F3"/>
    <w:rsid w:val="00CD4822"/>
    <w:rsid w:val="00CD59A7"/>
    <w:rsid w:val="00CD66D0"/>
    <w:rsid w:val="00CD7C58"/>
    <w:rsid w:val="00CE2AF5"/>
    <w:rsid w:val="00CE3BF8"/>
    <w:rsid w:val="00CE3E10"/>
    <w:rsid w:val="00CE5033"/>
    <w:rsid w:val="00CE619B"/>
    <w:rsid w:val="00CE639A"/>
    <w:rsid w:val="00CE7105"/>
    <w:rsid w:val="00CE72E8"/>
    <w:rsid w:val="00CE78C7"/>
    <w:rsid w:val="00CF04B2"/>
    <w:rsid w:val="00CF09BD"/>
    <w:rsid w:val="00CF145F"/>
    <w:rsid w:val="00CF177C"/>
    <w:rsid w:val="00CF2511"/>
    <w:rsid w:val="00CF2614"/>
    <w:rsid w:val="00CF2928"/>
    <w:rsid w:val="00CF3884"/>
    <w:rsid w:val="00CF6C9B"/>
    <w:rsid w:val="00D01271"/>
    <w:rsid w:val="00D01DB9"/>
    <w:rsid w:val="00D02A09"/>
    <w:rsid w:val="00D03139"/>
    <w:rsid w:val="00D046EB"/>
    <w:rsid w:val="00D06C06"/>
    <w:rsid w:val="00D06CEB"/>
    <w:rsid w:val="00D07B9E"/>
    <w:rsid w:val="00D1044D"/>
    <w:rsid w:val="00D109E4"/>
    <w:rsid w:val="00D10E22"/>
    <w:rsid w:val="00D110A2"/>
    <w:rsid w:val="00D11521"/>
    <w:rsid w:val="00D118AD"/>
    <w:rsid w:val="00D1238F"/>
    <w:rsid w:val="00D1239A"/>
    <w:rsid w:val="00D12A2F"/>
    <w:rsid w:val="00D13432"/>
    <w:rsid w:val="00D141EF"/>
    <w:rsid w:val="00D141F8"/>
    <w:rsid w:val="00D17CA2"/>
    <w:rsid w:val="00D204B7"/>
    <w:rsid w:val="00D20DE2"/>
    <w:rsid w:val="00D229DD"/>
    <w:rsid w:val="00D23E07"/>
    <w:rsid w:val="00D23E58"/>
    <w:rsid w:val="00D241AC"/>
    <w:rsid w:val="00D24C64"/>
    <w:rsid w:val="00D24E83"/>
    <w:rsid w:val="00D251BB"/>
    <w:rsid w:val="00D26F95"/>
    <w:rsid w:val="00D3121A"/>
    <w:rsid w:val="00D315C0"/>
    <w:rsid w:val="00D31D44"/>
    <w:rsid w:val="00D3752B"/>
    <w:rsid w:val="00D4207C"/>
    <w:rsid w:val="00D42B24"/>
    <w:rsid w:val="00D4373A"/>
    <w:rsid w:val="00D43B70"/>
    <w:rsid w:val="00D43EC6"/>
    <w:rsid w:val="00D450EA"/>
    <w:rsid w:val="00D45247"/>
    <w:rsid w:val="00D45607"/>
    <w:rsid w:val="00D46EDC"/>
    <w:rsid w:val="00D4751B"/>
    <w:rsid w:val="00D500A0"/>
    <w:rsid w:val="00D50560"/>
    <w:rsid w:val="00D5234C"/>
    <w:rsid w:val="00D527A0"/>
    <w:rsid w:val="00D534D1"/>
    <w:rsid w:val="00D55F01"/>
    <w:rsid w:val="00D55F33"/>
    <w:rsid w:val="00D568C5"/>
    <w:rsid w:val="00D57907"/>
    <w:rsid w:val="00D60239"/>
    <w:rsid w:val="00D60258"/>
    <w:rsid w:val="00D6097B"/>
    <w:rsid w:val="00D60CFE"/>
    <w:rsid w:val="00D618F8"/>
    <w:rsid w:val="00D627D6"/>
    <w:rsid w:val="00D6337C"/>
    <w:rsid w:val="00D63FAB"/>
    <w:rsid w:val="00D64297"/>
    <w:rsid w:val="00D64427"/>
    <w:rsid w:val="00D645EF"/>
    <w:rsid w:val="00D66A2E"/>
    <w:rsid w:val="00D67663"/>
    <w:rsid w:val="00D7149D"/>
    <w:rsid w:val="00D717B1"/>
    <w:rsid w:val="00D71B2F"/>
    <w:rsid w:val="00D71B4E"/>
    <w:rsid w:val="00D721AC"/>
    <w:rsid w:val="00D7279A"/>
    <w:rsid w:val="00D734B0"/>
    <w:rsid w:val="00D736ED"/>
    <w:rsid w:val="00D73F85"/>
    <w:rsid w:val="00D75117"/>
    <w:rsid w:val="00D752C5"/>
    <w:rsid w:val="00D75970"/>
    <w:rsid w:val="00D76C6C"/>
    <w:rsid w:val="00D82613"/>
    <w:rsid w:val="00D83DFA"/>
    <w:rsid w:val="00D86906"/>
    <w:rsid w:val="00D87461"/>
    <w:rsid w:val="00D920F1"/>
    <w:rsid w:val="00D93AE1"/>
    <w:rsid w:val="00D949FF"/>
    <w:rsid w:val="00D9558C"/>
    <w:rsid w:val="00D9608C"/>
    <w:rsid w:val="00D969EE"/>
    <w:rsid w:val="00DA0421"/>
    <w:rsid w:val="00DA0FD5"/>
    <w:rsid w:val="00DA12C2"/>
    <w:rsid w:val="00DA1907"/>
    <w:rsid w:val="00DA1FC8"/>
    <w:rsid w:val="00DA2F1F"/>
    <w:rsid w:val="00DA4262"/>
    <w:rsid w:val="00DA6531"/>
    <w:rsid w:val="00DA706C"/>
    <w:rsid w:val="00DB1D42"/>
    <w:rsid w:val="00DB234C"/>
    <w:rsid w:val="00DB36D4"/>
    <w:rsid w:val="00DB3E8E"/>
    <w:rsid w:val="00DB46E3"/>
    <w:rsid w:val="00DB50F4"/>
    <w:rsid w:val="00DB7941"/>
    <w:rsid w:val="00DC012E"/>
    <w:rsid w:val="00DC19B2"/>
    <w:rsid w:val="00DC35DF"/>
    <w:rsid w:val="00DC54EA"/>
    <w:rsid w:val="00DC5B78"/>
    <w:rsid w:val="00DC7FDF"/>
    <w:rsid w:val="00DD007F"/>
    <w:rsid w:val="00DD0497"/>
    <w:rsid w:val="00DD0B81"/>
    <w:rsid w:val="00DD155C"/>
    <w:rsid w:val="00DD33C1"/>
    <w:rsid w:val="00DD3AAE"/>
    <w:rsid w:val="00DD3B8A"/>
    <w:rsid w:val="00DD4B19"/>
    <w:rsid w:val="00DD515E"/>
    <w:rsid w:val="00DD54CC"/>
    <w:rsid w:val="00DD553D"/>
    <w:rsid w:val="00DD600E"/>
    <w:rsid w:val="00DD7747"/>
    <w:rsid w:val="00DE1C15"/>
    <w:rsid w:val="00DE3222"/>
    <w:rsid w:val="00DE34DC"/>
    <w:rsid w:val="00DE3BD5"/>
    <w:rsid w:val="00DE4DDF"/>
    <w:rsid w:val="00DE60E5"/>
    <w:rsid w:val="00DE772A"/>
    <w:rsid w:val="00DE7BD6"/>
    <w:rsid w:val="00DF13E0"/>
    <w:rsid w:val="00DF1664"/>
    <w:rsid w:val="00DF46DB"/>
    <w:rsid w:val="00DF4A7F"/>
    <w:rsid w:val="00DF534C"/>
    <w:rsid w:val="00DF62A5"/>
    <w:rsid w:val="00DF6660"/>
    <w:rsid w:val="00DF69BE"/>
    <w:rsid w:val="00DF6B66"/>
    <w:rsid w:val="00DF75E1"/>
    <w:rsid w:val="00E00983"/>
    <w:rsid w:val="00E02E88"/>
    <w:rsid w:val="00E02FAF"/>
    <w:rsid w:val="00E04A78"/>
    <w:rsid w:val="00E06805"/>
    <w:rsid w:val="00E07188"/>
    <w:rsid w:val="00E10236"/>
    <w:rsid w:val="00E10878"/>
    <w:rsid w:val="00E125AE"/>
    <w:rsid w:val="00E1290F"/>
    <w:rsid w:val="00E13063"/>
    <w:rsid w:val="00E13630"/>
    <w:rsid w:val="00E14210"/>
    <w:rsid w:val="00E145A2"/>
    <w:rsid w:val="00E1586D"/>
    <w:rsid w:val="00E15ACF"/>
    <w:rsid w:val="00E16072"/>
    <w:rsid w:val="00E16E79"/>
    <w:rsid w:val="00E206AA"/>
    <w:rsid w:val="00E21588"/>
    <w:rsid w:val="00E21DDE"/>
    <w:rsid w:val="00E2475D"/>
    <w:rsid w:val="00E258F0"/>
    <w:rsid w:val="00E30B6F"/>
    <w:rsid w:val="00E30D95"/>
    <w:rsid w:val="00E3176E"/>
    <w:rsid w:val="00E3196E"/>
    <w:rsid w:val="00E31F2D"/>
    <w:rsid w:val="00E31F86"/>
    <w:rsid w:val="00E33479"/>
    <w:rsid w:val="00E34AED"/>
    <w:rsid w:val="00E37940"/>
    <w:rsid w:val="00E40011"/>
    <w:rsid w:val="00E4137F"/>
    <w:rsid w:val="00E4151B"/>
    <w:rsid w:val="00E424D0"/>
    <w:rsid w:val="00E428D6"/>
    <w:rsid w:val="00E443E8"/>
    <w:rsid w:val="00E44E2D"/>
    <w:rsid w:val="00E44F94"/>
    <w:rsid w:val="00E45D9B"/>
    <w:rsid w:val="00E50890"/>
    <w:rsid w:val="00E526BF"/>
    <w:rsid w:val="00E5329C"/>
    <w:rsid w:val="00E5395B"/>
    <w:rsid w:val="00E5400D"/>
    <w:rsid w:val="00E560DE"/>
    <w:rsid w:val="00E560E7"/>
    <w:rsid w:val="00E56CAD"/>
    <w:rsid w:val="00E57004"/>
    <w:rsid w:val="00E6005B"/>
    <w:rsid w:val="00E606E8"/>
    <w:rsid w:val="00E60CB0"/>
    <w:rsid w:val="00E6159B"/>
    <w:rsid w:val="00E6202E"/>
    <w:rsid w:val="00E65DEB"/>
    <w:rsid w:val="00E665B3"/>
    <w:rsid w:val="00E70703"/>
    <w:rsid w:val="00E71C01"/>
    <w:rsid w:val="00E71CF9"/>
    <w:rsid w:val="00E72AE6"/>
    <w:rsid w:val="00E7358E"/>
    <w:rsid w:val="00E76924"/>
    <w:rsid w:val="00E77134"/>
    <w:rsid w:val="00E8004F"/>
    <w:rsid w:val="00E8231F"/>
    <w:rsid w:val="00E82BB1"/>
    <w:rsid w:val="00E82F57"/>
    <w:rsid w:val="00E83A71"/>
    <w:rsid w:val="00E8557C"/>
    <w:rsid w:val="00E85C7C"/>
    <w:rsid w:val="00E8664C"/>
    <w:rsid w:val="00E90D6B"/>
    <w:rsid w:val="00E91976"/>
    <w:rsid w:val="00E919A3"/>
    <w:rsid w:val="00E92B71"/>
    <w:rsid w:val="00E92DB2"/>
    <w:rsid w:val="00E92EBB"/>
    <w:rsid w:val="00E93753"/>
    <w:rsid w:val="00E9375D"/>
    <w:rsid w:val="00E953FE"/>
    <w:rsid w:val="00E97B96"/>
    <w:rsid w:val="00E97E4D"/>
    <w:rsid w:val="00EA1330"/>
    <w:rsid w:val="00EA375B"/>
    <w:rsid w:val="00EA3D41"/>
    <w:rsid w:val="00EA52DE"/>
    <w:rsid w:val="00EA5C7F"/>
    <w:rsid w:val="00EA7307"/>
    <w:rsid w:val="00EA7A29"/>
    <w:rsid w:val="00EA7FEC"/>
    <w:rsid w:val="00EB03FB"/>
    <w:rsid w:val="00EB0D32"/>
    <w:rsid w:val="00EB1756"/>
    <w:rsid w:val="00EB3864"/>
    <w:rsid w:val="00EB3CB9"/>
    <w:rsid w:val="00EB48E7"/>
    <w:rsid w:val="00EB7160"/>
    <w:rsid w:val="00EB744E"/>
    <w:rsid w:val="00EB79CA"/>
    <w:rsid w:val="00EC0276"/>
    <w:rsid w:val="00EC0687"/>
    <w:rsid w:val="00EC0EBA"/>
    <w:rsid w:val="00EC23C7"/>
    <w:rsid w:val="00EC2A14"/>
    <w:rsid w:val="00EC49A1"/>
    <w:rsid w:val="00EC59CB"/>
    <w:rsid w:val="00EC6534"/>
    <w:rsid w:val="00EC6AC3"/>
    <w:rsid w:val="00EC7621"/>
    <w:rsid w:val="00EC7D89"/>
    <w:rsid w:val="00EC7DEB"/>
    <w:rsid w:val="00ED15A8"/>
    <w:rsid w:val="00ED4995"/>
    <w:rsid w:val="00ED5095"/>
    <w:rsid w:val="00ED5189"/>
    <w:rsid w:val="00ED7B3E"/>
    <w:rsid w:val="00EE0861"/>
    <w:rsid w:val="00EE0967"/>
    <w:rsid w:val="00EE0F6E"/>
    <w:rsid w:val="00EE2B9D"/>
    <w:rsid w:val="00EE5619"/>
    <w:rsid w:val="00EE78C1"/>
    <w:rsid w:val="00EF0B76"/>
    <w:rsid w:val="00EF10B6"/>
    <w:rsid w:val="00EF2657"/>
    <w:rsid w:val="00EF483E"/>
    <w:rsid w:val="00EF4B39"/>
    <w:rsid w:val="00EF5497"/>
    <w:rsid w:val="00EF793C"/>
    <w:rsid w:val="00EF7952"/>
    <w:rsid w:val="00EF7C12"/>
    <w:rsid w:val="00F00FDD"/>
    <w:rsid w:val="00F0214A"/>
    <w:rsid w:val="00F02870"/>
    <w:rsid w:val="00F02E28"/>
    <w:rsid w:val="00F106CA"/>
    <w:rsid w:val="00F10902"/>
    <w:rsid w:val="00F10C3E"/>
    <w:rsid w:val="00F12183"/>
    <w:rsid w:val="00F14949"/>
    <w:rsid w:val="00F14BEC"/>
    <w:rsid w:val="00F1508D"/>
    <w:rsid w:val="00F16704"/>
    <w:rsid w:val="00F173AE"/>
    <w:rsid w:val="00F1746C"/>
    <w:rsid w:val="00F20C0F"/>
    <w:rsid w:val="00F2164B"/>
    <w:rsid w:val="00F21FC5"/>
    <w:rsid w:val="00F2204E"/>
    <w:rsid w:val="00F249D0"/>
    <w:rsid w:val="00F255C7"/>
    <w:rsid w:val="00F26958"/>
    <w:rsid w:val="00F27726"/>
    <w:rsid w:val="00F27E9E"/>
    <w:rsid w:val="00F30C64"/>
    <w:rsid w:val="00F31937"/>
    <w:rsid w:val="00F3209F"/>
    <w:rsid w:val="00F3374C"/>
    <w:rsid w:val="00F34429"/>
    <w:rsid w:val="00F346B6"/>
    <w:rsid w:val="00F3539C"/>
    <w:rsid w:val="00F366B8"/>
    <w:rsid w:val="00F40835"/>
    <w:rsid w:val="00F40DB8"/>
    <w:rsid w:val="00F418B9"/>
    <w:rsid w:val="00F42C17"/>
    <w:rsid w:val="00F43F96"/>
    <w:rsid w:val="00F441FC"/>
    <w:rsid w:val="00F449D6"/>
    <w:rsid w:val="00F44B5E"/>
    <w:rsid w:val="00F4520F"/>
    <w:rsid w:val="00F47538"/>
    <w:rsid w:val="00F520BE"/>
    <w:rsid w:val="00F529E8"/>
    <w:rsid w:val="00F5404D"/>
    <w:rsid w:val="00F56E55"/>
    <w:rsid w:val="00F6039C"/>
    <w:rsid w:val="00F61779"/>
    <w:rsid w:val="00F634F6"/>
    <w:rsid w:val="00F6391E"/>
    <w:rsid w:val="00F6398E"/>
    <w:rsid w:val="00F63D52"/>
    <w:rsid w:val="00F63F96"/>
    <w:rsid w:val="00F63FC7"/>
    <w:rsid w:val="00F64724"/>
    <w:rsid w:val="00F65B06"/>
    <w:rsid w:val="00F65B2E"/>
    <w:rsid w:val="00F66428"/>
    <w:rsid w:val="00F66D51"/>
    <w:rsid w:val="00F71530"/>
    <w:rsid w:val="00F71672"/>
    <w:rsid w:val="00F73D71"/>
    <w:rsid w:val="00F7751F"/>
    <w:rsid w:val="00F809E8"/>
    <w:rsid w:val="00F810FD"/>
    <w:rsid w:val="00F82CE3"/>
    <w:rsid w:val="00F82D26"/>
    <w:rsid w:val="00F83297"/>
    <w:rsid w:val="00F836DA"/>
    <w:rsid w:val="00F8376C"/>
    <w:rsid w:val="00F84103"/>
    <w:rsid w:val="00F84723"/>
    <w:rsid w:val="00F85FB1"/>
    <w:rsid w:val="00F87662"/>
    <w:rsid w:val="00F90321"/>
    <w:rsid w:val="00F918DA"/>
    <w:rsid w:val="00F93E1A"/>
    <w:rsid w:val="00F95385"/>
    <w:rsid w:val="00F95458"/>
    <w:rsid w:val="00F95A40"/>
    <w:rsid w:val="00F95E83"/>
    <w:rsid w:val="00F9730B"/>
    <w:rsid w:val="00FA0B9B"/>
    <w:rsid w:val="00FA0DEF"/>
    <w:rsid w:val="00FA15F2"/>
    <w:rsid w:val="00FA1752"/>
    <w:rsid w:val="00FA2ACF"/>
    <w:rsid w:val="00FA3876"/>
    <w:rsid w:val="00FA49C6"/>
    <w:rsid w:val="00FA50F9"/>
    <w:rsid w:val="00FA5761"/>
    <w:rsid w:val="00FA69D6"/>
    <w:rsid w:val="00FA6E80"/>
    <w:rsid w:val="00FA7493"/>
    <w:rsid w:val="00FB0A4F"/>
    <w:rsid w:val="00FB2CEB"/>
    <w:rsid w:val="00FB34BD"/>
    <w:rsid w:val="00FB35A8"/>
    <w:rsid w:val="00FB36BE"/>
    <w:rsid w:val="00FB4B4E"/>
    <w:rsid w:val="00FB6010"/>
    <w:rsid w:val="00FB6352"/>
    <w:rsid w:val="00FB7F92"/>
    <w:rsid w:val="00FC0876"/>
    <w:rsid w:val="00FC12A7"/>
    <w:rsid w:val="00FC1FA3"/>
    <w:rsid w:val="00FC241A"/>
    <w:rsid w:val="00FC3C94"/>
    <w:rsid w:val="00FC5238"/>
    <w:rsid w:val="00FC5C35"/>
    <w:rsid w:val="00FC6270"/>
    <w:rsid w:val="00FD017A"/>
    <w:rsid w:val="00FD1CA9"/>
    <w:rsid w:val="00FD1E23"/>
    <w:rsid w:val="00FD31BC"/>
    <w:rsid w:val="00FD327A"/>
    <w:rsid w:val="00FD42C1"/>
    <w:rsid w:val="00FD49FE"/>
    <w:rsid w:val="00FD55D9"/>
    <w:rsid w:val="00FD7174"/>
    <w:rsid w:val="00FE0978"/>
    <w:rsid w:val="00FE0CA2"/>
    <w:rsid w:val="00FE26E3"/>
    <w:rsid w:val="00FE39ED"/>
    <w:rsid w:val="00FE5564"/>
    <w:rsid w:val="00FE6308"/>
    <w:rsid w:val="00FE75BA"/>
    <w:rsid w:val="00FE7B79"/>
    <w:rsid w:val="00FE7E06"/>
    <w:rsid w:val="00FF0832"/>
    <w:rsid w:val="00FF0DF9"/>
    <w:rsid w:val="00FF17E2"/>
    <w:rsid w:val="00FF1C1D"/>
    <w:rsid w:val="00FF2967"/>
    <w:rsid w:val="00FF2E7B"/>
    <w:rsid w:val="00FF3A96"/>
    <w:rsid w:val="00FF53AF"/>
    <w:rsid w:val="00FF5BDC"/>
    <w:rsid w:val="00FF5E05"/>
    <w:rsid w:val="00FF5EA1"/>
    <w:rsid w:val="00FF6D0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021D0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note text" w:uiPriority="99"/>
    <w:lsdException w:name="annotation text" w:uiPriority="99"/>
    <w:lsdException w:name="caption" w:qFormat="1"/>
    <w:lsdException w:name="footnote reference" w:uiPriority="99"/>
    <w:lsdException w:name="annotation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Table Web 3" w:semiHidden="0" w:unhideWhenUsed="0"/>
    <w:lsdException w:name="Balloon Text" w:uiPriority="99"/>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4107"/>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9E06F8"/>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9E06F8"/>
    <w:rPr>
      <w:rFonts w:ascii="Cambria" w:eastAsia="新細明體" w:hAnsi="Cambria" w:cs="Times New Roman"/>
      <w:b/>
      <w:bCs/>
      <w:kern w:val="52"/>
      <w:sz w:val="52"/>
      <w:szCs w:val="52"/>
      <w:lang w:eastAsia="zh-CN"/>
    </w:rPr>
  </w:style>
  <w:style w:type="paragraph" w:customStyle="1" w:styleId="11">
    <w:name w:val="1"/>
    <w:basedOn w:val="a"/>
    <w:semiHidden/>
    <w:rsid w:val="0013287A"/>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a3">
    <w:name w:val="大標"/>
    <w:basedOn w:val="a"/>
    <w:rsid w:val="0033265C"/>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link w:val="a5"/>
    <w:rsid w:val="00F173AE"/>
    <w:pPr>
      <w:spacing w:beforeLines="50" w:before="50" w:afterLines="50" w:after="50"/>
      <w:ind w:left="200" w:hangingChars="200" w:hanging="200"/>
    </w:pPr>
    <w:rPr>
      <w:rFonts w:ascii="華康粗明體" w:eastAsia="華康粗明體" w:hAnsi="標楷體"/>
      <w:kern w:val="0"/>
      <w:sz w:val="32"/>
    </w:rPr>
  </w:style>
  <w:style w:type="character" w:customStyle="1" w:styleId="a5">
    <w:name w:val="一、 字元"/>
    <w:link w:val="a4"/>
    <w:rsid w:val="00F173AE"/>
    <w:rPr>
      <w:rFonts w:ascii="華康粗明體" w:eastAsia="華康粗明體" w:hAnsi="標楷體"/>
      <w:sz w:val="32"/>
      <w:szCs w:val="24"/>
      <w:lang w:bidi="ar-SA"/>
    </w:rPr>
  </w:style>
  <w:style w:type="character" w:customStyle="1" w:styleId="a6">
    <w:name w:val="１、 字元"/>
    <w:link w:val="a7"/>
    <w:rsid w:val="005E05CA"/>
    <w:rPr>
      <w:rFonts w:eastAsia="華康細圓體"/>
      <w:sz w:val="24"/>
      <w:szCs w:val="24"/>
      <w:lang w:val="zh-TW" w:eastAsia="zh-TW" w:bidi="ar-SA"/>
    </w:rPr>
  </w:style>
  <w:style w:type="paragraph" w:customStyle="1" w:styleId="a7">
    <w:name w:val="１、"/>
    <w:basedOn w:val="a"/>
    <w:link w:val="a6"/>
    <w:rsid w:val="005E05CA"/>
    <w:pPr>
      <w:ind w:leftChars="400" w:left="600" w:hangingChars="200" w:hanging="200"/>
    </w:pPr>
    <w:rPr>
      <w:kern w:val="0"/>
      <w:lang w:val="zh-TW" w:eastAsia="zh-TW"/>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link w:val="ad"/>
    <w:uiPriority w:val="99"/>
    <w:semiHidden/>
    <w:rsid w:val="00176324"/>
    <w:rPr>
      <w:rFonts w:ascii="Arial" w:eastAsia="新細明體" w:hAnsi="Arial"/>
      <w:sz w:val="16"/>
      <w:szCs w:val="16"/>
    </w:rPr>
  </w:style>
  <w:style w:type="character" w:customStyle="1" w:styleId="ad">
    <w:name w:val="註解方塊文字 字元"/>
    <w:link w:val="ac"/>
    <w:uiPriority w:val="99"/>
    <w:semiHidden/>
    <w:rsid w:val="00BB5353"/>
    <w:rPr>
      <w:rFonts w:ascii="Arial" w:eastAsia="新細明體" w:hAnsi="Arial"/>
      <w:kern w:val="2"/>
      <w:sz w:val="16"/>
      <w:szCs w:val="16"/>
      <w:lang w:eastAsia="zh-CN"/>
    </w:rPr>
  </w:style>
  <w:style w:type="table" w:styleId="ae">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rsid w:val="00047843"/>
    <w:rPr>
      <w:sz w:val="20"/>
    </w:rPr>
  </w:style>
  <w:style w:type="paragraph" w:customStyle="1" w:styleId="af0">
    <w:name w:val="（一）"/>
    <w:basedOn w:val="a"/>
    <w:link w:val="af1"/>
    <w:rsid w:val="00177029"/>
    <w:pPr>
      <w:ind w:leftChars="100" w:left="945" w:hangingChars="300" w:hanging="709"/>
    </w:pPr>
    <w:rPr>
      <w:rFonts w:hAnsi="標楷體"/>
      <w:kern w:val="0"/>
      <w:szCs w:val="26"/>
      <w:lang w:val="zh-TW" w:eastAsia="zh-TW"/>
    </w:rPr>
  </w:style>
  <w:style w:type="character" w:customStyle="1" w:styleId="af1">
    <w:name w:val="（一） 字元"/>
    <w:link w:val="af0"/>
    <w:rsid w:val="00177029"/>
    <w:rPr>
      <w:rFonts w:eastAsia="華康細圓體" w:hAnsi="標楷體"/>
      <w:sz w:val="24"/>
      <w:szCs w:val="26"/>
      <w:lang w:val="zh-TW" w:eastAsia="zh-TW" w:bidi="ar-SA"/>
    </w:rPr>
  </w:style>
  <w:style w:type="paragraph" w:customStyle="1" w:styleId="af2">
    <w:name w:val="（一）文"/>
    <w:basedOn w:val="a"/>
    <w:link w:val="af3"/>
    <w:rsid w:val="00BD5AC9"/>
    <w:pPr>
      <w:ind w:leftChars="400" w:left="400"/>
    </w:pPr>
  </w:style>
  <w:style w:type="character" w:customStyle="1" w:styleId="af3">
    <w:name w:val="（一）文 字元"/>
    <w:link w:val="af2"/>
    <w:rsid w:val="00BD5AC9"/>
    <w:rPr>
      <w:rFonts w:eastAsia="華康細圓體"/>
      <w:kern w:val="2"/>
      <w:sz w:val="24"/>
      <w:szCs w:val="24"/>
      <w:lang w:val="en-US" w:eastAsia="zh-CN" w:bidi="ar-SA"/>
    </w:rPr>
  </w:style>
  <w:style w:type="paragraph" w:styleId="12">
    <w:name w:val="toc 1"/>
    <w:basedOn w:val="a"/>
    <w:next w:val="a"/>
    <w:uiPriority w:val="39"/>
    <w:rsid w:val="006234E6"/>
    <w:pPr>
      <w:tabs>
        <w:tab w:val="right" w:leader="dot" w:pos="8494"/>
      </w:tabs>
      <w:ind w:firstLineChars="0" w:firstLine="0"/>
    </w:pPr>
    <w:rPr>
      <w:noProof/>
    </w:rPr>
  </w:style>
  <w:style w:type="character" w:styleId="af4">
    <w:name w:val="Hyperlink"/>
    <w:uiPriority w:val="99"/>
    <w:rsid w:val="00E4151B"/>
    <w:rPr>
      <w:color w:val="0000FF"/>
      <w:u w:val="single"/>
    </w:rPr>
  </w:style>
  <w:style w:type="character" w:styleId="af5">
    <w:name w:val="annotation reference"/>
    <w:uiPriority w:val="99"/>
    <w:semiHidden/>
    <w:rsid w:val="00A56356"/>
    <w:rPr>
      <w:sz w:val="18"/>
      <w:szCs w:val="18"/>
    </w:rPr>
  </w:style>
  <w:style w:type="paragraph" w:styleId="af6">
    <w:name w:val="annotation text"/>
    <w:basedOn w:val="a"/>
    <w:link w:val="af7"/>
    <w:uiPriority w:val="99"/>
    <w:semiHidden/>
    <w:rsid w:val="00A56356"/>
    <w:pPr>
      <w:jc w:val="left"/>
    </w:pPr>
  </w:style>
  <w:style w:type="character" w:customStyle="1" w:styleId="af7">
    <w:name w:val="註解文字 字元"/>
    <w:link w:val="af6"/>
    <w:uiPriority w:val="99"/>
    <w:semiHidden/>
    <w:rsid w:val="00363893"/>
    <w:rPr>
      <w:rFonts w:eastAsia="華康細圓體"/>
      <w:kern w:val="2"/>
      <w:sz w:val="24"/>
      <w:szCs w:val="24"/>
      <w:lang w:eastAsia="zh-CN"/>
    </w:rPr>
  </w:style>
  <w:style w:type="paragraph" w:styleId="af8">
    <w:name w:val="annotation subject"/>
    <w:basedOn w:val="af6"/>
    <w:next w:val="af6"/>
    <w:semiHidden/>
    <w:rsid w:val="00A56356"/>
    <w:rPr>
      <w:b/>
      <w:bCs/>
    </w:rPr>
  </w:style>
  <w:style w:type="paragraph" w:customStyle="1" w:styleId="4">
    <w:name w:val="樣式 （一）文 + 左 4 字元"/>
    <w:basedOn w:val="af2"/>
    <w:autoRedefine/>
    <w:rsid w:val="00995DF4"/>
    <w:pPr>
      <w:ind w:left="945"/>
    </w:pPr>
  </w:style>
  <w:style w:type="paragraph" w:customStyle="1" w:styleId="af9">
    <w:name w:val="１、文"/>
    <w:basedOn w:val="a7"/>
    <w:rsid w:val="005E05CA"/>
    <w:pPr>
      <w:ind w:leftChars="600" w:firstLineChars="200" w:firstLine="200"/>
    </w:pPr>
  </w:style>
  <w:style w:type="paragraph" w:customStyle="1" w:styleId="afa">
    <w:name w:val="表平"/>
    <w:basedOn w:val="a"/>
    <w:rsid w:val="00EC0276"/>
    <w:pPr>
      <w:adjustRightInd w:val="0"/>
      <w:ind w:firstLineChars="0" w:firstLine="0"/>
      <w:textAlignment w:val="baseline"/>
    </w:pPr>
    <w:rPr>
      <w:kern w:val="0"/>
      <w:szCs w:val="20"/>
      <w:lang w:eastAsia="zh-TW"/>
    </w:rPr>
  </w:style>
  <w:style w:type="paragraph" w:customStyle="1" w:styleId="13">
    <w:name w:val="(1)"/>
    <w:basedOn w:val="af0"/>
    <w:link w:val="14"/>
    <w:rsid w:val="007B1B71"/>
    <w:pPr>
      <w:ind w:leftChars="500" w:left="500" w:hangingChars="250" w:hanging="249"/>
    </w:pPr>
  </w:style>
  <w:style w:type="character" w:customStyle="1" w:styleId="14">
    <w:name w:val="(1) 字元"/>
    <w:link w:val="13"/>
    <w:rsid w:val="007B1B71"/>
    <w:rPr>
      <w:rFonts w:eastAsia="華康細圓體" w:hAnsi="標楷體"/>
      <w:sz w:val="24"/>
      <w:szCs w:val="26"/>
      <w:lang w:val="zh-TW"/>
    </w:rPr>
  </w:style>
  <w:style w:type="paragraph" w:customStyle="1" w:styleId="Afb">
    <w:name w:val="A."/>
    <w:basedOn w:val="13"/>
    <w:rsid w:val="00C97662"/>
    <w:pPr>
      <w:ind w:leftChars="600" w:left="600" w:hangingChars="150" w:hanging="147"/>
    </w:pPr>
    <w:rPr>
      <w:rFonts w:hAnsi="Times New Roman"/>
    </w:rPr>
  </w:style>
  <w:style w:type="paragraph" w:customStyle="1" w:styleId="afc">
    <w:name w:val="表標"/>
    <w:basedOn w:val="a"/>
    <w:rsid w:val="00886A60"/>
    <w:pPr>
      <w:spacing w:beforeLines="50" w:before="50"/>
      <w:ind w:firstLineChars="0" w:firstLine="0"/>
      <w:jc w:val="center"/>
    </w:pPr>
    <w:rPr>
      <w:rFonts w:eastAsia="華康粗圓體"/>
    </w:rPr>
  </w:style>
  <w:style w:type="paragraph" w:customStyle="1" w:styleId="afd">
    <w:name w:val="版權"/>
    <w:basedOn w:val="a"/>
    <w:rsid w:val="009A376B"/>
    <w:pPr>
      <w:spacing w:line="400" w:lineRule="exact"/>
      <w:ind w:firstLineChars="0" w:firstLine="0"/>
    </w:pPr>
    <w:rPr>
      <w:rFonts w:eastAsia="標楷體"/>
      <w:spacing w:val="4"/>
      <w:sz w:val="26"/>
      <w:lang w:eastAsia="ja-JP"/>
    </w:rPr>
  </w:style>
  <w:style w:type="paragraph" w:styleId="afe">
    <w:name w:val="footnote text"/>
    <w:basedOn w:val="a"/>
    <w:link w:val="aff"/>
    <w:uiPriority w:val="99"/>
    <w:rsid w:val="00BD5AC9"/>
    <w:pPr>
      <w:snapToGrid w:val="0"/>
      <w:ind w:left="100" w:hangingChars="100" w:hanging="100"/>
    </w:pPr>
    <w:rPr>
      <w:sz w:val="20"/>
      <w:szCs w:val="20"/>
    </w:rPr>
  </w:style>
  <w:style w:type="character" w:customStyle="1" w:styleId="aff">
    <w:name w:val="註腳文字 字元"/>
    <w:link w:val="afe"/>
    <w:uiPriority w:val="99"/>
    <w:rsid w:val="00BD5AC9"/>
    <w:rPr>
      <w:rFonts w:eastAsia="華康細圓體"/>
      <w:kern w:val="2"/>
      <w:lang w:eastAsia="zh-CN" w:bidi="ar-SA"/>
    </w:rPr>
  </w:style>
  <w:style w:type="character" w:styleId="aff0">
    <w:name w:val="footnote reference"/>
    <w:uiPriority w:val="99"/>
    <w:rsid w:val="00DE4DDF"/>
    <w:rPr>
      <w:vertAlign w:val="superscript"/>
    </w:rPr>
  </w:style>
  <w:style w:type="paragraph" w:customStyle="1" w:styleId="42">
    <w:name w:val="樣式 （一）文 + 左:  4 字元 第一行:  2 字元"/>
    <w:basedOn w:val="af2"/>
    <w:rsid w:val="00BA4BE3"/>
    <w:rPr>
      <w:rFonts w:cs="新細明體"/>
      <w:szCs w:val="20"/>
    </w:rPr>
  </w:style>
  <w:style w:type="paragraph" w:styleId="aff1">
    <w:name w:val="List Paragraph"/>
    <w:basedOn w:val="a"/>
    <w:uiPriority w:val="34"/>
    <w:qFormat/>
    <w:rsid w:val="001B5832"/>
    <w:pPr>
      <w:overflowPunct/>
      <w:autoSpaceDE/>
      <w:autoSpaceDN/>
      <w:ind w:leftChars="200" w:left="480" w:firstLineChars="0" w:firstLine="0"/>
      <w:jc w:val="left"/>
    </w:pPr>
    <w:rPr>
      <w:rFonts w:ascii="Calibri" w:eastAsia="新細明體" w:hAnsi="Calibri"/>
      <w:szCs w:val="22"/>
      <w:lang w:eastAsia="zh-TW"/>
    </w:rPr>
  </w:style>
  <w:style w:type="character" w:styleId="aff2">
    <w:name w:val="Strong"/>
    <w:uiPriority w:val="22"/>
    <w:qFormat/>
    <w:rsid w:val="003A1EB6"/>
    <w:rPr>
      <w:b/>
      <w:bCs/>
    </w:rPr>
  </w:style>
  <w:style w:type="paragraph" w:styleId="aff3">
    <w:name w:val="Revision"/>
    <w:hidden/>
    <w:uiPriority w:val="99"/>
    <w:semiHidden/>
    <w:rsid w:val="00B91DEE"/>
    <w:rPr>
      <w:rFonts w:eastAsia="華康細圓體"/>
      <w:kern w:val="2"/>
      <w:sz w:val="24"/>
      <w:szCs w:val="24"/>
      <w:lang w:eastAsia="zh-CN"/>
    </w:rPr>
  </w:style>
  <w:style w:type="paragraph" w:styleId="7">
    <w:name w:val="toc 7"/>
    <w:basedOn w:val="a"/>
    <w:next w:val="a"/>
    <w:autoRedefine/>
    <w:rsid w:val="006934DD"/>
    <w:pPr>
      <w:ind w:leftChars="1200" w:left="2880"/>
    </w:pPr>
  </w:style>
  <w:style w:type="paragraph" w:styleId="Web">
    <w:name w:val="Normal (Web)"/>
    <w:basedOn w:val="a"/>
    <w:uiPriority w:val="99"/>
    <w:unhideWhenUsed/>
    <w:rsid w:val="005E2A06"/>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customStyle="1" w:styleId="15">
    <w:name w:val="未解析的提及項目1"/>
    <w:basedOn w:val="a0"/>
    <w:uiPriority w:val="99"/>
    <w:semiHidden/>
    <w:unhideWhenUsed/>
    <w:rsid w:val="00450566"/>
    <w:rPr>
      <w:color w:val="605E5C"/>
      <w:shd w:val="clear" w:color="auto" w:fill="E1DFDD"/>
    </w:rPr>
  </w:style>
  <w:style w:type="paragraph" w:styleId="aff4">
    <w:name w:val="endnote text"/>
    <w:basedOn w:val="a"/>
    <w:link w:val="aff5"/>
    <w:semiHidden/>
    <w:unhideWhenUsed/>
    <w:rsid w:val="00F95A40"/>
    <w:pPr>
      <w:snapToGrid w:val="0"/>
      <w:jc w:val="left"/>
    </w:pPr>
  </w:style>
  <w:style w:type="character" w:customStyle="1" w:styleId="aff5">
    <w:name w:val="章節附註文字 字元"/>
    <w:basedOn w:val="a0"/>
    <w:link w:val="aff4"/>
    <w:semiHidden/>
    <w:rsid w:val="00F95A40"/>
    <w:rPr>
      <w:rFonts w:eastAsia="華康細圓體"/>
      <w:kern w:val="2"/>
      <w:sz w:val="24"/>
      <w:szCs w:val="24"/>
      <w:lang w:eastAsia="zh-CN"/>
    </w:rPr>
  </w:style>
  <w:style w:type="character" w:styleId="aff6">
    <w:name w:val="endnote reference"/>
    <w:basedOn w:val="a0"/>
    <w:semiHidden/>
    <w:unhideWhenUsed/>
    <w:rsid w:val="00F95A40"/>
    <w:rPr>
      <w:vertAlign w:val="superscript"/>
    </w:rPr>
  </w:style>
  <w:style w:type="paragraph" w:customStyle="1" w:styleId="16">
    <w:name w:val="（1）文"/>
    <w:basedOn w:val="a"/>
    <w:semiHidden/>
    <w:rsid w:val="00097459"/>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17">
    <w:name w:val="未解析的提及1"/>
    <w:basedOn w:val="a0"/>
    <w:uiPriority w:val="99"/>
    <w:semiHidden/>
    <w:unhideWhenUsed/>
    <w:rsid w:val="0002582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note text" w:uiPriority="99"/>
    <w:lsdException w:name="annotation text" w:uiPriority="99"/>
    <w:lsdException w:name="caption" w:qFormat="1"/>
    <w:lsdException w:name="footnote reference" w:uiPriority="99"/>
    <w:lsdException w:name="annotation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Table Web 3" w:semiHidden="0" w:unhideWhenUsed="0"/>
    <w:lsdException w:name="Balloon Text" w:uiPriority="99"/>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4107"/>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9E06F8"/>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9E06F8"/>
    <w:rPr>
      <w:rFonts w:ascii="Cambria" w:eastAsia="新細明體" w:hAnsi="Cambria" w:cs="Times New Roman"/>
      <w:b/>
      <w:bCs/>
      <w:kern w:val="52"/>
      <w:sz w:val="52"/>
      <w:szCs w:val="52"/>
      <w:lang w:eastAsia="zh-CN"/>
    </w:rPr>
  </w:style>
  <w:style w:type="paragraph" w:customStyle="1" w:styleId="11">
    <w:name w:val="1"/>
    <w:basedOn w:val="a"/>
    <w:semiHidden/>
    <w:rsid w:val="0013287A"/>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a3">
    <w:name w:val="大標"/>
    <w:basedOn w:val="a"/>
    <w:rsid w:val="0033265C"/>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link w:val="a5"/>
    <w:rsid w:val="00F173AE"/>
    <w:pPr>
      <w:spacing w:beforeLines="50" w:before="50" w:afterLines="50" w:after="50"/>
      <w:ind w:left="200" w:hangingChars="200" w:hanging="200"/>
    </w:pPr>
    <w:rPr>
      <w:rFonts w:ascii="華康粗明體" w:eastAsia="華康粗明體" w:hAnsi="標楷體"/>
      <w:kern w:val="0"/>
      <w:sz w:val="32"/>
    </w:rPr>
  </w:style>
  <w:style w:type="character" w:customStyle="1" w:styleId="a5">
    <w:name w:val="一、 字元"/>
    <w:link w:val="a4"/>
    <w:rsid w:val="00F173AE"/>
    <w:rPr>
      <w:rFonts w:ascii="華康粗明體" w:eastAsia="華康粗明體" w:hAnsi="標楷體"/>
      <w:sz w:val="32"/>
      <w:szCs w:val="24"/>
      <w:lang w:bidi="ar-SA"/>
    </w:rPr>
  </w:style>
  <w:style w:type="character" w:customStyle="1" w:styleId="a6">
    <w:name w:val="１、 字元"/>
    <w:link w:val="a7"/>
    <w:rsid w:val="005E05CA"/>
    <w:rPr>
      <w:rFonts w:eastAsia="華康細圓體"/>
      <w:sz w:val="24"/>
      <w:szCs w:val="24"/>
      <w:lang w:val="zh-TW" w:eastAsia="zh-TW" w:bidi="ar-SA"/>
    </w:rPr>
  </w:style>
  <w:style w:type="paragraph" w:customStyle="1" w:styleId="a7">
    <w:name w:val="１、"/>
    <w:basedOn w:val="a"/>
    <w:link w:val="a6"/>
    <w:rsid w:val="005E05CA"/>
    <w:pPr>
      <w:ind w:leftChars="400" w:left="600" w:hangingChars="200" w:hanging="200"/>
    </w:pPr>
    <w:rPr>
      <w:kern w:val="0"/>
      <w:lang w:val="zh-TW" w:eastAsia="zh-TW"/>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link w:val="ad"/>
    <w:uiPriority w:val="99"/>
    <w:semiHidden/>
    <w:rsid w:val="00176324"/>
    <w:rPr>
      <w:rFonts w:ascii="Arial" w:eastAsia="新細明體" w:hAnsi="Arial"/>
      <w:sz w:val="16"/>
      <w:szCs w:val="16"/>
    </w:rPr>
  </w:style>
  <w:style w:type="character" w:customStyle="1" w:styleId="ad">
    <w:name w:val="註解方塊文字 字元"/>
    <w:link w:val="ac"/>
    <w:uiPriority w:val="99"/>
    <w:semiHidden/>
    <w:rsid w:val="00BB5353"/>
    <w:rPr>
      <w:rFonts w:ascii="Arial" w:eastAsia="新細明體" w:hAnsi="Arial"/>
      <w:kern w:val="2"/>
      <w:sz w:val="16"/>
      <w:szCs w:val="16"/>
      <w:lang w:eastAsia="zh-CN"/>
    </w:rPr>
  </w:style>
  <w:style w:type="table" w:styleId="ae">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rsid w:val="00047843"/>
    <w:rPr>
      <w:sz w:val="20"/>
    </w:rPr>
  </w:style>
  <w:style w:type="paragraph" w:customStyle="1" w:styleId="af0">
    <w:name w:val="（一）"/>
    <w:basedOn w:val="a"/>
    <w:link w:val="af1"/>
    <w:rsid w:val="00177029"/>
    <w:pPr>
      <w:ind w:leftChars="100" w:left="945" w:hangingChars="300" w:hanging="709"/>
    </w:pPr>
    <w:rPr>
      <w:rFonts w:hAnsi="標楷體"/>
      <w:kern w:val="0"/>
      <w:szCs w:val="26"/>
      <w:lang w:val="zh-TW" w:eastAsia="zh-TW"/>
    </w:rPr>
  </w:style>
  <w:style w:type="character" w:customStyle="1" w:styleId="af1">
    <w:name w:val="（一） 字元"/>
    <w:link w:val="af0"/>
    <w:rsid w:val="00177029"/>
    <w:rPr>
      <w:rFonts w:eastAsia="華康細圓體" w:hAnsi="標楷體"/>
      <w:sz w:val="24"/>
      <w:szCs w:val="26"/>
      <w:lang w:val="zh-TW" w:eastAsia="zh-TW" w:bidi="ar-SA"/>
    </w:rPr>
  </w:style>
  <w:style w:type="paragraph" w:customStyle="1" w:styleId="af2">
    <w:name w:val="（一）文"/>
    <w:basedOn w:val="a"/>
    <w:link w:val="af3"/>
    <w:rsid w:val="00BD5AC9"/>
    <w:pPr>
      <w:ind w:leftChars="400" w:left="400"/>
    </w:pPr>
  </w:style>
  <w:style w:type="character" w:customStyle="1" w:styleId="af3">
    <w:name w:val="（一）文 字元"/>
    <w:link w:val="af2"/>
    <w:rsid w:val="00BD5AC9"/>
    <w:rPr>
      <w:rFonts w:eastAsia="華康細圓體"/>
      <w:kern w:val="2"/>
      <w:sz w:val="24"/>
      <w:szCs w:val="24"/>
      <w:lang w:val="en-US" w:eastAsia="zh-CN" w:bidi="ar-SA"/>
    </w:rPr>
  </w:style>
  <w:style w:type="paragraph" w:styleId="12">
    <w:name w:val="toc 1"/>
    <w:basedOn w:val="a"/>
    <w:next w:val="a"/>
    <w:uiPriority w:val="39"/>
    <w:rsid w:val="006234E6"/>
    <w:pPr>
      <w:tabs>
        <w:tab w:val="right" w:leader="dot" w:pos="8494"/>
      </w:tabs>
      <w:ind w:firstLineChars="0" w:firstLine="0"/>
    </w:pPr>
    <w:rPr>
      <w:noProof/>
    </w:rPr>
  </w:style>
  <w:style w:type="character" w:styleId="af4">
    <w:name w:val="Hyperlink"/>
    <w:uiPriority w:val="99"/>
    <w:rsid w:val="00E4151B"/>
    <w:rPr>
      <w:color w:val="0000FF"/>
      <w:u w:val="single"/>
    </w:rPr>
  </w:style>
  <w:style w:type="character" w:styleId="af5">
    <w:name w:val="annotation reference"/>
    <w:uiPriority w:val="99"/>
    <w:semiHidden/>
    <w:rsid w:val="00A56356"/>
    <w:rPr>
      <w:sz w:val="18"/>
      <w:szCs w:val="18"/>
    </w:rPr>
  </w:style>
  <w:style w:type="paragraph" w:styleId="af6">
    <w:name w:val="annotation text"/>
    <w:basedOn w:val="a"/>
    <w:link w:val="af7"/>
    <w:uiPriority w:val="99"/>
    <w:semiHidden/>
    <w:rsid w:val="00A56356"/>
    <w:pPr>
      <w:jc w:val="left"/>
    </w:pPr>
  </w:style>
  <w:style w:type="character" w:customStyle="1" w:styleId="af7">
    <w:name w:val="註解文字 字元"/>
    <w:link w:val="af6"/>
    <w:uiPriority w:val="99"/>
    <w:semiHidden/>
    <w:rsid w:val="00363893"/>
    <w:rPr>
      <w:rFonts w:eastAsia="華康細圓體"/>
      <w:kern w:val="2"/>
      <w:sz w:val="24"/>
      <w:szCs w:val="24"/>
      <w:lang w:eastAsia="zh-CN"/>
    </w:rPr>
  </w:style>
  <w:style w:type="paragraph" w:styleId="af8">
    <w:name w:val="annotation subject"/>
    <w:basedOn w:val="af6"/>
    <w:next w:val="af6"/>
    <w:semiHidden/>
    <w:rsid w:val="00A56356"/>
    <w:rPr>
      <w:b/>
      <w:bCs/>
    </w:rPr>
  </w:style>
  <w:style w:type="paragraph" w:customStyle="1" w:styleId="4">
    <w:name w:val="樣式 （一）文 + 左 4 字元"/>
    <w:basedOn w:val="af2"/>
    <w:autoRedefine/>
    <w:rsid w:val="00995DF4"/>
    <w:pPr>
      <w:ind w:left="945"/>
    </w:pPr>
  </w:style>
  <w:style w:type="paragraph" w:customStyle="1" w:styleId="af9">
    <w:name w:val="１、文"/>
    <w:basedOn w:val="a7"/>
    <w:rsid w:val="005E05CA"/>
    <w:pPr>
      <w:ind w:leftChars="600" w:firstLineChars="200" w:firstLine="200"/>
    </w:pPr>
  </w:style>
  <w:style w:type="paragraph" w:customStyle="1" w:styleId="afa">
    <w:name w:val="表平"/>
    <w:basedOn w:val="a"/>
    <w:rsid w:val="00EC0276"/>
    <w:pPr>
      <w:adjustRightInd w:val="0"/>
      <w:ind w:firstLineChars="0" w:firstLine="0"/>
      <w:textAlignment w:val="baseline"/>
    </w:pPr>
    <w:rPr>
      <w:kern w:val="0"/>
      <w:szCs w:val="20"/>
      <w:lang w:eastAsia="zh-TW"/>
    </w:rPr>
  </w:style>
  <w:style w:type="paragraph" w:customStyle="1" w:styleId="13">
    <w:name w:val="(1)"/>
    <w:basedOn w:val="af0"/>
    <w:link w:val="14"/>
    <w:rsid w:val="007B1B71"/>
    <w:pPr>
      <w:ind w:leftChars="500" w:left="500" w:hangingChars="250" w:hanging="249"/>
    </w:pPr>
  </w:style>
  <w:style w:type="character" w:customStyle="1" w:styleId="14">
    <w:name w:val="(1) 字元"/>
    <w:link w:val="13"/>
    <w:rsid w:val="007B1B71"/>
    <w:rPr>
      <w:rFonts w:eastAsia="華康細圓體" w:hAnsi="標楷體"/>
      <w:sz w:val="24"/>
      <w:szCs w:val="26"/>
      <w:lang w:val="zh-TW"/>
    </w:rPr>
  </w:style>
  <w:style w:type="paragraph" w:customStyle="1" w:styleId="Afb">
    <w:name w:val="A."/>
    <w:basedOn w:val="13"/>
    <w:rsid w:val="00C97662"/>
    <w:pPr>
      <w:ind w:leftChars="600" w:left="600" w:hangingChars="150" w:hanging="147"/>
    </w:pPr>
    <w:rPr>
      <w:rFonts w:hAnsi="Times New Roman"/>
    </w:rPr>
  </w:style>
  <w:style w:type="paragraph" w:customStyle="1" w:styleId="afc">
    <w:name w:val="表標"/>
    <w:basedOn w:val="a"/>
    <w:rsid w:val="00886A60"/>
    <w:pPr>
      <w:spacing w:beforeLines="50" w:before="50"/>
      <w:ind w:firstLineChars="0" w:firstLine="0"/>
      <w:jc w:val="center"/>
    </w:pPr>
    <w:rPr>
      <w:rFonts w:eastAsia="華康粗圓體"/>
    </w:rPr>
  </w:style>
  <w:style w:type="paragraph" w:customStyle="1" w:styleId="afd">
    <w:name w:val="版權"/>
    <w:basedOn w:val="a"/>
    <w:rsid w:val="009A376B"/>
    <w:pPr>
      <w:spacing w:line="400" w:lineRule="exact"/>
      <w:ind w:firstLineChars="0" w:firstLine="0"/>
    </w:pPr>
    <w:rPr>
      <w:rFonts w:eastAsia="標楷體"/>
      <w:spacing w:val="4"/>
      <w:sz w:val="26"/>
      <w:lang w:eastAsia="ja-JP"/>
    </w:rPr>
  </w:style>
  <w:style w:type="paragraph" w:styleId="afe">
    <w:name w:val="footnote text"/>
    <w:basedOn w:val="a"/>
    <w:link w:val="aff"/>
    <w:uiPriority w:val="99"/>
    <w:rsid w:val="00BD5AC9"/>
    <w:pPr>
      <w:snapToGrid w:val="0"/>
      <w:ind w:left="100" w:hangingChars="100" w:hanging="100"/>
    </w:pPr>
    <w:rPr>
      <w:sz w:val="20"/>
      <w:szCs w:val="20"/>
    </w:rPr>
  </w:style>
  <w:style w:type="character" w:customStyle="1" w:styleId="aff">
    <w:name w:val="註腳文字 字元"/>
    <w:link w:val="afe"/>
    <w:uiPriority w:val="99"/>
    <w:rsid w:val="00BD5AC9"/>
    <w:rPr>
      <w:rFonts w:eastAsia="華康細圓體"/>
      <w:kern w:val="2"/>
      <w:lang w:eastAsia="zh-CN" w:bidi="ar-SA"/>
    </w:rPr>
  </w:style>
  <w:style w:type="character" w:styleId="aff0">
    <w:name w:val="footnote reference"/>
    <w:uiPriority w:val="99"/>
    <w:rsid w:val="00DE4DDF"/>
    <w:rPr>
      <w:vertAlign w:val="superscript"/>
    </w:rPr>
  </w:style>
  <w:style w:type="paragraph" w:customStyle="1" w:styleId="42">
    <w:name w:val="樣式 （一）文 + 左:  4 字元 第一行:  2 字元"/>
    <w:basedOn w:val="af2"/>
    <w:rsid w:val="00BA4BE3"/>
    <w:rPr>
      <w:rFonts w:cs="新細明體"/>
      <w:szCs w:val="20"/>
    </w:rPr>
  </w:style>
  <w:style w:type="paragraph" w:styleId="aff1">
    <w:name w:val="List Paragraph"/>
    <w:basedOn w:val="a"/>
    <w:uiPriority w:val="34"/>
    <w:qFormat/>
    <w:rsid w:val="001B5832"/>
    <w:pPr>
      <w:overflowPunct/>
      <w:autoSpaceDE/>
      <w:autoSpaceDN/>
      <w:ind w:leftChars="200" w:left="480" w:firstLineChars="0" w:firstLine="0"/>
      <w:jc w:val="left"/>
    </w:pPr>
    <w:rPr>
      <w:rFonts w:ascii="Calibri" w:eastAsia="新細明體" w:hAnsi="Calibri"/>
      <w:szCs w:val="22"/>
      <w:lang w:eastAsia="zh-TW"/>
    </w:rPr>
  </w:style>
  <w:style w:type="character" w:styleId="aff2">
    <w:name w:val="Strong"/>
    <w:uiPriority w:val="22"/>
    <w:qFormat/>
    <w:rsid w:val="003A1EB6"/>
    <w:rPr>
      <w:b/>
      <w:bCs/>
    </w:rPr>
  </w:style>
  <w:style w:type="paragraph" w:styleId="aff3">
    <w:name w:val="Revision"/>
    <w:hidden/>
    <w:uiPriority w:val="99"/>
    <w:semiHidden/>
    <w:rsid w:val="00B91DEE"/>
    <w:rPr>
      <w:rFonts w:eastAsia="華康細圓體"/>
      <w:kern w:val="2"/>
      <w:sz w:val="24"/>
      <w:szCs w:val="24"/>
      <w:lang w:eastAsia="zh-CN"/>
    </w:rPr>
  </w:style>
  <w:style w:type="paragraph" w:styleId="7">
    <w:name w:val="toc 7"/>
    <w:basedOn w:val="a"/>
    <w:next w:val="a"/>
    <w:autoRedefine/>
    <w:rsid w:val="006934DD"/>
    <w:pPr>
      <w:ind w:leftChars="1200" w:left="2880"/>
    </w:pPr>
  </w:style>
  <w:style w:type="paragraph" w:styleId="Web">
    <w:name w:val="Normal (Web)"/>
    <w:basedOn w:val="a"/>
    <w:uiPriority w:val="99"/>
    <w:unhideWhenUsed/>
    <w:rsid w:val="005E2A06"/>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customStyle="1" w:styleId="15">
    <w:name w:val="未解析的提及項目1"/>
    <w:basedOn w:val="a0"/>
    <w:uiPriority w:val="99"/>
    <w:semiHidden/>
    <w:unhideWhenUsed/>
    <w:rsid w:val="00450566"/>
    <w:rPr>
      <w:color w:val="605E5C"/>
      <w:shd w:val="clear" w:color="auto" w:fill="E1DFDD"/>
    </w:rPr>
  </w:style>
  <w:style w:type="paragraph" w:styleId="aff4">
    <w:name w:val="endnote text"/>
    <w:basedOn w:val="a"/>
    <w:link w:val="aff5"/>
    <w:semiHidden/>
    <w:unhideWhenUsed/>
    <w:rsid w:val="00F95A40"/>
    <w:pPr>
      <w:snapToGrid w:val="0"/>
      <w:jc w:val="left"/>
    </w:pPr>
  </w:style>
  <w:style w:type="character" w:customStyle="1" w:styleId="aff5">
    <w:name w:val="章節附註文字 字元"/>
    <w:basedOn w:val="a0"/>
    <w:link w:val="aff4"/>
    <w:semiHidden/>
    <w:rsid w:val="00F95A40"/>
    <w:rPr>
      <w:rFonts w:eastAsia="華康細圓體"/>
      <w:kern w:val="2"/>
      <w:sz w:val="24"/>
      <w:szCs w:val="24"/>
      <w:lang w:eastAsia="zh-CN"/>
    </w:rPr>
  </w:style>
  <w:style w:type="character" w:styleId="aff6">
    <w:name w:val="endnote reference"/>
    <w:basedOn w:val="a0"/>
    <w:semiHidden/>
    <w:unhideWhenUsed/>
    <w:rsid w:val="00F95A40"/>
    <w:rPr>
      <w:vertAlign w:val="superscript"/>
    </w:rPr>
  </w:style>
  <w:style w:type="paragraph" w:customStyle="1" w:styleId="16">
    <w:name w:val="（1）文"/>
    <w:basedOn w:val="a"/>
    <w:semiHidden/>
    <w:rsid w:val="00097459"/>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17">
    <w:name w:val="未解析的提及1"/>
    <w:basedOn w:val="a0"/>
    <w:uiPriority w:val="99"/>
    <w:semiHidden/>
    <w:unhideWhenUsed/>
    <w:rsid w:val="000258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4655">
      <w:bodyDiv w:val="1"/>
      <w:marLeft w:val="0"/>
      <w:marRight w:val="0"/>
      <w:marTop w:val="0"/>
      <w:marBottom w:val="0"/>
      <w:divBdr>
        <w:top w:val="none" w:sz="0" w:space="0" w:color="auto"/>
        <w:left w:val="none" w:sz="0" w:space="0" w:color="auto"/>
        <w:bottom w:val="none" w:sz="0" w:space="0" w:color="auto"/>
        <w:right w:val="none" w:sz="0" w:space="0" w:color="auto"/>
      </w:divBdr>
    </w:div>
    <w:div w:id="12195351">
      <w:bodyDiv w:val="1"/>
      <w:marLeft w:val="0"/>
      <w:marRight w:val="0"/>
      <w:marTop w:val="0"/>
      <w:marBottom w:val="0"/>
      <w:divBdr>
        <w:top w:val="none" w:sz="0" w:space="0" w:color="auto"/>
        <w:left w:val="none" w:sz="0" w:space="0" w:color="auto"/>
        <w:bottom w:val="none" w:sz="0" w:space="0" w:color="auto"/>
        <w:right w:val="none" w:sz="0" w:space="0" w:color="auto"/>
      </w:divBdr>
    </w:div>
    <w:div w:id="30614018">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172961004">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2179792">
      <w:bodyDiv w:val="1"/>
      <w:marLeft w:val="0"/>
      <w:marRight w:val="0"/>
      <w:marTop w:val="0"/>
      <w:marBottom w:val="0"/>
      <w:divBdr>
        <w:top w:val="none" w:sz="0" w:space="0" w:color="auto"/>
        <w:left w:val="none" w:sz="0" w:space="0" w:color="auto"/>
        <w:bottom w:val="none" w:sz="0" w:space="0" w:color="auto"/>
        <w:right w:val="none" w:sz="0" w:space="0" w:color="auto"/>
      </w:divBdr>
    </w:div>
    <w:div w:id="259027567">
      <w:bodyDiv w:val="1"/>
      <w:marLeft w:val="0"/>
      <w:marRight w:val="0"/>
      <w:marTop w:val="0"/>
      <w:marBottom w:val="0"/>
      <w:divBdr>
        <w:top w:val="none" w:sz="0" w:space="0" w:color="auto"/>
        <w:left w:val="none" w:sz="0" w:space="0" w:color="auto"/>
        <w:bottom w:val="none" w:sz="0" w:space="0" w:color="auto"/>
        <w:right w:val="none" w:sz="0" w:space="0" w:color="auto"/>
      </w:divBdr>
      <w:divsChild>
        <w:div w:id="1562474992">
          <w:marLeft w:val="0"/>
          <w:marRight w:val="0"/>
          <w:marTop w:val="0"/>
          <w:marBottom w:val="0"/>
          <w:divBdr>
            <w:top w:val="none" w:sz="0" w:space="0" w:color="auto"/>
            <w:left w:val="none" w:sz="0" w:space="0" w:color="auto"/>
            <w:bottom w:val="none" w:sz="0" w:space="0" w:color="auto"/>
            <w:right w:val="none" w:sz="0" w:space="0" w:color="auto"/>
          </w:divBdr>
          <w:divsChild>
            <w:div w:id="648439197">
              <w:marLeft w:val="0"/>
              <w:marRight w:val="0"/>
              <w:marTop w:val="0"/>
              <w:marBottom w:val="0"/>
              <w:divBdr>
                <w:top w:val="none" w:sz="0" w:space="0" w:color="auto"/>
                <w:left w:val="none" w:sz="0" w:space="0" w:color="auto"/>
                <w:bottom w:val="none" w:sz="0" w:space="0" w:color="auto"/>
                <w:right w:val="none" w:sz="0" w:space="0" w:color="auto"/>
              </w:divBdr>
              <w:divsChild>
                <w:div w:id="1911496647">
                  <w:marLeft w:val="0"/>
                  <w:marRight w:val="0"/>
                  <w:marTop w:val="0"/>
                  <w:marBottom w:val="0"/>
                  <w:divBdr>
                    <w:top w:val="none" w:sz="0" w:space="0" w:color="auto"/>
                    <w:left w:val="none" w:sz="0" w:space="0" w:color="auto"/>
                    <w:bottom w:val="none" w:sz="0" w:space="0" w:color="auto"/>
                    <w:right w:val="none" w:sz="0" w:space="0" w:color="auto"/>
                  </w:divBdr>
                  <w:divsChild>
                    <w:div w:id="857428947">
                      <w:marLeft w:val="0"/>
                      <w:marRight w:val="0"/>
                      <w:marTop w:val="0"/>
                      <w:marBottom w:val="0"/>
                      <w:divBdr>
                        <w:top w:val="none" w:sz="0" w:space="0" w:color="auto"/>
                        <w:left w:val="none" w:sz="0" w:space="0" w:color="auto"/>
                        <w:bottom w:val="none" w:sz="0" w:space="0" w:color="auto"/>
                        <w:right w:val="none" w:sz="0" w:space="0" w:color="auto"/>
                      </w:divBdr>
                      <w:divsChild>
                        <w:div w:id="1816599985">
                          <w:marLeft w:val="0"/>
                          <w:marRight w:val="0"/>
                          <w:marTop w:val="0"/>
                          <w:marBottom w:val="0"/>
                          <w:divBdr>
                            <w:top w:val="none" w:sz="0" w:space="0" w:color="auto"/>
                            <w:left w:val="none" w:sz="0" w:space="0" w:color="auto"/>
                            <w:bottom w:val="none" w:sz="0" w:space="0" w:color="auto"/>
                            <w:right w:val="none" w:sz="0" w:space="0" w:color="auto"/>
                          </w:divBdr>
                          <w:divsChild>
                            <w:div w:id="254367282">
                              <w:marLeft w:val="0"/>
                              <w:marRight w:val="0"/>
                              <w:marTop w:val="0"/>
                              <w:marBottom w:val="0"/>
                              <w:divBdr>
                                <w:top w:val="none" w:sz="0" w:space="0" w:color="auto"/>
                                <w:left w:val="none" w:sz="0" w:space="0" w:color="auto"/>
                                <w:bottom w:val="none" w:sz="0" w:space="0" w:color="auto"/>
                                <w:right w:val="none" w:sz="0" w:space="0" w:color="auto"/>
                              </w:divBdr>
                            </w:div>
                          </w:divsChild>
                        </w:div>
                        <w:div w:id="1879000673">
                          <w:marLeft w:val="0"/>
                          <w:marRight w:val="0"/>
                          <w:marTop w:val="0"/>
                          <w:marBottom w:val="0"/>
                          <w:divBdr>
                            <w:top w:val="none" w:sz="0" w:space="0" w:color="auto"/>
                            <w:left w:val="none" w:sz="0" w:space="0" w:color="auto"/>
                            <w:bottom w:val="none" w:sz="0" w:space="0" w:color="auto"/>
                            <w:right w:val="none" w:sz="0" w:space="0" w:color="auto"/>
                          </w:divBdr>
                          <w:divsChild>
                            <w:div w:id="95047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5698238">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99064917">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85978592">
      <w:bodyDiv w:val="1"/>
      <w:marLeft w:val="0"/>
      <w:marRight w:val="0"/>
      <w:marTop w:val="0"/>
      <w:marBottom w:val="0"/>
      <w:divBdr>
        <w:top w:val="none" w:sz="0" w:space="0" w:color="auto"/>
        <w:left w:val="none" w:sz="0" w:space="0" w:color="auto"/>
        <w:bottom w:val="none" w:sz="0" w:space="0" w:color="auto"/>
        <w:right w:val="none" w:sz="0" w:space="0" w:color="auto"/>
      </w:divBdr>
      <w:divsChild>
        <w:div w:id="696006871">
          <w:marLeft w:val="0"/>
          <w:marRight w:val="0"/>
          <w:marTop w:val="0"/>
          <w:marBottom w:val="0"/>
          <w:divBdr>
            <w:top w:val="none" w:sz="0" w:space="0" w:color="auto"/>
            <w:left w:val="none" w:sz="0" w:space="0" w:color="auto"/>
            <w:bottom w:val="none" w:sz="0" w:space="0" w:color="auto"/>
            <w:right w:val="none" w:sz="0" w:space="0" w:color="auto"/>
          </w:divBdr>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39767833">
      <w:bodyDiv w:val="1"/>
      <w:marLeft w:val="0"/>
      <w:marRight w:val="0"/>
      <w:marTop w:val="0"/>
      <w:marBottom w:val="0"/>
      <w:divBdr>
        <w:top w:val="none" w:sz="0" w:space="0" w:color="auto"/>
        <w:left w:val="none" w:sz="0" w:space="0" w:color="auto"/>
        <w:bottom w:val="none" w:sz="0" w:space="0" w:color="auto"/>
        <w:right w:val="none" w:sz="0" w:space="0" w:color="auto"/>
      </w:divBdr>
      <w:divsChild>
        <w:div w:id="1190796264">
          <w:marLeft w:val="0"/>
          <w:marRight w:val="0"/>
          <w:marTop w:val="600"/>
          <w:marBottom w:val="100"/>
          <w:divBdr>
            <w:top w:val="none" w:sz="0" w:space="0" w:color="auto"/>
            <w:left w:val="single" w:sz="6" w:space="0" w:color="CCCCCC"/>
            <w:bottom w:val="none" w:sz="0" w:space="0" w:color="auto"/>
            <w:right w:val="single" w:sz="6" w:space="0" w:color="CCCCCC"/>
          </w:divBdr>
          <w:divsChild>
            <w:div w:id="359354162">
              <w:marLeft w:val="0"/>
              <w:marRight w:val="0"/>
              <w:marTop w:val="100"/>
              <w:marBottom w:val="100"/>
              <w:divBdr>
                <w:top w:val="none" w:sz="0" w:space="0" w:color="auto"/>
                <w:left w:val="none" w:sz="0" w:space="0" w:color="auto"/>
                <w:bottom w:val="none" w:sz="0" w:space="0" w:color="auto"/>
                <w:right w:val="none" w:sz="0" w:space="0" w:color="auto"/>
              </w:divBdr>
              <w:divsChild>
                <w:div w:id="1697462757">
                  <w:marLeft w:val="0"/>
                  <w:marRight w:val="0"/>
                  <w:marTop w:val="100"/>
                  <w:marBottom w:val="100"/>
                  <w:divBdr>
                    <w:top w:val="none" w:sz="0" w:space="0" w:color="auto"/>
                    <w:left w:val="none" w:sz="0" w:space="0" w:color="auto"/>
                    <w:bottom w:val="single" w:sz="36" w:space="7" w:color="000000"/>
                    <w:right w:val="none" w:sz="0" w:space="0" w:color="auto"/>
                  </w:divBdr>
                  <w:divsChild>
                    <w:div w:id="231817533">
                      <w:marLeft w:val="0"/>
                      <w:marRight w:val="0"/>
                      <w:marTop w:val="0"/>
                      <w:marBottom w:val="0"/>
                      <w:divBdr>
                        <w:top w:val="none" w:sz="0" w:space="0" w:color="auto"/>
                        <w:left w:val="none" w:sz="0" w:space="0" w:color="auto"/>
                        <w:bottom w:val="none" w:sz="0" w:space="0" w:color="auto"/>
                        <w:right w:val="none" w:sz="0" w:space="0" w:color="auto"/>
                      </w:divBdr>
                      <w:divsChild>
                        <w:div w:id="691296212">
                          <w:marLeft w:val="0"/>
                          <w:marRight w:val="0"/>
                          <w:marTop w:val="0"/>
                          <w:marBottom w:val="0"/>
                          <w:divBdr>
                            <w:top w:val="none" w:sz="0" w:space="0" w:color="auto"/>
                            <w:left w:val="none" w:sz="0" w:space="0" w:color="auto"/>
                            <w:bottom w:val="none" w:sz="0" w:space="0" w:color="auto"/>
                            <w:right w:val="none" w:sz="0" w:space="0" w:color="auto"/>
                          </w:divBdr>
                        </w:div>
                      </w:divsChild>
                    </w:div>
                    <w:div w:id="35187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61682613">
      <w:bodyDiv w:val="1"/>
      <w:marLeft w:val="0"/>
      <w:marRight w:val="0"/>
      <w:marTop w:val="0"/>
      <w:marBottom w:val="0"/>
      <w:divBdr>
        <w:top w:val="none" w:sz="0" w:space="0" w:color="auto"/>
        <w:left w:val="none" w:sz="0" w:space="0" w:color="auto"/>
        <w:bottom w:val="none" w:sz="0" w:space="0" w:color="auto"/>
        <w:right w:val="none" w:sz="0" w:space="0" w:color="auto"/>
      </w:divBdr>
      <w:divsChild>
        <w:div w:id="1963684289">
          <w:marLeft w:val="0"/>
          <w:marRight w:val="0"/>
          <w:marTop w:val="0"/>
          <w:marBottom w:val="0"/>
          <w:divBdr>
            <w:top w:val="none" w:sz="0" w:space="0" w:color="auto"/>
            <w:left w:val="none" w:sz="0" w:space="0" w:color="auto"/>
            <w:bottom w:val="none" w:sz="0" w:space="0" w:color="auto"/>
            <w:right w:val="none" w:sz="0" w:space="0" w:color="auto"/>
          </w:divBdr>
          <w:divsChild>
            <w:div w:id="1941644537">
              <w:marLeft w:val="-225"/>
              <w:marRight w:val="-225"/>
              <w:marTop w:val="0"/>
              <w:marBottom w:val="0"/>
              <w:divBdr>
                <w:top w:val="none" w:sz="0" w:space="0" w:color="auto"/>
                <w:left w:val="none" w:sz="0" w:space="0" w:color="auto"/>
                <w:bottom w:val="none" w:sz="0" w:space="0" w:color="auto"/>
                <w:right w:val="none" w:sz="0" w:space="0" w:color="auto"/>
              </w:divBdr>
              <w:divsChild>
                <w:div w:id="180167772">
                  <w:marLeft w:val="0"/>
                  <w:marRight w:val="0"/>
                  <w:marTop w:val="0"/>
                  <w:marBottom w:val="0"/>
                  <w:divBdr>
                    <w:top w:val="none" w:sz="0" w:space="0" w:color="auto"/>
                    <w:left w:val="none" w:sz="0" w:space="0" w:color="auto"/>
                    <w:bottom w:val="none" w:sz="0" w:space="0" w:color="auto"/>
                    <w:right w:val="none" w:sz="0" w:space="0" w:color="auto"/>
                  </w:divBdr>
                  <w:divsChild>
                    <w:div w:id="123288398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783960314">
      <w:bodyDiv w:val="1"/>
      <w:marLeft w:val="0"/>
      <w:marRight w:val="0"/>
      <w:marTop w:val="0"/>
      <w:marBottom w:val="0"/>
      <w:divBdr>
        <w:top w:val="none" w:sz="0" w:space="0" w:color="auto"/>
        <w:left w:val="none" w:sz="0" w:space="0" w:color="auto"/>
        <w:bottom w:val="none" w:sz="0" w:space="0" w:color="auto"/>
        <w:right w:val="none" w:sz="0" w:space="0" w:color="auto"/>
      </w:divBdr>
    </w:div>
    <w:div w:id="786507369">
      <w:bodyDiv w:val="1"/>
      <w:marLeft w:val="0"/>
      <w:marRight w:val="0"/>
      <w:marTop w:val="0"/>
      <w:marBottom w:val="0"/>
      <w:divBdr>
        <w:top w:val="none" w:sz="0" w:space="0" w:color="auto"/>
        <w:left w:val="none" w:sz="0" w:space="0" w:color="auto"/>
        <w:bottom w:val="none" w:sz="0" w:space="0" w:color="auto"/>
        <w:right w:val="none" w:sz="0" w:space="0" w:color="auto"/>
      </w:divBdr>
      <w:divsChild>
        <w:div w:id="2020499807">
          <w:marLeft w:val="0"/>
          <w:marRight w:val="0"/>
          <w:marTop w:val="0"/>
          <w:marBottom w:val="0"/>
          <w:divBdr>
            <w:top w:val="none" w:sz="0" w:space="0" w:color="auto"/>
            <w:left w:val="none" w:sz="0" w:space="0" w:color="auto"/>
            <w:bottom w:val="none" w:sz="0" w:space="0" w:color="auto"/>
            <w:right w:val="none" w:sz="0" w:space="0" w:color="auto"/>
          </w:divBdr>
          <w:divsChild>
            <w:div w:id="2019766302">
              <w:marLeft w:val="0"/>
              <w:marRight w:val="0"/>
              <w:marTop w:val="0"/>
              <w:marBottom w:val="0"/>
              <w:divBdr>
                <w:top w:val="none" w:sz="0" w:space="0" w:color="auto"/>
                <w:left w:val="none" w:sz="0" w:space="0" w:color="auto"/>
                <w:bottom w:val="none" w:sz="0" w:space="0" w:color="auto"/>
                <w:right w:val="none" w:sz="0" w:space="0" w:color="auto"/>
              </w:divBdr>
              <w:divsChild>
                <w:div w:id="563494909">
                  <w:marLeft w:val="0"/>
                  <w:marRight w:val="15"/>
                  <w:marTop w:val="0"/>
                  <w:marBottom w:val="0"/>
                  <w:divBdr>
                    <w:top w:val="none" w:sz="0" w:space="0" w:color="auto"/>
                    <w:left w:val="none" w:sz="0" w:space="0" w:color="auto"/>
                    <w:bottom w:val="none" w:sz="0" w:space="0" w:color="auto"/>
                    <w:right w:val="none" w:sz="0" w:space="0" w:color="auto"/>
                  </w:divBdr>
                  <w:divsChild>
                    <w:div w:id="316106990">
                      <w:marLeft w:val="0"/>
                      <w:marRight w:val="0"/>
                      <w:marTop w:val="0"/>
                      <w:marBottom w:val="0"/>
                      <w:divBdr>
                        <w:top w:val="none" w:sz="0" w:space="0" w:color="auto"/>
                        <w:left w:val="none" w:sz="0" w:space="0" w:color="auto"/>
                        <w:bottom w:val="none" w:sz="0" w:space="0" w:color="auto"/>
                        <w:right w:val="none" w:sz="0" w:space="0" w:color="auto"/>
                      </w:divBdr>
                      <w:divsChild>
                        <w:div w:id="386420432">
                          <w:marLeft w:val="0"/>
                          <w:marRight w:val="0"/>
                          <w:marTop w:val="0"/>
                          <w:marBottom w:val="0"/>
                          <w:divBdr>
                            <w:top w:val="none" w:sz="0" w:space="0" w:color="auto"/>
                            <w:left w:val="none" w:sz="0" w:space="0" w:color="auto"/>
                            <w:bottom w:val="none" w:sz="0" w:space="0" w:color="auto"/>
                            <w:right w:val="none" w:sz="0" w:space="0" w:color="auto"/>
                          </w:divBdr>
                          <w:divsChild>
                            <w:div w:id="437916530">
                              <w:marLeft w:val="0"/>
                              <w:marRight w:val="0"/>
                              <w:marTop w:val="0"/>
                              <w:marBottom w:val="0"/>
                              <w:divBdr>
                                <w:top w:val="none" w:sz="0" w:space="0" w:color="auto"/>
                                <w:left w:val="none" w:sz="0" w:space="0" w:color="auto"/>
                                <w:bottom w:val="none" w:sz="0" w:space="0" w:color="auto"/>
                                <w:right w:val="none" w:sz="0" w:space="0" w:color="auto"/>
                              </w:divBdr>
                              <w:divsChild>
                                <w:div w:id="394279250">
                                  <w:marLeft w:val="0"/>
                                  <w:marRight w:val="0"/>
                                  <w:marTop w:val="0"/>
                                  <w:marBottom w:val="0"/>
                                  <w:divBdr>
                                    <w:top w:val="none" w:sz="0" w:space="0" w:color="auto"/>
                                    <w:left w:val="none" w:sz="0" w:space="0" w:color="auto"/>
                                    <w:bottom w:val="none" w:sz="0" w:space="0" w:color="auto"/>
                                    <w:right w:val="none" w:sz="0" w:space="0" w:color="auto"/>
                                  </w:divBdr>
                                  <w:divsChild>
                                    <w:div w:id="270476577">
                                      <w:marLeft w:val="0"/>
                                      <w:marRight w:val="0"/>
                                      <w:marTop w:val="0"/>
                                      <w:marBottom w:val="0"/>
                                      <w:divBdr>
                                        <w:top w:val="none" w:sz="0" w:space="0" w:color="auto"/>
                                        <w:left w:val="none" w:sz="0" w:space="0" w:color="auto"/>
                                        <w:bottom w:val="none" w:sz="0" w:space="0" w:color="auto"/>
                                        <w:right w:val="none" w:sz="0" w:space="0" w:color="auto"/>
                                      </w:divBdr>
                                    </w:div>
                                    <w:div w:id="172198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9515979">
      <w:bodyDiv w:val="1"/>
      <w:marLeft w:val="0"/>
      <w:marRight w:val="0"/>
      <w:marTop w:val="0"/>
      <w:marBottom w:val="0"/>
      <w:divBdr>
        <w:top w:val="none" w:sz="0" w:space="0" w:color="auto"/>
        <w:left w:val="none" w:sz="0" w:space="0" w:color="auto"/>
        <w:bottom w:val="none" w:sz="0" w:space="0" w:color="auto"/>
        <w:right w:val="none" w:sz="0" w:space="0" w:color="auto"/>
      </w:divBdr>
    </w:div>
    <w:div w:id="825441960">
      <w:bodyDiv w:val="1"/>
      <w:marLeft w:val="0"/>
      <w:marRight w:val="0"/>
      <w:marTop w:val="0"/>
      <w:marBottom w:val="0"/>
      <w:divBdr>
        <w:top w:val="none" w:sz="0" w:space="0" w:color="auto"/>
        <w:left w:val="none" w:sz="0" w:space="0" w:color="auto"/>
        <w:bottom w:val="none" w:sz="0" w:space="0" w:color="auto"/>
        <w:right w:val="none" w:sz="0" w:space="0" w:color="auto"/>
      </w:divBdr>
    </w:div>
    <w:div w:id="858812497">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04349009">
      <w:bodyDiv w:val="1"/>
      <w:marLeft w:val="0"/>
      <w:marRight w:val="0"/>
      <w:marTop w:val="0"/>
      <w:marBottom w:val="0"/>
      <w:divBdr>
        <w:top w:val="none" w:sz="0" w:space="0" w:color="auto"/>
        <w:left w:val="none" w:sz="0" w:space="0" w:color="auto"/>
        <w:bottom w:val="none" w:sz="0" w:space="0" w:color="auto"/>
        <w:right w:val="none" w:sz="0" w:space="0" w:color="auto"/>
      </w:divBdr>
      <w:divsChild>
        <w:div w:id="59063892">
          <w:marLeft w:val="0"/>
          <w:marRight w:val="0"/>
          <w:marTop w:val="0"/>
          <w:marBottom w:val="0"/>
          <w:divBdr>
            <w:top w:val="none" w:sz="0" w:space="0" w:color="auto"/>
            <w:left w:val="none" w:sz="0" w:space="0" w:color="auto"/>
            <w:bottom w:val="none" w:sz="0" w:space="0" w:color="auto"/>
            <w:right w:val="none" w:sz="0" w:space="0" w:color="auto"/>
          </w:divBdr>
          <w:divsChild>
            <w:div w:id="555509140">
              <w:marLeft w:val="0"/>
              <w:marRight w:val="0"/>
              <w:marTop w:val="0"/>
              <w:marBottom w:val="0"/>
              <w:divBdr>
                <w:top w:val="none" w:sz="0" w:space="0" w:color="auto"/>
                <w:left w:val="none" w:sz="0" w:space="0" w:color="auto"/>
                <w:bottom w:val="none" w:sz="0" w:space="0" w:color="auto"/>
                <w:right w:val="none" w:sz="0" w:space="0" w:color="auto"/>
              </w:divBdr>
              <w:divsChild>
                <w:div w:id="343556702">
                  <w:marLeft w:val="0"/>
                  <w:marRight w:val="0"/>
                  <w:marTop w:val="0"/>
                  <w:marBottom w:val="0"/>
                  <w:divBdr>
                    <w:top w:val="none" w:sz="0" w:space="0" w:color="auto"/>
                    <w:left w:val="none" w:sz="0" w:space="0" w:color="auto"/>
                    <w:bottom w:val="none" w:sz="0" w:space="0" w:color="auto"/>
                    <w:right w:val="none" w:sz="0" w:space="0" w:color="auto"/>
                  </w:divBdr>
                  <w:divsChild>
                    <w:div w:id="732895611">
                      <w:marLeft w:val="0"/>
                      <w:marRight w:val="0"/>
                      <w:marTop w:val="0"/>
                      <w:marBottom w:val="0"/>
                      <w:divBdr>
                        <w:top w:val="none" w:sz="0" w:space="0" w:color="auto"/>
                        <w:left w:val="none" w:sz="0" w:space="0" w:color="auto"/>
                        <w:bottom w:val="none" w:sz="0" w:space="0" w:color="auto"/>
                        <w:right w:val="none" w:sz="0" w:space="0" w:color="auto"/>
                      </w:divBdr>
                      <w:divsChild>
                        <w:div w:id="2093119247">
                          <w:marLeft w:val="0"/>
                          <w:marRight w:val="0"/>
                          <w:marTop w:val="0"/>
                          <w:marBottom w:val="0"/>
                          <w:divBdr>
                            <w:top w:val="none" w:sz="0" w:space="0" w:color="auto"/>
                            <w:left w:val="none" w:sz="0" w:space="0" w:color="auto"/>
                            <w:bottom w:val="none" w:sz="0" w:space="0" w:color="auto"/>
                            <w:right w:val="none" w:sz="0" w:space="0" w:color="auto"/>
                          </w:divBdr>
                          <w:divsChild>
                            <w:div w:id="1047683516">
                              <w:marLeft w:val="0"/>
                              <w:marRight w:val="0"/>
                              <w:marTop w:val="0"/>
                              <w:marBottom w:val="0"/>
                              <w:divBdr>
                                <w:top w:val="none" w:sz="0" w:space="0" w:color="auto"/>
                                <w:left w:val="none" w:sz="0" w:space="0" w:color="auto"/>
                                <w:bottom w:val="none" w:sz="0" w:space="0" w:color="auto"/>
                                <w:right w:val="none" w:sz="0" w:space="0" w:color="auto"/>
                              </w:divBdr>
                              <w:divsChild>
                                <w:div w:id="1537617167">
                                  <w:marLeft w:val="0"/>
                                  <w:marRight w:val="225"/>
                                  <w:marTop w:val="0"/>
                                  <w:marBottom w:val="0"/>
                                  <w:divBdr>
                                    <w:top w:val="none" w:sz="0" w:space="0" w:color="auto"/>
                                    <w:left w:val="none" w:sz="0" w:space="0" w:color="auto"/>
                                    <w:bottom w:val="none" w:sz="0" w:space="0" w:color="auto"/>
                                    <w:right w:val="none" w:sz="0" w:space="0" w:color="auto"/>
                                  </w:divBdr>
                                  <w:divsChild>
                                    <w:div w:id="56436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6357909">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40288813">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43568991">
      <w:bodyDiv w:val="1"/>
      <w:marLeft w:val="0"/>
      <w:marRight w:val="0"/>
      <w:marTop w:val="0"/>
      <w:marBottom w:val="0"/>
      <w:divBdr>
        <w:top w:val="none" w:sz="0" w:space="0" w:color="auto"/>
        <w:left w:val="none" w:sz="0" w:space="0" w:color="auto"/>
        <w:bottom w:val="none" w:sz="0" w:space="0" w:color="auto"/>
        <w:right w:val="none" w:sz="0" w:space="0" w:color="auto"/>
      </w:divBdr>
    </w:div>
    <w:div w:id="1448160478">
      <w:bodyDiv w:val="1"/>
      <w:marLeft w:val="0"/>
      <w:marRight w:val="0"/>
      <w:marTop w:val="0"/>
      <w:marBottom w:val="0"/>
      <w:divBdr>
        <w:top w:val="none" w:sz="0" w:space="0" w:color="auto"/>
        <w:left w:val="none" w:sz="0" w:space="0" w:color="auto"/>
        <w:bottom w:val="none" w:sz="0" w:space="0" w:color="auto"/>
        <w:right w:val="none" w:sz="0" w:space="0" w:color="auto"/>
      </w:divBdr>
      <w:divsChild>
        <w:div w:id="794757266">
          <w:marLeft w:val="0"/>
          <w:marRight w:val="0"/>
          <w:marTop w:val="0"/>
          <w:marBottom w:val="0"/>
          <w:divBdr>
            <w:top w:val="none" w:sz="0" w:space="0" w:color="auto"/>
            <w:left w:val="none" w:sz="0" w:space="0" w:color="auto"/>
            <w:bottom w:val="none" w:sz="0" w:space="0" w:color="auto"/>
            <w:right w:val="none" w:sz="0" w:space="0" w:color="auto"/>
          </w:divBdr>
          <w:divsChild>
            <w:div w:id="1653026453">
              <w:marLeft w:val="0"/>
              <w:marRight w:val="0"/>
              <w:marTop w:val="0"/>
              <w:marBottom w:val="0"/>
              <w:divBdr>
                <w:top w:val="none" w:sz="0" w:space="0" w:color="auto"/>
                <w:left w:val="none" w:sz="0" w:space="0" w:color="auto"/>
                <w:bottom w:val="none" w:sz="0" w:space="0" w:color="auto"/>
                <w:right w:val="none" w:sz="0" w:space="0" w:color="auto"/>
              </w:divBdr>
              <w:divsChild>
                <w:div w:id="1234508074">
                  <w:marLeft w:val="0"/>
                  <w:marRight w:val="0"/>
                  <w:marTop w:val="0"/>
                  <w:marBottom w:val="0"/>
                  <w:divBdr>
                    <w:top w:val="none" w:sz="0" w:space="0" w:color="auto"/>
                    <w:left w:val="none" w:sz="0" w:space="0" w:color="auto"/>
                    <w:bottom w:val="none" w:sz="0" w:space="0" w:color="auto"/>
                    <w:right w:val="none" w:sz="0" w:space="0" w:color="auto"/>
                  </w:divBdr>
                  <w:divsChild>
                    <w:div w:id="80955422">
                      <w:marLeft w:val="0"/>
                      <w:marRight w:val="0"/>
                      <w:marTop w:val="0"/>
                      <w:marBottom w:val="0"/>
                      <w:divBdr>
                        <w:top w:val="none" w:sz="0" w:space="0" w:color="auto"/>
                        <w:left w:val="none" w:sz="0" w:space="0" w:color="auto"/>
                        <w:bottom w:val="none" w:sz="0" w:space="0" w:color="auto"/>
                        <w:right w:val="none" w:sz="0" w:space="0" w:color="auto"/>
                      </w:divBdr>
                      <w:divsChild>
                        <w:div w:id="1081677422">
                          <w:marLeft w:val="0"/>
                          <w:marRight w:val="0"/>
                          <w:marTop w:val="0"/>
                          <w:marBottom w:val="0"/>
                          <w:divBdr>
                            <w:top w:val="none" w:sz="0" w:space="0" w:color="auto"/>
                            <w:left w:val="none" w:sz="0" w:space="0" w:color="auto"/>
                            <w:bottom w:val="none" w:sz="0" w:space="0" w:color="auto"/>
                            <w:right w:val="none" w:sz="0" w:space="0" w:color="auto"/>
                          </w:divBdr>
                          <w:divsChild>
                            <w:div w:id="1322149910">
                              <w:marLeft w:val="0"/>
                              <w:marRight w:val="0"/>
                              <w:marTop w:val="0"/>
                              <w:marBottom w:val="0"/>
                              <w:divBdr>
                                <w:top w:val="none" w:sz="0" w:space="0" w:color="auto"/>
                                <w:left w:val="none" w:sz="0" w:space="0" w:color="auto"/>
                                <w:bottom w:val="none" w:sz="0" w:space="0" w:color="auto"/>
                                <w:right w:val="none" w:sz="0" w:space="0" w:color="auto"/>
                              </w:divBdr>
                              <w:divsChild>
                                <w:div w:id="1433821957">
                                  <w:marLeft w:val="0"/>
                                  <w:marRight w:val="0"/>
                                  <w:marTop w:val="0"/>
                                  <w:marBottom w:val="0"/>
                                  <w:divBdr>
                                    <w:top w:val="none" w:sz="0" w:space="0" w:color="auto"/>
                                    <w:left w:val="none" w:sz="0" w:space="0" w:color="auto"/>
                                    <w:bottom w:val="none" w:sz="0" w:space="0" w:color="auto"/>
                                    <w:right w:val="none" w:sz="0" w:space="0" w:color="auto"/>
                                  </w:divBdr>
                                  <w:divsChild>
                                    <w:div w:id="185827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6527447">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63657368">
      <w:bodyDiv w:val="1"/>
      <w:marLeft w:val="0"/>
      <w:marRight w:val="0"/>
      <w:marTop w:val="0"/>
      <w:marBottom w:val="0"/>
      <w:divBdr>
        <w:top w:val="none" w:sz="0" w:space="0" w:color="auto"/>
        <w:left w:val="none" w:sz="0" w:space="0" w:color="auto"/>
        <w:bottom w:val="none" w:sz="0" w:space="0" w:color="auto"/>
        <w:right w:val="none" w:sz="0" w:space="0" w:color="auto"/>
      </w:divBdr>
    </w:div>
    <w:div w:id="1722510969">
      <w:bodyDiv w:val="1"/>
      <w:marLeft w:val="0"/>
      <w:marRight w:val="0"/>
      <w:marTop w:val="0"/>
      <w:marBottom w:val="0"/>
      <w:divBdr>
        <w:top w:val="none" w:sz="0" w:space="0" w:color="auto"/>
        <w:left w:val="none" w:sz="0" w:space="0" w:color="auto"/>
        <w:bottom w:val="none" w:sz="0" w:space="0" w:color="auto"/>
        <w:right w:val="none" w:sz="0" w:space="0" w:color="auto"/>
      </w:divBdr>
      <w:divsChild>
        <w:div w:id="680014384">
          <w:marLeft w:val="0"/>
          <w:marRight w:val="0"/>
          <w:marTop w:val="0"/>
          <w:marBottom w:val="0"/>
          <w:divBdr>
            <w:top w:val="none" w:sz="0" w:space="0" w:color="auto"/>
            <w:left w:val="none" w:sz="0" w:space="0" w:color="auto"/>
            <w:bottom w:val="none" w:sz="0" w:space="0" w:color="auto"/>
            <w:right w:val="none" w:sz="0" w:space="0" w:color="auto"/>
          </w:divBdr>
          <w:divsChild>
            <w:div w:id="1910268883">
              <w:marLeft w:val="-225"/>
              <w:marRight w:val="-225"/>
              <w:marTop w:val="0"/>
              <w:marBottom w:val="0"/>
              <w:divBdr>
                <w:top w:val="none" w:sz="0" w:space="0" w:color="auto"/>
                <w:left w:val="none" w:sz="0" w:space="0" w:color="auto"/>
                <w:bottom w:val="none" w:sz="0" w:space="0" w:color="auto"/>
                <w:right w:val="none" w:sz="0" w:space="0" w:color="auto"/>
              </w:divBdr>
              <w:divsChild>
                <w:div w:id="1373846291">
                  <w:marLeft w:val="0"/>
                  <w:marRight w:val="0"/>
                  <w:marTop w:val="0"/>
                  <w:marBottom w:val="0"/>
                  <w:divBdr>
                    <w:top w:val="none" w:sz="0" w:space="0" w:color="auto"/>
                    <w:left w:val="none" w:sz="0" w:space="0" w:color="auto"/>
                    <w:bottom w:val="none" w:sz="0" w:space="0" w:color="auto"/>
                    <w:right w:val="none" w:sz="0" w:space="0" w:color="auto"/>
                  </w:divBdr>
                  <w:divsChild>
                    <w:div w:id="19562502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827935166">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91259420">
      <w:bodyDiv w:val="1"/>
      <w:marLeft w:val="0"/>
      <w:marRight w:val="0"/>
      <w:marTop w:val="0"/>
      <w:marBottom w:val="0"/>
      <w:divBdr>
        <w:top w:val="none" w:sz="0" w:space="0" w:color="auto"/>
        <w:left w:val="none" w:sz="0" w:space="0" w:color="auto"/>
        <w:bottom w:val="none" w:sz="0" w:space="0" w:color="auto"/>
        <w:right w:val="none" w:sz="0" w:space="0" w:color="auto"/>
      </w:divBdr>
    </w:div>
    <w:div w:id="1900246479">
      <w:bodyDiv w:val="1"/>
      <w:marLeft w:val="0"/>
      <w:marRight w:val="0"/>
      <w:marTop w:val="0"/>
      <w:marBottom w:val="0"/>
      <w:divBdr>
        <w:top w:val="none" w:sz="0" w:space="0" w:color="auto"/>
        <w:left w:val="none" w:sz="0" w:space="0" w:color="auto"/>
        <w:bottom w:val="none" w:sz="0" w:space="0" w:color="auto"/>
        <w:right w:val="none" w:sz="0" w:space="0" w:color="auto"/>
      </w:divBdr>
    </w:div>
    <w:div w:id="1904291391">
      <w:bodyDiv w:val="1"/>
      <w:marLeft w:val="0"/>
      <w:marRight w:val="0"/>
      <w:marTop w:val="0"/>
      <w:marBottom w:val="0"/>
      <w:divBdr>
        <w:top w:val="none" w:sz="0" w:space="0" w:color="auto"/>
        <w:left w:val="none" w:sz="0" w:space="0" w:color="auto"/>
        <w:bottom w:val="none" w:sz="0" w:space="0" w:color="auto"/>
        <w:right w:val="none" w:sz="0" w:space="0" w:color="auto"/>
      </w:divBdr>
    </w:div>
    <w:div w:id="1942294434">
      <w:bodyDiv w:val="1"/>
      <w:marLeft w:val="0"/>
      <w:marRight w:val="0"/>
      <w:marTop w:val="0"/>
      <w:marBottom w:val="0"/>
      <w:divBdr>
        <w:top w:val="none" w:sz="0" w:space="0" w:color="auto"/>
        <w:left w:val="none" w:sz="0" w:space="0" w:color="auto"/>
        <w:bottom w:val="none" w:sz="0" w:space="0" w:color="auto"/>
        <w:right w:val="none" w:sz="0" w:space="0" w:color="auto"/>
      </w:divBdr>
      <w:divsChild>
        <w:div w:id="1657612210">
          <w:marLeft w:val="0"/>
          <w:marRight w:val="0"/>
          <w:marTop w:val="0"/>
          <w:marBottom w:val="0"/>
          <w:divBdr>
            <w:top w:val="none" w:sz="0" w:space="0" w:color="auto"/>
            <w:left w:val="none" w:sz="0" w:space="0" w:color="auto"/>
            <w:bottom w:val="none" w:sz="0" w:space="0" w:color="auto"/>
            <w:right w:val="none" w:sz="0" w:space="0" w:color="auto"/>
          </w:divBdr>
          <w:divsChild>
            <w:div w:id="1546873649">
              <w:marLeft w:val="0"/>
              <w:marRight w:val="0"/>
              <w:marTop w:val="0"/>
              <w:marBottom w:val="0"/>
              <w:divBdr>
                <w:top w:val="none" w:sz="0" w:space="0" w:color="auto"/>
                <w:left w:val="none" w:sz="0" w:space="0" w:color="auto"/>
                <w:bottom w:val="none" w:sz="0" w:space="0" w:color="auto"/>
                <w:right w:val="none" w:sz="0" w:space="0" w:color="auto"/>
              </w:divBdr>
              <w:divsChild>
                <w:div w:id="634918546">
                  <w:marLeft w:val="0"/>
                  <w:marRight w:val="0"/>
                  <w:marTop w:val="0"/>
                  <w:marBottom w:val="0"/>
                  <w:divBdr>
                    <w:top w:val="none" w:sz="0" w:space="0" w:color="auto"/>
                    <w:left w:val="none" w:sz="0" w:space="0" w:color="auto"/>
                    <w:bottom w:val="none" w:sz="0" w:space="0" w:color="auto"/>
                    <w:right w:val="none" w:sz="0" w:space="0" w:color="auto"/>
                  </w:divBdr>
                  <w:divsChild>
                    <w:div w:id="1311595110">
                      <w:marLeft w:val="0"/>
                      <w:marRight w:val="0"/>
                      <w:marTop w:val="0"/>
                      <w:marBottom w:val="0"/>
                      <w:divBdr>
                        <w:top w:val="none" w:sz="0" w:space="0" w:color="auto"/>
                        <w:left w:val="none" w:sz="0" w:space="0" w:color="auto"/>
                        <w:bottom w:val="none" w:sz="0" w:space="0" w:color="auto"/>
                        <w:right w:val="none" w:sz="0" w:space="0" w:color="auto"/>
                      </w:divBdr>
                      <w:divsChild>
                        <w:div w:id="1524323222">
                          <w:marLeft w:val="0"/>
                          <w:marRight w:val="390"/>
                          <w:marTop w:val="0"/>
                          <w:marBottom w:val="0"/>
                          <w:divBdr>
                            <w:top w:val="none" w:sz="0" w:space="0" w:color="auto"/>
                            <w:left w:val="none" w:sz="0" w:space="0" w:color="auto"/>
                            <w:bottom w:val="none" w:sz="0" w:space="0" w:color="auto"/>
                            <w:right w:val="none" w:sz="0" w:space="0" w:color="auto"/>
                          </w:divBdr>
                          <w:divsChild>
                            <w:div w:id="135654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872922">
      <w:bodyDiv w:val="1"/>
      <w:marLeft w:val="0"/>
      <w:marRight w:val="0"/>
      <w:marTop w:val="0"/>
      <w:marBottom w:val="0"/>
      <w:divBdr>
        <w:top w:val="none" w:sz="0" w:space="0" w:color="auto"/>
        <w:left w:val="none" w:sz="0" w:space="0" w:color="auto"/>
        <w:bottom w:val="none" w:sz="0" w:space="0" w:color="auto"/>
        <w:right w:val="none" w:sz="0" w:space="0" w:color="auto"/>
      </w:divBdr>
    </w:div>
    <w:div w:id="1980718157">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635108">
      <w:bodyDiv w:val="1"/>
      <w:marLeft w:val="0"/>
      <w:marRight w:val="0"/>
      <w:marTop w:val="0"/>
      <w:marBottom w:val="0"/>
      <w:divBdr>
        <w:top w:val="none" w:sz="0" w:space="0" w:color="auto"/>
        <w:left w:val="none" w:sz="0" w:space="0" w:color="auto"/>
        <w:bottom w:val="none" w:sz="0" w:space="0" w:color="auto"/>
        <w:right w:val="none" w:sz="0" w:space="0" w:color="auto"/>
      </w:divBdr>
      <w:divsChild>
        <w:div w:id="1837333362">
          <w:marLeft w:val="0"/>
          <w:marRight w:val="0"/>
          <w:marTop w:val="0"/>
          <w:marBottom w:val="0"/>
          <w:divBdr>
            <w:top w:val="none" w:sz="0" w:space="0" w:color="auto"/>
            <w:left w:val="none" w:sz="0" w:space="0" w:color="auto"/>
            <w:bottom w:val="none" w:sz="0" w:space="0" w:color="auto"/>
            <w:right w:val="none" w:sz="0" w:space="0" w:color="auto"/>
          </w:divBdr>
          <w:divsChild>
            <w:div w:id="224217569">
              <w:marLeft w:val="0"/>
              <w:marRight w:val="0"/>
              <w:marTop w:val="0"/>
              <w:marBottom w:val="0"/>
              <w:divBdr>
                <w:top w:val="none" w:sz="0" w:space="0" w:color="auto"/>
                <w:left w:val="none" w:sz="0" w:space="0" w:color="auto"/>
                <w:bottom w:val="none" w:sz="0" w:space="0" w:color="auto"/>
                <w:right w:val="none" w:sz="0" w:space="0" w:color="auto"/>
              </w:divBdr>
              <w:divsChild>
                <w:div w:id="1736246032">
                  <w:marLeft w:val="0"/>
                  <w:marRight w:val="15"/>
                  <w:marTop w:val="0"/>
                  <w:marBottom w:val="0"/>
                  <w:divBdr>
                    <w:top w:val="none" w:sz="0" w:space="0" w:color="auto"/>
                    <w:left w:val="none" w:sz="0" w:space="0" w:color="auto"/>
                    <w:bottom w:val="none" w:sz="0" w:space="0" w:color="auto"/>
                    <w:right w:val="none" w:sz="0" w:space="0" w:color="auto"/>
                  </w:divBdr>
                  <w:divsChild>
                    <w:div w:id="501091411">
                      <w:marLeft w:val="0"/>
                      <w:marRight w:val="0"/>
                      <w:marTop w:val="0"/>
                      <w:marBottom w:val="0"/>
                      <w:divBdr>
                        <w:top w:val="none" w:sz="0" w:space="0" w:color="auto"/>
                        <w:left w:val="none" w:sz="0" w:space="0" w:color="auto"/>
                        <w:bottom w:val="none" w:sz="0" w:space="0" w:color="auto"/>
                        <w:right w:val="none" w:sz="0" w:space="0" w:color="auto"/>
                      </w:divBdr>
                      <w:divsChild>
                        <w:div w:id="27798628">
                          <w:marLeft w:val="0"/>
                          <w:marRight w:val="0"/>
                          <w:marTop w:val="0"/>
                          <w:marBottom w:val="0"/>
                          <w:divBdr>
                            <w:top w:val="none" w:sz="0" w:space="0" w:color="auto"/>
                            <w:left w:val="none" w:sz="0" w:space="0" w:color="auto"/>
                            <w:bottom w:val="none" w:sz="0" w:space="0" w:color="auto"/>
                            <w:right w:val="none" w:sz="0" w:space="0" w:color="auto"/>
                          </w:divBdr>
                          <w:divsChild>
                            <w:div w:id="239027992">
                              <w:marLeft w:val="0"/>
                              <w:marRight w:val="0"/>
                              <w:marTop w:val="0"/>
                              <w:marBottom w:val="0"/>
                              <w:divBdr>
                                <w:top w:val="none" w:sz="0" w:space="0" w:color="auto"/>
                                <w:left w:val="none" w:sz="0" w:space="0" w:color="auto"/>
                                <w:bottom w:val="none" w:sz="0" w:space="0" w:color="auto"/>
                                <w:right w:val="none" w:sz="0" w:space="0" w:color="auto"/>
                              </w:divBdr>
                              <w:divsChild>
                                <w:div w:id="994727796">
                                  <w:marLeft w:val="0"/>
                                  <w:marRight w:val="0"/>
                                  <w:marTop w:val="0"/>
                                  <w:marBottom w:val="0"/>
                                  <w:divBdr>
                                    <w:top w:val="none" w:sz="0" w:space="0" w:color="auto"/>
                                    <w:left w:val="none" w:sz="0" w:space="0" w:color="auto"/>
                                    <w:bottom w:val="none" w:sz="0" w:space="0" w:color="auto"/>
                                    <w:right w:val="none" w:sz="0" w:space="0" w:color="auto"/>
                                  </w:divBdr>
                                  <w:divsChild>
                                    <w:div w:id="389113027">
                                      <w:marLeft w:val="0"/>
                                      <w:marRight w:val="0"/>
                                      <w:marTop w:val="0"/>
                                      <w:marBottom w:val="0"/>
                                      <w:divBdr>
                                        <w:top w:val="none" w:sz="0" w:space="0" w:color="auto"/>
                                        <w:left w:val="none" w:sz="0" w:space="0" w:color="auto"/>
                                        <w:bottom w:val="none" w:sz="0" w:space="0" w:color="auto"/>
                                        <w:right w:val="none" w:sz="0" w:space="0" w:color="auto"/>
                                      </w:divBdr>
                                    </w:div>
                                    <w:div w:id="111243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19175527">
      <w:bodyDiv w:val="1"/>
      <w:marLeft w:val="0"/>
      <w:marRight w:val="0"/>
      <w:marTop w:val="0"/>
      <w:marBottom w:val="1800"/>
      <w:divBdr>
        <w:top w:val="none" w:sz="0" w:space="0" w:color="auto"/>
        <w:left w:val="none" w:sz="0" w:space="0" w:color="auto"/>
        <w:bottom w:val="none" w:sz="0" w:space="0" w:color="auto"/>
        <w:right w:val="none" w:sz="0" w:space="0" w:color="auto"/>
      </w:divBdr>
      <w:divsChild>
        <w:div w:id="272516344">
          <w:marLeft w:val="0"/>
          <w:marRight w:val="0"/>
          <w:marTop w:val="0"/>
          <w:marBottom w:val="0"/>
          <w:divBdr>
            <w:top w:val="none" w:sz="0" w:space="0" w:color="auto"/>
            <w:left w:val="none" w:sz="0" w:space="0" w:color="auto"/>
            <w:bottom w:val="none" w:sz="0" w:space="0" w:color="auto"/>
            <w:right w:val="none" w:sz="0" w:space="0" w:color="auto"/>
          </w:divBdr>
          <w:divsChild>
            <w:div w:id="1680235427">
              <w:marLeft w:val="0"/>
              <w:marRight w:val="0"/>
              <w:marTop w:val="0"/>
              <w:marBottom w:val="0"/>
              <w:divBdr>
                <w:top w:val="none" w:sz="0" w:space="0" w:color="auto"/>
                <w:left w:val="none" w:sz="0" w:space="0" w:color="auto"/>
                <w:bottom w:val="none" w:sz="0" w:space="0" w:color="auto"/>
                <w:right w:val="none" w:sz="0" w:space="0" w:color="auto"/>
              </w:divBdr>
              <w:divsChild>
                <w:div w:id="398671328">
                  <w:marLeft w:val="-225"/>
                  <w:marRight w:val="-225"/>
                  <w:marTop w:val="0"/>
                  <w:marBottom w:val="0"/>
                  <w:divBdr>
                    <w:top w:val="none" w:sz="0" w:space="0" w:color="auto"/>
                    <w:left w:val="none" w:sz="0" w:space="0" w:color="auto"/>
                    <w:bottom w:val="none" w:sz="0" w:space="0" w:color="auto"/>
                    <w:right w:val="none" w:sz="0" w:space="0" w:color="auto"/>
                  </w:divBdr>
                  <w:divsChild>
                    <w:div w:id="677464203">
                      <w:marLeft w:val="0"/>
                      <w:marRight w:val="0"/>
                      <w:marTop w:val="0"/>
                      <w:marBottom w:val="0"/>
                      <w:divBdr>
                        <w:top w:val="none" w:sz="0" w:space="0" w:color="auto"/>
                        <w:left w:val="none" w:sz="0" w:space="0" w:color="auto"/>
                        <w:bottom w:val="none" w:sz="0" w:space="0" w:color="auto"/>
                        <w:right w:val="none" w:sz="0" w:space="0" w:color="auto"/>
                      </w:divBdr>
                      <w:divsChild>
                        <w:div w:id="48234567">
                          <w:marLeft w:val="-225"/>
                          <w:marRight w:val="-225"/>
                          <w:marTop w:val="0"/>
                          <w:marBottom w:val="0"/>
                          <w:divBdr>
                            <w:top w:val="none" w:sz="0" w:space="0" w:color="auto"/>
                            <w:left w:val="none" w:sz="0" w:space="0" w:color="auto"/>
                            <w:bottom w:val="none" w:sz="0" w:space="0" w:color="auto"/>
                            <w:right w:val="none" w:sz="0" w:space="0" w:color="auto"/>
                          </w:divBdr>
                          <w:divsChild>
                            <w:div w:id="1642688119">
                              <w:marLeft w:val="0"/>
                              <w:marRight w:val="0"/>
                              <w:marTop w:val="0"/>
                              <w:marBottom w:val="0"/>
                              <w:divBdr>
                                <w:top w:val="none" w:sz="0" w:space="0" w:color="auto"/>
                                <w:left w:val="none" w:sz="0" w:space="0" w:color="auto"/>
                                <w:bottom w:val="none" w:sz="0" w:space="0" w:color="auto"/>
                                <w:right w:val="none" w:sz="0" w:space="0" w:color="auto"/>
                              </w:divBdr>
                              <w:divsChild>
                                <w:div w:id="1369330152">
                                  <w:marLeft w:val="-225"/>
                                  <w:marRight w:val="-225"/>
                                  <w:marTop w:val="0"/>
                                  <w:marBottom w:val="0"/>
                                  <w:divBdr>
                                    <w:top w:val="none" w:sz="0" w:space="0" w:color="auto"/>
                                    <w:left w:val="none" w:sz="0" w:space="0" w:color="auto"/>
                                    <w:bottom w:val="none" w:sz="0" w:space="0" w:color="auto"/>
                                    <w:right w:val="none" w:sz="0" w:space="0" w:color="auto"/>
                                  </w:divBdr>
                                  <w:divsChild>
                                    <w:div w:id="184662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s://zh.wikipedia.org/wiki/%E4%BA%BA%E6%B0%91%E8%A1%8C%E5%8B%95%E9%BB%A8" TargetMode="External"/><Relationship Id="rId39" Type="http://schemas.openxmlformats.org/officeDocument/2006/relationships/header" Target="header11.xm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eader" Target="header9.xml"/><Relationship Id="rId42" Type="http://schemas.openxmlformats.org/officeDocument/2006/relationships/header" Target="header13.xml"/><Relationship Id="rId47" Type="http://schemas.openxmlformats.org/officeDocument/2006/relationships/image" Target="media/image4.png"/><Relationship Id="rId50" Type="http://schemas.openxmlformats.org/officeDocument/2006/relationships/header" Target="header18.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s://zh.wikipedia.org/wiki/2015%E5%B9%B4%E6%96%B0%E5%8A%A0%E5%9D%A1%E5%A4%A7%E9%81%B8" TargetMode="External"/><Relationship Id="rId33" Type="http://schemas.openxmlformats.org/officeDocument/2006/relationships/footer" Target="footer8.xml"/><Relationship Id="rId38" Type="http://schemas.openxmlformats.org/officeDocument/2006/relationships/hyperlink" Target="https://www.edb.gov.sg/en/how-we-help/incentives-and-schemes.html" TargetMode="External"/><Relationship Id="rId46" Type="http://schemas.openxmlformats.org/officeDocument/2006/relationships/hyperlink" Target="http://www.acra.gov.sg"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s://zh.wikipedia.org/wiki/%E9%9D%9E%E9%80%89%E5%8C%BA%E8%AE%AE%E5%91%98" TargetMode="External"/><Relationship Id="rId41" Type="http://schemas.openxmlformats.org/officeDocument/2006/relationships/hyperlink" Target="https://zh.wikipedia.org/wiki/%E5%85%AC%E9%87%8C"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zh.wikipedia.org/wiki/%E9%9B%86%E9%80%89%E5%8C%BA" TargetMode="External"/><Relationship Id="rId32" Type="http://schemas.openxmlformats.org/officeDocument/2006/relationships/footer" Target="footer7.xml"/><Relationship Id="rId37" Type="http://schemas.openxmlformats.org/officeDocument/2006/relationships/image" Target="media/image3.png"/><Relationship Id="rId40" Type="http://schemas.openxmlformats.org/officeDocument/2006/relationships/header" Target="header12.xml"/><Relationship Id="rId45" Type="http://schemas.openxmlformats.org/officeDocument/2006/relationships/header" Target="header16.xm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zh.wikipedia.org/wiki/%E5%B0%8F%E9%81%B8%E5%8D%80%E5%88%B6" TargetMode="External"/><Relationship Id="rId28" Type="http://schemas.openxmlformats.org/officeDocument/2006/relationships/hyperlink" Target="https://zh.wikipedia.org/wiki/%E6%96%B0%E5%8A%A0%E5%9D%A1%E5%89%8D%E9%80%B2%E9%BB%A8" TargetMode="External"/><Relationship Id="rId36" Type="http://schemas.openxmlformats.org/officeDocument/2006/relationships/header" Target="header10.xml"/><Relationship Id="rId49" Type="http://schemas.openxmlformats.org/officeDocument/2006/relationships/header" Target="header17.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8.xml"/><Relationship Id="rId44" Type="http://schemas.openxmlformats.org/officeDocument/2006/relationships/header" Target="header15.xml"/><Relationship Id="rId52" Type="http://schemas.openxmlformats.org/officeDocument/2006/relationships/image" Target="media/image5.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zh.wikipedia.org/wiki/%E6%96%B0%E5%8A%A0%E5%9D%A1%E5%9C%8B%E6%9C%83" TargetMode="External"/><Relationship Id="rId27" Type="http://schemas.openxmlformats.org/officeDocument/2006/relationships/hyperlink" Target="https://zh.wikipedia.org/wiki/%E5%B7%A5%E4%BA%BA%E9%BB%A8_(%E6%96%B0%E5%8A%A0%E5%9D%A1)" TargetMode="External"/><Relationship Id="rId30" Type="http://schemas.openxmlformats.org/officeDocument/2006/relationships/header" Target="header7.xml"/><Relationship Id="rId35" Type="http://schemas.openxmlformats.org/officeDocument/2006/relationships/image" Target="media/image2.png"/><Relationship Id="rId43" Type="http://schemas.openxmlformats.org/officeDocument/2006/relationships/header" Target="header14.xml"/><Relationship Id="rId48" Type="http://schemas.openxmlformats.org/officeDocument/2006/relationships/hyperlink" Target="http://statutes.agc.gov.sg/" TargetMode="External"/><Relationship Id="rId8" Type="http://schemas.openxmlformats.org/officeDocument/2006/relationships/endnotes" Target="endnotes.xml"/><Relationship Id="rId51" Type="http://schemas.openxmlformats.org/officeDocument/2006/relationships/footer" Target="footer9.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AE066C-B487-4883-98BE-976B3FECDA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126</Pages>
  <Words>11396</Words>
  <Characters>64962</Characters>
  <Application>Microsoft Office Word</Application>
  <DocSecurity>0</DocSecurity>
  <Lines>541</Lines>
  <Paragraphs>152</Paragraphs>
  <ScaleCrop>false</ScaleCrop>
  <Company>MOEA</Company>
  <LinksUpToDate>false</LinksUpToDate>
  <CharactersWithSpaces>76206</CharactersWithSpaces>
  <SharedDoc>false</SharedDoc>
  <HLinks>
    <vt:vector size="132" baseType="variant">
      <vt:variant>
        <vt:i4>4784159</vt:i4>
      </vt:variant>
      <vt:variant>
        <vt:i4>117</vt:i4>
      </vt:variant>
      <vt:variant>
        <vt:i4>0</vt:i4>
      </vt:variant>
      <vt:variant>
        <vt:i4>5</vt:i4>
      </vt:variant>
      <vt:variant>
        <vt:lpwstr>https://www.contactsingapore.sg/tc/investors-business-owners</vt:lpwstr>
      </vt:variant>
      <vt:variant>
        <vt:lpwstr/>
      </vt:variant>
      <vt:variant>
        <vt:i4>6815854</vt:i4>
      </vt:variant>
      <vt:variant>
        <vt:i4>114</vt:i4>
      </vt:variant>
      <vt:variant>
        <vt:i4>0</vt:i4>
      </vt:variant>
      <vt:variant>
        <vt:i4>5</vt:i4>
      </vt:variant>
      <vt:variant>
        <vt:lpwstr>http://statutes.agc.gov.sg/</vt:lpwstr>
      </vt:variant>
      <vt:variant>
        <vt:lpwstr/>
      </vt:variant>
      <vt:variant>
        <vt:i4>3145776</vt:i4>
      </vt:variant>
      <vt:variant>
        <vt:i4>108</vt:i4>
      </vt:variant>
      <vt:variant>
        <vt:i4>0</vt:i4>
      </vt:variant>
      <vt:variant>
        <vt:i4>5</vt:i4>
      </vt:variant>
      <vt:variant>
        <vt:lpwstr>http://www.acra.gov.sg/</vt:lpwstr>
      </vt:variant>
      <vt:variant>
        <vt:lpwstr/>
      </vt:variant>
      <vt:variant>
        <vt:i4>3932285</vt:i4>
      </vt:variant>
      <vt:variant>
        <vt:i4>105</vt:i4>
      </vt:variant>
      <vt:variant>
        <vt:i4>0</vt:i4>
      </vt:variant>
      <vt:variant>
        <vt:i4>5</vt:i4>
      </vt:variant>
      <vt:variant>
        <vt:lpwstr>https://www.contactsingapore.sg/tc/investors-business-owners/invest-in-singapore/global-investor-programme</vt:lpwstr>
      </vt:variant>
      <vt:variant>
        <vt:lpwstr/>
      </vt:variant>
      <vt:variant>
        <vt:i4>6094922</vt:i4>
      </vt:variant>
      <vt:variant>
        <vt:i4>102</vt:i4>
      </vt:variant>
      <vt:variant>
        <vt:i4>0</vt:i4>
      </vt:variant>
      <vt:variant>
        <vt:i4>5</vt:i4>
      </vt:variant>
      <vt:variant>
        <vt:lpwstr>https://zh.wikipedia.org/wiki/%E5%85%AC%E9%87%8C</vt:lpwstr>
      </vt:variant>
      <vt:variant>
        <vt:lpwstr/>
      </vt:variant>
      <vt:variant>
        <vt:i4>4784223</vt:i4>
      </vt:variant>
      <vt:variant>
        <vt:i4>99</vt:i4>
      </vt:variant>
      <vt:variant>
        <vt:i4>0</vt:i4>
      </vt:variant>
      <vt:variant>
        <vt:i4>5</vt:i4>
      </vt:variant>
      <vt:variant>
        <vt:lpwstr>https://www.ema.gov.sg/index.aspx</vt:lpwstr>
      </vt:variant>
      <vt:variant>
        <vt:lpwstr/>
      </vt:variant>
      <vt:variant>
        <vt:i4>2162748</vt:i4>
      </vt:variant>
      <vt:variant>
        <vt:i4>96</vt:i4>
      </vt:variant>
      <vt:variant>
        <vt:i4>0</vt:i4>
      </vt:variant>
      <vt:variant>
        <vt:i4>5</vt:i4>
      </vt:variant>
      <vt:variant>
        <vt:lpwstr>https://www.iras.gov.sg/irashome/Quick-Links/International-Tax/List-of-DTAs--limited-treaties-and-EOI-arrangements/</vt:lpwstr>
      </vt:variant>
      <vt:variant>
        <vt:lpwstr/>
      </vt:variant>
      <vt:variant>
        <vt:i4>1900555</vt:i4>
      </vt:variant>
      <vt:variant>
        <vt:i4>93</vt:i4>
      </vt:variant>
      <vt:variant>
        <vt:i4>0</vt:i4>
      </vt:variant>
      <vt:variant>
        <vt:i4>5</vt:i4>
      </vt:variant>
      <vt:variant>
        <vt:lpwstr>https://www.edb.gov.sg/en/how-we-help/incentives-and-schemes.html</vt:lpwstr>
      </vt:variant>
      <vt:variant>
        <vt:lpwstr/>
      </vt:variant>
      <vt:variant>
        <vt:i4>1638459</vt:i4>
      </vt:variant>
      <vt:variant>
        <vt:i4>80</vt:i4>
      </vt:variant>
      <vt:variant>
        <vt:i4>0</vt:i4>
      </vt:variant>
      <vt:variant>
        <vt:i4>5</vt:i4>
      </vt:variant>
      <vt:variant>
        <vt:lpwstr/>
      </vt:variant>
      <vt:variant>
        <vt:lpwstr>_Toc16002880</vt:lpwstr>
      </vt:variant>
      <vt:variant>
        <vt:i4>1048628</vt:i4>
      </vt:variant>
      <vt:variant>
        <vt:i4>74</vt:i4>
      </vt:variant>
      <vt:variant>
        <vt:i4>0</vt:i4>
      </vt:variant>
      <vt:variant>
        <vt:i4>5</vt:i4>
      </vt:variant>
      <vt:variant>
        <vt:lpwstr/>
      </vt:variant>
      <vt:variant>
        <vt:lpwstr>_Toc16002879</vt:lpwstr>
      </vt:variant>
      <vt:variant>
        <vt:i4>1114164</vt:i4>
      </vt:variant>
      <vt:variant>
        <vt:i4>68</vt:i4>
      </vt:variant>
      <vt:variant>
        <vt:i4>0</vt:i4>
      </vt:variant>
      <vt:variant>
        <vt:i4>5</vt:i4>
      </vt:variant>
      <vt:variant>
        <vt:lpwstr/>
      </vt:variant>
      <vt:variant>
        <vt:lpwstr>_Toc16002878</vt:lpwstr>
      </vt:variant>
      <vt:variant>
        <vt:i4>1966132</vt:i4>
      </vt:variant>
      <vt:variant>
        <vt:i4>62</vt:i4>
      </vt:variant>
      <vt:variant>
        <vt:i4>0</vt:i4>
      </vt:variant>
      <vt:variant>
        <vt:i4>5</vt:i4>
      </vt:variant>
      <vt:variant>
        <vt:lpwstr/>
      </vt:variant>
      <vt:variant>
        <vt:lpwstr>_Toc16002877</vt:lpwstr>
      </vt:variant>
      <vt:variant>
        <vt:i4>2031668</vt:i4>
      </vt:variant>
      <vt:variant>
        <vt:i4>56</vt:i4>
      </vt:variant>
      <vt:variant>
        <vt:i4>0</vt:i4>
      </vt:variant>
      <vt:variant>
        <vt:i4>5</vt:i4>
      </vt:variant>
      <vt:variant>
        <vt:lpwstr/>
      </vt:variant>
      <vt:variant>
        <vt:lpwstr>_Toc16002876</vt:lpwstr>
      </vt:variant>
      <vt:variant>
        <vt:i4>1835060</vt:i4>
      </vt:variant>
      <vt:variant>
        <vt:i4>50</vt:i4>
      </vt:variant>
      <vt:variant>
        <vt:i4>0</vt:i4>
      </vt:variant>
      <vt:variant>
        <vt:i4>5</vt:i4>
      </vt:variant>
      <vt:variant>
        <vt:lpwstr/>
      </vt:variant>
      <vt:variant>
        <vt:lpwstr>_Toc16002875</vt:lpwstr>
      </vt:variant>
      <vt:variant>
        <vt:i4>1900596</vt:i4>
      </vt:variant>
      <vt:variant>
        <vt:i4>44</vt:i4>
      </vt:variant>
      <vt:variant>
        <vt:i4>0</vt:i4>
      </vt:variant>
      <vt:variant>
        <vt:i4>5</vt:i4>
      </vt:variant>
      <vt:variant>
        <vt:lpwstr/>
      </vt:variant>
      <vt:variant>
        <vt:lpwstr>_Toc16002874</vt:lpwstr>
      </vt:variant>
      <vt:variant>
        <vt:i4>1703988</vt:i4>
      </vt:variant>
      <vt:variant>
        <vt:i4>38</vt:i4>
      </vt:variant>
      <vt:variant>
        <vt:i4>0</vt:i4>
      </vt:variant>
      <vt:variant>
        <vt:i4>5</vt:i4>
      </vt:variant>
      <vt:variant>
        <vt:lpwstr/>
      </vt:variant>
      <vt:variant>
        <vt:lpwstr>_Toc16002873</vt:lpwstr>
      </vt:variant>
      <vt:variant>
        <vt:i4>1769524</vt:i4>
      </vt:variant>
      <vt:variant>
        <vt:i4>32</vt:i4>
      </vt:variant>
      <vt:variant>
        <vt:i4>0</vt:i4>
      </vt:variant>
      <vt:variant>
        <vt:i4>5</vt:i4>
      </vt:variant>
      <vt:variant>
        <vt:lpwstr/>
      </vt:variant>
      <vt:variant>
        <vt:lpwstr>_Toc16002872</vt:lpwstr>
      </vt:variant>
      <vt:variant>
        <vt:i4>1572916</vt:i4>
      </vt:variant>
      <vt:variant>
        <vt:i4>26</vt:i4>
      </vt:variant>
      <vt:variant>
        <vt:i4>0</vt:i4>
      </vt:variant>
      <vt:variant>
        <vt:i4>5</vt:i4>
      </vt:variant>
      <vt:variant>
        <vt:lpwstr/>
      </vt:variant>
      <vt:variant>
        <vt:lpwstr>_Toc16002871</vt:lpwstr>
      </vt:variant>
      <vt:variant>
        <vt:i4>1638452</vt:i4>
      </vt:variant>
      <vt:variant>
        <vt:i4>20</vt:i4>
      </vt:variant>
      <vt:variant>
        <vt:i4>0</vt:i4>
      </vt:variant>
      <vt:variant>
        <vt:i4>5</vt:i4>
      </vt:variant>
      <vt:variant>
        <vt:lpwstr/>
      </vt:variant>
      <vt:variant>
        <vt:lpwstr>_Toc16002870</vt:lpwstr>
      </vt:variant>
      <vt:variant>
        <vt:i4>1048629</vt:i4>
      </vt:variant>
      <vt:variant>
        <vt:i4>14</vt:i4>
      </vt:variant>
      <vt:variant>
        <vt:i4>0</vt:i4>
      </vt:variant>
      <vt:variant>
        <vt:i4>5</vt:i4>
      </vt:variant>
      <vt:variant>
        <vt:lpwstr/>
      </vt:variant>
      <vt:variant>
        <vt:lpwstr>_Toc16002869</vt:lpwstr>
      </vt:variant>
      <vt:variant>
        <vt:i4>1114165</vt:i4>
      </vt:variant>
      <vt:variant>
        <vt:i4>8</vt:i4>
      </vt:variant>
      <vt:variant>
        <vt:i4>0</vt:i4>
      </vt:variant>
      <vt:variant>
        <vt:i4>5</vt:i4>
      </vt:variant>
      <vt:variant>
        <vt:lpwstr/>
      </vt:variant>
      <vt:variant>
        <vt:lpwstr>_Toc16002868</vt:lpwstr>
      </vt:variant>
      <vt:variant>
        <vt:i4>1966133</vt:i4>
      </vt:variant>
      <vt:variant>
        <vt:i4>2</vt:i4>
      </vt:variant>
      <vt:variant>
        <vt:i4>0</vt:i4>
      </vt:variant>
      <vt:variant>
        <vt:i4>5</vt:i4>
      </vt:variant>
      <vt:variant>
        <vt:lpwstr/>
      </vt:variant>
      <vt:variant>
        <vt:lpwstr>_Toc16002867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15</cp:revision>
  <cp:lastPrinted>2023-09-23T21:54:00Z</cp:lastPrinted>
  <dcterms:created xsi:type="dcterms:W3CDTF">2023-07-12T07:54:00Z</dcterms:created>
  <dcterms:modified xsi:type="dcterms:W3CDTF">2023-09-25T16:20:00Z</dcterms:modified>
</cp:coreProperties>
</file>